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cs="Times New Roman" w:eastAsiaTheme="minorEastAsia"/>
          <w:b/>
          <w:bCs/>
          <w:color w:val="000000"/>
          <w:spacing w:val="-20"/>
          <w:sz w:val="144"/>
          <w:szCs w:val="144"/>
          <w:lang w:eastAsia="zh-CN"/>
        </w:rPr>
      </w:pPr>
    </w:p>
    <w:p>
      <w:pPr>
        <w:spacing w:line="360" w:lineRule="auto"/>
        <w:ind w:left="0" w:leftChars="0" w:firstLine="0" w:firstLineChars="0"/>
        <w:jc w:val="center"/>
        <w:rPr>
          <w:rFonts w:hint="eastAsia" w:cs="Times New Roman" w:eastAsiaTheme="minorEastAsia"/>
          <w:b/>
          <w:bCs/>
          <w:color w:val="000000"/>
          <w:spacing w:val="-20"/>
          <w:sz w:val="144"/>
          <w:szCs w:val="144"/>
          <w:lang w:eastAsia="zh-CN"/>
        </w:rPr>
      </w:pPr>
      <w:r>
        <w:rPr>
          <w:rFonts w:hint="eastAsia" w:cs="Times New Roman" w:eastAsiaTheme="minorEastAsia"/>
          <w:b/>
          <w:bCs/>
          <w:color w:val="000000"/>
          <w:spacing w:val="-20"/>
          <w:sz w:val="144"/>
          <w:szCs w:val="144"/>
          <w:lang w:eastAsia="zh-CN"/>
        </w:rPr>
        <w:t>第</w:t>
      </w:r>
    </w:p>
    <w:p>
      <w:pPr>
        <w:spacing w:line="360" w:lineRule="auto"/>
        <w:ind w:left="0" w:leftChars="0" w:firstLine="0" w:firstLineChars="0"/>
        <w:jc w:val="center"/>
        <w:rPr>
          <w:rFonts w:hint="eastAsia" w:cs="Times New Roman" w:eastAsiaTheme="minorEastAsia"/>
          <w:b/>
          <w:bCs/>
          <w:color w:val="000000"/>
          <w:spacing w:val="-20"/>
          <w:sz w:val="144"/>
          <w:szCs w:val="144"/>
          <w:lang w:eastAsia="zh-CN"/>
        </w:rPr>
      </w:pPr>
      <w:r>
        <w:rPr>
          <w:rFonts w:hint="eastAsia" w:cs="Times New Roman" w:eastAsiaTheme="minorEastAsia"/>
          <w:b/>
          <w:bCs/>
          <w:color w:val="000000"/>
          <w:spacing w:val="-20"/>
          <w:sz w:val="144"/>
          <w:szCs w:val="144"/>
          <w:lang w:eastAsia="zh-CN"/>
        </w:rPr>
        <w:t>一</w:t>
      </w:r>
    </w:p>
    <w:p>
      <w:pPr>
        <w:spacing w:line="360" w:lineRule="auto"/>
        <w:ind w:left="0" w:leftChars="0" w:firstLine="0" w:firstLineChars="0"/>
        <w:jc w:val="center"/>
        <w:rPr>
          <w:rFonts w:hint="eastAsia" w:cs="Times New Roman" w:eastAsiaTheme="minorEastAsia"/>
          <w:b/>
          <w:bCs/>
          <w:color w:val="000000"/>
          <w:spacing w:val="-20"/>
          <w:sz w:val="144"/>
          <w:szCs w:val="144"/>
          <w:lang w:eastAsia="zh-CN"/>
        </w:rPr>
      </w:pPr>
      <w:r>
        <w:rPr>
          <w:rFonts w:hint="eastAsia" w:cs="Times New Roman" w:eastAsiaTheme="minorEastAsia"/>
          <w:b/>
          <w:bCs/>
          <w:color w:val="000000"/>
          <w:spacing w:val="-20"/>
          <w:sz w:val="144"/>
          <w:szCs w:val="144"/>
          <w:lang w:eastAsia="zh-CN"/>
        </w:rPr>
        <w:t>部</w:t>
      </w:r>
    </w:p>
    <w:p>
      <w:pPr>
        <w:spacing w:line="360" w:lineRule="auto"/>
        <w:ind w:left="0" w:leftChars="0" w:firstLine="0" w:firstLineChars="0"/>
        <w:jc w:val="center"/>
        <w:rPr>
          <w:rFonts w:hint="eastAsia" w:ascii="Times New Roman" w:hAnsi="Times New Roman" w:cs="Times New Roman" w:eastAsiaTheme="minorEastAsia"/>
          <w:b/>
          <w:bCs/>
          <w:color w:val="000000"/>
          <w:spacing w:val="-20"/>
          <w:sz w:val="36"/>
          <w:szCs w:val="36"/>
          <w:lang w:eastAsia="zh-CN"/>
        </w:rPr>
      </w:pPr>
      <w:r>
        <w:rPr>
          <w:rFonts w:hint="eastAsia" w:cs="Times New Roman" w:eastAsiaTheme="minorEastAsia"/>
          <w:b/>
          <w:bCs/>
          <w:color w:val="000000"/>
          <w:spacing w:val="-20"/>
          <w:sz w:val="144"/>
          <w:szCs w:val="144"/>
          <w:lang w:eastAsia="zh-CN"/>
        </w:rPr>
        <w:t>分</w:t>
      </w:r>
    </w:p>
    <w:p>
      <w:pPr>
        <w:spacing w:line="360" w:lineRule="auto"/>
        <w:jc w:val="center"/>
        <w:rPr>
          <w:rFonts w:hint="eastAsia" w:asciiTheme="minorEastAsia" w:hAnsiTheme="minorEastAsia" w:eastAsiaTheme="minorEastAsia" w:cstheme="minorEastAsia"/>
          <w:b/>
          <w:bCs/>
          <w:color w:val="000000"/>
          <w:spacing w:val="-28"/>
          <w:sz w:val="44"/>
          <w:szCs w:val="44"/>
        </w:rPr>
        <w:sectPr>
          <w:footerReference r:id="rId3" w:type="default"/>
          <w:pgSz w:w="11907" w:h="16840"/>
          <w:pgMar w:top="1304" w:right="1531" w:bottom="1304" w:left="1531" w:header="284" w:footer="851" w:gutter="0"/>
          <w:pgNumType w:start="2"/>
          <w:cols w:space="720" w:num="1"/>
          <w:docGrid w:linePitch="299" w:charSpace="0"/>
        </w:sectPr>
      </w:pPr>
    </w:p>
    <w:p>
      <w:pPr>
        <w:spacing w:line="360" w:lineRule="auto"/>
        <w:jc w:val="center"/>
        <w:rPr>
          <w:rFonts w:hint="eastAsia" w:asciiTheme="minorEastAsia" w:hAnsiTheme="minorEastAsia" w:eastAsiaTheme="minorEastAsia" w:cstheme="minorEastAsia"/>
          <w:b/>
          <w:bCs/>
          <w:color w:val="000000"/>
          <w:spacing w:val="-28"/>
          <w:sz w:val="44"/>
          <w:szCs w:val="44"/>
        </w:rPr>
      </w:pPr>
      <w:r>
        <w:rPr>
          <w:rFonts w:hint="eastAsia" w:asciiTheme="minorEastAsia" w:hAnsiTheme="minorEastAsia" w:eastAsiaTheme="minorEastAsia" w:cstheme="minorEastAsia"/>
          <w:b/>
          <w:bCs/>
          <w:color w:val="000000"/>
          <w:spacing w:val="-28"/>
          <w:sz w:val="44"/>
          <w:szCs w:val="44"/>
        </w:rPr>
        <w:t>1200T/D在线低辐射节能浮法玻璃生产线项目</w:t>
      </w:r>
    </w:p>
    <w:p>
      <w:pPr>
        <w:spacing w:line="360" w:lineRule="auto"/>
        <w:jc w:val="center"/>
        <w:rPr>
          <w:rFonts w:hint="default" w:ascii="Times New Roman" w:hAnsi="Times New Roman" w:cs="Times New Roman" w:eastAsiaTheme="minorEastAsia"/>
          <w:b/>
          <w:bCs/>
          <w:color w:val="000000"/>
          <w:spacing w:val="-28"/>
          <w:sz w:val="36"/>
          <w:szCs w:val="36"/>
        </w:rPr>
      </w:pPr>
      <w:r>
        <w:rPr>
          <w:rFonts w:hint="eastAsia" w:asciiTheme="minorEastAsia" w:hAnsiTheme="minorEastAsia" w:eastAsiaTheme="minorEastAsia" w:cstheme="minorEastAsia"/>
          <w:b/>
          <w:bCs/>
          <w:color w:val="000000"/>
          <w:spacing w:val="-28"/>
          <w:sz w:val="44"/>
          <w:szCs w:val="44"/>
        </w:rPr>
        <w:t>(</w:t>
      </w:r>
      <w:r>
        <w:rPr>
          <w:rFonts w:hint="eastAsia" w:asciiTheme="minorEastAsia" w:hAnsiTheme="minorEastAsia" w:eastAsiaTheme="minorEastAsia" w:cstheme="minorEastAsia"/>
          <w:b/>
          <w:bCs/>
          <w:color w:val="000000"/>
          <w:spacing w:val="-28"/>
          <w:sz w:val="44"/>
          <w:szCs w:val="44"/>
          <w:lang w:val="en-US" w:eastAsia="zh-CN"/>
        </w:rPr>
        <w:t xml:space="preserve"> </w:t>
      </w:r>
      <w:r>
        <w:rPr>
          <w:rFonts w:hint="eastAsia" w:asciiTheme="minorEastAsia" w:hAnsiTheme="minorEastAsia" w:eastAsiaTheme="minorEastAsia" w:cstheme="minorEastAsia"/>
          <w:b/>
          <w:bCs/>
          <w:color w:val="000000"/>
          <w:spacing w:val="-28"/>
          <w:sz w:val="44"/>
          <w:szCs w:val="44"/>
          <w:lang w:eastAsia="zh-CN"/>
        </w:rPr>
        <w:t>一期工程</w:t>
      </w:r>
      <w:r>
        <w:rPr>
          <w:rFonts w:hint="eastAsia" w:asciiTheme="minorEastAsia" w:hAnsiTheme="minorEastAsia" w:eastAsiaTheme="minorEastAsia" w:cstheme="minorEastAsia"/>
          <w:b/>
          <w:bCs/>
          <w:color w:val="000000"/>
          <w:spacing w:val="-28"/>
          <w:sz w:val="44"/>
          <w:szCs w:val="44"/>
        </w:rPr>
        <w:t xml:space="preserve"> ) 竣工环境保护</w:t>
      </w:r>
    </w:p>
    <w:p>
      <w:pPr>
        <w:spacing w:line="360" w:lineRule="auto"/>
        <w:ind w:left="0" w:leftChars="0" w:firstLine="0" w:firstLineChars="0"/>
        <w:jc w:val="center"/>
        <w:rPr>
          <w:rFonts w:hint="default" w:ascii="Times New Roman" w:hAnsi="Times New Roman" w:cs="Times New Roman" w:eastAsiaTheme="minorEastAsia"/>
          <w:color w:val="000000"/>
          <w:sz w:val="84"/>
          <w:szCs w:val="84"/>
        </w:rPr>
      </w:pPr>
      <w:r>
        <w:rPr>
          <w:rFonts w:hint="default" w:ascii="Times New Roman" w:hAnsi="Times New Roman" w:cs="Times New Roman" w:eastAsiaTheme="minorEastAsia"/>
          <w:b/>
          <w:bCs/>
          <w:color w:val="000000"/>
          <w:spacing w:val="-28"/>
          <w:sz w:val="72"/>
          <w:szCs w:val="72"/>
        </w:rPr>
        <w:t>验</w:t>
      </w:r>
      <w:r>
        <w:rPr>
          <w:rFonts w:hint="eastAsia" w:cs="Times New Roman" w:eastAsiaTheme="minorEastAsia"/>
          <w:b/>
          <w:bCs/>
          <w:color w:val="000000"/>
          <w:spacing w:val="-28"/>
          <w:sz w:val="72"/>
          <w:szCs w:val="72"/>
          <w:lang w:val="en-US" w:eastAsia="zh-CN"/>
        </w:rPr>
        <w:t xml:space="preserve"> </w:t>
      </w:r>
      <w:r>
        <w:rPr>
          <w:rFonts w:hint="default" w:ascii="Times New Roman" w:hAnsi="Times New Roman" w:cs="Times New Roman" w:eastAsiaTheme="minorEastAsia"/>
          <w:b/>
          <w:bCs/>
          <w:color w:val="000000"/>
          <w:spacing w:val="-28"/>
          <w:sz w:val="72"/>
          <w:szCs w:val="72"/>
        </w:rPr>
        <w:t>收</w:t>
      </w:r>
      <w:r>
        <w:rPr>
          <w:rFonts w:hint="eastAsia" w:cs="Times New Roman" w:eastAsiaTheme="minorEastAsia"/>
          <w:b/>
          <w:bCs/>
          <w:color w:val="000000"/>
          <w:spacing w:val="-28"/>
          <w:sz w:val="72"/>
          <w:szCs w:val="72"/>
          <w:lang w:val="en-US" w:eastAsia="zh-CN"/>
        </w:rPr>
        <w:t xml:space="preserve"> 监 测 </w:t>
      </w:r>
      <w:r>
        <w:rPr>
          <w:rFonts w:hint="default" w:ascii="Times New Roman" w:hAnsi="Times New Roman" w:cs="Times New Roman" w:eastAsiaTheme="minorEastAsia"/>
          <w:b/>
          <w:bCs/>
          <w:color w:val="000000"/>
          <w:spacing w:val="-28"/>
          <w:sz w:val="72"/>
          <w:szCs w:val="72"/>
        </w:rPr>
        <w:t>报</w:t>
      </w:r>
      <w:r>
        <w:rPr>
          <w:rFonts w:hint="eastAsia" w:cs="Times New Roman" w:eastAsiaTheme="minorEastAsia"/>
          <w:b/>
          <w:bCs/>
          <w:color w:val="000000"/>
          <w:spacing w:val="-28"/>
          <w:sz w:val="72"/>
          <w:szCs w:val="72"/>
          <w:lang w:val="en-US" w:eastAsia="zh-CN"/>
        </w:rPr>
        <w:t xml:space="preserve"> </w:t>
      </w:r>
      <w:r>
        <w:rPr>
          <w:rFonts w:hint="default" w:ascii="Times New Roman" w:hAnsi="Times New Roman" w:cs="Times New Roman" w:eastAsiaTheme="minorEastAsia"/>
          <w:b/>
          <w:bCs/>
          <w:color w:val="000000"/>
          <w:spacing w:val="-28"/>
          <w:sz w:val="72"/>
          <w:szCs w:val="72"/>
        </w:rPr>
        <w:t>告</w:t>
      </w:r>
    </w:p>
    <w:p>
      <w:pPr>
        <w:jc w:val="center"/>
        <w:rPr>
          <w:rFonts w:hint="default" w:ascii="Times New Roman" w:hAnsi="Times New Roman" w:cs="Times New Roman" w:eastAsiaTheme="minorEastAsia"/>
          <w:color w:val="000000"/>
          <w:sz w:val="28"/>
        </w:rPr>
      </w:pPr>
    </w:p>
    <w:p>
      <w:pPr>
        <w:spacing w:line="360" w:lineRule="auto"/>
        <w:rPr>
          <w:rFonts w:hint="default" w:ascii="Times New Roman" w:hAnsi="Times New Roman" w:cs="Times New Roman" w:eastAsiaTheme="minorEastAsia"/>
          <w:color w:val="000000"/>
          <w:sz w:val="32"/>
          <w:szCs w:val="32"/>
          <w:lang w:val="en-US" w:eastAsia="zh-CN"/>
        </w:rPr>
      </w:pPr>
    </w:p>
    <w:p>
      <w:pPr>
        <w:spacing w:line="360" w:lineRule="auto"/>
        <w:rPr>
          <w:rFonts w:hint="default" w:ascii="Times New Roman" w:hAnsi="Times New Roman" w:cs="Times New Roman" w:eastAsiaTheme="minorEastAsia"/>
          <w:color w:val="000000"/>
          <w:sz w:val="32"/>
          <w:szCs w:val="32"/>
          <w:lang w:val="en-US" w:eastAsia="zh-CN"/>
        </w:rPr>
      </w:pPr>
    </w:p>
    <w:p>
      <w:pPr>
        <w:spacing w:line="360" w:lineRule="auto"/>
        <w:rPr>
          <w:rFonts w:hint="default" w:ascii="Times New Roman" w:hAnsi="Times New Roman" w:cs="Times New Roman" w:eastAsiaTheme="minorEastAsia"/>
          <w:color w:val="000000"/>
          <w:sz w:val="32"/>
          <w:szCs w:val="32"/>
          <w:lang w:val="en-US" w:eastAsia="zh-CN"/>
        </w:rPr>
      </w:pPr>
    </w:p>
    <w:p>
      <w:pPr>
        <w:spacing w:line="360" w:lineRule="auto"/>
        <w:rPr>
          <w:rFonts w:hint="default" w:ascii="Times New Roman" w:hAnsi="Times New Roman" w:cs="Times New Roman" w:eastAsiaTheme="minorEastAsia"/>
          <w:color w:val="000000"/>
          <w:sz w:val="32"/>
          <w:szCs w:val="32"/>
        </w:rPr>
      </w:pPr>
      <w:r>
        <w:rPr>
          <w:rFonts w:hint="default" w:ascii="Times New Roman" w:hAnsi="Times New Roman" w:cs="Times New Roman" w:eastAsiaTheme="minorEastAsia"/>
          <w:color w:val="000000"/>
          <w:sz w:val="32"/>
          <w:szCs w:val="32"/>
          <w:lang w:val="en-US" w:eastAsia="zh-CN"/>
        </w:rPr>
        <w:t xml:space="preserve">       </w:t>
      </w:r>
      <w:r>
        <w:rPr>
          <w:rFonts w:hint="default" w:ascii="Times New Roman" w:hAnsi="Times New Roman" w:cs="Times New Roman" w:eastAsiaTheme="minorEastAsia"/>
          <w:color w:val="000000"/>
          <w:sz w:val="32"/>
          <w:szCs w:val="32"/>
        </w:rPr>
        <w:t>建设单位</w:t>
      </w:r>
      <w:r>
        <w:rPr>
          <w:rFonts w:hint="default" w:ascii="Times New Roman" w:hAnsi="Times New Roman" w:cs="Times New Roman" w:eastAsiaTheme="minorEastAsia"/>
          <w:color w:val="000000"/>
          <w:sz w:val="32"/>
          <w:szCs w:val="32"/>
          <w:lang w:eastAsia="zh-CN"/>
        </w:rPr>
        <w:t>：贞丰县贵耀材料科技有限公司</w:t>
      </w:r>
    </w:p>
    <w:p>
      <w:pPr>
        <w:spacing w:line="360" w:lineRule="auto"/>
        <w:rPr>
          <w:rFonts w:hint="default" w:ascii="Times New Roman" w:hAnsi="Times New Roman" w:cs="Times New Roman" w:eastAsiaTheme="minorEastAsia"/>
          <w:color w:val="000000"/>
          <w:sz w:val="32"/>
          <w:szCs w:val="32"/>
        </w:rPr>
      </w:pPr>
      <w:r>
        <w:rPr>
          <w:rFonts w:hint="default" w:ascii="Times New Roman" w:hAnsi="Times New Roman" w:cs="Times New Roman" w:eastAsiaTheme="minorEastAsia"/>
          <w:color w:val="000000"/>
          <w:sz w:val="32"/>
          <w:szCs w:val="32"/>
          <w:lang w:val="en-US" w:eastAsia="zh-CN"/>
        </w:rPr>
        <w:t xml:space="preserve">       </w:t>
      </w:r>
      <w:r>
        <w:rPr>
          <w:rFonts w:hint="default" w:ascii="Times New Roman" w:hAnsi="Times New Roman" w:cs="Times New Roman" w:eastAsiaTheme="minorEastAsia"/>
          <w:color w:val="000000"/>
          <w:sz w:val="32"/>
          <w:szCs w:val="32"/>
        </w:rPr>
        <w:t>编制单位：</w:t>
      </w:r>
      <w:r>
        <w:rPr>
          <w:rFonts w:hint="eastAsia" w:cs="Times New Roman" w:eastAsiaTheme="minorEastAsia"/>
          <w:color w:val="000000"/>
          <w:sz w:val="32"/>
          <w:szCs w:val="32"/>
          <w:lang w:eastAsia="zh-CN"/>
        </w:rPr>
        <w:t>贵州省洪鑫环境检测服务有限公司</w:t>
      </w:r>
    </w:p>
    <w:p>
      <w:pPr>
        <w:rPr>
          <w:rFonts w:hint="default" w:ascii="Times New Roman" w:hAnsi="Times New Roman" w:cs="Times New Roman" w:eastAsiaTheme="minorEastAsia"/>
          <w:color w:val="000000"/>
          <w:sz w:val="28"/>
        </w:rPr>
      </w:pPr>
    </w:p>
    <w:p>
      <w:pPr>
        <w:rPr>
          <w:rFonts w:hint="default" w:ascii="Times New Roman" w:hAnsi="Times New Roman" w:cs="Times New Roman" w:eastAsiaTheme="minorEastAsia"/>
          <w:color w:val="000000"/>
          <w:sz w:val="28"/>
        </w:rPr>
      </w:pPr>
    </w:p>
    <w:p>
      <w:pPr>
        <w:rPr>
          <w:rFonts w:hint="default" w:ascii="Times New Roman" w:hAnsi="Times New Roman" w:cs="Times New Roman" w:eastAsiaTheme="minorEastAsia"/>
          <w:color w:val="000000"/>
          <w:sz w:val="28"/>
        </w:rPr>
      </w:pPr>
    </w:p>
    <w:p>
      <w:pPr>
        <w:rPr>
          <w:rFonts w:hint="default" w:ascii="Times New Roman" w:hAnsi="Times New Roman" w:cs="Times New Roman" w:eastAsiaTheme="minorEastAsia"/>
          <w:color w:val="000000"/>
          <w:sz w:val="28"/>
        </w:rPr>
      </w:pPr>
    </w:p>
    <w:p>
      <w:pPr>
        <w:rPr>
          <w:rFonts w:hint="default" w:ascii="Times New Roman" w:hAnsi="Times New Roman" w:cs="Times New Roman" w:eastAsiaTheme="minorEastAsia"/>
          <w:color w:val="000000"/>
          <w:sz w:val="28"/>
        </w:rPr>
      </w:pPr>
    </w:p>
    <w:p>
      <w:pPr>
        <w:ind w:left="0" w:leftChars="0" w:firstLine="0" w:firstLineChars="0"/>
        <w:rPr>
          <w:rFonts w:hint="default" w:ascii="Times New Roman" w:hAnsi="Times New Roman" w:cs="Times New Roman" w:eastAsiaTheme="minorEastAsia"/>
          <w:color w:val="000000"/>
          <w:sz w:val="28"/>
        </w:rPr>
      </w:pPr>
    </w:p>
    <w:p>
      <w:pPr>
        <w:jc w:val="center"/>
        <w:rPr>
          <w:rFonts w:hint="default" w:ascii="Times New Roman" w:hAnsi="Times New Roman" w:cs="Times New Roman" w:eastAsiaTheme="minorEastAsia"/>
          <w:color w:val="000000"/>
          <w:sz w:val="28"/>
        </w:rPr>
      </w:pPr>
      <w:r>
        <w:rPr>
          <w:rFonts w:hint="eastAsia" w:ascii="Times New Roman" w:hAnsi="Times New Roman" w:cs="Times New Roman" w:eastAsiaTheme="minorEastAsia"/>
          <w:b/>
          <w:color w:val="000000"/>
          <w:sz w:val="30"/>
          <w:lang w:val="en-US" w:eastAsia="zh-CN"/>
        </w:rPr>
        <w:t>二〇一八年</w:t>
      </w:r>
      <w:r>
        <w:rPr>
          <w:rFonts w:hint="eastAsia" w:cs="Times New Roman" w:eastAsiaTheme="minorEastAsia"/>
          <w:b/>
          <w:color w:val="000000"/>
          <w:sz w:val="30"/>
          <w:lang w:val="en-US" w:eastAsia="zh-CN"/>
        </w:rPr>
        <w:t>十一</w:t>
      </w:r>
      <w:r>
        <w:rPr>
          <w:rFonts w:hint="eastAsia" w:ascii="Times New Roman" w:hAnsi="Times New Roman" w:cs="Times New Roman" w:eastAsiaTheme="minorEastAsia"/>
          <w:b/>
          <w:color w:val="000000"/>
          <w:sz w:val="30"/>
          <w:lang w:val="en-US" w:eastAsia="zh-CN"/>
        </w:rPr>
        <w:t>月</w:t>
      </w:r>
    </w:p>
    <w:p>
      <w:pPr>
        <w:ind w:left="0" w:leftChars="0" w:firstLine="0" w:firstLineChars="0"/>
        <w:rPr>
          <w:rFonts w:hint="default" w:ascii="Times New Roman" w:hAnsi="Times New Roman" w:cs="Times New Roman" w:eastAsiaTheme="minorEastAsia"/>
          <w:color w:val="000000"/>
          <w:sz w:val="32"/>
        </w:rPr>
        <w:sectPr>
          <w:pgSz w:w="11907" w:h="16840"/>
          <w:pgMar w:top="1304" w:right="1531" w:bottom="1304" w:left="1531" w:header="284" w:footer="851" w:gutter="0"/>
          <w:pgNumType w:start="2"/>
          <w:cols w:space="720" w:num="1"/>
          <w:docGrid w:linePitch="299" w:charSpace="0"/>
        </w:sectPr>
      </w:pPr>
    </w:p>
    <w:p>
      <w:pPr>
        <w:rPr>
          <w:rFonts w:hint="default"/>
        </w:rPr>
      </w:pPr>
    </w:p>
    <w:p>
      <w:pPr>
        <w:ind w:left="0" w:leftChars="0" w:firstLine="640" w:firstLineChars="0"/>
        <w:rPr>
          <w:rFonts w:hint="default" w:ascii="Times New Roman" w:hAnsi="Times New Roman" w:cs="Times New Roman" w:eastAsiaTheme="minorEastAsia"/>
          <w:color w:val="000000"/>
          <w:sz w:val="28"/>
        </w:rPr>
      </w:pPr>
      <w:r>
        <w:rPr>
          <w:rFonts w:hint="default" w:ascii="Times New Roman" w:hAnsi="Times New Roman" w:cs="Times New Roman" w:eastAsiaTheme="minorEastAsia"/>
          <w:b/>
          <w:color w:val="000000"/>
          <w:sz w:val="28"/>
        </w:rPr>
        <w:t>建设单位法人代表:</w:t>
      </w:r>
      <w:r>
        <w:rPr>
          <w:rFonts w:hint="default" w:ascii="Times New Roman" w:hAnsi="Times New Roman" w:cs="Times New Roman" w:eastAsiaTheme="minorEastAsia"/>
          <w:color w:val="000000"/>
          <w:sz w:val="28"/>
        </w:rPr>
        <w:tab/>
      </w:r>
      <w:r>
        <w:rPr>
          <w:rFonts w:hint="default" w:ascii="Times New Roman" w:hAnsi="Times New Roman" w:cs="Times New Roman" w:eastAsiaTheme="minorEastAsia"/>
          <w:color w:val="000000"/>
          <w:sz w:val="28"/>
        </w:rPr>
        <w:t xml:space="preserve">          （签</w:t>
      </w:r>
      <w:r>
        <w:rPr>
          <w:rFonts w:hint="default" w:ascii="Times New Roman" w:hAnsi="Times New Roman" w:cs="Times New Roman" w:eastAsiaTheme="minorEastAsia"/>
          <w:color w:val="000000"/>
          <w:sz w:val="28"/>
          <w:lang w:eastAsia="zh-CN"/>
        </w:rPr>
        <w:t>章</w:t>
      </w:r>
      <w:r>
        <w:rPr>
          <w:rFonts w:hint="default" w:ascii="Times New Roman" w:hAnsi="Times New Roman" w:cs="Times New Roman" w:eastAsiaTheme="minorEastAsia"/>
          <w:color w:val="000000"/>
          <w:sz w:val="28"/>
        </w:rPr>
        <w:t>）</w:t>
      </w:r>
    </w:p>
    <w:p>
      <w:pPr>
        <w:ind w:left="0" w:leftChars="0" w:firstLine="640" w:firstLineChars="0"/>
        <w:rPr>
          <w:rFonts w:hint="default" w:ascii="Times New Roman" w:hAnsi="Times New Roman" w:cs="Times New Roman" w:eastAsiaTheme="minorEastAsia"/>
          <w:color w:val="000000"/>
          <w:sz w:val="28"/>
        </w:rPr>
      </w:pPr>
    </w:p>
    <w:p>
      <w:pPr>
        <w:spacing w:line="360" w:lineRule="auto"/>
        <w:ind w:left="0" w:leftChars="0" w:firstLine="640" w:firstLineChars="0"/>
        <w:rPr>
          <w:rFonts w:hint="default" w:ascii="Times New Roman" w:hAnsi="Times New Roman" w:cs="Times New Roman" w:eastAsiaTheme="minorEastAsia"/>
          <w:color w:val="000000"/>
          <w:sz w:val="28"/>
        </w:rPr>
      </w:pPr>
      <w:r>
        <w:rPr>
          <w:rFonts w:hint="default" w:ascii="Times New Roman" w:hAnsi="Times New Roman" w:cs="Times New Roman" w:eastAsiaTheme="minorEastAsia"/>
          <w:b/>
          <w:color w:val="000000"/>
          <w:sz w:val="28"/>
        </w:rPr>
        <w:t>编制单位法人代表:</w:t>
      </w:r>
      <w:r>
        <w:rPr>
          <w:rFonts w:hint="default" w:ascii="Times New Roman" w:hAnsi="Times New Roman" w:cs="Times New Roman" w:eastAsiaTheme="minorEastAsia"/>
          <w:color w:val="000000"/>
          <w:sz w:val="28"/>
        </w:rPr>
        <w:tab/>
      </w:r>
      <w:r>
        <w:rPr>
          <w:rFonts w:hint="default" w:ascii="Times New Roman" w:hAnsi="Times New Roman" w:cs="Times New Roman" w:eastAsiaTheme="minorEastAsia"/>
          <w:color w:val="000000"/>
          <w:sz w:val="28"/>
        </w:rPr>
        <w:t xml:space="preserve">          （签</w:t>
      </w:r>
      <w:r>
        <w:rPr>
          <w:rFonts w:hint="default" w:ascii="Times New Roman" w:hAnsi="Times New Roman" w:cs="Times New Roman" w:eastAsiaTheme="minorEastAsia"/>
          <w:color w:val="000000"/>
          <w:sz w:val="28"/>
          <w:lang w:eastAsia="zh-CN"/>
        </w:rPr>
        <w:t>章</w:t>
      </w:r>
      <w:r>
        <w:rPr>
          <w:rFonts w:hint="default" w:ascii="Times New Roman" w:hAnsi="Times New Roman" w:cs="Times New Roman" w:eastAsiaTheme="minorEastAsia"/>
          <w:color w:val="000000"/>
          <w:sz w:val="28"/>
        </w:rPr>
        <w:t>）</w:t>
      </w:r>
    </w:p>
    <w:p>
      <w:pPr>
        <w:spacing w:line="360" w:lineRule="auto"/>
        <w:ind w:left="0" w:leftChars="0" w:firstLine="640" w:firstLineChars="0"/>
        <w:rPr>
          <w:rFonts w:hint="default" w:ascii="Times New Roman" w:hAnsi="Times New Roman" w:cs="Times New Roman" w:eastAsiaTheme="minorEastAsia"/>
          <w:color w:val="000000"/>
          <w:sz w:val="28"/>
        </w:rPr>
      </w:pPr>
    </w:p>
    <w:p>
      <w:pPr>
        <w:spacing w:line="360" w:lineRule="auto"/>
        <w:ind w:left="0" w:leftChars="0" w:firstLine="688" w:firstLineChars="0"/>
        <w:rPr>
          <w:rFonts w:hint="default" w:ascii="Times New Roman" w:hAnsi="Times New Roman" w:cs="Times New Roman" w:eastAsiaTheme="minorEastAsia"/>
          <w:b/>
          <w:color w:val="000000"/>
          <w:spacing w:val="6"/>
          <w:w w:val="79"/>
          <w:sz w:val="28"/>
        </w:rPr>
      </w:pPr>
      <w:r>
        <w:rPr>
          <w:rFonts w:hint="default" w:ascii="Times New Roman" w:hAnsi="Times New Roman" w:cs="Times New Roman" w:eastAsiaTheme="minorEastAsia"/>
          <w:b/>
          <w:color w:val="000000"/>
          <w:spacing w:val="6"/>
          <w:w w:val="79"/>
          <w:sz w:val="28"/>
        </w:rPr>
        <w:t>项  目  负  责  人：</w:t>
      </w:r>
    </w:p>
    <w:p>
      <w:pPr>
        <w:spacing w:line="360" w:lineRule="auto"/>
        <w:ind w:left="0" w:leftChars="0" w:firstLine="688" w:firstLineChars="0"/>
        <w:rPr>
          <w:rFonts w:hint="default" w:ascii="Times New Roman" w:hAnsi="Times New Roman" w:cs="Times New Roman" w:eastAsiaTheme="minorEastAsia"/>
          <w:b/>
          <w:color w:val="000000"/>
          <w:spacing w:val="6"/>
          <w:w w:val="79"/>
          <w:sz w:val="28"/>
        </w:rPr>
      </w:pPr>
    </w:p>
    <w:p>
      <w:pPr>
        <w:spacing w:line="360" w:lineRule="auto"/>
        <w:ind w:left="0" w:leftChars="0" w:firstLine="0" w:firstLineChars="0"/>
        <w:rPr>
          <w:rFonts w:hint="default" w:ascii="Times New Roman" w:hAnsi="Times New Roman" w:cs="Times New Roman" w:eastAsiaTheme="minorEastAsia"/>
          <w:b/>
          <w:color w:val="000000"/>
          <w:spacing w:val="6"/>
          <w:w w:val="88"/>
          <w:sz w:val="28"/>
        </w:rPr>
      </w:pPr>
      <w:r>
        <w:rPr>
          <w:rFonts w:hint="eastAsia" w:cs="Times New Roman" w:eastAsiaTheme="minorEastAsia"/>
          <w:color w:val="000000"/>
          <w:spacing w:val="6"/>
          <w:sz w:val="32"/>
          <w:lang w:val="en-US" w:eastAsia="zh-CN"/>
        </w:rPr>
        <w:t xml:space="preserve">    </w:t>
      </w:r>
      <w:r>
        <w:rPr>
          <w:rFonts w:hint="default" w:ascii="Times New Roman" w:hAnsi="Times New Roman" w:cs="Times New Roman" w:eastAsiaTheme="minorEastAsia"/>
          <w:b/>
          <w:color w:val="000000"/>
          <w:spacing w:val="6"/>
          <w:w w:val="79"/>
          <w:sz w:val="28"/>
        </w:rPr>
        <w:t>报  告  编  写  人：</w:t>
      </w:r>
    </w:p>
    <w:p>
      <w:pPr>
        <w:spacing w:line="360" w:lineRule="auto"/>
        <w:rPr>
          <w:rFonts w:hint="default" w:ascii="Times New Roman" w:hAnsi="Times New Roman" w:cs="Times New Roman" w:eastAsiaTheme="minorEastAsia"/>
          <w:b/>
          <w:color w:val="000000"/>
          <w:sz w:val="28"/>
        </w:rPr>
      </w:pPr>
    </w:p>
    <w:p>
      <w:pPr>
        <w:spacing w:line="360" w:lineRule="auto"/>
        <w:rPr>
          <w:rFonts w:hint="default" w:ascii="Times New Roman" w:hAnsi="Times New Roman" w:cs="Times New Roman" w:eastAsiaTheme="minorEastAsia"/>
          <w:b/>
          <w:color w:val="000000"/>
          <w:sz w:val="28"/>
        </w:rPr>
      </w:pPr>
    </w:p>
    <w:p>
      <w:pPr>
        <w:spacing w:line="360" w:lineRule="auto"/>
        <w:rPr>
          <w:rFonts w:hint="default" w:ascii="Times New Roman" w:hAnsi="Times New Roman" w:cs="Times New Roman" w:eastAsiaTheme="minorEastAsia"/>
          <w:b/>
          <w:color w:val="000000"/>
          <w:sz w:val="28"/>
        </w:rPr>
      </w:pPr>
    </w:p>
    <w:p>
      <w:pPr>
        <w:spacing w:line="360" w:lineRule="auto"/>
        <w:rPr>
          <w:rFonts w:hint="default" w:ascii="Times New Roman" w:hAnsi="Times New Roman" w:cs="Times New Roman" w:eastAsiaTheme="minorEastAsia"/>
          <w:b/>
          <w:color w:val="000000"/>
          <w:sz w:val="28"/>
        </w:rPr>
      </w:pPr>
    </w:p>
    <w:p>
      <w:pPr>
        <w:spacing w:line="360" w:lineRule="auto"/>
        <w:rPr>
          <w:rFonts w:hint="default" w:ascii="Times New Roman" w:hAnsi="Times New Roman" w:cs="Times New Roman" w:eastAsiaTheme="minorEastAsia"/>
          <w:color w:val="000000"/>
          <w:sz w:val="28"/>
        </w:rPr>
      </w:pPr>
    </w:p>
    <w:p>
      <w:pPr>
        <w:spacing w:line="360" w:lineRule="auto"/>
        <w:rPr>
          <w:rFonts w:hint="default" w:ascii="Times New Roman" w:hAnsi="Times New Roman" w:cs="Times New Roman" w:eastAsiaTheme="minorEastAsia"/>
          <w:color w:val="000000"/>
          <w:sz w:val="28"/>
        </w:rPr>
      </w:pPr>
    </w:p>
    <w:p>
      <w:pPr>
        <w:spacing w:line="360" w:lineRule="auto"/>
        <w:rPr>
          <w:rFonts w:hint="default" w:ascii="Times New Roman" w:hAnsi="Times New Roman" w:cs="Times New Roman" w:eastAsiaTheme="minorEastAsia"/>
          <w:color w:val="000000"/>
          <w:sz w:val="28"/>
        </w:rPr>
      </w:pPr>
    </w:p>
    <w:p>
      <w:pPr>
        <w:spacing w:line="360" w:lineRule="auto"/>
        <w:rPr>
          <w:rFonts w:hint="default" w:ascii="Times New Roman" w:hAnsi="Times New Roman" w:cs="Times New Roman" w:eastAsiaTheme="minorEastAsia"/>
          <w:color w:val="000000"/>
          <w:sz w:val="28"/>
        </w:rPr>
      </w:pPr>
    </w:p>
    <w:p>
      <w:pPr>
        <w:spacing w:line="360" w:lineRule="auto"/>
        <w:rPr>
          <w:rFonts w:hint="default" w:ascii="Times New Roman" w:hAnsi="Times New Roman" w:cs="Times New Roman" w:eastAsiaTheme="minorEastAsia"/>
          <w:color w:val="000000"/>
          <w:sz w:val="28"/>
        </w:rPr>
      </w:pPr>
    </w:p>
    <w:p>
      <w:pPr>
        <w:spacing w:line="360" w:lineRule="auto"/>
        <w:rPr>
          <w:rFonts w:hint="default" w:ascii="Times New Roman" w:hAnsi="Times New Roman" w:cs="Times New Roman" w:eastAsiaTheme="minorEastAsia"/>
          <w:color w:val="000000"/>
          <w:spacing w:val="-11"/>
          <w:sz w:val="21"/>
          <w:szCs w:val="21"/>
          <w:u w:val="single"/>
        </w:rPr>
      </w:pPr>
      <w:r>
        <w:rPr>
          <w:rFonts w:hint="default" w:ascii="Times New Roman" w:hAnsi="Times New Roman" w:cs="Times New Roman" w:eastAsiaTheme="minorEastAsia"/>
          <w:color w:val="000000"/>
          <w:spacing w:val="-20"/>
          <w:sz w:val="21"/>
          <w:szCs w:val="21"/>
        </w:rPr>
        <w:t>建设单位</w:t>
      </w:r>
      <w:r>
        <w:rPr>
          <w:rFonts w:hint="eastAsia" w:ascii="Times New Roman" w:hAnsi="Times New Roman" w:cs="Times New Roman" w:eastAsiaTheme="minorEastAsia"/>
          <w:color w:val="000000"/>
          <w:spacing w:val="-20"/>
          <w:sz w:val="21"/>
          <w:szCs w:val="21"/>
          <w:lang w:eastAsia="zh-CN"/>
        </w:rPr>
        <w:t>：</w:t>
      </w:r>
      <w:r>
        <w:rPr>
          <w:rFonts w:hint="default" w:ascii="Times New Roman" w:hAnsi="Times New Roman" w:cs="Times New Roman" w:eastAsiaTheme="minorEastAsia"/>
          <w:color w:val="000000"/>
          <w:spacing w:val="-11"/>
          <w:sz w:val="21"/>
          <w:szCs w:val="21"/>
          <w:u w:val="single"/>
        </w:rPr>
        <w:t>贞丰县贵耀材料科技有限公司</w:t>
      </w:r>
      <w:r>
        <w:rPr>
          <w:rFonts w:hint="default" w:ascii="Times New Roman" w:hAnsi="Times New Roman" w:cs="Times New Roman" w:eastAsiaTheme="minorEastAsia"/>
          <w:color w:val="000000"/>
          <w:spacing w:val="-11"/>
          <w:sz w:val="21"/>
          <w:szCs w:val="21"/>
        </w:rPr>
        <w:t>（盖章）</w:t>
      </w:r>
      <w:r>
        <w:rPr>
          <w:rFonts w:hint="eastAsia" w:cs="Times New Roman" w:eastAsiaTheme="minorEastAsia"/>
          <w:color w:val="000000"/>
          <w:spacing w:val="-11"/>
          <w:sz w:val="21"/>
          <w:szCs w:val="21"/>
          <w:u w:val="none"/>
          <w:lang w:val="en-US" w:eastAsia="zh-CN"/>
        </w:rPr>
        <w:t xml:space="preserve">            </w:t>
      </w:r>
    </w:p>
    <w:p>
      <w:pPr>
        <w:spacing w:line="360" w:lineRule="auto"/>
        <w:rPr>
          <w:rFonts w:hint="eastAsia" w:asciiTheme="minorEastAsia" w:hAnsiTheme="minorEastAsia" w:eastAsiaTheme="minorEastAsia" w:cstheme="minorEastAsia"/>
          <w:color w:val="000000"/>
          <w:sz w:val="21"/>
          <w:szCs w:val="21"/>
        </w:rPr>
      </w:pPr>
      <w:r>
        <w:rPr>
          <w:rFonts w:hint="default" w:ascii="Times New Roman" w:hAnsi="Times New Roman" w:cs="Times New Roman" w:eastAsiaTheme="minorEastAsia"/>
          <w:color w:val="000000"/>
          <w:sz w:val="21"/>
          <w:szCs w:val="21"/>
        </w:rPr>
        <w:t xml:space="preserve">电话:                  </w:t>
      </w:r>
      <w:r>
        <w:rPr>
          <w:rFonts w:hint="eastAsia" w:ascii="Times New Roman" w:hAnsi="Times New Roman" w:cs="Times New Roman" w:eastAsiaTheme="minorEastAsia"/>
          <w:color w:val="000000"/>
          <w:sz w:val="21"/>
          <w:szCs w:val="21"/>
          <w:lang w:val="en-US" w:eastAsia="zh-CN"/>
        </w:rPr>
        <w:t xml:space="preserve">   </w:t>
      </w:r>
      <w:r>
        <w:rPr>
          <w:rFonts w:hint="default" w:ascii="Times New Roman" w:hAnsi="Times New Roman" w:cs="Times New Roman" w:eastAsiaTheme="minorEastAsia"/>
          <w:color w:val="000000"/>
          <w:sz w:val="21"/>
          <w:szCs w:val="21"/>
        </w:rPr>
        <w:t xml:space="preserve">  </w:t>
      </w:r>
      <w:r>
        <w:rPr>
          <w:rFonts w:hint="eastAsia" w:ascii="Times New Roman" w:hAnsi="Times New Roman" w:cs="Times New Roman" w:eastAsiaTheme="minorEastAsia"/>
          <w:color w:val="000000"/>
          <w:sz w:val="21"/>
          <w:szCs w:val="21"/>
          <w:lang w:val="en-US" w:eastAsia="zh-CN"/>
        </w:rPr>
        <w:t xml:space="preserve">       </w:t>
      </w:r>
      <w:r>
        <w:rPr>
          <w:rFonts w:hint="default" w:ascii="Times New Roman" w:hAnsi="Times New Roman" w:cs="Times New Roman" w:eastAsiaTheme="minorEastAsia"/>
          <w:color w:val="000000"/>
          <w:sz w:val="21"/>
          <w:szCs w:val="21"/>
        </w:rPr>
        <w:t xml:space="preserve">  </w:t>
      </w:r>
      <w:r>
        <w:rPr>
          <w:rFonts w:hint="eastAsia" w:ascii="Times New Roman" w:hAnsi="Times New Roman" w:cs="Times New Roman" w:eastAsiaTheme="minorEastAsia"/>
          <w:color w:val="000000"/>
          <w:sz w:val="21"/>
          <w:szCs w:val="21"/>
          <w:lang w:val="en-US" w:eastAsia="zh-CN"/>
        </w:rPr>
        <w:t xml:space="preserve"> </w:t>
      </w:r>
      <w:r>
        <w:rPr>
          <w:rFonts w:hint="default" w:ascii="Times New Roman" w:hAnsi="Times New Roman" w:cs="Times New Roman" w:eastAsiaTheme="minorEastAsia"/>
          <w:color w:val="000000"/>
          <w:sz w:val="21"/>
          <w:szCs w:val="21"/>
        </w:rPr>
        <w:t xml:space="preserve">   </w:t>
      </w:r>
    </w:p>
    <w:p>
      <w:pPr>
        <w:spacing w:line="360" w:lineRule="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传真:                  </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p>
    <w:p>
      <w:pPr>
        <w:spacing w:line="360" w:lineRule="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邮编:                      </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p>
    <w:p>
      <w:pPr>
        <w:spacing w:line="360" w:lineRule="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地址:贞丰县龙场循环工业园区                        </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p>
    <w:p>
      <w:pPr>
        <w:spacing w:line="360" w:lineRule="auto"/>
        <w:ind w:firstLine="510" w:firstLineChars="300"/>
        <w:rPr>
          <w:rFonts w:hint="default" w:ascii="Times New Roman" w:hAnsi="Times New Roman" w:cs="Times New Roman" w:eastAsiaTheme="minorEastAsia"/>
          <w:color w:val="000000"/>
          <w:spacing w:val="-20"/>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eastAsiaTheme="minorEastAsia"/>
          <w:color w:val="000000"/>
          <w:spacing w:val="-16"/>
          <w:sz w:val="21"/>
          <w:szCs w:val="21"/>
        </w:rPr>
      </w:pPr>
      <w:r>
        <w:rPr>
          <w:rFonts w:hint="default" w:ascii="Times New Roman" w:hAnsi="Times New Roman" w:cs="Times New Roman" w:eastAsiaTheme="minorEastAsia"/>
          <w:color w:val="000000"/>
          <w:spacing w:val="-20"/>
          <w:sz w:val="21"/>
          <w:szCs w:val="21"/>
        </w:rPr>
        <w:t>编制单位</w:t>
      </w:r>
      <w:r>
        <w:rPr>
          <w:rFonts w:hint="eastAsia" w:ascii="Times New Roman" w:hAnsi="Times New Roman" w:cs="Times New Roman" w:eastAsiaTheme="minorEastAsia"/>
          <w:color w:val="000000"/>
          <w:spacing w:val="-20"/>
          <w:sz w:val="21"/>
          <w:szCs w:val="21"/>
          <w:lang w:eastAsia="zh-CN"/>
        </w:rPr>
        <w:t>：</w:t>
      </w:r>
      <w:r>
        <w:rPr>
          <w:rFonts w:hint="default" w:ascii="Times New Roman" w:hAnsi="Times New Roman" w:cs="Times New Roman" w:eastAsiaTheme="minorEastAsia"/>
          <w:color w:val="000000"/>
          <w:spacing w:val="-11"/>
          <w:sz w:val="21"/>
          <w:szCs w:val="21"/>
          <w:u w:val="single"/>
        </w:rPr>
        <w:t>贵州省洪鑫环境检测服务有限公司</w:t>
      </w:r>
      <w:r>
        <w:rPr>
          <w:rFonts w:hint="default" w:ascii="Times New Roman" w:hAnsi="Times New Roman" w:cs="Times New Roman" w:eastAsiaTheme="minorEastAsia"/>
          <w:color w:val="000000"/>
          <w:spacing w:val="-11"/>
          <w:sz w:val="21"/>
          <w:szCs w:val="21"/>
        </w:rPr>
        <w:t xml:space="preserve"> </w:t>
      </w:r>
      <w:r>
        <w:rPr>
          <w:rFonts w:hint="eastAsia" w:cs="Times New Roman" w:eastAsiaTheme="minorEastAsia"/>
          <w:color w:val="000000"/>
          <w:spacing w:val="-11"/>
          <w:sz w:val="21"/>
          <w:szCs w:val="21"/>
          <w:lang w:val="en-US" w:eastAsia="zh-CN"/>
        </w:rPr>
        <w:t xml:space="preserve"> </w:t>
      </w:r>
      <w:r>
        <w:rPr>
          <w:rFonts w:hint="default" w:ascii="Times New Roman" w:hAnsi="Times New Roman" w:cs="Times New Roman" w:eastAsiaTheme="minorEastAsia"/>
          <w:color w:val="000000"/>
          <w:spacing w:val="-11"/>
          <w:sz w:val="21"/>
          <w:szCs w:val="21"/>
        </w:rPr>
        <w:t>（盖章）</w:t>
      </w:r>
    </w:p>
    <w:p>
      <w:pPr>
        <w:pStyle w:val="2"/>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电话:</w:t>
      </w:r>
      <w:r>
        <w:rPr>
          <w:rFonts w:hint="default" w:ascii="Times New Roman" w:hAnsi="Times New Roman" w:cs="Times New Roman" w:eastAsiaTheme="minorEastAsia"/>
          <w:color w:val="000000"/>
          <w:sz w:val="21"/>
          <w:szCs w:val="21"/>
        </w:rPr>
        <w:t>(0859)3293111</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传真:(0859)3669368</w:t>
      </w:r>
    </w:p>
    <w:p>
      <w:pPr>
        <w:pStyle w:val="3"/>
        <w:keepNext w:val="0"/>
        <w:keepLines w:val="0"/>
        <w:pageBreakBefore w:val="0"/>
        <w:widowControl/>
        <w:kinsoku/>
        <w:wordWrap/>
        <w:overflowPunct/>
        <w:topLinePunct w:val="0"/>
        <w:autoSpaceDE/>
        <w:autoSpaceDN/>
        <w:bidi w:val="0"/>
        <w:adjustRightInd w:val="0"/>
        <w:snapToGrid w:val="0"/>
        <w:spacing w:after="0"/>
        <w:ind w:firstLine="420" w:firstLineChars="200"/>
        <w:textAlignment w:val="auto"/>
        <w:outlineLvl w:val="9"/>
        <w:rPr>
          <w:rFonts w:hint="default" w:ascii="Times New Roman" w:hAnsi="Times New Roman" w:cs="Times New Roman"/>
          <w:lang w:val="en-US" w:eastAsia="zh-CN"/>
        </w:rPr>
      </w:pPr>
      <w:r>
        <w:rPr>
          <w:rFonts w:hint="default" w:ascii="Times New Roman" w:hAnsi="Times New Roman" w:cs="Times New Roman" w:eastAsiaTheme="minorEastAsia"/>
          <w:color w:val="000000"/>
          <w:sz w:val="21"/>
          <w:szCs w:val="21"/>
        </w:rPr>
        <w:t>邮编:gzhxhjjc@163.com</w:t>
      </w:r>
    </w:p>
    <w:p>
      <w:pPr>
        <w:pStyle w:val="3"/>
        <w:keepNext w:val="0"/>
        <w:keepLines w:val="0"/>
        <w:pageBreakBefore w:val="0"/>
        <w:widowControl/>
        <w:kinsoku/>
        <w:wordWrap/>
        <w:overflowPunct/>
        <w:topLinePunct w:val="0"/>
        <w:autoSpaceDE/>
        <w:autoSpaceDN/>
        <w:bidi w:val="0"/>
        <w:adjustRightInd w:val="0"/>
        <w:snapToGrid w:val="0"/>
        <w:spacing w:after="0"/>
        <w:ind w:firstLine="420" w:firstLineChars="200"/>
        <w:textAlignment w:val="auto"/>
        <w:outlineLvl w:val="9"/>
        <w:rPr>
          <w:rFonts w:hint="eastAsia"/>
          <w:lang w:val="en-US" w:eastAsia="zh-CN"/>
        </w:rPr>
        <w:sectPr>
          <w:footerReference r:id="rId4" w:type="default"/>
          <w:pgSz w:w="11907" w:h="16840"/>
          <w:pgMar w:top="1304" w:right="1531" w:bottom="1304" w:left="1531" w:header="284" w:footer="851" w:gutter="0"/>
          <w:pgNumType w:start="1"/>
          <w:cols w:space="720" w:num="1"/>
          <w:docGrid w:linePitch="299" w:charSpace="0"/>
        </w:sectPr>
      </w:pPr>
      <w:r>
        <w:rPr>
          <w:rFonts w:hint="eastAsia" w:asciiTheme="minorEastAsia" w:hAnsiTheme="minorEastAsia" w:eastAsiaTheme="minorEastAsia" w:cstheme="minorEastAsia"/>
          <w:color w:val="000000"/>
          <w:sz w:val="21"/>
          <w:szCs w:val="21"/>
        </w:rPr>
        <w:t>地址:</w:t>
      </w:r>
      <w:r>
        <w:rPr>
          <w:rFonts w:hint="default" w:ascii="Times New Roman" w:hAnsi="Times New Roman" w:eastAsia="宋体" w:cs="Times New Roman"/>
          <w:sz w:val="21"/>
          <w:szCs w:val="21"/>
        </w:rPr>
        <w:t>贵州省兴义市桔山办桔园村克玛山小区</w:t>
      </w:r>
    </w:p>
    <w:p>
      <w:pPr>
        <w:ind w:left="0" w:leftChars="0"/>
        <w:jc w:val="center"/>
        <w:rPr>
          <w:rFonts w:hint="eastAsia" w:asciiTheme="minorEastAsia" w:hAnsiTheme="minorEastAsia" w:eastAsiaTheme="minorEastAsia" w:cstheme="minorEastAsia"/>
          <w:b/>
          <w:color w:val="000000"/>
          <w:sz w:val="28"/>
          <w:szCs w:val="28"/>
          <w:lang w:val="en-US" w:eastAsia="zh-CN" w:bidi="ar-SA"/>
        </w:rPr>
      </w:pPr>
      <w:r>
        <w:rPr>
          <w:rFonts w:hint="eastAsia" w:asciiTheme="minorEastAsia" w:hAnsiTheme="minorEastAsia" w:eastAsiaTheme="minorEastAsia" w:cstheme="minorEastAsia"/>
          <w:b/>
          <w:color w:val="000000"/>
          <w:sz w:val="28"/>
          <w:szCs w:val="28"/>
          <w:lang w:val="en-US" w:eastAsia="zh-CN" w:bidi="ar-SA"/>
        </w:rPr>
        <w:t>目   录</w:t>
      </w:r>
    </w:p>
    <w:p>
      <w:pPr>
        <w:pStyle w:val="13"/>
        <w:tabs>
          <w:tab w:val="right" w:leader="dot" w:pos="8845"/>
        </w:tabs>
      </w:pPr>
      <w:r>
        <w:rPr>
          <w:rFonts w:hint="eastAsia" w:asciiTheme="minorEastAsia" w:hAnsiTheme="minorEastAsia" w:eastAsiaTheme="minorEastAsia" w:cstheme="minorEastAsia"/>
          <w:b/>
          <w:color w:val="000000"/>
          <w:sz w:val="21"/>
          <w:szCs w:val="21"/>
        </w:rPr>
        <w:fldChar w:fldCharType="begin"/>
      </w:r>
      <w:r>
        <w:rPr>
          <w:rFonts w:hint="eastAsia" w:asciiTheme="minorEastAsia" w:hAnsiTheme="minorEastAsia" w:eastAsiaTheme="minorEastAsia" w:cstheme="minorEastAsia"/>
          <w:b/>
          <w:color w:val="000000"/>
          <w:sz w:val="21"/>
          <w:szCs w:val="21"/>
        </w:rPr>
        <w:instrText xml:space="preserve">TOC \o "1-2" \h \u </w:instrText>
      </w:r>
      <w:r>
        <w:rPr>
          <w:rFonts w:hint="eastAsia" w:asciiTheme="minorEastAsia" w:hAnsiTheme="minorEastAsia" w:eastAsiaTheme="minorEastAsia" w:cstheme="minorEastAsia"/>
          <w:b/>
          <w:color w:val="000000"/>
          <w:sz w:val="21"/>
          <w:szCs w:val="21"/>
        </w:rPr>
        <w:fldChar w:fldCharType="separate"/>
      </w: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_Toc24051 </w:instrText>
      </w:r>
      <w:r>
        <w:rPr>
          <w:rFonts w:hint="eastAsia" w:asciiTheme="minorEastAsia" w:hAnsiTheme="minorEastAsia" w:eastAsiaTheme="minorEastAsia" w:cstheme="minorEastAsia"/>
          <w:szCs w:val="21"/>
        </w:rPr>
        <w:fldChar w:fldCharType="separate"/>
      </w:r>
      <w:r>
        <w:rPr>
          <w:rFonts w:hint="default"/>
        </w:rPr>
        <w:t>1 项目概况</w:t>
      </w:r>
      <w:r>
        <w:tab/>
      </w:r>
      <w:r>
        <w:fldChar w:fldCharType="begin"/>
      </w:r>
      <w:r>
        <w:instrText xml:space="preserve"> PAGEREF _Toc24051 </w:instrText>
      </w:r>
      <w:r>
        <w:fldChar w:fldCharType="separate"/>
      </w:r>
      <w:r>
        <w:t>1</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_Toc16559 </w:instrText>
      </w:r>
      <w:r>
        <w:rPr>
          <w:rFonts w:hint="eastAsia" w:asciiTheme="minorEastAsia" w:hAnsiTheme="minorEastAsia" w:eastAsiaTheme="minorEastAsia" w:cstheme="minorEastAsia"/>
          <w:szCs w:val="21"/>
        </w:rPr>
        <w:fldChar w:fldCharType="separate"/>
      </w:r>
      <w:r>
        <w:rPr>
          <w:rFonts w:hint="default"/>
        </w:rPr>
        <w:t>2验收依据</w:t>
      </w:r>
      <w:r>
        <w:tab/>
      </w:r>
      <w:r>
        <w:fldChar w:fldCharType="begin"/>
      </w:r>
      <w:r>
        <w:instrText xml:space="preserve"> PAGEREF _Toc16559 </w:instrText>
      </w:r>
      <w:r>
        <w:fldChar w:fldCharType="separate"/>
      </w:r>
      <w:r>
        <w:t>2</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_Toc15874 </w:instrText>
      </w:r>
      <w:r>
        <w:rPr>
          <w:rFonts w:hint="eastAsia" w:asciiTheme="minorEastAsia" w:hAnsiTheme="minorEastAsia" w:eastAsiaTheme="minorEastAsia" w:cstheme="minorEastAsia"/>
          <w:szCs w:val="21"/>
        </w:rPr>
        <w:fldChar w:fldCharType="separate"/>
      </w:r>
      <w:r>
        <w:rPr>
          <w:rFonts w:hint="default"/>
        </w:rPr>
        <w:t>2.1建设项目环境保护相关法律、法规和规章制度</w:t>
      </w:r>
      <w:r>
        <w:tab/>
      </w:r>
      <w:r>
        <w:fldChar w:fldCharType="begin"/>
      </w:r>
      <w:r>
        <w:instrText xml:space="preserve"> PAGEREF _Toc15874 </w:instrText>
      </w:r>
      <w:r>
        <w:fldChar w:fldCharType="separate"/>
      </w:r>
      <w:r>
        <w:t>2</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_Toc32037 </w:instrText>
      </w:r>
      <w:r>
        <w:rPr>
          <w:rFonts w:hint="eastAsia" w:asciiTheme="minorEastAsia" w:hAnsiTheme="minorEastAsia" w:eastAsiaTheme="minorEastAsia" w:cstheme="minorEastAsia"/>
          <w:szCs w:val="21"/>
        </w:rPr>
        <w:fldChar w:fldCharType="separate"/>
      </w:r>
      <w:r>
        <w:rPr>
          <w:rFonts w:hint="default"/>
        </w:rPr>
        <w:t>2.2建设项目竣工环境保护验收技术规范</w:t>
      </w:r>
      <w:r>
        <w:tab/>
      </w:r>
      <w:r>
        <w:fldChar w:fldCharType="begin"/>
      </w:r>
      <w:r>
        <w:instrText xml:space="preserve"> PAGEREF _Toc32037 </w:instrText>
      </w:r>
      <w:r>
        <w:fldChar w:fldCharType="separate"/>
      </w:r>
      <w:r>
        <w:t>2</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_Toc25430 </w:instrText>
      </w:r>
      <w:r>
        <w:rPr>
          <w:rFonts w:hint="eastAsia" w:asciiTheme="minorEastAsia" w:hAnsiTheme="minorEastAsia" w:eastAsiaTheme="minorEastAsia" w:cstheme="minorEastAsia"/>
          <w:szCs w:val="21"/>
        </w:rPr>
        <w:fldChar w:fldCharType="separate"/>
      </w:r>
      <w:r>
        <w:rPr>
          <w:rFonts w:hint="default"/>
        </w:rPr>
        <w:t>2.</w:t>
      </w:r>
      <w:r>
        <w:rPr>
          <w:rFonts w:hint="eastAsia"/>
          <w:lang w:val="en-US" w:eastAsia="zh-CN"/>
        </w:rPr>
        <w:t>3</w:t>
      </w:r>
      <w:r>
        <w:rPr>
          <w:rFonts w:hint="default"/>
        </w:rPr>
        <w:t>验收</w:t>
      </w:r>
      <w:r>
        <w:rPr>
          <w:rFonts w:hint="eastAsia"/>
          <w:lang w:eastAsia="zh-CN"/>
        </w:rPr>
        <w:t>执行标准</w:t>
      </w:r>
      <w:r>
        <w:tab/>
      </w:r>
      <w:r>
        <w:fldChar w:fldCharType="begin"/>
      </w:r>
      <w:r>
        <w:instrText xml:space="preserve"> PAGEREF _Toc25430 </w:instrText>
      </w:r>
      <w:r>
        <w:fldChar w:fldCharType="separate"/>
      </w:r>
      <w:r>
        <w:t>3</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_Toc11051 </w:instrText>
      </w:r>
      <w:r>
        <w:rPr>
          <w:rFonts w:hint="eastAsia" w:asciiTheme="minorEastAsia" w:hAnsiTheme="minorEastAsia" w:eastAsiaTheme="minorEastAsia" w:cstheme="minorEastAsia"/>
          <w:szCs w:val="21"/>
        </w:rPr>
        <w:fldChar w:fldCharType="separate"/>
      </w:r>
      <w:r>
        <w:rPr>
          <w:rFonts w:hint="default"/>
        </w:rPr>
        <w:t>2.</w:t>
      </w:r>
      <w:r>
        <w:rPr>
          <w:rFonts w:hint="eastAsia"/>
          <w:lang w:val="en-US" w:eastAsia="zh-CN"/>
        </w:rPr>
        <w:t>4</w:t>
      </w:r>
      <w:r>
        <w:rPr>
          <w:rFonts w:hint="default"/>
        </w:rPr>
        <w:t>建设项目环境影响报告书及其审批部门审批决定：</w:t>
      </w:r>
      <w:r>
        <w:tab/>
      </w:r>
      <w:r>
        <w:fldChar w:fldCharType="begin"/>
      </w:r>
      <w:r>
        <w:instrText xml:space="preserve"> PAGEREF _Toc11051 </w:instrText>
      </w:r>
      <w:r>
        <w:fldChar w:fldCharType="separate"/>
      </w:r>
      <w:r>
        <w:t>3</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_Toc29920 </w:instrText>
      </w:r>
      <w:r>
        <w:rPr>
          <w:rFonts w:hint="eastAsia" w:asciiTheme="minorEastAsia" w:hAnsiTheme="minorEastAsia" w:eastAsiaTheme="minorEastAsia" w:cstheme="minorEastAsia"/>
          <w:szCs w:val="21"/>
        </w:rPr>
        <w:fldChar w:fldCharType="separate"/>
      </w:r>
      <w:r>
        <w:rPr>
          <w:rFonts w:hint="default"/>
        </w:rPr>
        <w:t>2.</w:t>
      </w:r>
      <w:r>
        <w:rPr>
          <w:rFonts w:hint="eastAsia"/>
          <w:lang w:val="en-US" w:eastAsia="zh-CN"/>
        </w:rPr>
        <w:t>5</w:t>
      </w:r>
      <w:r>
        <w:rPr>
          <w:rFonts w:hint="default"/>
        </w:rPr>
        <w:t>其他相关文件。</w:t>
      </w:r>
      <w:r>
        <w:tab/>
      </w:r>
      <w:r>
        <w:fldChar w:fldCharType="begin"/>
      </w:r>
      <w:r>
        <w:instrText xml:space="preserve"> PAGEREF _Toc29920 </w:instrText>
      </w:r>
      <w:r>
        <w:fldChar w:fldCharType="separate"/>
      </w:r>
      <w:r>
        <w:t>3</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_Toc17109 </w:instrText>
      </w:r>
      <w:r>
        <w:rPr>
          <w:rFonts w:hint="eastAsia" w:asciiTheme="minorEastAsia" w:hAnsiTheme="minorEastAsia" w:eastAsiaTheme="minorEastAsia" w:cstheme="minorEastAsia"/>
          <w:szCs w:val="21"/>
        </w:rPr>
        <w:fldChar w:fldCharType="separate"/>
      </w:r>
      <w:r>
        <w:rPr>
          <w:rFonts w:hint="default"/>
        </w:rPr>
        <w:t>3项目建设情况</w:t>
      </w:r>
      <w:r>
        <w:tab/>
      </w:r>
      <w:r>
        <w:fldChar w:fldCharType="begin"/>
      </w:r>
      <w:r>
        <w:instrText xml:space="preserve"> PAGEREF _Toc17109 </w:instrText>
      </w:r>
      <w:r>
        <w:fldChar w:fldCharType="separate"/>
      </w:r>
      <w:r>
        <w:t>4</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_Toc27560 </w:instrText>
      </w:r>
      <w:r>
        <w:rPr>
          <w:rFonts w:hint="eastAsia" w:asciiTheme="minorEastAsia" w:hAnsiTheme="minorEastAsia" w:eastAsiaTheme="minorEastAsia" w:cstheme="minorEastAsia"/>
          <w:szCs w:val="21"/>
        </w:rPr>
        <w:fldChar w:fldCharType="separate"/>
      </w:r>
      <w:r>
        <w:rPr>
          <w:rFonts w:hint="default"/>
        </w:rPr>
        <w:t>3.1地理位置及平面布置</w:t>
      </w:r>
      <w:r>
        <w:tab/>
      </w:r>
      <w:r>
        <w:fldChar w:fldCharType="begin"/>
      </w:r>
      <w:r>
        <w:instrText xml:space="preserve"> PAGEREF _Toc27560 </w:instrText>
      </w:r>
      <w:r>
        <w:fldChar w:fldCharType="separate"/>
      </w:r>
      <w:r>
        <w:t>4</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_Toc15687 </w:instrText>
      </w:r>
      <w:r>
        <w:rPr>
          <w:rFonts w:hint="eastAsia" w:asciiTheme="minorEastAsia" w:hAnsiTheme="minorEastAsia" w:eastAsiaTheme="minorEastAsia" w:cstheme="minorEastAsia"/>
          <w:szCs w:val="21"/>
        </w:rPr>
        <w:fldChar w:fldCharType="separate"/>
      </w:r>
      <w:r>
        <w:rPr>
          <w:rFonts w:hint="default"/>
        </w:rPr>
        <w:t>3.2建设内容</w:t>
      </w:r>
      <w:r>
        <w:tab/>
      </w:r>
      <w:r>
        <w:fldChar w:fldCharType="begin"/>
      </w:r>
      <w:r>
        <w:instrText xml:space="preserve"> PAGEREF _Toc15687 </w:instrText>
      </w:r>
      <w:r>
        <w:fldChar w:fldCharType="separate"/>
      </w:r>
      <w:r>
        <w:t>6</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_Toc6040 </w:instrText>
      </w:r>
      <w:r>
        <w:rPr>
          <w:rFonts w:hint="eastAsia" w:asciiTheme="minorEastAsia" w:hAnsiTheme="minorEastAsia" w:eastAsiaTheme="minorEastAsia" w:cstheme="minorEastAsia"/>
          <w:szCs w:val="21"/>
        </w:rPr>
        <w:fldChar w:fldCharType="separate"/>
      </w:r>
      <w:r>
        <w:rPr>
          <w:rFonts w:hint="default"/>
        </w:rPr>
        <w:t>3.3主要原辅材料及燃料</w:t>
      </w:r>
      <w:r>
        <w:tab/>
      </w:r>
      <w:r>
        <w:fldChar w:fldCharType="begin"/>
      </w:r>
      <w:r>
        <w:instrText xml:space="preserve"> PAGEREF _Toc6040 </w:instrText>
      </w:r>
      <w:r>
        <w:fldChar w:fldCharType="separate"/>
      </w:r>
      <w:r>
        <w:t>9</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_Toc16587 </w:instrText>
      </w:r>
      <w:r>
        <w:rPr>
          <w:rFonts w:hint="eastAsia" w:asciiTheme="minorEastAsia" w:hAnsiTheme="minorEastAsia" w:eastAsiaTheme="minorEastAsia" w:cstheme="minorEastAsia"/>
          <w:szCs w:val="21"/>
        </w:rPr>
        <w:fldChar w:fldCharType="separate"/>
      </w:r>
      <w:r>
        <w:rPr>
          <w:rFonts w:hint="default"/>
        </w:rPr>
        <w:t>3.4水源及水平衡</w:t>
      </w:r>
      <w:r>
        <w:tab/>
      </w:r>
      <w:r>
        <w:fldChar w:fldCharType="begin"/>
      </w:r>
      <w:r>
        <w:instrText xml:space="preserve"> PAGEREF _Toc16587 </w:instrText>
      </w:r>
      <w:r>
        <w:fldChar w:fldCharType="separate"/>
      </w:r>
      <w:r>
        <w:t>10</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_Toc27566 </w:instrText>
      </w:r>
      <w:r>
        <w:rPr>
          <w:rFonts w:hint="eastAsia" w:asciiTheme="minorEastAsia" w:hAnsiTheme="minorEastAsia" w:eastAsiaTheme="minorEastAsia" w:cstheme="minorEastAsia"/>
          <w:szCs w:val="21"/>
        </w:rPr>
        <w:fldChar w:fldCharType="separate"/>
      </w:r>
      <w:r>
        <w:rPr>
          <w:rFonts w:hint="default"/>
        </w:rPr>
        <w:t>3.5生产工艺</w:t>
      </w:r>
      <w:r>
        <w:tab/>
      </w:r>
      <w:r>
        <w:fldChar w:fldCharType="begin"/>
      </w:r>
      <w:r>
        <w:instrText xml:space="preserve"> PAGEREF _Toc27566 </w:instrText>
      </w:r>
      <w:r>
        <w:fldChar w:fldCharType="separate"/>
      </w:r>
      <w:r>
        <w:t>11</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_Toc19138 </w:instrText>
      </w:r>
      <w:r>
        <w:rPr>
          <w:rFonts w:hint="eastAsia" w:asciiTheme="minorEastAsia" w:hAnsiTheme="minorEastAsia" w:eastAsiaTheme="minorEastAsia" w:cstheme="minorEastAsia"/>
          <w:szCs w:val="21"/>
        </w:rPr>
        <w:fldChar w:fldCharType="separate"/>
      </w:r>
      <w:r>
        <w:rPr>
          <w:rFonts w:hint="default"/>
        </w:rPr>
        <w:t>3.6项目变动情况</w:t>
      </w:r>
      <w:r>
        <w:tab/>
      </w:r>
      <w:r>
        <w:fldChar w:fldCharType="begin"/>
      </w:r>
      <w:r>
        <w:instrText xml:space="preserve"> PAGEREF _Toc19138 </w:instrText>
      </w:r>
      <w:r>
        <w:fldChar w:fldCharType="separate"/>
      </w:r>
      <w:r>
        <w:t>17</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_Toc21691 </w:instrText>
      </w:r>
      <w:r>
        <w:rPr>
          <w:rFonts w:hint="eastAsia" w:asciiTheme="minorEastAsia" w:hAnsiTheme="minorEastAsia" w:eastAsiaTheme="minorEastAsia" w:cstheme="minorEastAsia"/>
          <w:szCs w:val="21"/>
        </w:rPr>
        <w:fldChar w:fldCharType="separate"/>
      </w:r>
      <w:r>
        <w:rPr>
          <w:rFonts w:hint="default"/>
        </w:rPr>
        <w:t>4环境保护设施</w:t>
      </w:r>
      <w:r>
        <w:tab/>
      </w:r>
      <w:r>
        <w:fldChar w:fldCharType="begin"/>
      </w:r>
      <w:r>
        <w:instrText xml:space="preserve"> PAGEREF _Toc21691 </w:instrText>
      </w:r>
      <w:r>
        <w:fldChar w:fldCharType="separate"/>
      </w:r>
      <w:r>
        <w:t>20</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_Toc11750 </w:instrText>
      </w:r>
      <w:r>
        <w:rPr>
          <w:rFonts w:hint="eastAsia" w:asciiTheme="minorEastAsia" w:hAnsiTheme="minorEastAsia" w:eastAsiaTheme="minorEastAsia" w:cstheme="minorEastAsia"/>
          <w:szCs w:val="21"/>
        </w:rPr>
        <w:fldChar w:fldCharType="separate"/>
      </w:r>
      <w:r>
        <w:rPr>
          <w:rFonts w:hint="default"/>
        </w:rPr>
        <w:t>4.1污染物治理处置设施</w:t>
      </w:r>
      <w:r>
        <w:tab/>
      </w:r>
      <w:r>
        <w:fldChar w:fldCharType="begin"/>
      </w:r>
      <w:r>
        <w:instrText xml:space="preserve"> PAGEREF _Toc11750 </w:instrText>
      </w:r>
      <w:r>
        <w:fldChar w:fldCharType="separate"/>
      </w:r>
      <w:r>
        <w:t>20</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_Toc14100 </w:instrText>
      </w:r>
      <w:r>
        <w:rPr>
          <w:rFonts w:hint="eastAsia" w:asciiTheme="minorEastAsia" w:hAnsiTheme="minorEastAsia" w:eastAsiaTheme="minorEastAsia" w:cstheme="minorEastAsia"/>
          <w:szCs w:val="21"/>
        </w:rPr>
        <w:fldChar w:fldCharType="separate"/>
      </w:r>
      <w:r>
        <w:rPr>
          <w:rFonts w:hint="default"/>
        </w:rPr>
        <w:t>4.2其他环境保护设施</w:t>
      </w:r>
      <w:r>
        <w:tab/>
      </w:r>
      <w:r>
        <w:fldChar w:fldCharType="begin"/>
      </w:r>
      <w:r>
        <w:instrText xml:space="preserve"> PAGEREF _Toc14100 </w:instrText>
      </w:r>
      <w:r>
        <w:fldChar w:fldCharType="separate"/>
      </w:r>
      <w:r>
        <w:t>24</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_Toc12205 </w:instrText>
      </w:r>
      <w:r>
        <w:rPr>
          <w:rFonts w:hint="eastAsia" w:asciiTheme="minorEastAsia" w:hAnsiTheme="minorEastAsia" w:eastAsiaTheme="minorEastAsia" w:cstheme="minorEastAsia"/>
          <w:szCs w:val="21"/>
        </w:rPr>
        <w:fldChar w:fldCharType="separate"/>
      </w:r>
      <w:r>
        <w:rPr>
          <w:rFonts w:hint="default"/>
        </w:rPr>
        <w:t>4.3环保设施投资及</w:t>
      </w:r>
      <w:r>
        <w:rPr>
          <w:rFonts w:hint="eastAsia"/>
          <w:lang w:eastAsia="zh-CN"/>
        </w:rPr>
        <w:t>“</w:t>
      </w:r>
      <w:r>
        <w:rPr>
          <w:rFonts w:hint="default"/>
        </w:rPr>
        <w:t>三同时</w:t>
      </w:r>
      <w:r>
        <w:rPr>
          <w:rFonts w:hint="eastAsia"/>
          <w:lang w:eastAsia="zh-CN"/>
        </w:rPr>
        <w:t>”</w:t>
      </w:r>
      <w:r>
        <w:rPr>
          <w:rFonts w:hint="default"/>
        </w:rPr>
        <w:t>落实情况</w:t>
      </w:r>
      <w:r>
        <w:tab/>
      </w:r>
      <w:r>
        <w:fldChar w:fldCharType="begin"/>
      </w:r>
      <w:r>
        <w:instrText xml:space="preserve"> PAGEREF _Toc12205 </w:instrText>
      </w:r>
      <w:r>
        <w:fldChar w:fldCharType="separate"/>
      </w:r>
      <w:r>
        <w:t>25</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_Toc21222 </w:instrText>
      </w:r>
      <w:r>
        <w:rPr>
          <w:rFonts w:hint="eastAsia" w:asciiTheme="minorEastAsia" w:hAnsiTheme="minorEastAsia" w:eastAsiaTheme="minorEastAsia" w:cstheme="minorEastAsia"/>
          <w:szCs w:val="21"/>
        </w:rPr>
        <w:fldChar w:fldCharType="separate"/>
      </w:r>
      <w:r>
        <w:rPr>
          <w:rFonts w:hint="default"/>
        </w:rPr>
        <w:t>4.</w:t>
      </w:r>
      <w:r>
        <w:rPr>
          <w:rFonts w:hint="eastAsia"/>
          <w:lang w:val="en-US" w:eastAsia="zh-CN"/>
        </w:rPr>
        <w:t>4</w:t>
      </w:r>
      <w:r>
        <w:rPr>
          <w:rFonts w:hint="default"/>
        </w:rPr>
        <w:t>环境保护设施</w:t>
      </w:r>
      <w:r>
        <w:rPr>
          <w:rFonts w:hint="eastAsia"/>
          <w:lang w:eastAsia="zh-CN"/>
        </w:rPr>
        <w:t>图片</w:t>
      </w:r>
      <w:r>
        <w:tab/>
      </w:r>
      <w:r>
        <w:fldChar w:fldCharType="begin"/>
      </w:r>
      <w:r>
        <w:instrText xml:space="preserve"> PAGEREF _Toc21222 </w:instrText>
      </w:r>
      <w:r>
        <w:fldChar w:fldCharType="separate"/>
      </w:r>
      <w:r>
        <w:t>25</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_Toc9691 </w:instrText>
      </w:r>
      <w:r>
        <w:rPr>
          <w:rFonts w:hint="eastAsia" w:asciiTheme="minorEastAsia" w:hAnsiTheme="minorEastAsia" w:eastAsiaTheme="minorEastAsia" w:cstheme="minorEastAsia"/>
          <w:szCs w:val="21"/>
        </w:rPr>
        <w:fldChar w:fldCharType="separate"/>
      </w:r>
      <w:r>
        <w:rPr>
          <w:rFonts w:hint="default"/>
        </w:rPr>
        <w:t>5环境影响报告书主要结论与建议及其审批部门审批决定</w:t>
      </w:r>
      <w:r>
        <w:tab/>
      </w:r>
      <w:r>
        <w:fldChar w:fldCharType="begin"/>
      </w:r>
      <w:r>
        <w:instrText xml:space="preserve"> PAGEREF _Toc9691 </w:instrText>
      </w:r>
      <w:r>
        <w:fldChar w:fldCharType="separate"/>
      </w:r>
      <w:r>
        <w:t>28</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_Toc3084 </w:instrText>
      </w:r>
      <w:r>
        <w:rPr>
          <w:rFonts w:hint="eastAsia" w:asciiTheme="minorEastAsia" w:hAnsiTheme="minorEastAsia" w:eastAsiaTheme="minorEastAsia" w:cstheme="minorEastAsia"/>
          <w:szCs w:val="21"/>
        </w:rPr>
        <w:fldChar w:fldCharType="separate"/>
      </w:r>
      <w:r>
        <w:rPr>
          <w:rFonts w:hint="default"/>
        </w:rPr>
        <w:t>5.1环境影响报告书主要结论与建议</w:t>
      </w:r>
      <w:r>
        <w:tab/>
      </w:r>
      <w:r>
        <w:fldChar w:fldCharType="begin"/>
      </w:r>
      <w:r>
        <w:instrText xml:space="preserve"> PAGEREF _Toc3084 </w:instrText>
      </w:r>
      <w:r>
        <w:fldChar w:fldCharType="separate"/>
      </w:r>
      <w:r>
        <w:t>28</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_Toc15741 </w:instrText>
      </w:r>
      <w:r>
        <w:rPr>
          <w:rFonts w:hint="eastAsia" w:asciiTheme="minorEastAsia" w:hAnsiTheme="minorEastAsia" w:eastAsiaTheme="minorEastAsia" w:cstheme="minorEastAsia"/>
          <w:szCs w:val="21"/>
        </w:rPr>
        <w:fldChar w:fldCharType="separate"/>
      </w:r>
      <w:r>
        <w:rPr>
          <w:rFonts w:hint="default"/>
        </w:rPr>
        <w:t>5.2审批部门审批决定</w:t>
      </w:r>
      <w:r>
        <w:tab/>
      </w:r>
      <w:r>
        <w:fldChar w:fldCharType="begin"/>
      </w:r>
      <w:r>
        <w:instrText xml:space="preserve"> PAGEREF _Toc15741 </w:instrText>
      </w:r>
      <w:r>
        <w:fldChar w:fldCharType="separate"/>
      </w:r>
      <w:r>
        <w:t>34</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_Toc14733 </w:instrText>
      </w:r>
      <w:r>
        <w:rPr>
          <w:rFonts w:hint="eastAsia" w:asciiTheme="minorEastAsia" w:hAnsiTheme="minorEastAsia" w:eastAsiaTheme="minorEastAsia" w:cstheme="minorEastAsia"/>
          <w:szCs w:val="21"/>
        </w:rPr>
        <w:fldChar w:fldCharType="separate"/>
      </w:r>
      <w:r>
        <w:rPr>
          <w:rFonts w:hint="default"/>
        </w:rPr>
        <w:t>6验收执行标准</w:t>
      </w:r>
      <w:r>
        <w:tab/>
      </w:r>
      <w:r>
        <w:fldChar w:fldCharType="begin"/>
      </w:r>
      <w:r>
        <w:instrText xml:space="preserve"> PAGEREF _Toc14733 </w:instrText>
      </w:r>
      <w:r>
        <w:fldChar w:fldCharType="separate"/>
      </w:r>
      <w:r>
        <w:t>34</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_Toc7909 </w:instrText>
      </w:r>
      <w:r>
        <w:rPr>
          <w:rFonts w:hint="eastAsia" w:asciiTheme="minorEastAsia" w:hAnsiTheme="minorEastAsia" w:eastAsiaTheme="minorEastAsia" w:cstheme="minorEastAsia"/>
          <w:szCs w:val="21"/>
        </w:rPr>
        <w:fldChar w:fldCharType="separate"/>
      </w:r>
      <w:r>
        <w:rPr>
          <w:rFonts w:hint="default"/>
        </w:rPr>
        <w:t>7 验收监测内容</w:t>
      </w:r>
      <w:r>
        <w:tab/>
      </w:r>
      <w:r>
        <w:fldChar w:fldCharType="begin"/>
      </w:r>
      <w:r>
        <w:instrText xml:space="preserve"> PAGEREF _Toc7909 </w:instrText>
      </w:r>
      <w:r>
        <w:fldChar w:fldCharType="separate"/>
      </w:r>
      <w:r>
        <w:t>36</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_Toc568 </w:instrText>
      </w:r>
      <w:r>
        <w:rPr>
          <w:rFonts w:hint="eastAsia" w:asciiTheme="minorEastAsia" w:hAnsiTheme="minorEastAsia" w:eastAsiaTheme="minorEastAsia" w:cstheme="minorEastAsia"/>
          <w:szCs w:val="21"/>
        </w:rPr>
        <w:fldChar w:fldCharType="separate"/>
      </w:r>
      <w:r>
        <w:rPr>
          <w:rFonts w:hint="default"/>
        </w:rPr>
        <w:t>7.1环境保护设施调试运行效果</w:t>
      </w:r>
      <w:r>
        <w:tab/>
      </w:r>
      <w:r>
        <w:fldChar w:fldCharType="begin"/>
      </w:r>
      <w:r>
        <w:instrText xml:space="preserve"> PAGEREF _Toc568 </w:instrText>
      </w:r>
      <w:r>
        <w:fldChar w:fldCharType="separate"/>
      </w:r>
      <w:r>
        <w:t>36</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_Toc32351 </w:instrText>
      </w:r>
      <w:r>
        <w:rPr>
          <w:rFonts w:hint="eastAsia" w:asciiTheme="minorEastAsia" w:hAnsiTheme="minorEastAsia" w:eastAsiaTheme="minorEastAsia" w:cstheme="minorEastAsia"/>
          <w:szCs w:val="21"/>
        </w:rPr>
        <w:fldChar w:fldCharType="separate"/>
      </w:r>
      <w:r>
        <w:rPr>
          <w:rFonts w:hint="default"/>
        </w:rPr>
        <w:t>7.2环境质量监测</w:t>
      </w:r>
      <w:r>
        <w:tab/>
      </w:r>
      <w:r>
        <w:fldChar w:fldCharType="begin"/>
      </w:r>
      <w:r>
        <w:instrText xml:space="preserve"> PAGEREF _Toc32351 </w:instrText>
      </w:r>
      <w:r>
        <w:fldChar w:fldCharType="separate"/>
      </w:r>
      <w:r>
        <w:t>37</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_Toc14071 </w:instrText>
      </w:r>
      <w:r>
        <w:rPr>
          <w:rFonts w:hint="eastAsia" w:asciiTheme="minorEastAsia" w:hAnsiTheme="minorEastAsia" w:eastAsiaTheme="minorEastAsia" w:cstheme="minorEastAsia"/>
          <w:szCs w:val="21"/>
        </w:rPr>
        <w:fldChar w:fldCharType="separate"/>
      </w:r>
      <w:r>
        <w:rPr>
          <w:rFonts w:hint="default"/>
        </w:rPr>
        <w:t>8质量保证和质量控制</w:t>
      </w:r>
      <w:r>
        <w:tab/>
      </w:r>
      <w:r>
        <w:fldChar w:fldCharType="begin"/>
      </w:r>
      <w:r>
        <w:instrText xml:space="preserve"> PAGEREF _Toc14071 </w:instrText>
      </w:r>
      <w:r>
        <w:fldChar w:fldCharType="separate"/>
      </w:r>
      <w:r>
        <w:t>38</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_Toc26551 </w:instrText>
      </w:r>
      <w:r>
        <w:rPr>
          <w:rFonts w:hint="eastAsia" w:asciiTheme="minorEastAsia" w:hAnsiTheme="minorEastAsia" w:eastAsiaTheme="minorEastAsia" w:cstheme="minorEastAsia"/>
          <w:szCs w:val="21"/>
        </w:rPr>
        <w:fldChar w:fldCharType="separate"/>
      </w:r>
      <w:r>
        <w:rPr>
          <w:rFonts w:hint="default"/>
        </w:rPr>
        <w:t>8.1监测分析方法</w:t>
      </w:r>
      <w:r>
        <w:rPr>
          <w:rFonts w:hint="eastAsia"/>
          <w:lang w:eastAsia="zh-CN"/>
        </w:rPr>
        <w:t>、</w:t>
      </w:r>
      <w:r>
        <w:rPr>
          <w:rFonts w:hint="default"/>
        </w:rPr>
        <w:t>监测仪器</w:t>
      </w:r>
      <w:r>
        <w:rPr>
          <w:rFonts w:hint="eastAsia"/>
          <w:lang w:eastAsia="zh-CN"/>
        </w:rPr>
        <w:t>及检测人员</w:t>
      </w:r>
      <w:r>
        <w:tab/>
      </w:r>
      <w:r>
        <w:fldChar w:fldCharType="begin"/>
      </w:r>
      <w:r>
        <w:instrText xml:space="preserve"> PAGEREF _Toc26551 </w:instrText>
      </w:r>
      <w:r>
        <w:fldChar w:fldCharType="separate"/>
      </w:r>
      <w:r>
        <w:t>38</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_Toc24778 </w:instrText>
      </w:r>
      <w:r>
        <w:rPr>
          <w:rFonts w:hint="eastAsia" w:asciiTheme="minorEastAsia" w:hAnsiTheme="minorEastAsia" w:eastAsiaTheme="minorEastAsia" w:cstheme="minorEastAsia"/>
          <w:szCs w:val="21"/>
        </w:rPr>
        <w:fldChar w:fldCharType="separate"/>
      </w:r>
      <w:r>
        <w:rPr>
          <w:rFonts w:hint="default"/>
        </w:rPr>
        <w:t>8.</w:t>
      </w:r>
      <w:r>
        <w:rPr>
          <w:rFonts w:hint="eastAsia"/>
          <w:lang w:val="en-US" w:eastAsia="zh-CN"/>
        </w:rPr>
        <w:t>2</w:t>
      </w:r>
      <w:r>
        <w:rPr>
          <w:rFonts w:hint="default"/>
        </w:rPr>
        <w:t>水质监测分析过程中的质量保证和质量控制</w:t>
      </w:r>
      <w:r>
        <w:tab/>
      </w:r>
      <w:r>
        <w:fldChar w:fldCharType="begin"/>
      </w:r>
      <w:r>
        <w:instrText xml:space="preserve"> PAGEREF _Toc24778 </w:instrText>
      </w:r>
      <w:r>
        <w:fldChar w:fldCharType="separate"/>
      </w:r>
      <w:r>
        <w:t>39</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rPr>
          <w:rFonts w:hint="eastAsia" w:asciiTheme="minorEastAsia" w:hAnsiTheme="minorEastAsia" w:eastAsiaTheme="minorEastAsia" w:cstheme="minorEastAsia"/>
          <w:color w:val="000000"/>
          <w:szCs w:val="21"/>
        </w:rPr>
        <w:sectPr>
          <w:footerReference r:id="rId5" w:type="default"/>
          <w:pgSz w:w="11907" w:h="16840"/>
          <w:pgMar w:top="1304" w:right="1531" w:bottom="1304" w:left="1531" w:header="284" w:footer="851" w:gutter="0"/>
          <w:pgNumType w:start="1"/>
          <w:cols w:space="720" w:num="1"/>
          <w:docGrid w:linePitch="299" w:charSpace="0"/>
        </w:sectPr>
      </w:pP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_Toc17099 </w:instrText>
      </w:r>
      <w:r>
        <w:rPr>
          <w:rFonts w:hint="eastAsia" w:asciiTheme="minorEastAsia" w:hAnsiTheme="minorEastAsia" w:eastAsiaTheme="minorEastAsia" w:cstheme="minorEastAsia"/>
          <w:szCs w:val="21"/>
        </w:rPr>
        <w:fldChar w:fldCharType="separate"/>
      </w:r>
      <w:r>
        <w:rPr>
          <w:rFonts w:hint="default"/>
        </w:rPr>
        <w:t>8.</w:t>
      </w:r>
      <w:r>
        <w:rPr>
          <w:rFonts w:hint="eastAsia"/>
          <w:lang w:val="en-US" w:eastAsia="zh-CN"/>
        </w:rPr>
        <w:t>3</w:t>
      </w:r>
      <w:r>
        <w:rPr>
          <w:rFonts w:hint="default"/>
        </w:rPr>
        <w:t>气体监测分析过程中的质量保证和质量控制</w:t>
      </w:r>
      <w:r>
        <w:tab/>
      </w:r>
      <w:r>
        <w:fldChar w:fldCharType="begin"/>
      </w:r>
      <w:r>
        <w:instrText xml:space="preserve"> PAGEREF _Toc17099 </w:instrText>
      </w:r>
      <w:r>
        <w:fldChar w:fldCharType="separate"/>
      </w:r>
      <w:r>
        <w:t>39</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_Toc10122 </w:instrText>
      </w:r>
      <w:r>
        <w:rPr>
          <w:rFonts w:hint="eastAsia" w:asciiTheme="minorEastAsia" w:hAnsiTheme="minorEastAsia" w:eastAsiaTheme="minorEastAsia" w:cstheme="minorEastAsia"/>
          <w:szCs w:val="21"/>
        </w:rPr>
        <w:fldChar w:fldCharType="separate"/>
      </w:r>
      <w:r>
        <w:rPr>
          <w:rFonts w:hint="default"/>
        </w:rPr>
        <w:t>8.</w:t>
      </w:r>
      <w:r>
        <w:rPr>
          <w:rFonts w:hint="eastAsia"/>
          <w:lang w:val="en-US" w:eastAsia="zh-CN"/>
        </w:rPr>
        <w:t>4</w:t>
      </w:r>
      <w:r>
        <w:rPr>
          <w:rFonts w:hint="default"/>
        </w:rPr>
        <w:t xml:space="preserve"> 噪声监测分析过程中的质量保证和质量控制</w:t>
      </w:r>
      <w:r>
        <w:tab/>
      </w:r>
      <w:r>
        <w:fldChar w:fldCharType="begin"/>
      </w:r>
      <w:r>
        <w:instrText xml:space="preserve"> PAGEREF _Toc10122 </w:instrText>
      </w:r>
      <w:r>
        <w:fldChar w:fldCharType="separate"/>
      </w:r>
      <w:r>
        <w:t>40</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_Toc16822 </w:instrText>
      </w:r>
      <w:r>
        <w:rPr>
          <w:rFonts w:hint="eastAsia" w:asciiTheme="minorEastAsia" w:hAnsiTheme="minorEastAsia" w:eastAsiaTheme="minorEastAsia" w:cstheme="minorEastAsia"/>
          <w:szCs w:val="21"/>
        </w:rPr>
        <w:fldChar w:fldCharType="separate"/>
      </w:r>
      <w:r>
        <w:rPr>
          <w:rFonts w:hint="default"/>
        </w:rPr>
        <w:t>8.</w:t>
      </w:r>
      <w:r>
        <w:rPr>
          <w:rFonts w:hint="eastAsia"/>
          <w:lang w:val="en-US" w:eastAsia="zh-CN"/>
        </w:rPr>
        <w:t>5</w:t>
      </w:r>
      <w:r>
        <w:rPr>
          <w:rFonts w:hint="default"/>
        </w:rPr>
        <w:t>固（液）体废物监测分析过程中的质量保证和质量控制</w:t>
      </w:r>
      <w:r>
        <w:tab/>
      </w:r>
      <w:r>
        <w:fldChar w:fldCharType="begin"/>
      </w:r>
      <w:r>
        <w:instrText xml:space="preserve"> PAGEREF _Toc16822 </w:instrText>
      </w:r>
      <w:r>
        <w:fldChar w:fldCharType="separate"/>
      </w:r>
      <w:r>
        <w:t>40</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_Toc8170 </w:instrText>
      </w:r>
      <w:r>
        <w:rPr>
          <w:rFonts w:hint="eastAsia" w:asciiTheme="minorEastAsia" w:hAnsiTheme="minorEastAsia" w:eastAsiaTheme="minorEastAsia" w:cstheme="minorEastAsia"/>
          <w:szCs w:val="21"/>
        </w:rPr>
        <w:fldChar w:fldCharType="separate"/>
      </w:r>
      <w:r>
        <w:rPr>
          <w:rFonts w:hint="default"/>
        </w:rPr>
        <w:t>8.</w:t>
      </w:r>
      <w:r>
        <w:rPr>
          <w:rFonts w:hint="eastAsia"/>
          <w:lang w:val="en-US" w:eastAsia="zh-CN"/>
        </w:rPr>
        <w:t>6</w:t>
      </w:r>
      <w:r>
        <w:rPr>
          <w:rFonts w:hint="default"/>
        </w:rPr>
        <w:t xml:space="preserve"> 土壤监测分析过程中的质量保证和质量控制</w:t>
      </w:r>
      <w:r>
        <w:tab/>
      </w:r>
      <w:r>
        <w:fldChar w:fldCharType="begin"/>
      </w:r>
      <w:r>
        <w:instrText xml:space="preserve"> PAGEREF _Toc8170 </w:instrText>
      </w:r>
      <w:r>
        <w:fldChar w:fldCharType="separate"/>
      </w:r>
      <w:r>
        <w:t>40</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_Toc11612 </w:instrText>
      </w:r>
      <w:r>
        <w:rPr>
          <w:rFonts w:hint="eastAsia" w:asciiTheme="minorEastAsia" w:hAnsiTheme="minorEastAsia" w:eastAsiaTheme="minorEastAsia" w:cstheme="minorEastAsia"/>
          <w:szCs w:val="21"/>
        </w:rPr>
        <w:fldChar w:fldCharType="separate"/>
      </w:r>
      <w:r>
        <w:rPr>
          <w:rFonts w:hint="default"/>
        </w:rPr>
        <w:t>9 验收监测结果</w:t>
      </w:r>
      <w:r>
        <w:tab/>
      </w:r>
      <w:r>
        <w:fldChar w:fldCharType="begin"/>
      </w:r>
      <w:r>
        <w:instrText xml:space="preserve"> PAGEREF _Toc11612 </w:instrText>
      </w:r>
      <w:r>
        <w:fldChar w:fldCharType="separate"/>
      </w:r>
      <w:r>
        <w:t>40</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_Toc16969 </w:instrText>
      </w:r>
      <w:r>
        <w:rPr>
          <w:rFonts w:hint="eastAsia" w:asciiTheme="minorEastAsia" w:hAnsiTheme="minorEastAsia" w:eastAsiaTheme="minorEastAsia" w:cstheme="minorEastAsia"/>
          <w:szCs w:val="21"/>
        </w:rPr>
        <w:fldChar w:fldCharType="separate"/>
      </w:r>
      <w:r>
        <w:rPr>
          <w:rFonts w:hint="default"/>
        </w:rPr>
        <w:t>9.1生产工况</w:t>
      </w:r>
      <w:r>
        <w:tab/>
      </w:r>
      <w:r>
        <w:fldChar w:fldCharType="begin"/>
      </w:r>
      <w:r>
        <w:instrText xml:space="preserve"> PAGEREF _Toc16969 </w:instrText>
      </w:r>
      <w:r>
        <w:fldChar w:fldCharType="separate"/>
      </w:r>
      <w:r>
        <w:t>40</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_Toc27493 </w:instrText>
      </w:r>
      <w:r>
        <w:rPr>
          <w:rFonts w:hint="eastAsia" w:asciiTheme="minorEastAsia" w:hAnsiTheme="minorEastAsia" w:eastAsiaTheme="minorEastAsia" w:cstheme="minorEastAsia"/>
          <w:szCs w:val="21"/>
        </w:rPr>
        <w:fldChar w:fldCharType="separate"/>
      </w:r>
      <w:r>
        <w:rPr>
          <w:rFonts w:hint="default"/>
        </w:rPr>
        <w:t>9</w:t>
      </w:r>
      <w:r>
        <w:rPr>
          <w:rFonts w:hint="default" w:ascii="Times New Roman" w:hAnsi="Times New Roman" w:eastAsia="宋体" w:cstheme="minorBidi"/>
          <w:szCs w:val="24"/>
          <w:lang w:val="en-US" w:eastAsia="zh-CN" w:bidi="ar-SA"/>
        </w:rPr>
        <w:t>.3工程建设对环境的影响</w:t>
      </w:r>
      <w:r>
        <w:tab/>
      </w:r>
      <w:r>
        <w:fldChar w:fldCharType="begin"/>
      </w:r>
      <w:r>
        <w:instrText xml:space="preserve"> PAGEREF _Toc27493 </w:instrText>
      </w:r>
      <w:r>
        <w:fldChar w:fldCharType="separate"/>
      </w:r>
      <w:r>
        <w:t>45</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_Toc6488 </w:instrText>
      </w:r>
      <w:r>
        <w:rPr>
          <w:rFonts w:hint="eastAsia" w:asciiTheme="minorEastAsia" w:hAnsiTheme="minorEastAsia" w:eastAsiaTheme="minorEastAsia" w:cstheme="minorEastAsia"/>
          <w:szCs w:val="21"/>
        </w:rPr>
        <w:fldChar w:fldCharType="separate"/>
      </w:r>
      <w:r>
        <w:rPr>
          <w:rFonts w:hint="default"/>
        </w:rPr>
        <w:t>10 验收监测结论</w:t>
      </w:r>
      <w:r>
        <w:tab/>
      </w:r>
      <w:r>
        <w:fldChar w:fldCharType="begin"/>
      </w:r>
      <w:r>
        <w:instrText xml:space="preserve"> PAGEREF _Toc6488 </w:instrText>
      </w:r>
      <w:r>
        <w:fldChar w:fldCharType="separate"/>
      </w:r>
      <w:r>
        <w:t>45</w:t>
      </w:r>
      <w:r>
        <w:fldChar w:fldCharType="end"/>
      </w:r>
      <w:r>
        <w:rPr>
          <w:rFonts w:hint="eastAsia" w:asciiTheme="minorEastAsia" w:hAnsiTheme="minorEastAsia" w:eastAsiaTheme="minorEastAsia" w:cstheme="minorEastAsia"/>
          <w:color w:val="000000"/>
          <w:szCs w:val="21"/>
        </w:rPr>
        <w:fldChar w:fldCharType="end"/>
      </w:r>
    </w:p>
    <w:p>
      <w:pPr>
        <w:pStyle w:val="15"/>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_Toc12511 </w:instrText>
      </w:r>
      <w:r>
        <w:rPr>
          <w:rFonts w:hint="eastAsia" w:asciiTheme="minorEastAsia" w:hAnsiTheme="minorEastAsia" w:eastAsiaTheme="minorEastAsia" w:cstheme="minorEastAsia"/>
          <w:szCs w:val="21"/>
        </w:rPr>
        <w:fldChar w:fldCharType="separate"/>
      </w:r>
      <w:r>
        <w:rPr>
          <w:rFonts w:hint="default"/>
        </w:rPr>
        <w:t>10.1环保设施调试运行效果</w:t>
      </w:r>
      <w:r>
        <w:tab/>
      </w:r>
      <w:r>
        <w:fldChar w:fldCharType="begin"/>
      </w:r>
      <w:r>
        <w:instrText xml:space="preserve"> PAGEREF _Toc12511 </w:instrText>
      </w:r>
      <w:r>
        <w:fldChar w:fldCharType="separate"/>
      </w:r>
      <w:r>
        <w:t>45</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_Toc28315 </w:instrText>
      </w:r>
      <w:r>
        <w:rPr>
          <w:rFonts w:hint="eastAsia" w:asciiTheme="minorEastAsia" w:hAnsiTheme="minorEastAsia" w:eastAsiaTheme="minorEastAsia" w:cstheme="minorEastAsia"/>
          <w:szCs w:val="21"/>
        </w:rPr>
        <w:fldChar w:fldCharType="separate"/>
      </w:r>
      <w:r>
        <w:rPr>
          <w:rFonts w:hint="default"/>
        </w:rPr>
        <w:t>11建设项目竣工环境保护</w:t>
      </w:r>
      <w:r>
        <w:rPr>
          <w:rFonts w:hint="eastAsia"/>
          <w:lang w:eastAsia="zh-CN"/>
        </w:rPr>
        <w:t>“</w:t>
      </w:r>
      <w:r>
        <w:rPr>
          <w:rFonts w:hint="default"/>
        </w:rPr>
        <w:t>三同时</w:t>
      </w:r>
      <w:r>
        <w:rPr>
          <w:rFonts w:hint="eastAsia"/>
          <w:lang w:eastAsia="zh-CN"/>
        </w:rPr>
        <w:t>”</w:t>
      </w:r>
      <w:r>
        <w:rPr>
          <w:rFonts w:hint="default"/>
        </w:rPr>
        <w:t>验收登记表</w:t>
      </w:r>
      <w:r>
        <w:tab/>
      </w:r>
      <w:r>
        <w:fldChar w:fldCharType="begin"/>
      </w:r>
      <w:r>
        <w:instrText xml:space="preserve"> PAGEREF _Toc28315 </w:instrText>
      </w:r>
      <w:r>
        <w:fldChar w:fldCharType="separate"/>
      </w:r>
      <w:r>
        <w:t>46</w:t>
      </w:r>
      <w:r>
        <w:fldChar w:fldCharType="end"/>
      </w:r>
      <w:r>
        <w:rPr>
          <w:rFonts w:hint="eastAsia" w:asciiTheme="minorEastAsia" w:hAnsiTheme="minorEastAsia" w:eastAsiaTheme="minorEastAsia" w:cstheme="minorEastAsia"/>
          <w:color w:val="000000"/>
          <w:szCs w:val="21"/>
        </w:rPr>
        <w:fldChar w:fldCharType="end"/>
      </w:r>
    </w:p>
    <w:p>
      <w:pPr>
        <w:pStyle w:val="13"/>
        <w:tabs>
          <w:tab w:val="right" w:leader="dot" w:pos="8845"/>
        </w:tabs>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szCs w:val="21"/>
        </w:rPr>
        <w:instrText xml:space="preserve"> HYPERLINK \l _Toc12064 </w:instrText>
      </w:r>
      <w:r>
        <w:rPr>
          <w:rFonts w:hint="eastAsia" w:asciiTheme="minorEastAsia" w:hAnsiTheme="minorEastAsia" w:eastAsiaTheme="minorEastAsia" w:cstheme="minorEastAsia"/>
          <w:szCs w:val="21"/>
        </w:rPr>
        <w:fldChar w:fldCharType="separate"/>
      </w:r>
      <w:r>
        <w:rPr>
          <w:rFonts w:hint="eastAsia"/>
          <w:lang w:eastAsia="zh-CN"/>
        </w:rPr>
        <w:t>附图</w:t>
      </w:r>
      <w:r>
        <w:rPr>
          <w:rFonts w:hint="default"/>
        </w:rPr>
        <w:t>附件</w:t>
      </w:r>
      <w:r>
        <w:tab/>
      </w:r>
      <w:r>
        <w:fldChar w:fldCharType="begin"/>
      </w:r>
      <w:r>
        <w:instrText xml:space="preserve"> PAGEREF _Toc12064 </w:instrText>
      </w:r>
      <w:r>
        <w:fldChar w:fldCharType="separate"/>
      </w:r>
      <w:r>
        <w:t>49</w:t>
      </w:r>
      <w:r>
        <w:fldChar w:fldCharType="end"/>
      </w:r>
      <w:r>
        <w:rPr>
          <w:rFonts w:hint="eastAsia" w:asciiTheme="minorEastAsia" w:hAnsiTheme="minorEastAsia" w:eastAsiaTheme="minorEastAsia" w:cstheme="minorEastAsia"/>
          <w:color w:val="000000"/>
          <w:szCs w:val="21"/>
        </w:rPr>
        <w:fldChar w:fldCharType="end"/>
      </w:r>
    </w:p>
    <w:p>
      <w:pPr>
        <w:spacing w:after="0" w:afterLines="0" w:line="360" w:lineRule="auto"/>
        <w:rPr>
          <w:rFonts w:hint="eastAsia" w:asciiTheme="minorEastAsia" w:hAnsiTheme="minorEastAsia" w:eastAsiaTheme="minorEastAsia" w:cstheme="minorEastAsia"/>
          <w:b/>
          <w:color w:val="000000"/>
          <w:sz w:val="21"/>
          <w:szCs w:val="21"/>
        </w:rPr>
        <w:sectPr>
          <w:footerReference r:id="rId6" w:type="default"/>
          <w:pgSz w:w="11907" w:h="16840"/>
          <w:pgMar w:top="1304" w:right="1531" w:bottom="1304" w:left="1531" w:header="284" w:footer="851" w:gutter="0"/>
          <w:pgNumType w:start="1"/>
          <w:cols w:space="720" w:num="1"/>
          <w:docGrid w:linePitch="299" w:charSpace="0"/>
        </w:sectPr>
      </w:pPr>
      <w:r>
        <w:rPr>
          <w:rFonts w:hint="eastAsia" w:asciiTheme="minorEastAsia" w:hAnsiTheme="minorEastAsia" w:eastAsiaTheme="minorEastAsia" w:cstheme="minorEastAsia"/>
          <w:color w:val="000000"/>
          <w:szCs w:val="21"/>
        </w:rPr>
        <w:fldChar w:fldCharType="end"/>
      </w:r>
    </w:p>
    <w:p>
      <w:pPr>
        <w:pStyle w:val="5"/>
        <w:rPr>
          <w:rFonts w:hint="default"/>
        </w:rPr>
      </w:pPr>
      <w:bookmarkStart w:id="0" w:name="_Toc24051"/>
      <w:r>
        <w:rPr>
          <w:rFonts w:hint="default"/>
        </w:rPr>
        <w:t>1 项目概况</w:t>
      </w:r>
      <w:bookmarkEnd w:id="0"/>
    </w:p>
    <w:p>
      <w:pPr>
        <w:spacing w:after="0" w:afterLines="0" w:line="360" w:lineRule="auto"/>
        <w:ind w:firstLine="480" w:firstLineChars="200"/>
        <w:jc w:val="both"/>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贞丰县贵耀材料科技有限公司1200T/D在线低辐射节能浮法玻璃生产线项目</w:t>
      </w:r>
      <w:r>
        <w:rPr>
          <w:rFonts w:hint="eastAsia" w:ascii="Times New Roman" w:hAnsi="Times New Roman" w:cs="Times New Roman" w:eastAsiaTheme="minorEastAsia"/>
          <w:color w:val="000000"/>
          <w:sz w:val="24"/>
          <w:szCs w:val="24"/>
          <w:lang w:eastAsia="zh-CN"/>
        </w:rPr>
        <w:t>属于</w:t>
      </w:r>
      <w:r>
        <w:rPr>
          <w:rFonts w:hint="default" w:ascii="Times New Roman" w:hAnsi="Times New Roman" w:cs="Times New Roman" w:eastAsiaTheme="minorEastAsia"/>
          <w:color w:val="000000"/>
          <w:sz w:val="24"/>
          <w:szCs w:val="24"/>
        </w:rPr>
        <w:t>新建</w:t>
      </w:r>
      <w:r>
        <w:rPr>
          <w:rFonts w:hint="eastAsia" w:ascii="Times New Roman" w:hAnsi="Times New Roman" w:cs="Times New Roman" w:eastAsiaTheme="minorEastAsia"/>
          <w:color w:val="000000"/>
          <w:sz w:val="24"/>
          <w:szCs w:val="24"/>
          <w:lang w:eastAsia="zh-CN"/>
        </w:rPr>
        <w:t>项目，</w:t>
      </w:r>
      <w:r>
        <w:rPr>
          <w:rFonts w:hint="eastAsia" w:cs="Times New Roman" w:eastAsiaTheme="minorEastAsia"/>
          <w:color w:val="000000"/>
          <w:sz w:val="24"/>
          <w:szCs w:val="24"/>
          <w:lang w:eastAsia="zh-CN"/>
        </w:rPr>
        <w:t>位于</w:t>
      </w:r>
      <w:r>
        <w:rPr>
          <w:rFonts w:hint="default" w:ascii="Times New Roman" w:hAnsi="Times New Roman" w:cs="Times New Roman" w:eastAsiaTheme="minorEastAsia"/>
          <w:color w:val="000000"/>
          <w:sz w:val="24"/>
          <w:szCs w:val="24"/>
        </w:rPr>
        <w:t>贞丰县龙场循环工业园区，</w:t>
      </w:r>
      <w:r>
        <w:rPr>
          <w:rFonts w:hint="eastAsia" w:cs="Times New Roman" w:eastAsiaTheme="minorEastAsia"/>
          <w:color w:val="000000"/>
          <w:sz w:val="24"/>
          <w:szCs w:val="24"/>
          <w:lang w:eastAsia="zh-CN"/>
        </w:rPr>
        <w:t>现</w:t>
      </w:r>
      <w:r>
        <w:rPr>
          <w:rFonts w:hint="default" w:ascii="Times New Roman" w:hAnsi="Times New Roman" w:cs="Times New Roman" w:eastAsiaTheme="minorEastAsia"/>
          <w:color w:val="000000"/>
          <w:sz w:val="24"/>
          <w:szCs w:val="24"/>
        </w:rPr>
        <w:t>已建成一条500t/d低辐射节能浮法玻璃生产线。</w:t>
      </w:r>
    </w:p>
    <w:p>
      <w:pPr>
        <w:spacing w:after="0" w:afterLines="0" w:line="360" w:lineRule="auto"/>
        <w:ind w:firstLine="480" w:firstLineChars="200"/>
        <w:jc w:val="both"/>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2016年7月14日，1200T/D在线低辐射节能浮法玻璃生产线项目获得贞丰县发展和改革局文件《关于贞丰县耀材料科技有限公司1200T/D在线低辐射节能浮法玻璃生产线项目备案的通知》（贞发改字[2016]109号），原则上同意本项目的建设。贞丰县贵耀材料科技有限公司拟投资99204.00万元，在贞丰县龙场循环经济工业园区建设</w:t>
      </w:r>
      <w:r>
        <w:rPr>
          <w:rFonts w:hint="eastAsia"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rPr>
        <w:t>玻璃生产线项目</w:t>
      </w:r>
      <w:r>
        <w:rPr>
          <w:rFonts w:hint="eastAsia"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rPr>
        <w:t>，项目新建一条500t/d（已于2017年3月建成投产）和一条700t/d（</w:t>
      </w:r>
      <w:r>
        <w:rPr>
          <w:rFonts w:hint="eastAsia" w:cs="Times New Roman" w:eastAsiaTheme="minorEastAsia"/>
          <w:color w:val="000000"/>
          <w:sz w:val="24"/>
          <w:szCs w:val="24"/>
          <w:lang w:eastAsia="zh-CN"/>
        </w:rPr>
        <w:t>二期</w:t>
      </w:r>
      <w:r>
        <w:rPr>
          <w:rFonts w:hint="default" w:ascii="Times New Roman" w:hAnsi="Times New Roman" w:cs="Times New Roman" w:eastAsiaTheme="minorEastAsia"/>
          <w:color w:val="000000"/>
          <w:sz w:val="24"/>
          <w:szCs w:val="24"/>
        </w:rPr>
        <w:t>700t/d线低辐射节能浮法玻璃生产线</w:t>
      </w:r>
      <w:r>
        <w:rPr>
          <w:rFonts w:hint="eastAsia" w:cs="Times New Roman" w:eastAsiaTheme="minorEastAsia"/>
          <w:color w:val="000000"/>
          <w:sz w:val="24"/>
          <w:szCs w:val="24"/>
          <w:lang w:eastAsia="zh-CN"/>
        </w:rPr>
        <w:t>须一期</w:t>
      </w:r>
      <w:r>
        <w:rPr>
          <w:rFonts w:hint="default" w:ascii="Times New Roman" w:hAnsi="Times New Roman" w:cs="Times New Roman" w:eastAsiaTheme="minorEastAsia"/>
          <w:color w:val="000000"/>
          <w:sz w:val="24"/>
          <w:szCs w:val="24"/>
        </w:rPr>
        <w:t>500t/d低辐射节能浮法玻璃生产线</w:t>
      </w:r>
      <w:r>
        <w:rPr>
          <w:rFonts w:hint="eastAsia" w:cs="Times New Roman" w:eastAsiaTheme="minorEastAsia"/>
          <w:color w:val="000000"/>
          <w:sz w:val="24"/>
          <w:szCs w:val="24"/>
          <w:lang w:eastAsia="zh-CN"/>
        </w:rPr>
        <w:t>验收结束后方开工建设</w:t>
      </w:r>
      <w:r>
        <w:rPr>
          <w:rFonts w:hint="default" w:ascii="Times New Roman" w:hAnsi="Times New Roman" w:cs="Times New Roman" w:eastAsiaTheme="minorEastAsia"/>
          <w:color w:val="000000"/>
          <w:sz w:val="24"/>
          <w:szCs w:val="24"/>
        </w:rPr>
        <w:t>）浮法玻璃生产线。</w:t>
      </w:r>
    </w:p>
    <w:p>
      <w:pPr>
        <w:spacing w:after="0" w:afterLines="0" w:line="360" w:lineRule="auto"/>
        <w:ind w:firstLine="480" w:firstLineChars="200"/>
        <w:jc w:val="both"/>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2016年8月贞丰县贵耀材料科技有限公司委托山西大学编制完成了《贞丰县贵耀材料科技有限公司1200T/D在线低辐射节能浮法玻璃生产线项目环境影响报告书》</w:t>
      </w:r>
      <w:r>
        <w:rPr>
          <w:rFonts w:hint="eastAsia"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rPr>
        <w:t>2016年10月31日获得了黔西南州布依族苗族自治州环境保护局文件《关于对1200T/D在线低辐射节能浮法玻璃生产线项目环境影响报告书的批复》（州环审【2016】11号）。</w:t>
      </w:r>
    </w:p>
    <w:p>
      <w:pPr>
        <w:rPr>
          <w:rFonts w:hint="default"/>
        </w:rPr>
      </w:pPr>
      <w:r>
        <w:rPr>
          <w:rFonts w:hint="default"/>
        </w:rPr>
        <w:t>2017年3月</w:t>
      </w:r>
      <w:r>
        <w:rPr>
          <w:rFonts w:hint="eastAsia"/>
          <w:lang w:eastAsia="zh-CN"/>
        </w:rPr>
        <w:t>，</w:t>
      </w:r>
      <w:r>
        <w:rPr>
          <w:rFonts w:hint="default"/>
        </w:rPr>
        <w:t>500t/d的生产线建成投产（700t/d生产线目前还未建设），根据原环评报告批复，该项目使用电能作为熔炉能源，但通过已建成的500t/d生产线实际运行判断，使用电能成本较高且温度不易控制，企业通过调查全国平板玻璃生产企业，约有70%的企业熔炉热源为燃烧石油焦，少部份为使用天然气，因此建设单位决定将熔炉能源由电改为石油焦，后根据贵州省环境保护厅、贵州省公安厅、贵州省人民检察院文件《关于对岑巩先兴岑建材厂等11家环境违法问题实施</w:t>
      </w:r>
      <w:r>
        <w:rPr>
          <w:rFonts w:hint="eastAsia"/>
          <w:lang w:eastAsia="zh-CN"/>
        </w:rPr>
        <w:t>“</w:t>
      </w:r>
      <w:r>
        <w:rPr>
          <w:rFonts w:hint="default"/>
        </w:rPr>
        <w:t>五个一批</w:t>
      </w:r>
      <w:r>
        <w:rPr>
          <w:rFonts w:hint="eastAsia"/>
          <w:lang w:eastAsia="zh-CN"/>
        </w:rPr>
        <w:t>”</w:t>
      </w:r>
      <w:r>
        <w:rPr>
          <w:rFonts w:hint="default"/>
        </w:rPr>
        <w:t>省级挂牌督办的通知》（黔环通【2017】227号），企业主要存在的问题为：</w:t>
      </w:r>
      <w:r>
        <w:rPr>
          <w:rFonts w:hint="eastAsia"/>
          <w:lang w:eastAsia="zh-CN"/>
        </w:rPr>
        <w:t>“</w:t>
      </w:r>
      <w:r>
        <w:rPr>
          <w:rFonts w:hint="default"/>
        </w:rPr>
        <w:t>批建不符</w:t>
      </w:r>
      <w:r>
        <w:rPr>
          <w:rFonts w:hint="eastAsia"/>
          <w:lang w:eastAsia="zh-CN"/>
        </w:rPr>
        <w:t>”</w:t>
      </w:r>
      <w:r>
        <w:rPr>
          <w:rFonts w:hint="default"/>
        </w:rPr>
        <w:t>，擅自变更工艺（未安装在线镀膜工艺），采用石油焦作为能源，外排大气中二氧化硫及氮氧化物超标，结合《中华人民共和国环境影响评价法》中</w:t>
      </w:r>
      <w:r>
        <w:rPr>
          <w:rFonts w:hint="eastAsia"/>
          <w:lang w:eastAsia="zh-CN"/>
        </w:rPr>
        <w:t>“</w:t>
      </w:r>
      <w:r>
        <w:rPr>
          <w:rFonts w:hint="default"/>
        </w:rPr>
        <w:t>第二十四条建设项目的环境影响评价文件经批准后，建设项目的性质、规模、地点、采用的生产工艺或者防治污染、防止生态破坏的措施发生重大变动的，建设单位应当重新报批建设项目的环境影响评价文件。</w:t>
      </w:r>
      <w:r>
        <w:rPr>
          <w:rFonts w:hint="eastAsia"/>
          <w:lang w:eastAsia="zh-CN"/>
        </w:rPr>
        <w:t>”</w:t>
      </w:r>
      <w:r>
        <w:rPr>
          <w:rFonts w:hint="default"/>
        </w:rPr>
        <w:t>，黔西南州布依族苗族自治州环境保护局要求建设单位贞丰县贵耀材料科技有限公司重新编制环境影响报告书进行重新报批。企业针对</w:t>
      </w:r>
      <w:r>
        <w:rPr>
          <w:rFonts w:hint="eastAsia"/>
          <w:lang w:eastAsia="zh-CN"/>
        </w:rPr>
        <w:t>“</w:t>
      </w:r>
      <w:r>
        <w:rPr>
          <w:rFonts w:hint="default"/>
        </w:rPr>
        <w:t>五个一批</w:t>
      </w:r>
      <w:r>
        <w:rPr>
          <w:rFonts w:hint="eastAsia"/>
          <w:lang w:eastAsia="zh-CN"/>
        </w:rPr>
        <w:t>”</w:t>
      </w:r>
      <w:r>
        <w:rPr>
          <w:rFonts w:hint="default"/>
        </w:rPr>
        <w:t>省级挂牌督办的通知提出的为题已采取的整改措施为：将石油焦能源又改为使用天然气，安装了在线镀膜工艺，安装了一套脱硝设备。</w:t>
      </w:r>
    </w:p>
    <w:p>
      <w:pPr>
        <w:rPr>
          <w:rFonts w:hint="default"/>
        </w:rPr>
      </w:pPr>
      <w:r>
        <w:rPr>
          <w:rFonts w:hint="default"/>
        </w:rPr>
        <w:t>2018年4月中环联新（北京）环境保护有限公司</w:t>
      </w:r>
      <w:r>
        <w:rPr>
          <w:rFonts w:hint="eastAsia"/>
          <w:lang w:eastAsia="zh-CN"/>
        </w:rPr>
        <w:t>重新编制</w:t>
      </w:r>
      <w:r>
        <w:rPr>
          <w:rFonts w:hint="default"/>
        </w:rPr>
        <w:t>《1200TD在线低辐射节能浮法玻璃生产线项目环境影响报告书》</w:t>
      </w:r>
      <w:r>
        <w:rPr>
          <w:rFonts w:hint="eastAsia"/>
          <w:lang w:eastAsia="zh-CN"/>
        </w:rPr>
        <w:t>。于</w:t>
      </w:r>
      <w:r>
        <w:rPr>
          <w:rFonts w:hint="eastAsia"/>
          <w:lang w:val="en-US" w:eastAsia="zh-CN"/>
        </w:rPr>
        <w:t>2018年5月8日获得</w:t>
      </w:r>
      <w:r>
        <w:rPr>
          <w:rFonts w:hint="eastAsia"/>
          <w:lang w:eastAsia="zh-CN"/>
        </w:rPr>
        <w:t>黔西南州环境保护局（州环核[2018]08号）（关于《1200TD在线低辐射节能浮法玻璃生产线项目环境影响报告书》的批复；</w:t>
      </w:r>
    </w:p>
    <w:p>
      <w:pPr>
        <w:rPr>
          <w:rFonts w:hint="default"/>
          <w:color w:val="auto"/>
        </w:rPr>
      </w:pPr>
      <w:r>
        <w:rPr>
          <w:rFonts w:hint="eastAsia"/>
        </w:rPr>
        <w:t>受</w:t>
      </w:r>
      <w:r>
        <w:rPr>
          <w:rFonts w:cs="Times New Roman" w:eastAsiaTheme="minorEastAsia"/>
          <w:color w:val="000000"/>
        </w:rPr>
        <w:t>贞丰县贵耀材料科技有限公司的委托，贵州省洪鑫环境检测服务有限公司</w:t>
      </w:r>
      <w:r>
        <w:t>于2018年</w:t>
      </w:r>
      <w:r>
        <w:rPr>
          <w:rFonts w:hint="eastAsia"/>
        </w:rPr>
        <w:t>9</w:t>
      </w:r>
      <w:r>
        <w:t>月</w:t>
      </w:r>
      <w:r>
        <w:rPr>
          <w:rFonts w:hint="eastAsia"/>
        </w:rPr>
        <w:t>4</w:t>
      </w:r>
      <w:r>
        <w:t>日，对1200T/D在线低辐射节能浮法玻璃生产线项目（</w:t>
      </w:r>
      <w:r>
        <w:rPr>
          <w:rFonts w:hint="eastAsia"/>
          <w:lang w:eastAsia="zh-CN"/>
        </w:rPr>
        <w:t>一期工程</w:t>
      </w:r>
      <w:r>
        <w:t>）进行现场勘察，编写检测方案；2018年</w:t>
      </w:r>
      <w:r>
        <w:rPr>
          <w:rFonts w:hint="eastAsia"/>
        </w:rPr>
        <w:t>9</w:t>
      </w:r>
      <w:r>
        <w:t>月</w:t>
      </w:r>
      <w:r>
        <w:rPr>
          <w:rFonts w:hint="eastAsia"/>
        </w:rPr>
        <w:t>20</w:t>
      </w:r>
      <w:r>
        <w:t>日至</w:t>
      </w:r>
      <w:r>
        <w:rPr>
          <w:rFonts w:hint="eastAsia"/>
        </w:rPr>
        <w:t>21</w:t>
      </w:r>
      <w:r>
        <w:t>日</w:t>
      </w:r>
      <w:r>
        <w:rPr>
          <w:rFonts w:hint="default"/>
          <w:color w:val="auto"/>
        </w:rPr>
        <w:t>对该项目</w:t>
      </w:r>
      <w:r>
        <w:rPr>
          <w:rFonts w:hint="eastAsia"/>
          <w:color w:val="auto"/>
          <w:lang w:eastAsia="zh-CN"/>
        </w:rPr>
        <w:t>有组织废气、</w:t>
      </w:r>
      <w:r>
        <w:rPr>
          <w:rFonts w:hint="default"/>
          <w:color w:val="auto"/>
        </w:rPr>
        <w:t>无组织排放废气、废水、厂界噪声等进行采样检测。于2018年</w:t>
      </w:r>
      <w:r>
        <w:rPr>
          <w:rFonts w:hint="eastAsia"/>
          <w:color w:val="auto"/>
          <w:lang w:val="en-US" w:eastAsia="zh-CN"/>
        </w:rPr>
        <w:t>10</w:t>
      </w:r>
      <w:r>
        <w:rPr>
          <w:rFonts w:hint="default"/>
          <w:color w:val="auto"/>
        </w:rPr>
        <w:t>月</w:t>
      </w:r>
      <w:r>
        <w:rPr>
          <w:rFonts w:hint="eastAsia"/>
          <w:color w:val="auto"/>
          <w:lang w:val="en-US" w:eastAsia="zh-CN"/>
        </w:rPr>
        <w:t>16</w:t>
      </w:r>
      <w:r>
        <w:rPr>
          <w:rFonts w:hint="default"/>
          <w:color w:val="auto"/>
        </w:rPr>
        <w:t>日至</w:t>
      </w:r>
      <w:r>
        <w:rPr>
          <w:rFonts w:hint="eastAsia"/>
          <w:color w:val="auto"/>
          <w:lang w:val="en-US" w:eastAsia="zh-CN"/>
        </w:rPr>
        <w:t>17</w:t>
      </w:r>
      <w:r>
        <w:rPr>
          <w:rFonts w:hint="default"/>
          <w:color w:val="auto"/>
        </w:rPr>
        <w:t>日</w:t>
      </w:r>
      <w:r>
        <w:rPr>
          <w:rFonts w:hint="eastAsia"/>
          <w:color w:val="auto"/>
          <w:lang w:eastAsia="zh-CN"/>
        </w:rPr>
        <w:t>对玻璃熔窑废气进行采样</w:t>
      </w:r>
      <w:r>
        <w:rPr>
          <w:rFonts w:hint="default"/>
          <w:color w:val="auto"/>
        </w:rPr>
        <w:t>检测</w:t>
      </w:r>
      <w:r>
        <w:t>，</w:t>
      </w:r>
      <w:r>
        <w:rPr>
          <w:rFonts w:hint="eastAsia" w:cs="Times New Roman"/>
          <w:b w:val="0"/>
          <w:bCs w:val="0"/>
          <w:color w:val="auto"/>
          <w:kern w:val="0"/>
          <w:sz w:val="28"/>
          <w:szCs w:val="28"/>
          <w:lang w:val="en-US" w:eastAsia="zh-CN" w:bidi="ar-SA"/>
        </w:rPr>
        <w:t>于</w:t>
      </w:r>
      <w:r>
        <w:rPr>
          <w:rFonts w:hint="default" w:ascii="Times New Roman" w:hAnsi="Times New Roman" w:cs="Times New Roman"/>
          <w:b w:val="0"/>
          <w:bCs w:val="0"/>
          <w:color w:val="auto"/>
          <w:kern w:val="0"/>
          <w:sz w:val="28"/>
          <w:szCs w:val="28"/>
          <w:lang w:val="en-US" w:eastAsia="zh-CN" w:bidi="ar-SA"/>
        </w:rPr>
        <w:t>2018</w:t>
      </w:r>
      <w:r>
        <w:rPr>
          <w:rFonts w:hint="default" w:ascii="Times New Roman" w:hAnsi="Times New Roman" w:eastAsia="宋体" w:cs="Times New Roman"/>
          <w:b w:val="0"/>
          <w:bCs w:val="0"/>
          <w:color w:val="auto"/>
          <w:kern w:val="0"/>
          <w:sz w:val="28"/>
          <w:szCs w:val="28"/>
          <w:lang w:val="en-US" w:eastAsia="zh-CN" w:bidi="ar-SA"/>
        </w:rPr>
        <w:t>年</w:t>
      </w:r>
      <w:r>
        <w:rPr>
          <w:rFonts w:hint="eastAsia" w:cs="Times New Roman"/>
          <w:b w:val="0"/>
          <w:bCs w:val="0"/>
          <w:color w:val="auto"/>
          <w:kern w:val="0"/>
          <w:sz w:val="28"/>
          <w:szCs w:val="28"/>
          <w:lang w:val="en-US" w:eastAsia="zh-CN" w:bidi="ar-SA"/>
        </w:rPr>
        <w:t>11</w:t>
      </w:r>
      <w:r>
        <w:rPr>
          <w:rFonts w:hint="default" w:ascii="Times New Roman" w:hAnsi="Times New Roman" w:eastAsia="宋体" w:cs="Times New Roman"/>
          <w:b w:val="0"/>
          <w:bCs w:val="0"/>
          <w:color w:val="auto"/>
          <w:kern w:val="0"/>
          <w:sz w:val="28"/>
          <w:szCs w:val="28"/>
          <w:lang w:val="en-US" w:eastAsia="zh-CN" w:bidi="ar-SA"/>
        </w:rPr>
        <w:t>月</w:t>
      </w:r>
      <w:r>
        <w:rPr>
          <w:rFonts w:hint="eastAsia" w:cs="Times New Roman"/>
          <w:b w:val="0"/>
          <w:bCs w:val="0"/>
          <w:color w:val="auto"/>
          <w:kern w:val="0"/>
          <w:sz w:val="28"/>
          <w:szCs w:val="28"/>
          <w:lang w:val="en-US" w:eastAsia="zh-CN" w:bidi="ar-SA"/>
        </w:rPr>
        <w:t>21/22</w:t>
      </w:r>
      <w:r>
        <w:rPr>
          <w:rFonts w:hint="default" w:ascii="Times New Roman" w:hAnsi="Times New Roman" w:eastAsia="宋体" w:cs="Times New Roman"/>
          <w:b w:val="0"/>
          <w:bCs w:val="0"/>
          <w:color w:val="auto"/>
          <w:kern w:val="0"/>
          <w:sz w:val="28"/>
          <w:szCs w:val="28"/>
          <w:lang w:val="en-US" w:eastAsia="zh-CN" w:bidi="ar-SA"/>
        </w:rPr>
        <w:t>日</w:t>
      </w:r>
      <w:r>
        <w:rPr>
          <w:rFonts w:hint="eastAsia" w:cs="Times New Roman"/>
          <w:b w:val="0"/>
          <w:bCs w:val="0"/>
          <w:color w:val="auto"/>
          <w:kern w:val="0"/>
          <w:sz w:val="28"/>
          <w:szCs w:val="28"/>
          <w:lang w:val="en-US" w:eastAsia="zh-CN" w:bidi="ar-SA"/>
        </w:rPr>
        <w:t>对该项目食堂油烟进行补测。</w:t>
      </w:r>
      <w:r>
        <w:t>并及时完成化验分析测定。经对现场监测数据整理，根据化验检测结果</w:t>
      </w:r>
      <w:r>
        <w:rPr>
          <w:rFonts w:hint="default"/>
          <w:color w:val="auto"/>
        </w:rPr>
        <w:t>和环境管理检查等情况，编制本项目验收检测报告。</w:t>
      </w:r>
    </w:p>
    <w:p>
      <w:pPr>
        <w:pStyle w:val="5"/>
        <w:rPr>
          <w:rFonts w:hint="default"/>
        </w:rPr>
      </w:pPr>
      <w:bookmarkStart w:id="1" w:name="_Toc16559"/>
      <w:r>
        <w:rPr>
          <w:rFonts w:hint="default"/>
        </w:rPr>
        <w:t>2验收依据</w:t>
      </w:r>
      <w:bookmarkEnd w:id="1"/>
    </w:p>
    <w:p>
      <w:pPr>
        <w:pStyle w:val="6"/>
        <w:rPr>
          <w:rFonts w:hint="default"/>
        </w:rPr>
      </w:pPr>
      <w:bookmarkStart w:id="2" w:name="_Toc15874"/>
      <w:r>
        <w:rPr>
          <w:rFonts w:hint="default"/>
        </w:rPr>
        <w:t>2.1建设项目环境保护相关法律、法规和规章制度</w:t>
      </w:r>
      <w:bookmarkEnd w:id="2"/>
    </w:p>
    <w:p>
      <w:pPr>
        <w:rPr>
          <w:rFonts w:hint="eastAsia"/>
        </w:rPr>
      </w:pPr>
      <w:r>
        <w:rPr>
          <w:rFonts w:hint="eastAsia"/>
        </w:rPr>
        <w:t>（1）《中华人民共和国环境保护法》，2015年1月1日；</w:t>
      </w:r>
    </w:p>
    <w:p>
      <w:pPr>
        <w:rPr>
          <w:rFonts w:hint="eastAsia"/>
        </w:rPr>
      </w:pPr>
      <w:r>
        <w:rPr>
          <w:rFonts w:hint="eastAsia"/>
        </w:rPr>
        <w:t>（2）《中华人民共和国大气污染防治法》，2016年1月1日；</w:t>
      </w:r>
    </w:p>
    <w:p>
      <w:pPr>
        <w:rPr>
          <w:rFonts w:hint="eastAsia"/>
        </w:rPr>
      </w:pPr>
      <w:r>
        <w:rPr>
          <w:rFonts w:hint="eastAsia"/>
        </w:rPr>
        <w:t>（3）《中华人民共和国水污染防治法》，2017年6月27日修订；</w:t>
      </w:r>
    </w:p>
    <w:p>
      <w:pPr>
        <w:rPr>
          <w:rFonts w:hint="eastAsia"/>
        </w:rPr>
      </w:pPr>
      <w:r>
        <w:rPr>
          <w:rFonts w:hint="eastAsia"/>
        </w:rPr>
        <w:t>（4）《中华人民共和国环境噪声污染防治法》，1997年3月1日；</w:t>
      </w:r>
    </w:p>
    <w:p>
      <w:pPr>
        <w:rPr>
          <w:rFonts w:hint="eastAsia"/>
          <w:lang w:eastAsia="zh-CN"/>
        </w:rPr>
      </w:pPr>
      <w:r>
        <w:rPr>
          <w:rFonts w:hint="eastAsia"/>
        </w:rPr>
        <w:t>（5）《中华人民共和国固体废物污染环境防治法》，2016年11月7日修订</w:t>
      </w:r>
      <w:r>
        <w:rPr>
          <w:rFonts w:hint="eastAsia"/>
          <w:lang w:eastAsia="zh-CN"/>
        </w:rPr>
        <w:t>；</w:t>
      </w:r>
    </w:p>
    <w:p>
      <w:pPr>
        <w:rPr>
          <w:rFonts w:hint="eastAsia"/>
          <w:lang w:eastAsia="zh-CN"/>
        </w:rPr>
      </w:pPr>
      <w:r>
        <w:rPr>
          <w:rFonts w:hint="eastAsia"/>
          <w:lang w:eastAsia="zh-CN"/>
        </w:rPr>
        <w:t>（</w:t>
      </w:r>
      <w:r>
        <w:rPr>
          <w:rFonts w:hint="eastAsia"/>
          <w:lang w:val="en-US" w:eastAsia="zh-CN"/>
        </w:rPr>
        <w:t>6</w:t>
      </w:r>
      <w:r>
        <w:rPr>
          <w:rFonts w:hint="eastAsia"/>
          <w:lang w:eastAsia="zh-CN"/>
        </w:rPr>
        <w:t>）</w:t>
      </w:r>
      <w:r>
        <w:t>《贵州省环境保护条例》（2009.09.1）</w:t>
      </w:r>
      <w:r>
        <w:rPr>
          <w:rFonts w:hint="eastAsia"/>
          <w:lang w:eastAsia="zh-CN"/>
        </w:rPr>
        <w:t>；</w:t>
      </w:r>
    </w:p>
    <w:p>
      <w:pPr>
        <w:rPr>
          <w:rFonts w:hint="eastAsia"/>
          <w:lang w:eastAsia="zh-CN"/>
        </w:rPr>
      </w:pPr>
      <w:r>
        <w:rPr>
          <w:rFonts w:hint="eastAsia"/>
          <w:lang w:eastAsia="zh-CN"/>
        </w:rPr>
        <w:t>（</w:t>
      </w:r>
      <w:r>
        <w:rPr>
          <w:rFonts w:hint="eastAsia"/>
          <w:lang w:val="en-US" w:eastAsia="zh-CN"/>
        </w:rPr>
        <w:t>7</w:t>
      </w:r>
      <w:r>
        <w:rPr>
          <w:rFonts w:hint="eastAsia"/>
          <w:lang w:eastAsia="zh-CN"/>
        </w:rPr>
        <w:t>）《贵州省水污染防治条例》（</w:t>
      </w:r>
      <w:r>
        <w:rPr>
          <w:rFonts w:hint="eastAsia"/>
          <w:lang w:val="en-US" w:eastAsia="zh-CN"/>
        </w:rPr>
        <w:t>2018.2.1</w:t>
      </w:r>
      <w:r>
        <w:rPr>
          <w:rFonts w:hint="eastAsia"/>
          <w:lang w:eastAsia="zh-CN"/>
        </w:rPr>
        <w:t>）；</w:t>
      </w:r>
    </w:p>
    <w:p>
      <w:pPr>
        <w:rPr>
          <w:rFonts w:hint="eastAsia"/>
          <w:lang w:eastAsia="zh-CN"/>
        </w:rPr>
      </w:pPr>
      <w:r>
        <w:rPr>
          <w:rFonts w:hint="eastAsia"/>
          <w:lang w:val="en-US" w:eastAsia="zh-CN"/>
        </w:rPr>
        <w:t>（8）《贵州省大气污染防治条例》</w:t>
      </w:r>
      <w:r>
        <w:rPr>
          <w:rFonts w:hint="eastAsia"/>
          <w:lang w:eastAsia="zh-CN"/>
        </w:rPr>
        <w:t>（</w:t>
      </w:r>
      <w:r>
        <w:rPr>
          <w:rFonts w:hint="eastAsia"/>
          <w:lang w:val="en-US" w:eastAsia="zh-CN"/>
        </w:rPr>
        <w:t>2016.9.1</w:t>
      </w:r>
      <w:r>
        <w:rPr>
          <w:rFonts w:hint="eastAsia"/>
          <w:lang w:eastAsia="zh-CN"/>
        </w:rPr>
        <w:t>）；</w:t>
      </w:r>
    </w:p>
    <w:p>
      <w:pPr>
        <w:rPr>
          <w:rFonts w:hint="eastAsia"/>
          <w:lang w:val="en-US" w:eastAsia="zh-CN"/>
        </w:rPr>
      </w:pPr>
      <w:r>
        <w:rPr>
          <w:rFonts w:hint="eastAsia"/>
          <w:lang w:eastAsia="zh-CN"/>
        </w:rPr>
        <w:t>（</w:t>
      </w:r>
      <w:r>
        <w:rPr>
          <w:rFonts w:hint="eastAsia"/>
          <w:lang w:val="en-US" w:eastAsia="zh-CN"/>
        </w:rPr>
        <w:t>9</w:t>
      </w:r>
      <w:r>
        <w:rPr>
          <w:rFonts w:hint="eastAsia"/>
          <w:lang w:eastAsia="zh-CN"/>
        </w:rPr>
        <w:t>）</w:t>
      </w:r>
      <w:r>
        <w:rPr>
          <w:rFonts w:hint="eastAsia"/>
          <w:lang w:val="en-US" w:eastAsia="zh-CN"/>
        </w:rPr>
        <w:t>《贵州省环境噪声污染防治条例》</w:t>
      </w:r>
      <w:r>
        <w:rPr>
          <w:rFonts w:hint="eastAsia"/>
          <w:lang w:eastAsia="zh-CN"/>
        </w:rPr>
        <w:t>（</w:t>
      </w:r>
      <w:r>
        <w:rPr>
          <w:rFonts w:hint="eastAsia"/>
          <w:lang w:val="en-US" w:eastAsia="zh-CN"/>
        </w:rPr>
        <w:t>2017.9.30</w:t>
      </w:r>
      <w:r>
        <w:rPr>
          <w:rFonts w:hint="eastAsia"/>
          <w:lang w:eastAsia="zh-CN"/>
        </w:rPr>
        <w:t>）。</w:t>
      </w:r>
    </w:p>
    <w:p>
      <w:pPr>
        <w:pStyle w:val="6"/>
        <w:rPr>
          <w:rFonts w:hint="default"/>
        </w:rPr>
      </w:pPr>
      <w:bookmarkStart w:id="3" w:name="_Toc32037"/>
      <w:r>
        <w:rPr>
          <w:rFonts w:hint="default"/>
        </w:rPr>
        <w:t>2.2建设项目竣工环境保护验收技术规范</w:t>
      </w:r>
      <w:bookmarkEnd w:id="3"/>
    </w:p>
    <w:p>
      <w:pPr>
        <w:rPr>
          <w:rFonts w:hint="default"/>
        </w:rPr>
      </w:pPr>
      <w:r>
        <w:rPr>
          <w:rFonts w:hint="default"/>
        </w:rPr>
        <w:t>（1）《建设项目竣工环境保护验收暂行办法》（国环规环评[2017]4号）；</w:t>
      </w:r>
    </w:p>
    <w:p>
      <w:pPr>
        <w:rPr>
          <w:rFonts w:hint="default"/>
        </w:rPr>
      </w:pPr>
      <w:r>
        <w:rPr>
          <w:rFonts w:hint="default"/>
        </w:rPr>
        <w:t>（2）《建设项目竣工环境保护验收技术指南 污染影响类》（生态环境部办公厅2018年5月16日印发）；</w:t>
      </w:r>
    </w:p>
    <w:p>
      <w:pPr>
        <w:rPr>
          <w:rFonts w:hint="default"/>
        </w:rPr>
      </w:pPr>
      <w:r>
        <w:rPr>
          <w:rFonts w:hint="default"/>
        </w:rPr>
        <w:t>（3）《排污单位自行监测技术指南 总则》（HJ819-2017）；</w:t>
      </w:r>
    </w:p>
    <w:p>
      <w:pPr>
        <w:rPr>
          <w:rFonts w:hint="default"/>
        </w:rPr>
      </w:pPr>
      <w:r>
        <w:rPr>
          <w:rFonts w:hint="default"/>
        </w:rPr>
        <w:t>（4）《关于印发建设项目竣工环境保护验收现场检查及审查重点的通知》（环办[2015]113号）；</w:t>
      </w:r>
    </w:p>
    <w:p>
      <w:pPr>
        <w:rPr>
          <w:rFonts w:hint="eastAsia" w:eastAsia="宋体"/>
          <w:lang w:eastAsia="zh-CN"/>
        </w:rPr>
      </w:pPr>
      <w:r>
        <w:rPr>
          <w:rFonts w:hint="default"/>
        </w:rPr>
        <w:t>（5）《地表水和污水监测技术规范》（HJ/T91-2002）</w:t>
      </w:r>
      <w:r>
        <w:rPr>
          <w:rFonts w:hint="eastAsia"/>
          <w:lang w:eastAsia="zh-CN"/>
        </w:rPr>
        <w:t>；</w:t>
      </w:r>
    </w:p>
    <w:p>
      <w:pPr>
        <w:rPr>
          <w:rFonts w:hint="eastAsia" w:eastAsia="宋体"/>
          <w:lang w:eastAsia="zh-CN"/>
        </w:rPr>
      </w:pPr>
      <w:r>
        <w:rPr>
          <w:rFonts w:hint="default"/>
        </w:rPr>
        <w:t>（6）《环境空气质量手工监测技术规范》（HJ194-2017）</w:t>
      </w:r>
      <w:r>
        <w:rPr>
          <w:rFonts w:hint="eastAsia"/>
          <w:lang w:eastAsia="zh-CN"/>
        </w:rPr>
        <w:t>；</w:t>
      </w:r>
    </w:p>
    <w:p>
      <w:pPr>
        <w:rPr>
          <w:rFonts w:hint="eastAsia"/>
          <w:lang w:eastAsia="zh-CN"/>
        </w:rPr>
      </w:pPr>
      <w:r>
        <w:rPr>
          <w:rFonts w:hint="eastAsia"/>
          <w:lang w:eastAsia="zh-CN"/>
        </w:rPr>
        <w:t>（</w:t>
      </w:r>
      <w:r>
        <w:rPr>
          <w:rFonts w:hint="eastAsia"/>
          <w:lang w:val="en-US" w:eastAsia="zh-CN"/>
        </w:rPr>
        <w:t>7</w:t>
      </w:r>
      <w:r>
        <w:rPr>
          <w:rFonts w:hint="eastAsia"/>
          <w:lang w:eastAsia="zh-CN"/>
        </w:rPr>
        <w:t>）《固定污染源烟气排放连续技术规范》（HJ75-20</w:t>
      </w:r>
      <w:r>
        <w:rPr>
          <w:rFonts w:hint="eastAsia"/>
          <w:lang w:val="en-US" w:eastAsia="zh-CN"/>
        </w:rPr>
        <w:t>17</w:t>
      </w:r>
      <w:r>
        <w:rPr>
          <w:rFonts w:hint="eastAsia"/>
          <w:lang w:eastAsia="zh-CN"/>
        </w:rPr>
        <w:t>）；</w:t>
      </w:r>
    </w:p>
    <w:p>
      <w:pPr>
        <w:rPr>
          <w:rFonts w:hint="eastAsia"/>
          <w:lang w:eastAsia="zh-CN"/>
        </w:rPr>
      </w:pPr>
      <w:r>
        <w:rPr>
          <w:rFonts w:hint="eastAsia"/>
          <w:lang w:eastAsia="zh-CN"/>
        </w:rPr>
        <w:t>（</w:t>
      </w:r>
      <w:r>
        <w:rPr>
          <w:rFonts w:hint="eastAsia"/>
          <w:lang w:val="en-US" w:eastAsia="zh-CN"/>
        </w:rPr>
        <w:t>8</w:t>
      </w:r>
      <w:r>
        <w:rPr>
          <w:rFonts w:hint="eastAsia"/>
          <w:lang w:eastAsia="zh-CN"/>
        </w:rPr>
        <w:t>）《固定污染源监测质量保证与质量控制技术规范（试行）》（HJ/T373-2007）；</w:t>
      </w:r>
    </w:p>
    <w:p>
      <w:pPr>
        <w:rPr>
          <w:rFonts w:hint="eastAsia"/>
          <w:lang w:eastAsia="zh-CN"/>
        </w:rPr>
      </w:pPr>
      <w:r>
        <w:rPr>
          <w:rFonts w:hint="eastAsia"/>
          <w:lang w:eastAsia="zh-CN"/>
        </w:rPr>
        <w:t>（</w:t>
      </w:r>
      <w:r>
        <w:rPr>
          <w:rFonts w:hint="eastAsia"/>
          <w:lang w:val="en-US" w:eastAsia="zh-CN"/>
        </w:rPr>
        <w:t>9</w:t>
      </w:r>
      <w:r>
        <w:rPr>
          <w:rFonts w:hint="eastAsia"/>
          <w:lang w:eastAsia="zh-CN"/>
        </w:rPr>
        <w:t>）《固定源废气监测技术规范》（HJ/T397-2007)。</w:t>
      </w:r>
    </w:p>
    <w:p>
      <w:pPr>
        <w:pStyle w:val="6"/>
        <w:rPr>
          <w:rFonts w:hint="default"/>
        </w:rPr>
      </w:pPr>
      <w:bookmarkStart w:id="4" w:name="_Toc25430"/>
      <w:r>
        <w:rPr>
          <w:rFonts w:hint="default"/>
        </w:rPr>
        <w:t>2.</w:t>
      </w:r>
      <w:r>
        <w:rPr>
          <w:rFonts w:hint="eastAsia"/>
          <w:lang w:val="en-US" w:eastAsia="zh-CN"/>
        </w:rPr>
        <w:t>3</w:t>
      </w:r>
      <w:r>
        <w:rPr>
          <w:rFonts w:hint="default"/>
        </w:rPr>
        <w:t>验收</w:t>
      </w:r>
      <w:r>
        <w:rPr>
          <w:rFonts w:hint="eastAsia"/>
          <w:lang w:eastAsia="zh-CN"/>
        </w:rPr>
        <w:t>执行标准</w:t>
      </w:r>
      <w:bookmarkEnd w:id="4"/>
    </w:p>
    <w:p>
      <w:pPr>
        <w:numPr>
          <w:ilvl w:val="0"/>
          <w:numId w:val="1"/>
        </w:numPr>
        <w:rPr>
          <w:rFonts w:hint="eastAsia"/>
          <w:lang w:val="en-US" w:eastAsia="zh-CN"/>
        </w:rPr>
      </w:pPr>
      <w:r>
        <w:rPr>
          <w:rFonts w:hint="eastAsia"/>
          <w:lang w:val="en-US" w:eastAsia="zh-CN"/>
        </w:rPr>
        <w:t>《平板玻璃工业大气污染物排放标准》（GB26453-2011）；</w:t>
      </w:r>
    </w:p>
    <w:p>
      <w:pPr>
        <w:numPr>
          <w:ilvl w:val="0"/>
          <w:numId w:val="1"/>
        </w:numPr>
        <w:rPr>
          <w:rFonts w:hint="eastAsia"/>
          <w:lang w:val="en-US" w:eastAsia="zh-CN"/>
        </w:rPr>
      </w:pPr>
      <w:r>
        <w:rPr>
          <w:rFonts w:hint="eastAsia"/>
          <w:lang w:val="en-US" w:eastAsia="zh-CN"/>
        </w:rPr>
        <w:t>《贵州省环境污染物排放标准》（DB52/864-2013）；</w:t>
      </w:r>
    </w:p>
    <w:p>
      <w:pPr>
        <w:numPr>
          <w:ilvl w:val="0"/>
          <w:numId w:val="1"/>
        </w:numPr>
        <w:rPr>
          <w:rFonts w:hint="eastAsia"/>
          <w:lang w:val="en-US" w:eastAsia="zh-CN"/>
        </w:rPr>
      </w:pPr>
      <w:r>
        <w:rPr>
          <w:rFonts w:hint="eastAsia"/>
          <w:lang w:val="en-US" w:eastAsia="zh-CN"/>
        </w:rPr>
        <w:t>《污水综合排放标准》（GB8978-1996）；</w:t>
      </w:r>
    </w:p>
    <w:p>
      <w:pPr>
        <w:numPr>
          <w:ilvl w:val="0"/>
          <w:numId w:val="1"/>
        </w:numPr>
        <w:rPr>
          <w:rFonts w:hint="eastAsia"/>
          <w:lang w:val="en-US" w:eastAsia="zh-CN"/>
        </w:rPr>
      </w:pPr>
      <w:r>
        <w:rPr>
          <w:rFonts w:hint="eastAsia"/>
          <w:lang w:val="en-US" w:eastAsia="zh-CN"/>
        </w:rPr>
        <w:t>《工业企业厂界环境噪声排放标准》（GB12348-2008）；</w:t>
      </w:r>
    </w:p>
    <w:p>
      <w:pPr>
        <w:rPr>
          <w:rFonts w:hint="eastAsia"/>
          <w:lang w:val="en-US" w:eastAsia="zh-CN"/>
        </w:rPr>
      </w:pPr>
      <w:r>
        <w:rPr>
          <w:rFonts w:hint="eastAsia"/>
          <w:lang w:val="en-US" w:eastAsia="zh-CN"/>
        </w:rPr>
        <w:t>（5）《大气污染物综合排放标准》（GB16297-1996）。</w:t>
      </w:r>
    </w:p>
    <w:p>
      <w:pPr>
        <w:pStyle w:val="6"/>
        <w:rPr>
          <w:rFonts w:hint="default"/>
        </w:rPr>
      </w:pPr>
      <w:bookmarkStart w:id="5" w:name="_Toc11051"/>
      <w:r>
        <w:rPr>
          <w:rFonts w:hint="default"/>
        </w:rPr>
        <w:t>2.</w:t>
      </w:r>
      <w:r>
        <w:rPr>
          <w:rFonts w:hint="eastAsia"/>
          <w:lang w:val="en-US" w:eastAsia="zh-CN"/>
        </w:rPr>
        <w:t>4</w:t>
      </w:r>
      <w:r>
        <w:rPr>
          <w:rFonts w:hint="default"/>
        </w:rPr>
        <w:t>建设项目环境影响报告书及其审批部门审批决定：</w:t>
      </w:r>
      <w:bookmarkEnd w:id="5"/>
    </w:p>
    <w:p>
      <w:pPr>
        <w:rPr>
          <w:rFonts w:hint="default"/>
        </w:rPr>
      </w:pPr>
      <w:r>
        <w:rPr>
          <w:rFonts w:hint="eastAsia"/>
          <w:lang w:eastAsia="zh-CN"/>
        </w:rPr>
        <w:t>（</w:t>
      </w:r>
      <w:r>
        <w:rPr>
          <w:rFonts w:hint="eastAsia"/>
          <w:lang w:val="en-US" w:eastAsia="zh-CN"/>
        </w:rPr>
        <w:t>1</w:t>
      </w:r>
      <w:r>
        <w:rPr>
          <w:rFonts w:hint="eastAsia"/>
          <w:lang w:eastAsia="zh-CN"/>
        </w:rPr>
        <w:t>）</w:t>
      </w:r>
      <w:r>
        <w:rPr>
          <w:rFonts w:hint="default"/>
        </w:rPr>
        <w:t>《1200TD在线低辐射节能浮法玻璃生产线项目环境影响报告书》中环联新（北京）环境保护有限公司，2018年4月；</w:t>
      </w:r>
    </w:p>
    <w:p>
      <w:pPr>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default"/>
        </w:rPr>
        <w:t>黔西南州环境保护局（州环核[2018]08号）（关于《1200TD在线低辐射节能浮法玻璃生产线项目环境影响报告书》的批复；</w:t>
      </w:r>
    </w:p>
    <w:p>
      <w:pPr>
        <w:pStyle w:val="6"/>
        <w:rPr>
          <w:rFonts w:hint="default"/>
        </w:rPr>
      </w:pPr>
      <w:bookmarkStart w:id="6" w:name="_Toc29920"/>
      <w:r>
        <w:rPr>
          <w:rFonts w:hint="default"/>
        </w:rPr>
        <w:t>2.</w:t>
      </w:r>
      <w:r>
        <w:rPr>
          <w:rFonts w:hint="eastAsia"/>
          <w:lang w:val="en-US" w:eastAsia="zh-CN"/>
        </w:rPr>
        <w:t>5</w:t>
      </w:r>
      <w:r>
        <w:rPr>
          <w:rFonts w:hint="default"/>
        </w:rPr>
        <w:t>其他相关文件。</w:t>
      </w:r>
      <w:bookmarkEnd w:id="6"/>
    </w:p>
    <w:p>
      <w:pPr>
        <w:rPr>
          <w:rFonts w:hint="eastAsia"/>
          <w:lang w:eastAsia="zh-CN"/>
        </w:rPr>
      </w:pPr>
      <w:r>
        <w:rPr>
          <w:rFonts w:hint="eastAsia"/>
          <w:lang w:eastAsia="zh-CN"/>
        </w:rPr>
        <w:t>（</w:t>
      </w:r>
      <w:r>
        <w:rPr>
          <w:rFonts w:hint="eastAsia"/>
          <w:lang w:val="en-US" w:eastAsia="zh-CN"/>
        </w:rPr>
        <w:t>1</w:t>
      </w:r>
      <w:r>
        <w:rPr>
          <w:rFonts w:hint="eastAsia"/>
          <w:lang w:eastAsia="zh-CN"/>
        </w:rPr>
        <w:t>）1200TD在线低辐射节能浮法玻璃生产线项目竣工环境保护验收监测委托书；</w:t>
      </w:r>
    </w:p>
    <w:p>
      <w:pPr>
        <w:numPr>
          <w:ilvl w:val="0"/>
          <w:numId w:val="2"/>
        </w:numPr>
        <w:rPr>
          <w:rFonts w:hint="eastAsia"/>
          <w:lang w:eastAsia="zh-CN"/>
        </w:rPr>
      </w:pPr>
      <w:r>
        <w:rPr>
          <w:rFonts w:hint="eastAsia"/>
          <w:lang w:eastAsia="zh-CN"/>
        </w:rPr>
        <w:t>《关于贞丰县贵耀材料科技有限公司1200TD在线低辐射节能浮法玻璃一期项目验收监测报告》（</w:t>
      </w:r>
      <w:r>
        <w:rPr>
          <w:rFonts w:hint="eastAsia"/>
          <w:lang w:val="en-US" w:eastAsia="zh-CN"/>
        </w:rPr>
        <w:t>2018年9月12日</w:t>
      </w:r>
      <w:r>
        <w:rPr>
          <w:rFonts w:hint="eastAsia"/>
          <w:lang w:eastAsia="zh-CN"/>
        </w:rPr>
        <w:t>）；</w:t>
      </w:r>
    </w:p>
    <w:p>
      <w:pPr>
        <w:numPr>
          <w:ilvl w:val="0"/>
          <w:numId w:val="2"/>
        </w:numPr>
        <w:rPr>
          <w:rFonts w:hint="eastAsia"/>
          <w:lang w:eastAsia="zh-CN"/>
        </w:rPr>
      </w:pPr>
      <w:r>
        <w:rPr>
          <w:rFonts w:hint="eastAsia"/>
          <w:lang w:eastAsia="zh-CN"/>
        </w:rPr>
        <w:t>《关于贞丰县龙场循环园区污水处理工程运行情况说明》（</w:t>
      </w:r>
      <w:r>
        <w:rPr>
          <w:rFonts w:hint="eastAsia"/>
          <w:lang w:val="en-US" w:eastAsia="zh-CN"/>
        </w:rPr>
        <w:t>2018年9月4日</w:t>
      </w:r>
      <w:r>
        <w:rPr>
          <w:rFonts w:hint="eastAsia"/>
          <w:lang w:eastAsia="zh-CN"/>
        </w:rPr>
        <w:t>）。</w:t>
      </w:r>
    </w:p>
    <w:p>
      <w:pPr>
        <w:pStyle w:val="5"/>
        <w:keepNext/>
        <w:keepLines/>
        <w:pageBreakBefore w:val="0"/>
        <w:widowControl/>
        <w:kinsoku/>
        <w:wordWrap/>
        <w:overflowPunct/>
        <w:topLinePunct w:val="0"/>
        <w:autoSpaceDE/>
        <w:autoSpaceDN/>
        <w:bidi w:val="0"/>
        <w:adjustRightInd w:val="0"/>
        <w:snapToGrid w:val="0"/>
        <w:spacing w:before="157" w:beforeLines="50"/>
        <w:textAlignment w:val="auto"/>
        <w:outlineLvl w:val="0"/>
        <w:rPr>
          <w:rFonts w:hint="default"/>
        </w:rPr>
      </w:pPr>
      <w:bookmarkStart w:id="7" w:name="_Toc17109"/>
      <w:r>
        <w:rPr>
          <w:rFonts w:hint="default"/>
        </w:rPr>
        <w:t>3项目建设情况</w:t>
      </w:r>
      <w:bookmarkEnd w:id="7"/>
    </w:p>
    <w:p>
      <w:pPr>
        <w:pStyle w:val="6"/>
        <w:rPr>
          <w:rFonts w:hint="default"/>
        </w:rPr>
      </w:pPr>
      <w:bookmarkStart w:id="8" w:name="_Toc27560"/>
      <w:r>
        <w:rPr>
          <w:rFonts w:hint="default"/>
        </w:rPr>
        <w:t>3.1地理位置及平面布置</w:t>
      </w:r>
      <w:bookmarkEnd w:id="8"/>
    </w:p>
    <w:p>
      <w:pPr>
        <w:jc w:val="both"/>
        <w:rPr>
          <w:rFonts w:hint="eastAsia" w:eastAsia="宋体"/>
          <w:color w:val="auto"/>
          <w:lang w:val="en-US" w:eastAsia="zh-CN"/>
        </w:rPr>
      </w:pPr>
      <w:r>
        <w:rPr>
          <w:rFonts w:hint="eastAsia"/>
          <w:color w:val="000000"/>
        </w:rPr>
        <w:t>贞丰县贵耀材料科技有限公司1200T/D 在线低辐射节能浮法玻璃生产线项目位于</w:t>
      </w:r>
      <w:r>
        <w:rPr>
          <w:rFonts w:hint="eastAsia"/>
          <w:color w:val="000000"/>
          <w:lang w:eastAsia="zh-CN"/>
        </w:rPr>
        <w:t>贵州省</w:t>
      </w:r>
      <w:r>
        <w:rPr>
          <w:rFonts w:hint="eastAsia"/>
          <w:color w:val="000000"/>
        </w:rPr>
        <w:t>贞丰县龙场循环经济工业园</w:t>
      </w:r>
      <w:r>
        <w:rPr>
          <w:rFonts w:hint="eastAsia"/>
          <w:color w:val="000000" w:themeColor="text1"/>
          <w14:textFill>
            <w14:solidFill>
              <w14:schemeClr w14:val="tx1"/>
            </w14:solidFill>
          </w14:textFill>
        </w:rPr>
        <w:t>，项目</w:t>
      </w:r>
      <w:r>
        <w:rPr>
          <w:rFonts w:hint="eastAsia"/>
          <w:color w:val="000000" w:themeColor="text1"/>
          <w:lang w:eastAsia="zh-CN"/>
          <w14:textFill>
            <w14:solidFill>
              <w14:schemeClr w14:val="tx1"/>
            </w14:solidFill>
          </w14:textFill>
        </w:rPr>
        <w:t>东侧为耕地，南侧紧邻贞丰县恒山化工有限公司，南侧</w:t>
      </w:r>
      <w:r>
        <w:rPr>
          <w:rFonts w:hint="eastAsia"/>
          <w:color w:val="000000" w:themeColor="text1"/>
          <w:lang w:val="en-US" w:eastAsia="zh-CN"/>
          <w14:textFill>
            <w14:solidFill>
              <w14:schemeClr w14:val="tx1"/>
            </w14:solidFill>
          </w14:textFill>
        </w:rPr>
        <w:t>265米处为309省道，西侧为园区道路，北侧紧邻仁都水泥厂。项目西北侧863m处为水淹坪居民区（约54户，162人），项目西北侧554m处为纳角水井居民区（约28户，84人），项目西侧438m处为当地居民（约27户，81人），项目东南侧25m处为大龙潭居民区（约35户，105人），项目东南侧426m处为上水桥村居民区（约150户，450人），项目东南侧230m处为上水桥幼儿园（师生共约120人，学校</w:t>
      </w:r>
      <w:r>
        <w:rPr>
          <w:rFonts w:hint="eastAsia"/>
          <w:color w:val="000000" w:themeColor="text1"/>
          <w14:textFill>
            <w14:solidFill>
              <w14:schemeClr w14:val="tx1"/>
            </w14:solidFill>
          </w14:textFill>
        </w:rPr>
        <w:t>占地面积245640平方米</w:t>
      </w:r>
      <w:r>
        <w:rPr>
          <w:rFonts w:hint="eastAsia"/>
          <w:color w:val="000000" w:themeColor="text1"/>
          <w:lang w:eastAsia="zh-CN"/>
          <w14:textFill>
            <w14:solidFill>
              <w14:schemeClr w14:val="tx1"/>
            </w14:solidFill>
          </w14:textFill>
        </w:rPr>
        <w:t>）。</w:t>
      </w:r>
      <w:r>
        <w:rPr>
          <w:rFonts w:hint="default"/>
          <w:color w:val="auto"/>
        </w:rPr>
        <w:t>项目地理位置图</w:t>
      </w:r>
      <w:r>
        <w:rPr>
          <w:rFonts w:hint="eastAsia"/>
          <w:color w:val="auto"/>
          <w:lang w:eastAsia="zh-CN"/>
        </w:rPr>
        <w:t>见附图</w:t>
      </w:r>
      <w:r>
        <w:rPr>
          <w:rFonts w:hint="eastAsia"/>
          <w:color w:val="auto"/>
          <w:lang w:val="en-US" w:eastAsia="zh-CN"/>
        </w:rPr>
        <w:t>4。</w:t>
      </w:r>
    </w:p>
    <w:p>
      <w:pPr>
        <w:ind w:firstLine="480"/>
        <w:rPr>
          <w:rFonts w:hint="eastAsia"/>
          <w:lang w:eastAsia="zh-CN"/>
        </w:rPr>
      </w:pPr>
      <w:r>
        <w:rPr>
          <w:rFonts w:hint="eastAsia"/>
          <w:lang w:eastAsia="zh-CN"/>
        </w:rPr>
        <w:t>项目</w:t>
      </w:r>
      <w:r>
        <w:rPr>
          <w:rFonts w:hint="default"/>
        </w:rPr>
        <w:t>中心经度与纬度</w:t>
      </w:r>
      <w:r>
        <w:rPr>
          <w:rFonts w:hint="eastAsia"/>
          <w:lang w:eastAsia="zh-CN"/>
        </w:rPr>
        <w:t>为：</w:t>
      </w:r>
      <w:r>
        <w:rPr>
          <w:rFonts w:hint="eastAsia"/>
          <w:lang w:val="en-US" w:eastAsia="zh-CN"/>
        </w:rPr>
        <w:t>东经</w:t>
      </w:r>
      <w:r>
        <w:rPr>
          <w:rFonts w:hint="eastAsia"/>
          <w:lang w:eastAsia="zh-CN"/>
        </w:rPr>
        <w:t>105</w:t>
      </w:r>
      <w:r>
        <w:rPr>
          <w:rFonts w:hint="default" w:ascii="Times New Roman" w:hAnsi="Times New Roman" w:cs="Times New Roman"/>
          <w:lang w:eastAsia="zh-CN"/>
        </w:rPr>
        <w:t>°</w:t>
      </w:r>
      <w:r>
        <w:rPr>
          <w:rFonts w:hint="eastAsia"/>
          <w:lang w:eastAsia="zh-CN"/>
        </w:rPr>
        <w:t>27'46"</w:t>
      </w:r>
      <w:r>
        <w:rPr>
          <w:rFonts w:hint="eastAsia"/>
          <w:lang w:val="en-US" w:eastAsia="zh-CN"/>
        </w:rPr>
        <w:t>，北纬</w:t>
      </w:r>
      <w:r>
        <w:rPr>
          <w:rFonts w:hint="eastAsia"/>
          <w:lang w:eastAsia="zh-CN"/>
        </w:rPr>
        <w:t>25</w:t>
      </w:r>
      <w:r>
        <w:rPr>
          <w:rFonts w:hint="default" w:ascii="Times New Roman" w:hAnsi="Times New Roman" w:cs="Times New Roman"/>
          <w:lang w:eastAsia="zh-CN"/>
        </w:rPr>
        <w:t>°</w:t>
      </w:r>
      <w:r>
        <w:rPr>
          <w:rFonts w:hint="eastAsia"/>
          <w:lang w:eastAsia="zh-CN"/>
        </w:rPr>
        <w:t>28'18"。</w:t>
      </w:r>
      <w:r>
        <w:rPr>
          <w:rFonts w:hint="default"/>
        </w:rPr>
        <w:t>主要设备</w:t>
      </w:r>
      <w:r>
        <w:rPr>
          <w:rFonts w:hint="eastAsia"/>
          <w:lang w:eastAsia="zh-CN"/>
        </w:rPr>
        <w:t>见表</w:t>
      </w:r>
      <w:r>
        <w:rPr>
          <w:rFonts w:hint="eastAsia"/>
          <w:lang w:val="en-US" w:eastAsia="zh-CN"/>
        </w:rPr>
        <w:t>3.1-1</w:t>
      </w:r>
      <w:r>
        <w:rPr>
          <w:rFonts w:hint="eastAsia"/>
          <w:lang w:eastAsia="zh-CN"/>
        </w:rPr>
        <w:t>设备一览表。</w:t>
      </w:r>
    </w:p>
    <w:p>
      <w:pPr>
        <w:pStyle w:val="35"/>
      </w:pPr>
    </w:p>
    <w:p>
      <w:pPr>
        <w:pStyle w:val="35"/>
        <w:rPr>
          <w:rFonts w:hint="eastAsia"/>
          <w:lang w:eastAsia="zh-CN"/>
        </w:rPr>
      </w:pPr>
      <w:r>
        <w:t>表</w:t>
      </w:r>
      <w:r>
        <w:rPr>
          <w:rFonts w:hint="eastAsia"/>
        </w:rPr>
        <w:t>3</w:t>
      </w:r>
      <w:r>
        <w:rPr>
          <w:rFonts w:hint="eastAsia"/>
          <w:lang w:val="en-US" w:eastAsia="zh-CN"/>
        </w:rPr>
        <w:t>.1-</w:t>
      </w:r>
      <w:r>
        <w:rPr>
          <w:rFonts w:hint="eastAsia"/>
        </w:rPr>
        <w:t>1</w:t>
      </w:r>
      <w:r>
        <w:t xml:space="preserve"> </w:t>
      </w:r>
      <w:r>
        <w:rPr>
          <w:rFonts w:hint="eastAsia"/>
        </w:rPr>
        <w:t>项目</w:t>
      </w:r>
      <w:r>
        <w:t>主要设备一览表</w:t>
      </w:r>
    </w:p>
    <w:tbl>
      <w:tblPr>
        <w:tblStyle w:val="20"/>
        <w:tblW w:w="9017" w:type="dxa"/>
        <w:jc w:val="center"/>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7"/>
        <w:gridCol w:w="2520"/>
        <w:gridCol w:w="4087"/>
        <w:gridCol w:w="893"/>
        <w:gridCol w:w="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t>序号</w:t>
            </w:r>
          </w:p>
        </w:tc>
        <w:tc>
          <w:tcPr>
            <w:tcW w:w="2520" w:type="dxa"/>
            <w:vAlign w:val="center"/>
          </w:tcPr>
          <w:p>
            <w:pPr>
              <w:pStyle w:val="34"/>
              <w:jc w:val="center"/>
            </w:pPr>
            <w:r>
              <w:t>名称</w:t>
            </w:r>
          </w:p>
        </w:tc>
        <w:tc>
          <w:tcPr>
            <w:tcW w:w="4087" w:type="dxa"/>
            <w:vAlign w:val="center"/>
          </w:tcPr>
          <w:p>
            <w:pPr>
              <w:pStyle w:val="34"/>
              <w:jc w:val="center"/>
            </w:pPr>
            <w:r>
              <w:t>型号</w:t>
            </w:r>
          </w:p>
        </w:tc>
        <w:tc>
          <w:tcPr>
            <w:tcW w:w="893" w:type="dxa"/>
            <w:vAlign w:val="center"/>
          </w:tcPr>
          <w:p>
            <w:pPr>
              <w:pStyle w:val="34"/>
              <w:jc w:val="center"/>
            </w:pPr>
            <w:r>
              <w:rPr>
                <w:rFonts w:hint="eastAsia"/>
              </w:rPr>
              <w:t>单位</w:t>
            </w:r>
          </w:p>
        </w:tc>
        <w:tc>
          <w:tcPr>
            <w:tcW w:w="820" w:type="dxa"/>
            <w:vAlign w:val="center"/>
          </w:tcPr>
          <w:p>
            <w:pPr>
              <w:pStyle w:val="34"/>
              <w:jc w:val="center"/>
            </w:pPr>
            <w: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t>1</w:t>
            </w:r>
          </w:p>
        </w:tc>
        <w:tc>
          <w:tcPr>
            <w:tcW w:w="8320" w:type="dxa"/>
            <w:gridSpan w:val="4"/>
            <w:vAlign w:val="center"/>
          </w:tcPr>
          <w:p>
            <w:pPr>
              <w:pStyle w:val="34"/>
              <w:jc w:val="center"/>
            </w:pPr>
            <w:r>
              <w:t>联合车间、切裁工段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1.1</w:t>
            </w:r>
          </w:p>
        </w:tc>
        <w:tc>
          <w:tcPr>
            <w:tcW w:w="2520" w:type="dxa"/>
            <w:vAlign w:val="center"/>
          </w:tcPr>
          <w:p>
            <w:pPr>
              <w:pStyle w:val="34"/>
              <w:jc w:val="center"/>
            </w:pPr>
            <w:r>
              <w:rPr>
                <w:rFonts w:hint="eastAsia"/>
              </w:rPr>
              <w:t>纵切机</w:t>
            </w:r>
          </w:p>
        </w:tc>
        <w:tc>
          <w:tcPr>
            <w:tcW w:w="4087" w:type="dxa"/>
            <w:vAlign w:val="center"/>
          </w:tcPr>
          <w:p>
            <w:pPr>
              <w:pStyle w:val="34"/>
              <w:jc w:val="center"/>
            </w:pPr>
            <w:r>
              <w:t>玻璃厚度3-15mm</w:t>
            </w:r>
            <w:r>
              <w:rPr>
                <w:rFonts w:hint="eastAsia"/>
                <w:lang w:eastAsia="zh-CN"/>
              </w:rPr>
              <w:t>、</w:t>
            </w:r>
            <w:r>
              <w:t>原板宽4000mm</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1.2</w:t>
            </w:r>
          </w:p>
        </w:tc>
        <w:tc>
          <w:tcPr>
            <w:tcW w:w="2520" w:type="dxa"/>
            <w:vAlign w:val="center"/>
          </w:tcPr>
          <w:p>
            <w:pPr>
              <w:pStyle w:val="34"/>
              <w:jc w:val="center"/>
            </w:pPr>
            <w:r>
              <w:t>横切机</w:t>
            </w:r>
          </w:p>
        </w:tc>
        <w:tc>
          <w:tcPr>
            <w:tcW w:w="4087" w:type="dxa"/>
            <w:vAlign w:val="center"/>
          </w:tcPr>
          <w:p>
            <w:pPr>
              <w:pStyle w:val="34"/>
              <w:jc w:val="center"/>
            </w:pPr>
            <w:r>
              <w:t>玻璃厚度3-15mm</w:t>
            </w:r>
            <w:r>
              <w:rPr>
                <w:rFonts w:hint="eastAsia"/>
                <w:lang w:eastAsia="zh-CN"/>
              </w:rPr>
              <w:t>、</w:t>
            </w:r>
            <w:r>
              <w:t>原板宽4000mm</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1.3</w:t>
            </w:r>
          </w:p>
        </w:tc>
        <w:tc>
          <w:tcPr>
            <w:tcW w:w="2520" w:type="dxa"/>
            <w:vAlign w:val="center"/>
          </w:tcPr>
          <w:p>
            <w:pPr>
              <w:pStyle w:val="34"/>
              <w:jc w:val="center"/>
            </w:pPr>
            <w:r>
              <w:t>人工检测平台</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697" w:type="dxa"/>
            <w:vAlign w:val="center"/>
          </w:tcPr>
          <w:p>
            <w:pPr>
              <w:pStyle w:val="34"/>
              <w:jc w:val="center"/>
            </w:pPr>
            <w:r>
              <w:rPr>
                <w:rFonts w:hint="eastAsia"/>
              </w:rPr>
              <w:t>1.4</w:t>
            </w:r>
          </w:p>
        </w:tc>
        <w:tc>
          <w:tcPr>
            <w:tcW w:w="2520" w:type="dxa"/>
            <w:vAlign w:val="center"/>
          </w:tcPr>
          <w:p>
            <w:pPr>
              <w:pStyle w:val="34"/>
              <w:jc w:val="center"/>
            </w:pPr>
            <w:r>
              <w:t>主线落板</w:t>
            </w:r>
          </w:p>
        </w:tc>
        <w:tc>
          <w:tcPr>
            <w:tcW w:w="4087" w:type="dxa"/>
            <w:vAlign w:val="center"/>
          </w:tcPr>
          <w:p>
            <w:pPr>
              <w:pStyle w:val="34"/>
              <w:jc w:val="center"/>
            </w:pPr>
            <w:r>
              <w:t>玻璃厚度3-15mm</w:t>
            </w:r>
            <w:r>
              <w:rPr>
                <w:rFonts w:hint="eastAsia"/>
                <w:lang w:eastAsia="zh-CN"/>
              </w:rPr>
              <w:t>、</w:t>
            </w:r>
            <w:r>
              <w:t>原板宽4000mm</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1.5</w:t>
            </w:r>
          </w:p>
        </w:tc>
        <w:tc>
          <w:tcPr>
            <w:tcW w:w="2520" w:type="dxa"/>
            <w:vAlign w:val="center"/>
          </w:tcPr>
          <w:p>
            <w:pPr>
              <w:pStyle w:val="34"/>
              <w:jc w:val="center"/>
            </w:pPr>
            <w:r>
              <w:t>气垫桌</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1.6</w:t>
            </w:r>
          </w:p>
        </w:tc>
        <w:tc>
          <w:tcPr>
            <w:tcW w:w="2520" w:type="dxa"/>
            <w:vAlign w:val="center"/>
          </w:tcPr>
          <w:p>
            <w:pPr>
              <w:pStyle w:val="34"/>
              <w:jc w:val="center"/>
            </w:pPr>
            <w:r>
              <w:t>分片轨道</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套</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1.7</w:t>
            </w:r>
          </w:p>
        </w:tc>
        <w:tc>
          <w:tcPr>
            <w:tcW w:w="2520" w:type="dxa"/>
            <w:vAlign w:val="center"/>
          </w:tcPr>
          <w:p>
            <w:pPr>
              <w:pStyle w:val="34"/>
              <w:jc w:val="center"/>
            </w:pPr>
            <w:r>
              <w:t>玻璃喷粉机</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1.8</w:t>
            </w:r>
          </w:p>
        </w:tc>
        <w:tc>
          <w:tcPr>
            <w:tcW w:w="2520" w:type="dxa"/>
            <w:vAlign w:val="center"/>
          </w:tcPr>
          <w:p>
            <w:pPr>
              <w:pStyle w:val="34"/>
              <w:jc w:val="center"/>
            </w:pPr>
            <w:r>
              <w:t>在线检测仪</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1.9</w:t>
            </w:r>
          </w:p>
        </w:tc>
        <w:tc>
          <w:tcPr>
            <w:tcW w:w="2520" w:type="dxa"/>
            <w:vAlign w:val="center"/>
          </w:tcPr>
          <w:p>
            <w:pPr>
              <w:pStyle w:val="34"/>
              <w:jc w:val="center"/>
            </w:pPr>
            <w:r>
              <w:t>玻璃边搅碎机</w:t>
            </w:r>
          </w:p>
        </w:tc>
        <w:tc>
          <w:tcPr>
            <w:tcW w:w="4087" w:type="dxa"/>
            <w:vAlign w:val="center"/>
          </w:tcPr>
          <w:p>
            <w:pPr>
              <w:pStyle w:val="34"/>
              <w:jc w:val="center"/>
            </w:pPr>
            <w:r>
              <w:t>玻璃厚度3-15mm</w:t>
            </w:r>
            <w:r>
              <w:rPr>
                <w:rFonts w:hint="eastAsia"/>
                <w:lang w:eastAsia="zh-CN"/>
              </w:rPr>
              <w:t>、</w:t>
            </w:r>
            <w:r>
              <w:t>出料粒度＜50mm</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1.10</w:t>
            </w:r>
          </w:p>
        </w:tc>
        <w:tc>
          <w:tcPr>
            <w:tcW w:w="2520" w:type="dxa"/>
            <w:vAlign w:val="center"/>
          </w:tcPr>
          <w:p>
            <w:pPr>
              <w:pStyle w:val="34"/>
              <w:jc w:val="center"/>
            </w:pPr>
            <w:r>
              <w:t>碎玻璃带式输送机</w:t>
            </w:r>
          </w:p>
        </w:tc>
        <w:tc>
          <w:tcPr>
            <w:tcW w:w="4087" w:type="dxa"/>
            <w:vAlign w:val="center"/>
          </w:tcPr>
          <w:p>
            <w:pPr>
              <w:pStyle w:val="34"/>
              <w:jc w:val="center"/>
            </w:pPr>
            <w:r>
              <w:t>槽型 B=650mm，头轮直径500mm</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2</w:t>
            </w:r>
          </w:p>
        </w:tc>
        <w:tc>
          <w:tcPr>
            <w:tcW w:w="8320" w:type="dxa"/>
            <w:gridSpan w:val="4"/>
            <w:vAlign w:val="center"/>
          </w:tcPr>
          <w:p>
            <w:pPr>
              <w:pStyle w:val="34"/>
              <w:jc w:val="center"/>
            </w:pPr>
            <w:r>
              <w:t>联合车间、退火工段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2.1</w:t>
            </w:r>
          </w:p>
        </w:tc>
        <w:tc>
          <w:tcPr>
            <w:tcW w:w="2520" w:type="dxa"/>
            <w:vAlign w:val="center"/>
          </w:tcPr>
          <w:p>
            <w:pPr>
              <w:pStyle w:val="34"/>
              <w:jc w:val="center"/>
            </w:pPr>
            <w:r>
              <w:t>4.0m 浮法退火窑</w:t>
            </w:r>
          </w:p>
        </w:tc>
        <w:tc>
          <w:tcPr>
            <w:tcW w:w="4087" w:type="dxa"/>
            <w:vAlign w:val="center"/>
          </w:tcPr>
          <w:p>
            <w:pPr>
              <w:pStyle w:val="34"/>
              <w:jc w:val="center"/>
            </w:pPr>
            <w:r>
              <w:t>玻璃厚度3-15mm</w:t>
            </w:r>
            <w:r>
              <w:rPr>
                <w:rFonts w:hint="eastAsia"/>
                <w:lang w:eastAsia="zh-CN"/>
              </w:rPr>
              <w:t>、</w:t>
            </w:r>
            <w:r>
              <w:t>原板宽 4000mm，生产能力：400t/d</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2.2</w:t>
            </w:r>
          </w:p>
        </w:tc>
        <w:tc>
          <w:tcPr>
            <w:tcW w:w="2520" w:type="dxa"/>
            <w:vAlign w:val="center"/>
          </w:tcPr>
          <w:p>
            <w:pPr>
              <w:pStyle w:val="34"/>
              <w:jc w:val="center"/>
            </w:pPr>
            <w:r>
              <w:t>4.0m 浮法退火窑轨道</w:t>
            </w:r>
          </w:p>
        </w:tc>
        <w:tc>
          <w:tcPr>
            <w:tcW w:w="4087" w:type="dxa"/>
            <w:vAlign w:val="center"/>
          </w:tcPr>
          <w:p>
            <w:pPr>
              <w:pStyle w:val="34"/>
              <w:jc w:val="center"/>
            </w:pPr>
            <w:r>
              <w:t>轨子线速度 75.3</w:t>
            </w:r>
            <w:r>
              <w:rPr>
                <w:rFonts w:hint="eastAsia"/>
              </w:rPr>
              <w:t>~</w:t>
            </w:r>
            <w:r>
              <w:t>1204.8m/h</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2.3</w:t>
            </w:r>
          </w:p>
        </w:tc>
        <w:tc>
          <w:tcPr>
            <w:tcW w:w="2520" w:type="dxa"/>
            <w:vAlign w:val="center"/>
          </w:tcPr>
          <w:p>
            <w:pPr>
              <w:pStyle w:val="34"/>
              <w:jc w:val="center"/>
            </w:pPr>
            <w:r>
              <w:t>4.0m 退火窑吊具</w:t>
            </w:r>
          </w:p>
        </w:tc>
        <w:tc>
          <w:tcPr>
            <w:tcW w:w="4087" w:type="dxa"/>
            <w:vAlign w:val="center"/>
          </w:tcPr>
          <w:p>
            <w:pPr>
              <w:pStyle w:val="34"/>
              <w:jc w:val="center"/>
            </w:pP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w:t>
            </w:r>
          </w:p>
        </w:tc>
        <w:tc>
          <w:tcPr>
            <w:tcW w:w="8320" w:type="dxa"/>
            <w:gridSpan w:val="4"/>
            <w:vAlign w:val="center"/>
          </w:tcPr>
          <w:p>
            <w:pPr>
              <w:pStyle w:val="34"/>
              <w:jc w:val="center"/>
            </w:pPr>
            <w:r>
              <w:t>联合车间、退火工段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3.1</w:t>
            </w:r>
          </w:p>
        </w:tc>
        <w:tc>
          <w:tcPr>
            <w:tcW w:w="2520" w:type="dxa"/>
            <w:vAlign w:val="center"/>
          </w:tcPr>
          <w:p>
            <w:pPr>
              <w:pStyle w:val="34"/>
              <w:jc w:val="center"/>
            </w:pPr>
            <w:r>
              <w:t>锡槽</w:t>
            </w:r>
          </w:p>
        </w:tc>
        <w:tc>
          <w:tcPr>
            <w:tcW w:w="4087" w:type="dxa"/>
            <w:vAlign w:val="center"/>
          </w:tcPr>
          <w:p>
            <w:pPr>
              <w:pStyle w:val="34"/>
              <w:jc w:val="center"/>
            </w:pPr>
            <w:r>
              <w:t>4.6×47.8m</w:t>
            </w:r>
          </w:p>
        </w:tc>
        <w:tc>
          <w:tcPr>
            <w:tcW w:w="893" w:type="dxa"/>
            <w:vAlign w:val="center"/>
          </w:tcPr>
          <w:p>
            <w:pPr>
              <w:pStyle w:val="34"/>
              <w:jc w:val="center"/>
            </w:pPr>
            <w:r>
              <w:t>座</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3.2</w:t>
            </w:r>
          </w:p>
        </w:tc>
        <w:tc>
          <w:tcPr>
            <w:tcW w:w="2520" w:type="dxa"/>
            <w:vAlign w:val="center"/>
          </w:tcPr>
          <w:p>
            <w:pPr>
              <w:pStyle w:val="34"/>
              <w:jc w:val="center"/>
            </w:pPr>
            <w:r>
              <w:t>流液道安全夹板及提升装置</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3.3</w:t>
            </w:r>
          </w:p>
        </w:tc>
        <w:tc>
          <w:tcPr>
            <w:tcW w:w="2520" w:type="dxa"/>
            <w:vAlign w:val="center"/>
          </w:tcPr>
          <w:p>
            <w:pPr>
              <w:pStyle w:val="34"/>
              <w:jc w:val="center"/>
            </w:pPr>
            <w:r>
              <w:t>成型拉边器</w:t>
            </w:r>
          </w:p>
        </w:tc>
        <w:tc>
          <w:tcPr>
            <w:tcW w:w="4087" w:type="dxa"/>
            <w:vAlign w:val="center"/>
          </w:tcPr>
          <w:p>
            <w:pPr>
              <w:pStyle w:val="34"/>
              <w:jc w:val="center"/>
            </w:pPr>
            <w:r>
              <w:t>拉边轮直径</w:t>
            </w:r>
            <w:r>
              <w:rPr>
                <w:rFonts w:hint="eastAsia"/>
                <w:lang w:eastAsia="zh-CN"/>
              </w:rPr>
              <w:t>、</w:t>
            </w:r>
            <w:r>
              <w:t>180mm</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3.4</w:t>
            </w:r>
          </w:p>
        </w:tc>
        <w:tc>
          <w:tcPr>
            <w:tcW w:w="2520" w:type="dxa"/>
            <w:vAlign w:val="center"/>
          </w:tcPr>
          <w:p>
            <w:pPr>
              <w:pStyle w:val="34"/>
              <w:jc w:val="center"/>
            </w:pPr>
            <w:r>
              <w:t>冷却水包车（宽）</w:t>
            </w:r>
          </w:p>
        </w:tc>
        <w:tc>
          <w:tcPr>
            <w:tcW w:w="4087" w:type="dxa"/>
            <w:vAlign w:val="center"/>
          </w:tcPr>
          <w:p>
            <w:pPr>
              <w:pStyle w:val="34"/>
              <w:jc w:val="center"/>
            </w:pPr>
            <w:r>
              <w:t>外形尺寸：1750×990×1440mm</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3.5</w:t>
            </w:r>
          </w:p>
        </w:tc>
        <w:tc>
          <w:tcPr>
            <w:tcW w:w="2520" w:type="dxa"/>
            <w:vAlign w:val="center"/>
          </w:tcPr>
          <w:p>
            <w:pPr>
              <w:pStyle w:val="34"/>
              <w:jc w:val="center"/>
            </w:pPr>
            <w:r>
              <w:t>冷却水包车（窄）</w:t>
            </w:r>
          </w:p>
        </w:tc>
        <w:tc>
          <w:tcPr>
            <w:tcW w:w="4087" w:type="dxa"/>
            <w:vAlign w:val="center"/>
          </w:tcPr>
          <w:p>
            <w:pPr>
              <w:pStyle w:val="34"/>
              <w:jc w:val="center"/>
            </w:pPr>
            <w:r>
              <w:t>外形尺寸：1600×760×1400mm</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3.6</w:t>
            </w:r>
          </w:p>
        </w:tc>
        <w:tc>
          <w:tcPr>
            <w:tcW w:w="2520" w:type="dxa"/>
            <w:vAlign w:val="center"/>
          </w:tcPr>
          <w:p>
            <w:pPr>
              <w:pStyle w:val="34"/>
              <w:jc w:val="center"/>
            </w:pPr>
            <w:r>
              <w:t>4m 渣箱</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3.7</w:t>
            </w:r>
          </w:p>
        </w:tc>
        <w:tc>
          <w:tcPr>
            <w:tcW w:w="2520" w:type="dxa"/>
            <w:vAlign w:val="center"/>
          </w:tcPr>
          <w:p>
            <w:pPr>
              <w:pStyle w:val="34"/>
              <w:jc w:val="center"/>
            </w:pPr>
            <w:r>
              <w:t>板宽流量自动调节装置</w:t>
            </w:r>
          </w:p>
        </w:tc>
        <w:tc>
          <w:tcPr>
            <w:tcW w:w="4087" w:type="dxa"/>
            <w:vAlign w:val="center"/>
          </w:tcPr>
          <w:p>
            <w:pPr>
              <w:pStyle w:val="34"/>
              <w:jc w:val="center"/>
            </w:pPr>
            <w:r>
              <w:rPr>
                <w:rFonts w:hint="eastAsia"/>
              </w:rPr>
              <w:t>/</w:t>
            </w:r>
          </w:p>
        </w:tc>
        <w:tc>
          <w:tcPr>
            <w:tcW w:w="893" w:type="dxa"/>
            <w:vAlign w:val="center"/>
          </w:tcPr>
          <w:p>
            <w:pPr>
              <w:pStyle w:val="34"/>
              <w:jc w:val="center"/>
            </w:pPr>
            <w:r>
              <w:t>套</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3.8</w:t>
            </w:r>
          </w:p>
        </w:tc>
        <w:tc>
          <w:tcPr>
            <w:tcW w:w="2520" w:type="dxa"/>
            <w:vAlign w:val="center"/>
          </w:tcPr>
          <w:p>
            <w:pPr>
              <w:pStyle w:val="34"/>
              <w:jc w:val="center"/>
            </w:pPr>
            <w:r>
              <w:t>扒渣机</w:t>
            </w:r>
          </w:p>
        </w:tc>
        <w:tc>
          <w:tcPr>
            <w:tcW w:w="4087" w:type="dxa"/>
            <w:vAlign w:val="center"/>
          </w:tcPr>
          <w:p>
            <w:pPr>
              <w:pStyle w:val="34"/>
              <w:jc w:val="center"/>
            </w:pPr>
            <w:r>
              <w:t>10kW×2</w:t>
            </w:r>
          </w:p>
        </w:tc>
        <w:tc>
          <w:tcPr>
            <w:tcW w:w="893" w:type="dxa"/>
            <w:vAlign w:val="center"/>
          </w:tcPr>
          <w:p>
            <w:pPr>
              <w:pStyle w:val="34"/>
              <w:jc w:val="center"/>
            </w:pPr>
            <w:r>
              <w:t>对</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3.9</w:t>
            </w:r>
          </w:p>
        </w:tc>
        <w:tc>
          <w:tcPr>
            <w:tcW w:w="2520" w:type="dxa"/>
            <w:vAlign w:val="center"/>
          </w:tcPr>
          <w:p>
            <w:pPr>
              <w:pStyle w:val="34"/>
              <w:jc w:val="center"/>
            </w:pPr>
            <w:r>
              <w:t>在线低辐射膜</w:t>
            </w:r>
          </w:p>
        </w:tc>
        <w:tc>
          <w:tcPr>
            <w:tcW w:w="4087" w:type="dxa"/>
            <w:vAlign w:val="center"/>
          </w:tcPr>
          <w:p>
            <w:pPr>
              <w:pStyle w:val="34"/>
              <w:jc w:val="center"/>
            </w:pPr>
            <w:r>
              <w:rPr>
                <w:rFonts w:hint="eastAsia"/>
              </w:rPr>
              <w:t>/</w:t>
            </w:r>
          </w:p>
        </w:tc>
        <w:tc>
          <w:tcPr>
            <w:tcW w:w="893" w:type="dxa"/>
            <w:vAlign w:val="center"/>
          </w:tcPr>
          <w:p>
            <w:pPr>
              <w:pStyle w:val="34"/>
              <w:jc w:val="center"/>
            </w:pPr>
            <w:r>
              <w:t>套</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3.10</w:t>
            </w:r>
          </w:p>
        </w:tc>
        <w:tc>
          <w:tcPr>
            <w:tcW w:w="2520" w:type="dxa"/>
            <w:vAlign w:val="center"/>
          </w:tcPr>
          <w:p>
            <w:pPr>
              <w:pStyle w:val="34"/>
              <w:jc w:val="center"/>
            </w:pPr>
            <w:r>
              <w:t>玻璃转子流量计</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3.11</w:t>
            </w:r>
          </w:p>
        </w:tc>
        <w:tc>
          <w:tcPr>
            <w:tcW w:w="2520" w:type="dxa"/>
            <w:vAlign w:val="center"/>
          </w:tcPr>
          <w:p>
            <w:pPr>
              <w:pStyle w:val="34"/>
              <w:jc w:val="center"/>
            </w:pPr>
            <w:r>
              <w:t>玻璃转子流量计</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3.12</w:t>
            </w:r>
          </w:p>
        </w:tc>
        <w:tc>
          <w:tcPr>
            <w:tcW w:w="2520" w:type="dxa"/>
            <w:vAlign w:val="center"/>
          </w:tcPr>
          <w:p>
            <w:pPr>
              <w:pStyle w:val="34"/>
              <w:jc w:val="center"/>
            </w:pPr>
            <w:r>
              <w:t>混合器</w:t>
            </w:r>
          </w:p>
        </w:tc>
        <w:tc>
          <w:tcPr>
            <w:tcW w:w="4087" w:type="dxa"/>
            <w:vAlign w:val="center"/>
          </w:tcPr>
          <w:p>
            <w:pPr>
              <w:pStyle w:val="34"/>
              <w:jc w:val="center"/>
            </w:pPr>
            <w:r>
              <w:t>DN100/DN40</w:t>
            </w:r>
          </w:p>
        </w:tc>
        <w:tc>
          <w:tcPr>
            <w:tcW w:w="893" w:type="dxa"/>
            <w:vAlign w:val="center"/>
          </w:tcPr>
          <w:p>
            <w:pPr>
              <w:pStyle w:val="34"/>
              <w:jc w:val="center"/>
            </w:pPr>
            <w:r>
              <w:t>台</w:t>
            </w:r>
          </w:p>
        </w:tc>
        <w:tc>
          <w:tcPr>
            <w:tcW w:w="820" w:type="dxa"/>
            <w:vAlign w:val="center"/>
          </w:tcPr>
          <w:p>
            <w:pPr>
              <w:pStyle w:val="34"/>
              <w:jc w:val="center"/>
            </w:pPr>
            <w:r>
              <w:rPr>
                <w:rFonts w:hint="eastAsi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4</w:t>
            </w:r>
          </w:p>
        </w:tc>
        <w:tc>
          <w:tcPr>
            <w:tcW w:w="8320" w:type="dxa"/>
            <w:gridSpan w:val="4"/>
            <w:vAlign w:val="center"/>
          </w:tcPr>
          <w:p>
            <w:pPr>
              <w:pStyle w:val="34"/>
              <w:jc w:val="center"/>
            </w:pPr>
            <w:r>
              <w:t>联合车间、溶化阶段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4.1</w:t>
            </w:r>
          </w:p>
        </w:tc>
        <w:tc>
          <w:tcPr>
            <w:tcW w:w="2520" w:type="dxa"/>
            <w:vAlign w:val="center"/>
          </w:tcPr>
          <w:p>
            <w:pPr>
              <w:pStyle w:val="34"/>
              <w:jc w:val="center"/>
            </w:pPr>
            <w:r>
              <w:t>配合料带式输送机</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4.2</w:t>
            </w:r>
          </w:p>
        </w:tc>
        <w:tc>
          <w:tcPr>
            <w:tcW w:w="2520" w:type="dxa"/>
            <w:vAlign w:val="center"/>
          </w:tcPr>
          <w:p>
            <w:pPr>
              <w:pStyle w:val="34"/>
              <w:jc w:val="center"/>
            </w:pPr>
            <w:r>
              <w:t>悬挂式永磁除铁器</w:t>
            </w:r>
          </w:p>
        </w:tc>
        <w:tc>
          <w:tcPr>
            <w:tcW w:w="4087" w:type="dxa"/>
            <w:vAlign w:val="center"/>
          </w:tcPr>
          <w:p>
            <w:pPr>
              <w:pStyle w:val="34"/>
              <w:jc w:val="center"/>
            </w:pPr>
            <w:r>
              <w:t>RCYD-8</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4.3</w:t>
            </w:r>
          </w:p>
        </w:tc>
        <w:tc>
          <w:tcPr>
            <w:tcW w:w="2520" w:type="dxa"/>
            <w:vAlign w:val="center"/>
          </w:tcPr>
          <w:p>
            <w:pPr>
              <w:pStyle w:val="34"/>
              <w:jc w:val="center"/>
            </w:pPr>
            <w:r>
              <w:t>斜毯式投料机</w:t>
            </w:r>
          </w:p>
        </w:tc>
        <w:tc>
          <w:tcPr>
            <w:tcW w:w="4087" w:type="dxa"/>
            <w:vAlign w:val="center"/>
          </w:tcPr>
          <w:p>
            <w:pPr>
              <w:pStyle w:val="34"/>
              <w:jc w:val="center"/>
            </w:pPr>
            <w:r>
              <w:t>B=1800mm，H=800mm</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4.4</w:t>
            </w:r>
          </w:p>
        </w:tc>
        <w:tc>
          <w:tcPr>
            <w:tcW w:w="2520" w:type="dxa"/>
            <w:vAlign w:val="center"/>
          </w:tcPr>
          <w:p>
            <w:pPr>
              <w:pStyle w:val="34"/>
              <w:jc w:val="center"/>
            </w:pPr>
            <w:r>
              <w:t>总烟道裁段夹板</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2" w:hRule="atLeast"/>
          <w:jc w:val="center"/>
        </w:trPr>
        <w:tc>
          <w:tcPr>
            <w:tcW w:w="697" w:type="dxa"/>
            <w:vAlign w:val="center"/>
          </w:tcPr>
          <w:p>
            <w:pPr>
              <w:pStyle w:val="34"/>
              <w:jc w:val="center"/>
            </w:pPr>
            <w:r>
              <w:rPr>
                <w:rFonts w:hint="eastAsia"/>
              </w:rPr>
              <w:t>4.5</w:t>
            </w:r>
          </w:p>
        </w:tc>
        <w:tc>
          <w:tcPr>
            <w:tcW w:w="2520" w:type="dxa"/>
            <w:vAlign w:val="center"/>
          </w:tcPr>
          <w:p>
            <w:pPr>
              <w:pStyle w:val="34"/>
              <w:jc w:val="center"/>
            </w:pPr>
            <w:r>
              <w:t>空气交换器及传动装置</w:t>
            </w:r>
          </w:p>
        </w:tc>
        <w:tc>
          <w:tcPr>
            <w:tcW w:w="4087" w:type="dxa"/>
            <w:vAlign w:val="center"/>
          </w:tcPr>
          <w:p>
            <w:pPr>
              <w:pStyle w:val="34"/>
              <w:jc w:val="center"/>
            </w:pPr>
            <w:r>
              <w:rPr>
                <w:rFonts w:hint="eastAsia"/>
              </w:rPr>
              <w:t>/</w:t>
            </w:r>
          </w:p>
        </w:tc>
        <w:tc>
          <w:tcPr>
            <w:tcW w:w="893" w:type="dxa"/>
            <w:vAlign w:val="center"/>
          </w:tcPr>
          <w:p>
            <w:pPr>
              <w:pStyle w:val="34"/>
              <w:jc w:val="center"/>
            </w:pPr>
            <w:r>
              <w:t>套</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4.6</w:t>
            </w:r>
          </w:p>
        </w:tc>
        <w:tc>
          <w:tcPr>
            <w:tcW w:w="2520" w:type="dxa"/>
            <w:vAlign w:val="center"/>
          </w:tcPr>
          <w:p>
            <w:pPr>
              <w:pStyle w:val="34"/>
              <w:jc w:val="center"/>
            </w:pPr>
            <w:r>
              <w:t>手动矩形多叶调节器</w:t>
            </w:r>
          </w:p>
        </w:tc>
        <w:tc>
          <w:tcPr>
            <w:tcW w:w="4087" w:type="dxa"/>
            <w:vAlign w:val="center"/>
          </w:tcPr>
          <w:p>
            <w:pPr>
              <w:pStyle w:val="34"/>
              <w:jc w:val="center"/>
            </w:pPr>
            <w:r>
              <w:t>1000×1000</w:t>
            </w:r>
          </w:p>
        </w:tc>
        <w:tc>
          <w:tcPr>
            <w:tcW w:w="893" w:type="dxa"/>
            <w:vAlign w:val="center"/>
          </w:tcPr>
          <w:p>
            <w:pPr>
              <w:pStyle w:val="34"/>
              <w:jc w:val="center"/>
            </w:pPr>
            <w:r>
              <w:t>台</w:t>
            </w:r>
          </w:p>
        </w:tc>
        <w:tc>
          <w:tcPr>
            <w:tcW w:w="820" w:type="dxa"/>
            <w:vAlign w:val="center"/>
          </w:tcPr>
          <w:p>
            <w:pPr>
              <w:pStyle w:val="34"/>
              <w:jc w:val="center"/>
            </w:pPr>
            <w:r>
              <w:rPr>
                <w:rFonts w:hint="eastAsi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4.7</w:t>
            </w:r>
          </w:p>
        </w:tc>
        <w:tc>
          <w:tcPr>
            <w:tcW w:w="2520" w:type="dxa"/>
            <w:vAlign w:val="center"/>
          </w:tcPr>
          <w:p>
            <w:pPr>
              <w:pStyle w:val="34"/>
              <w:jc w:val="center"/>
            </w:pPr>
            <w:r>
              <w:t>手动多叶调节阀</w:t>
            </w:r>
          </w:p>
        </w:tc>
        <w:tc>
          <w:tcPr>
            <w:tcW w:w="4087" w:type="dxa"/>
            <w:vAlign w:val="center"/>
          </w:tcPr>
          <w:p>
            <w:pPr>
              <w:pStyle w:val="34"/>
              <w:jc w:val="center"/>
            </w:pPr>
            <w:r>
              <w:t>直径 500</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5</w:t>
            </w:r>
          </w:p>
        </w:tc>
        <w:tc>
          <w:tcPr>
            <w:tcW w:w="8320" w:type="dxa"/>
            <w:gridSpan w:val="4"/>
            <w:vAlign w:val="center"/>
          </w:tcPr>
          <w:p>
            <w:pPr>
              <w:pStyle w:val="34"/>
              <w:jc w:val="center"/>
            </w:pPr>
            <w:r>
              <w:t>原料车间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5.1</w:t>
            </w:r>
          </w:p>
        </w:tc>
        <w:tc>
          <w:tcPr>
            <w:tcW w:w="2520" w:type="dxa"/>
            <w:vAlign w:val="center"/>
          </w:tcPr>
          <w:p>
            <w:pPr>
              <w:pStyle w:val="34"/>
              <w:jc w:val="center"/>
            </w:pPr>
            <w:r>
              <w:t>斗式提升机</w:t>
            </w:r>
          </w:p>
        </w:tc>
        <w:tc>
          <w:tcPr>
            <w:tcW w:w="4087" w:type="dxa"/>
            <w:vAlign w:val="center"/>
          </w:tcPr>
          <w:p>
            <w:pPr>
              <w:pStyle w:val="34"/>
              <w:jc w:val="center"/>
            </w:pPr>
            <w:r>
              <w:t>TD40</w:t>
            </w:r>
          </w:p>
        </w:tc>
        <w:tc>
          <w:tcPr>
            <w:tcW w:w="893" w:type="dxa"/>
            <w:vAlign w:val="center"/>
          </w:tcPr>
          <w:p>
            <w:pPr>
              <w:pStyle w:val="34"/>
              <w:jc w:val="center"/>
            </w:pPr>
            <w:r>
              <w:t>台</w:t>
            </w:r>
          </w:p>
        </w:tc>
        <w:tc>
          <w:tcPr>
            <w:tcW w:w="820" w:type="dxa"/>
            <w:vAlign w:val="center"/>
          </w:tcPr>
          <w:p>
            <w:pPr>
              <w:pStyle w:val="34"/>
              <w:jc w:val="center"/>
            </w:pPr>
            <w:r>
              <w:rPr>
                <w:rFonts w:hint="eastAsia"/>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5.2</w:t>
            </w:r>
          </w:p>
        </w:tc>
        <w:tc>
          <w:tcPr>
            <w:tcW w:w="2520" w:type="dxa"/>
            <w:vAlign w:val="center"/>
          </w:tcPr>
          <w:p>
            <w:pPr>
              <w:pStyle w:val="34"/>
              <w:jc w:val="center"/>
            </w:pPr>
            <w:r>
              <w:t>手推移动式带式输送机</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5.3</w:t>
            </w:r>
          </w:p>
        </w:tc>
        <w:tc>
          <w:tcPr>
            <w:tcW w:w="2520" w:type="dxa"/>
            <w:vAlign w:val="center"/>
          </w:tcPr>
          <w:p>
            <w:pPr>
              <w:pStyle w:val="34"/>
              <w:jc w:val="center"/>
            </w:pPr>
            <w:r>
              <w:t>电动萌芦</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5.4</w:t>
            </w:r>
          </w:p>
        </w:tc>
        <w:tc>
          <w:tcPr>
            <w:tcW w:w="2520" w:type="dxa"/>
            <w:vAlign w:val="center"/>
          </w:tcPr>
          <w:p>
            <w:pPr>
              <w:pStyle w:val="34"/>
              <w:jc w:val="center"/>
            </w:pPr>
            <w:r>
              <w:t>震动料斗</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5.5</w:t>
            </w:r>
          </w:p>
        </w:tc>
        <w:tc>
          <w:tcPr>
            <w:tcW w:w="2520" w:type="dxa"/>
            <w:vAlign w:val="center"/>
          </w:tcPr>
          <w:p>
            <w:pPr>
              <w:pStyle w:val="34"/>
              <w:jc w:val="center"/>
            </w:pPr>
            <w:r>
              <w:t>电子秤</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5.6</w:t>
            </w:r>
          </w:p>
        </w:tc>
        <w:tc>
          <w:tcPr>
            <w:tcW w:w="2520" w:type="dxa"/>
            <w:vAlign w:val="center"/>
          </w:tcPr>
          <w:p>
            <w:pPr>
              <w:pStyle w:val="34"/>
              <w:jc w:val="center"/>
            </w:pPr>
            <w:r>
              <w:t>除铁器</w:t>
            </w:r>
          </w:p>
        </w:tc>
        <w:tc>
          <w:tcPr>
            <w:tcW w:w="4087" w:type="dxa"/>
            <w:vAlign w:val="center"/>
          </w:tcPr>
          <w:p>
            <w:pPr>
              <w:pStyle w:val="34"/>
              <w:jc w:val="center"/>
            </w:pPr>
            <w:r>
              <w:t>RCYD—10</w:t>
            </w:r>
          </w:p>
        </w:tc>
        <w:tc>
          <w:tcPr>
            <w:tcW w:w="893" w:type="dxa"/>
            <w:vAlign w:val="center"/>
          </w:tcPr>
          <w:p>
            <w:pPr>
              <w:pStyle w:val="34"/>
              <w:jc w:val="center"/>
            </w:pPr>
            <w: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5.7</w:t>
            </w:r>
          </w:p>
        </w:tc>
        <w:tc>
          <w:tcPr>
            <w:tcW w:w="2520" w:type="dxa"/>
            <w:vAlign w:val="center"/>
          </w:tcPr>
          <w:p>
            <w:pPr>
              <w:pStyle w:val="34"/>
              <w:jc w:val="center"/>
            </w:pPr>
            <w:r>
              <w:t>气动薄膜切断阀</w:t>
            </w:r>
          </w:p>
        </w:tc>
        <w:tc>
          <w:tcPr>
            <w:tcW w:w="4087" w:type="dxa"/>
            <w:vAlign w:val="center"/>
          </w:tcPr>
          <w:p>
            <w:pPr>
              <w:pStyle w:val="34"/>
              <w:jc w:val="center"/>
            </w:pPr>
            <w:r>
              <w:t>050ZMQP162K12SNOS</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5.8</w:t>
            </w:r>
          </w:p>
        </w:tc>
        <w:tc>
          <w:tcPr>
            <w:tcW w:w="2520" w:type="dxa"/>
            <w:vAlign w:val="center"/>
          </w:tcPr>
          <w:p>
            <w:pPr>
              <w:pStyle w:val="34"/>
              <w:jc w:val="center"/>
            </w:pPr>
            <w:r>
              <w:t>加水计量装置</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6</w:t>
            </w:r>
          </w:p>
        </w:tc>
        <w:tc>
          <w:tcPr>
            <w:tcW w:w="8320" w:type="dxa"/>
            <w:gridSpan w:val="4"/>
            <w:vAlign w:val="center"/>
          </w:tcPr>
          <w:p>
            <w:pPr>
              <w:pStyle w:val="34"/>
              <w:jc w:val="center"/>
            </w:pPr>
            <w:r>
              <w:t>袋装库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6.1</w:t>
            </w:r>
          </w:p>
        </w:tc>
        <w:tc>
          <w:tcPr>
            <w:tcW w:w="2520" w:type="dxa"/>
            <w:vAlign w:val="center"/>
          </w:tcPr>
          <w:p>
            <w:pPr>
              <w:pStyle w:val="34"/>
              <w:jc w:val="center"/>
            </w:pPr>
            <w:r>
              <w:t>电动单梁起重机</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6.2</w:t>
            </w:r>
          </w:p>
        </w:tc>
        <w:tc>
          <w:tcPr>
            <w:tcW w:w="2520" w:type="dxa"/>
            <w:vAlign w:val="center"/>
          </w:tcPr>
          <w:p>
            <w:pPr>
              <w:pStyle w:val="34"/>
              <w:jc w:val="center"/>
            </w:pPr>
            <w:r>
              <w:t>内燃叉车</w:t>
            </w:r>
          </w:p>
        </w:tc>
        <w:tc>
          <w:tcPr>
            <w:tcW w:w="4087" w:type="dxa"/>
            <w:vAlign w:val="center"/>
          </w:tcPr>
          <w:p>
            <w:pPr>
              <w:pStyle w:val="34"/>
              <w:jc w:val="center"/>
            </w:pPr>
            <w:r>
              <w:t>CPQ20</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7</w:t>
            </w:r>
          </w:p>
        </w:tc>
        <w:tc>
          <w:tcPr>
            <w:tcW w:w="8320" w:type="dxa"/>
            <w:gridSpan w:val="4"/>
            <w:vAlign w:val="center"/>
          </w:tcPr>
          <w:p>
            <w:pPr>
              <w:pStyle w:val="34"/>
              <w:jc w:val="center"/>
            </w:pPr>
            <w:r>
              <w:t>硅砂库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7.1</w:t>
            </w:r>
          </w:p>
        </w:tc>
        <w:tc>
          <w:tcPr>
            <w:tcW w:w="2520" w:type="dxa"/>
            <w:vAlign w:val="center"/>
          </w:tcPr>
          <w:p>
            <w:pPr>
              <w:pStyle w:val="34"/>
              <w:jc w:val="center"/>
            </w:pPr>
            <w:r>
              <w:t>振动料斗</w:t>
            </w:r>
          </w:p>
        </w:tc>
        <w:tc>
          <w:tcPr>
            <w:tcW w:w="4087" w:type="dxa"/>
            <w:vAlign w:val="center"/>
          </w:tcPr>
          <w:p>
            <w:pPr>
              <w:pStyle w:val="34"/>
              <w:jc w:val="center"/>
            </w:pPr>
            <w:r>
              <w:t>GD20PA</w:t>
            </w:r>
          </w:p>
        </w:tc>
        <w:tc>
          <w:tcPr>
            <w:tcW w:w="893" w:type="dxa"/>
            <w:vAlign w:val="center"/>
          </w:tcPr>
          <w:p>
            <w:pPr>
              <w:pStyle w:val="34"/>
              <w:jc w:val="center"/>
            </w:pPr>
            <w: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7.2</w:t>
            </w:r>
          </w:p>
        </w:tc>
        <w:tc>
          <w:tcPr>
            <w:tcW w:w="2520" w:type="dxa"/>
            <w:vAlign w:val="center"/>
          </w:tcPr>
          <w:p>
            <w:pPr>
              <w:pStyle w:val="34"/>
              <w:jc w:val="center"/>
            </w:pPr>
            <w:r>
              <w:t>带式输送机</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7.3</w:t>
            </w:r>
          </w:p>
        </w:tc>
        <w:tc>
          <w:tcPr>
            <w:tcW w:w="2520" w:type="dxa"/>
            <w:vAlign w:val="center"/>
          </w:tcPr>
          <w:p>
            <w:pPr>
              <w:pStyle w:val="34"/>
              <w:jc w:val="center"/>
            </w:pPr>
            <w:r>
              <w:t>铲车</w:t>
            </w:r>
          </w:p>
        </w:tc>
        <w:tc>
          <w:tcPr>
            <w:tcW w:w="4087" w:type="dxa"/>
            <w:vAlign w:val="center"/>
          </w:tcPr>
          <w:p>
            <w:pPr>
              <w:pStyle w:val="34"/>
              <w:jc w:val="center"/>
            </w:pPr>
            <w:r>
              <w:t>ZL50</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8</w:t>
            </w:r>
          </w:p>
        </w:tc>
        <w:tc>
          <w:tcPr>
            <w:tcW w:w="8320" w:type="dxa"/>
            <w:gridSpan w:val="4"/>
            <w:vAlign w:val="center"/>
          </w:tcPr>
          <w:p>
            <w:pPr>
              <w:pStyle w:val="34"/>
              <w:jc w:val="center"/>
            </w:pPr>
            <w:r>
              <w:t>水泵房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8.1</w:t>
            </w:r>
          </w:p>
        </w:tc>
        <w:tc>
          <w:tcPr>
            <w:tcW w:w="2520" w:type="dxa"/>
            <w:vAlign w:val="center"/>
          </w:tcPr>
          <w:p>
            <w:pPr>
              <w:pStyle w:val="34"/>
              <w:jc w:val="center"/>
            </w:pPr>
            <w:r>
              <w:t>主线循环水冷泵</w:t>
            </w:r>
          </w:p>
        </w:tc>
        <w:tc>
          <w:tcPr>
            <w:tcW w:w="4087" w:type="dxa"/>
            <w:vAlign w:val="center"/>
          </w:tcPr>
          <w:p>
            <w:pPr>
              <w:pStyle w:val="34"/>
              <w:jc w:val="center"/>
            </w:pPr>
            <w:r>
              <w:t>KQW200</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8.2</w:t>
            </w:r>
          </w:p>
        </w:tc>
        <w:tc>
          <w:tcPr>
            <w:tcW w:w="2520" w:type="dxa"/>
            <w:vAlign w:val="center"/>
          </w:tcPr>
          <w:p>
            <w:pPr>
              <w:pStyle w:val="34"/>
              <w:jc w:val="center"/>
            </w:pPr>
            <w:r>
              <w:t>氮氢站循环水冷泵</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8.3</w:t>
            </w:r>
          </w:p>
        </w:tc>
        <w:tc>
          <w:tcPr>
            <w:tcW w:w="2520" w:type="dxa"/>
            <w:vAlign w:val="center"/>
          </w:tcPr>
          <w:p>
            <w:pPr>
              <w:pStyle w:val="34"/>
              <w:jc w:val="center"/>
            </w:pPr>
            <w:r>
              <w:t>自来水加压泵</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8.4</w:t>
            </w:r>
          </w:p>
        </w:tc>
        <w:tc>
          <w:tcPr>
            <w:tcW w:w="2520" w:type="dxa"/>
            <w:vAlign w:val="center"/>
          </w:tcPr>
          <w:p>
            <w:pPr>
              <w:pStyle w:val="34"/>
              <w:jc w:val="center"/>
            </w:pPr>
            <w:r>
              <w:t>消防水泵</w:t>
            </w:r>
          </w:p>
        </w:tc>
        <w:tc>
          <w:tcPr>
            <w:tcW w:w="4087" w:type="dxa"/>
            <w:vAlign w:val="center"/>
          </w:tcPr>
          <w:p>
            <w:pPr>
              <w:pStyle w:val="34"/>
              <w:jc w:val="center"/>
            </w:pPr>
            <w:r>
              <w:rPr>
                <w:rFonts w:hint="eastAsia"/>
              </w:rPr>
              <w:t>/</w:t>
            </w:r>
          </w:p>
        </w:tc>
        <w:tc>
          <w:tcPr>
            <w:tcW w:w="893" w:type="dxa"/>
            <w:vAlign w:val="center"/>
          </w:tcPr>
          <w:p>
            <w:pPr>
              <w:pStyle w:val="34"/>
              <w:jc w:val="center"/>
            </w:pPr>
            <w: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8.5</w:t>
            </w:r>
          </w:p>
        </w:tc>
        <w:tc>
          <w:tcPr>
            <w:tcW w:w="2520" w:type="dxa"/>
            <w:vAlign w:val="center"/>
          </w:tcPr>
          <w:p>
            <w:pPr>
              <w:pStyle w:val="34"/>
              <w:jc w:val="center"/>
            </w:pPr>
            <w:r>
              <w:t>氮氢站组合式冷却塔</w:t>
            </w:r>
          </w:p>
        </w:tc>
        <w:tc>
          <w:tcPr>
            <w:tcW w:w="4087" w:type="dxa"/>
            <w:vAlign w:val="center"/>
          </w:tcPr>
          <w:p>
            <w:pPr>
              <w:pStyle w:val="34"/>
              <w:jc w:val="center"/>
            </w:pPr>
            <w:r>
              <w:t>NC8322C2</w:t>
            </w:r>
          </w:p>
        </w:tc>
        <w:tc>
          <w:tcPr>
            <w:tcW w:w="893" w:type="dxa"/>
            <w:vAlign w:val="center"/>
          </w:tcPr>
          <w:p>
            <w:pPr>
              <w:pStyle w:val="34"/>
              <w:jc w:val="center"/>
            </w:pPr>
            <w: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8.6</w:t>
            </w:r>
          </w:p>
        </w:tc>
        <w:tc>
          <w:tcPr>
            <w:tcW w:w="2520" w:type="dxa"/>
            <w:vAlign w:val="center"/>
          </w:tcPr>
          <w:p>
            <w:pPr>
              <w:pStyle w:val="34"/>
              <w:jc w:val="center"/>
            </w:pPr>
            <w:r>
              <w:t>全自动钠离子交换器</w:t>
            </w:r>
          </w:p>
        </w:tc>
        <w:tc>
          <w:tcPr>
            <w:tcW w:w="4087" w:type="dxa"/>
            <w:vAlign w:val="center"/>
          </w:tcPr>
          <w:p>
            <w:pPr>
              <w:pStyle w:val="34"/>
              <w:jc w:val="center"/>
            </w:pPr>
            <w:r>
              <w:t>YTN—25</w:t>
            </w:r>
          </w:p>
        </w:tc>
        <w:tc>
          <w:tcPr>
            <w:tcW w:w="893" w:type="dxa"/>
            <w:vAlign w:val="center"/>
          </w:tcPr>
          <w:p>
            <w:pPr>
              <w:pStyle w:val="34"/>
              <w:jc w:val="center"/>
            </w:pPr>
            <w: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9</w:t>
            </w:r>
          </w:p>
        </w:tc>
        <w:tc>
          <w:tcPr>
            <w:tcW w:w="8320" w:type="dxa"/>
            <w:gridSpan w:val="4"/>
            <w:vAlign w:val="center"/>
          </w:tcPr>
          <w:p>
            <w:pPr>
              <w:pStyle w:val="34"/>
              <w:jc w:val="center"/>
            </w:pPr>
            <w:r>
              <w:t>氢站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9.1</w:t>
            </w:r>
          </w:p>
        </w:tc>
        <w:tc>
          <w:tcPr>
            <w:tcW w:w="2520" w:type="dxa"/>
            <w:vAlign w:val="center"/>
          </w:tcPr>
          <w:p>
            <w:pPr>
              <w:pStyle w:val="34"/>
              <w:jc w:val="center"/>
            </w:pPr>
            <w:r>
              <w:rPr>
                <w:rFonts w:hint="eastAsia"/>
              </w:rPr>
              <w:t>氨分解装置</w:t>
            </w:r>
          </w:p>
        </w:tc>
        <w:tc>
          <w:tcPr>
            <w:tcW w:w="4087" w:type="dxa"/>
            <w:vAlign w:val="center"/>
          </w:tcPr>
          <w:p>
            <w:pPr>
              <w:pStyle w:val="34"/>
              <w:jc w:val="center"/>
            </w:pPr>
            <w:r>
              <w:t>ANH-120-2</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9.2</w:t>
            </w:r>
          </w:p>
        </w:tc>
        <w:tc>
          <w:tcPr>
            <w:tcW w:w="2520" w:type="dxa"/>
            <w:vAlign w:val="center"/>
          </w:tcPr>
          <w:p>
            <w:pPr>
              <w:pStyle w:val="34"/>
              <w:jc w:val="center"/>
            </w:pPr>
            <w:r>
              <w:rPr>
                <w:rFonts w:hint="eastAsia"/>
              </w:rPr>
              <w:t>纯化装置</w:t>
            </w:r>
          </w:p>
        </w:tc>
        <w:tc>
          <w:tcPr>
            <w:tcW w:w="4087" w:type="dxa"/>
            <w:vAlign w:val="center"/>
          </w:tcPr>
          <w:p>
            <w:pPr>
              <w:pStyle w:val="34"/>
              <w:jc w:val="center"/>
            </w:pPr>
            <w:r>
              <w:t>NHP-120-2</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9.3</w:t>
            </w:r>
          </w:p>
        </w:tc>
        <w:tc>
          <w:tcPr>
            <w:tcW w:w="2520" w:type="dxa"/>
            <w:vAlign w:val="center"/>
          </w:tcPr>
          <w:p>
            <w:pPr>
              <w:pStyle w:val="34"/>
              <w:jc w:val="center"/>
            </w:pPr>
            <w:r>
              <w:rPr>
                <w:rFonts w:hint="eastAsia"/>
              </w:rPr>
              <w:t>氨汽化器组</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9.4</w:t>
            </w:r>
          </w:p>
        </w:tc>
        <w:tc>
          <w:tcPr>
            <w:tcW w:w="2520" w:type="dxa"/>
            <w:vAlign w:val="center"/>
          </w:tcPr>
          <w:p>
            <w:pPr>
              <w:pStyle w:val="34"/>
              <w:jc w:val="center"/>
            </w:pPr>
            <w:r>
              <w:rPr>
                <w:rFonts w:hint="eastAsia"/>
              </w:rPr>
              <w:t>残氨分析仪</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套</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9.5</w:t>
            </w:r>
          </w:p>
        </w:tc>
        <w:tc>
          <w:tcPr>
            <w:tcW w:w="2520" w:type="dxa"/>
            <w:vAlign w:val="center"/>
          </w:tcPr>
          <w:p>
            <w:pPr>
              <w:pStyle w:val="34"/>
              <w:jc w:val="center"/>
            </w:pPr>
            <w:r>
              <w:rPr>
                <w:rFonts w:hint="eastAsia"/>
              </w:rPr>
              <w:t>氢气测漏仪</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套</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10</w:t>
            </w:r>
          </w:p>
        </w:tc>
        <w:tc>
          <w:tcPr>
            <w:tcW w:w="8320" w:type="dxa"/>
            <w:gridSpan w:val="4"/>
            <w:vAlign w:val="center"/>
          </w:tcPr>
          <w:p>
            <w:pPr>
              <w:pStyle w:val="34"/>
              <w:jc w:val="center"/>
            </w:pPr>
            <w:r>
              <w:rPr>
                <w:rFonts w:hint="eastAsia"/>
              </w:rPr>
              <w:t>液氨储棚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10.1</w:t>
            </w:r>
          </w:p>
        </w:tc>
        <w:tc>
          <w:tcPr>
            <w:tcW w:w="2520" w:type="dxa"/>
            <w:vAlign w:val="center"/>
          </w:tcPr>
          <w:p>
            <w:pPr>
              <w:pStyle w:val="34"/>
              <w:jc w:val="center"/>
            </w:pPr>
            <w:r>
              <w:rPr>
                <w:rFonts w:hint="eastAsia"/>
              </w:rPr>
              <w:t>液氨储罐</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10.2</w:t>
            </w:r>
          </w:p>
        </w:tc>
        <w:tc>
          <w:tcPr>
            <w:tcW w:w="2520" w:type="dxa"/>
            <w:vAlign w:val="center"/>
          </w:tcPr>
          <w:p>
            <w:pPr>
              <w:pStyle w:val="34"/>
              <w:jc w:val="center"/>
            </w:pPr>
            <w:r>
              <w:rPr>
                <w:rFonts w:hint="eastAsia"/>
              </w:rPr>
              <w:t>氨过滤器</w:t>
            </w:r>
          </w:p>
        </w:tc>
        <w:tc>
          <w:tcPr>
            <w:tcW w:w="4087" w:type="dxa"/>
            <w:vAlign w:val="center"/>
          </w:tcPr>
          <w:p>
            <w:pPr>
              <w:pStyle w:val="34"/>
              <w:jc w:val="center"/>
            </w:pPr>
            <w:r>
              <w:t>Y</w:t>
            </w:r>
            <w:r>
              <w:rPr>
                <w:rFonts w:hint="eastAsia"/>
              </w:rPr>
              <w:t>型</w:t>
            </w:r>
          </w:p>
        </w:tc>
        <w:tc>
          <w:tcPr>
            <w:tcW w:w="893" w:type="dxa"/>
            <w:vAlign w:val="center"/>
          </w:tcPr>
          <w:p>
            <w:pPr>
              <w:pStyle w:val="34"/>
              <w:jc w:val="center"/>
            </w:pPr>
            <w:r>
              <w:rPr>
                <w:rFonts w:hint="eastAsia"/>
              </w:rPr>
              <w:t>台</w:t>
            </w:r>
          </w:p>
        </w:tc>
        <w:tc>
          <w:tcPr>
            <w:tcW w:w="820" w:type="dxa"/>
            <w:vAlign w:val="center"/>
          </w:tcPr>
          <w:p>
            <w:pPr>
              <w:pStyle w:val="34"/>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697" w:type="dxa"/>
            <w:vAlign w:val="center"/>
          </w:tcPr>
          <w:p>
            <w:pPr>
              <w:pStyle w:val="34"/>
              <w:jc w:val="center"/>
            </w:pPr>
            <w:r>
              <w:rPr>
                <w:rFonts w:hint="eastAsia"/>
              </w:rPr>
              <w:t>10.3</w:t>
            </w:r>
          </w:p>
        </w:tc>
        <w:tc>
          <w:tcPr>
            <w:tcW w:w="2520" w:type="dxa"/>
            <w:vAlign w:val="center"/>
          </w:tcPr>
          <w:p>
            <w:pPr>
              <w:pStyle w:val="34"/>
              <w:jc w:val="center"/>
            </w:pPr>
            <w:r>
              <w:rPr>
                <w:rFonts w:hint="eastAsia"/>
              </w:rPr>
              <w:t>紧急泄氨器（位于液氨存储区）</w:t>
            </w:r>
          </w:p>
        </w:tc>
        <w:tc>
          <w:tcPr>
            <w:tcW w:w="4087" w:type="dxa"/>
            <w:vAlign w:val="center"/>
          </w:tcPr>
          <w:p>
            <w:pPr>
              <w:pStyle w:val="34"/>
              <w:jc w:val="center"/>
            </w:pPr>
            <w:r>
              <w:rPr>
                <w:rFonts w:hint="eastAsia"/>
              </w:rPr>
              <w:t>/</w:t>
            </w:r>
          </w:p>
        </w:tc>
        <w:tc>
          <w:tcPr>
            <w:tcW w:w="893" w:type="dxa"/>
            <w:vAlign w:val="center"/>
          </w:tcPr>
          <w:p>
            <w:pPr>
              <w:pStyle w:val="34"/>
              <w:jc w:val="center"/>
            </w:pPr>
            <w:r>
              <w:rPr>
                <w:rFonts w:hint="eastAsia"/>
              </w:rPr>
              <w:t>只</w:t>
            </w:r>
          </w:p>
        </w:tc>
        <w:tc>
          <w:tcPr>
            <w:tcW w:w="820" w:type="dxa"/>
            <w:vAlign w:val="center"/>
          </w:tcPr>
          <w:p>
            <w:pPr>
              <w:pStyle w:val="34"/>
              <w:jc w:val="center"/>
            </w:pPr>
            <w:r>
              <w:rPr>
                <w:rFonts w:hint="eastAsia"/>
              </w:rPr>
              <w:t>1</w:t>
            </w:r>
          </w:p>
        </w:tc>
      </w:tr>
    </w:tbl>
    <w:p>
      <w:pPr>
        <w:keepNext w:val="0"/>
        <w:keepLines w:val="0"/>
        <w:pageBreakBefore w:val="0"/>
        <w:widowControl/>
        <w:kinsoku/>
        <w:wordWrap/>
        <w:overflowPunct/>
        <w:topLinePunct w:val="0"/>
        <w:autoSpaceDE/>
        <w:autoSpaceDN/>
        <w:bidi w:val="0"/>
        <w:adjustRightInd/>
        <w:snapToGrid/>
        <w:spacing w:before="157" w:beforeLines="50"/>
        <w:ind w:firstLine="480"/>
        <w:textAlignment w:val="auto"/>
        <w:outlineLvl w:val="9"/>
        <w:rPr>
          <w:rFonts w:hint="eastAsia"/>
          <w:color w:val="FF0000"/>
          <w:lang w:val="en-US" w:eastAsia="zh-CN"/>
        </w:rPr>
      </w:pPr>
      <w:r>
        <w:rPr>
          <w:rFonts w:hint="eastAsia"/>
          <w:color w:val="000000"/>
        </w:rPr>
        <w:t>本项目产噪设备主要为风机、破碎机、搅拌机、空气压缩机等设备，主要噪声源强在80～100dB（A），其中部分为间歇式产生。</w:t>
      </w:r>
      <w:r>
        <w:rPr>
          <w:color w:val="000000"/>
        </w:rPr>
        <w:t>具体产噪设备的噪声源强见表</w:t>
      </w:r>
      <w:r>
        <w:rPr>
          <w:rFonts w:hint="eastAsia"/>
          <w:color w:val="000000"/>
        </w:rPr>
        <w:t>3</w:t>
      </w:r>
      <w:r>
        <w:rPr>
          <w:rFonts w:hint="eastAsia"/>
          <w:color w:val="000000"/>
          <w:lang w:val="en-US" w:eastAsia="zh-CN"/>
        </w:rPr>
        <w:t>-</w:t>
      </w:r>
      <w:r>
        <w:rPr>
          <w:rFonts w:hint="eastAsia"/>
          <w:color w:val="000000"/>
        </w:rPr>
        <w:t>2</w:t>
      </w:r>
      <w:r>
        <w:rPr>
          <w:color w:val="000000"/>
        </w:rPr>
        <w:t>。</w:t>
      </w:r>
      <w:r>
        <w:rPr>
          <w:rFonts w:hint="default"/>
        </w:rPr>
        <w:t>主要声源在厂区内所处的相对位置</w:t>
      </w:r>
      <w:r>
        <w:rPr>
          <w:rFonts w:hint="eastAsia"/>
          <w:lang w:eastAsia="zh-CN"/>
        </w:rPr>
        <w:t>见</w:t>
      </w:r>
      <w:r>
        <w:rPr>
          <w:rFonts w:hint="eastAsia"/>
          <w:color w:val="auto"/>
          <w:lang w:eastAsia="zh-CN"/>
        </w:rPr>
        <w:t>下</w:t>
      </w:r>
      <w:r>
        <w:rPr>
          <w:rFonts w:hint="eastAsia"/>
          <w:color w:val="auto"/>
          <w:lang w:val="en-US" w:eastAsia="zh-CN"/>
        </w:rPr>
        <w:t>。</w:t>
      </w:r>
    </w:p>
    <w:p>
      <w:pPr>
        <w:jc w:val="center"/>
        <w:rPr>
          <w:rFonts w:hint="eastAsia"/>
          <w:lang w:val="en-US" w:eastAsia="zh-CN"/>
        </w:rPr>
      </w:pPr>
      <w:r>
        <w:rPr>
          <w:rFonts w:hint="eastAsia"/>
          <w:color w:val="000000"/>
        </w:rPr>
        <w:drawing>
          <wp:inline distT="0" distB="0" distL="114300" distR="114300">
            <wp:extent cx="3908425" cy="3060065"/>
            <wp:effectExtent l="0" t="0" r="15875" b="698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4"/>
                    <a:stretch>
                      <a:fillRect/>
                    </a:stretch>
                  </pic:blipFill>
                  <pic:spPr>
                    <a:xfrm>
                      <a:off x="0" y="0"/>
                      <a:ext cx="3908425" cy="3060065"/>
                    </a:xfrm>
                    <a:prstGeom prst="rect">
                      <a:avLst/>
                    </a:prstGeom>
                    <a:noFill/>
                    <a:ln w="9525">
                      <a:noFill/>
                    </a:ln>
                  </pic:spPr>
                </pic:pic>
              </a:graphicData>
            </a:graphic>
          </wp:inline>
        </w:drawing>
      </w:r>
    </w:p>
    <w:p>
      <w:pPr>
        <w:pStyle w:val="35"/>
      </w:pPr>
      <w:r>
        <w:t>表</w:t>
      </w:r>
      <w:r>
        <w:rPr>
          <w:rFonts w:hint="eastAsia"/>
        </w:rPr>
        <w:t>3</w:t>
      </w:r>
      <w:r>
        <w:rPr>
          <w:rFonts w:hint="eastAsia"/>
          <w:lang w:val="en-US" w:eastAsia="zh-CN"/>
        </w:rPr>
        <w:t>.1-</w:t>
      </w:r>
      <w:r>
        <w:rPr>
          <w:rFonts w:hint="eastAsia"/>
        </w:rPr>
        <w:t>2</w:t>
      </w:r>
      <w:r>
        <w:t xml:space="preserve"> 项目主要设备噪声源强  单位：dB（A）</w:t>
      </w:r>
    </w:p>
    <w:tbl>
      <w:tblPr>
        <w:tblStyle w:val="20"/>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70"/>
        <w:gridCol w:w="3492"/>
        <w:gridCol w:w="3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2" w:hRule="atLeast"/>
          <w:jc w:val="center"/>
        </w:trPr>
        <w:tc>
          <w:tcPr>
            <w:tcW w:w="2070" w:type="dxa"/>
            <w:vAlign w:val="center"/>
          </w:tcPr>
          <w:p>
            <w:pPr>
              <w:pStyle w:val="34"/>
            </w:pPr>
            <w:r>
              <w:rPr>
                <w:rFonts w:hint="eastAsia"/>
              </w:rPr>
              <w:t>车间名称</w:t>
            </w:r>
          </w:p>
        </w:tc>
        <w:tc>
          <w:tcPr>
            <w:tcW w:w="3492" w:type="dxa"/>
            <w:vAlign w:val="center"/>
          </w:tcPr>
          <w:p>
            <w:pPr>
              <w:pStyle w:val="34"/>
            </w:pPr>
            <w:r>
              <w:t>设备名称</w:t>
            </w:r>
          </w:p>
        </w:tc>
        <w:tc>
          <w:tcPr>
            <w:tcW w:w="3338" w:type="dxa"/>
            <w:vAlign w:val="center"/>
          </w:tcPr>
          <w:p>
            <w:pPr>
              <w:pStyle w:val="34"/>
            </w:pPr>
            <w:r>
              <w:t>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68" w:hRule="atLeast"/>
          <w:jc w:val="center"/>
        </w:trPr>
        <w:tc>
          <w:tcPr>
            <w:tcW w:w="2070" w:type="dxa"/>
            <w:vMerge w:val="restart"/>
            <w:vAlign w:val="center"/>
          </w:tcPr>
          <w:p>
            <w:pPr>
              <w:pStyle w:val="34"/>
            </w:pPr>
            <w:r>
              <w:rPr>
                <w:rFonts w:hint="eastAsia"/>
              </w:rPr>
              <w:t>原料车间</w:t>
            </w:r>
          </w:p>
        </w:tc>
        <w:tc>
          <w:tcPr>
            <w:tcW w:w="3492" w:type="dxa"/>
            <w:vAlign w:val="center"/>
          </w:tcPr>
          <w:p>
            <w:pPr>
              <w:pStyle w:val="34"/>
            </w:pPr>
            <w:r>
              <w:rPr>
                <w:rFonts w:hint="eastAsia"/>
              </w:rPr>
              <w:t>提升泵</w:t>
            </w:r>
          </w:p>
        </w:tc>
        <w:tc>
          <w:tcPr>
            <w:tcW w:w="3338" w:type="dxa"/>
            <w:vAlign w:val="center"/>
          </w:tcPr>
          <w:p>
            <w:pPr>
              <w:pStyle w:val="34"/>
            </w:pPr>
            <w:r>
              <w:rPr>
                <w:rFonts w:hint="eastAsia"/>
              </w:rPr>
              <w:t>80</w:t>
            </w:r>
            <w:r>
              <w:t>～</w:t>
            </w: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68" w:hRule="atLeast"/>
          <w:jc w:val="center"/>
        </w:trPr>
        <w:tc>
          <w:tcPr>
            <w:tcW w:w="2070" w:type="dxa"/>
            <w:vMerge w:val="continue"/>
            <w:vAlign w:val="center"/>
          </w:tcPr>
          <w:p>
            <w:pPr>
              <w:pStyle w:val="34"/>
              <w:rPr>
                <w:rFonts w:hint="eastAsia"/>
              </w:rPr>
            </w:pPr>
          </w:p>
        </w:tc>
        <w:tc>
          <w:tcPr>
            <w:tcW w:w="3492" w:type="dxa"/>
            <w:vAlign w:val="center"/>
          </w:tcPr>
          <w:p>
            <w:pPr>
              <w:pStyle w:val="34"/>
            </w:pPr>
            <w:r>
              <w:rPr>
                <w:rFonts w:hint="eastAsia"/>
              </w:rPr>
              <w:t>混合机</w:t>
            </w:r>
          </w:p>
        </w:tc>
        <w:tc>
          <w:tcPr>
            <w:tcW w:w="3338" w:type="dxa"/>
            <w:vAlign w:val="center"/>
          </w:tcPr>
          <w:p>
            <w:pPr>
              <w:pStyle w:val="34"/>
            </w:pPr>
            <w:r>
              <w:rPr>
                <w:rFonts w:hint="eastAsia"/>
              </w:rP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2070" w:type="dxa"/>
            <w:vMerge w:val="continue"/>
            <w:vAlign w:val="center"/>
          </w:tcPr>
          <w:p>
            <w:pPr>
              <w:pStyle w:val="34"/>
              <w:rPr>
                <w:rFonts w:hint="eastAsia"/>
              </w:rPr>
            </w:pPr>
          </w:p>
        </w:tc>
        <w:tc>
          <w:tcPr>
            <w:tcW w:w="3492" w:type="dxa"/>
            <w:vAlign w:val="center"/>
          </w:tcPr>
          <w:p>
            <w:pPr>
              <w:pStyle w:val="34"/>
            </w:pPr>
            <w:r>
              <w:rPr>
                <w:rFonts w:hint="eastAsia"/>
              </w:rPr>
              <w:t>除尘风机</w:t>
            </w:r>
          </w:p>
        </w:tc>
        <w:tc>
          <w:tcPr>
            <w:tcW w:w="3338" w:type="dxa"/>
            <w:vAlign w:val="center"/>
          </w:tcPr>
          <w:p>
            <w:pPr>
              <w:pStyle w:val="34"/>
            </w:pPr>
            <w:r>
              <w:rPr>
                <w:rFonts w:hint="eastAsia"/>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2" w:hRule="atLeast"/>
          <w:jc w:val="center"/>
        </w:trPr>
        <w:tc>
          <w:tcPr>
            <w:tcW w:w="2070" w:type="dxa"/>
            <w:vMerge w:val="continue"/>
            <w:vAlign w:val="center"/>
          </w:tcPr>
          <w:p>
            <w:pPr>
              <w:pStyle w:val="34"/>
              <w:rPr>
                <w:rFonts w:hint="eastAsia"/>
              </w:rPr>
            </w:pPr>
          </w:p>
        </w:tc>
        <w:tc>
          <w:tcPr>
            <w:tcW w:w="3492" w:type="dxa"/>
            <w:vAlign w:val="center"/>
          </w:tcPr>
          <w:p>
            <w:pPr>
              <w:pStyle w:val="34"/>
            </w:pPr>
            <w:r>
              <w:rPr>
                <w:rFonts w:hint="eastAsia"/>
              </w:rPr>
              <w:t>离心风机</w:t>
            </w:r>
          </w:p>
        </w:tc>
        <w:tc>
          <w:tcPr>
            <w:tcW w:w="3338" w:type="dxa"/>
            <w:vAlign w:val="center"/>
          </w:tcPr>
          <w:p>
            <w:pPr>
              <w:pStyle w:val="34"/>
            </w:pPr>
            <w:r>
              <w:rPr>
                <w:rFonts w:hint="eastAsia"/>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30" w:hRule="atLeast"/>
          <w:jc w:val="center"/>
        </w:trPr>
        <w:tc>
          <w:tcPr>
            <w:tcW w:w="2070" w:type="dxa"/>
            <w:vMerge w:val="restart"/>
            <w:vAlign w:val="center"/>
          </w:tcPr>
          <w:p>
            <w:pPr>
              <w:pStyle w:val="34"/>
            </w:pPr>
            <w:r>
              <w:rPr>
                <w:rFonts w:hint="eastAsia"/>
              </w:rPr>
              <w:t>联合车间</w:t>
            </w:r>
          </w:p>
        </w:tc>
        <w:tc>
          <w:tcPr>
            <w:tcW w:w="3492" w:type="dxa"/>
            <w:vAlign w:val="center"/>
          </w:tcPr>
          <w:p>
            <w:pPr>
              <w:pStyle w:val="34"/>
            </w:pPr>
            <w:r>
              <w:rPr>
                <w:rFonts w:hint="eastAsia"/>
              </w:rPr>
              <w:t>玻璃裁切机</w:t>
            </w:r>
          </w:p>
        </w:tc>
        <w:tc>
          <w:tcPr>
            <w:tcW w:w="3338" w:type="dxa"/>
            <w:vAlign w:val="center"/>
          </w:tcPr>
          <w:p>
            <w:pPr>
              <w:pStyle w:val="34"/>
            </w:pPr>
            <w:r>
              <w:rPr>
                <w:rFonts w:hint="eastAsia"/>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53" w:hRule="atLeast"/>
          <w:jc w:val="center"/>
        </w:trPr>
        <w:tc>
          <w:tcPr>
            <w:tcW w:w="2070" w:type="dxa"/>
            <w:vMerge w:val="continue"/>
            <w:vAlign w:val="center"/>
          </w:tcPr>
          <w:p>
            <w:pPr>
              <w:pStyle w:val="34"/>
              <w:rPr>
                <w:rFonts w:hint="eastAsia"/>
              </w:rPr>
            </w:pPr>
          </w:p>
        </w:tc>
        <w:tc>
          <w:tcPr>
            <w:tcW w:w="3492" w:type="dxa"/>
            <w:vAlign w:val="center"/>
          </w:tcPr>
          <w:p>
            <w:pPr>
              <w:pStyle w:val="34"/>
              <w:rPr>
                <w:rFonts w:hint="eastAsia"/>
              </w:rPr>
            </w:pPr>
            <w:r>
              <w:rPr>
                <w:rFonts w:hint="eastAsia"/>
              </w:rPr>
              <w:t>落板破碎机</w:t>
            </w:r>
          </w:p>
        </w:tc>
        <w:tc>
          <w:tcPr>
            <w:tcW w:w="3338" w:type="dxa"/>
            <w:vAlign w:val="center"/>
          </w:tcPr>
          <w:p>
            <w:pPr>
              <w:pStyle w:val="34"/>
              <w:rPr>
                <w:rFonts w:hint="eastAsia"/>
              </w:rPr>
            </w:pPr>
            <w:r>
              <w:rPr>
                <w:rFonts w:hint="eastAsia"/>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3" w:hRule="atLeast"/>
          <w:jc w:val="center"/>
        </w:trPr>
        <w:tc>
          <w:tcPr>
            <w:tcW w:w="2070" w:type="dxa"/>
            <w:vMerge w:val="continue"/>
            <w:vAlign w:val="center"/>
          </w:tcPr>
          <w:p>
            <w:pPr>
              <w:pStyle w:val="34"/>
              <w:rPr>
                <w:rFonts w:hint="eastAsia"/>
              </w:rPr>
            </w:pPr>
          </w:p>
        </w:tc>
        <w:tc>
          <w:tcPr>
            <w:tcW w:w="3492" w:type="dxa"/>
            <w:vAlign w:val="center"/>
          </w:tcPr>
          <w:p>
            <w:pPr>
              <w:pStyle w:val="34"/>
              <w:rPr>
                <w:rFonts w:hint="eastAsia"/>
              </w:rPr>
            </w:pPr>
            <w:r>
              <w:rPr>
                <w:rFonts w:hint="eastAsia"/>
              </w:rPr>
              <w:t>空气压缩机</w:t>
            </w:r>
          </w:p>
        </w:tc>
        <w:tc>
          <w:tcPr>
            <w:tcW w:w="3338" w:type="dxa"/>
            <w:vAlign w:val="center"/>
          </w:tcPr>
          <w:p>
            <w:pPr>
              <w:pStyle w:val="34"/>
              <w:rPr>
                <w:rFonts w:hint="eastAsia"/>
              </w:rPr>
            </w:pPr>
            <w:r>
              <w:rPr>
                <w:rFonts w:hint="eastAsia"/>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7" w:hRule="atLeast"/>
          <w:jc w:val="center"/>
        </w:trPr>
        <w:tc>
          <w:tcPr>
            <w:tcW w:w="2070" w:type="dxa"/>
            <w:vAlign w:val="center"/>
          </w:tcPr>
          <w:p>
            <w:pPr>
              <w:pStyle w:val="34"/>
              <w:rPr>
                <w:rFonts w:hint="eastAsia"/>
              </w:rPr>
            </w:pPr>
            <w:r>
              <w:rPr>
                <w:rFonts w:hint="eastAsia"/>
              </w:rPr>
              <w:t>压缩空气站</w:t>
            </w:r>
          </w:p>
        </w:tc>
        <w:tc>
          <w:tcPr>
            <w:tcW w:w="3492" w:type="dxa"/>
            <w:vAlign w:val="center"/>
          </w:tcPr>
          <w:p>
            <w:pPr>
              <w:pStyle w:val="34"/>
              <w:rPr>
                <w:rFonts w:hint="eastAsia"/>
              </w:rPr>
            </w:pPr>
            <w:r>
              <w:rPr>
                <w:rFonts w:hint="eastAsia"/>
              </w:rPr>
              <w:t>空气压缩机</w:t>
            </w:r>
          </w:p>
        </w:tc>
        <w:tc>
          <w:tcPr>
            <w:tcW w:w="3338" w:type="dxa"/>
            <w:vAlign w:val="center"/>
          </w:tcPr>
          <w:p>
            <w:pPr>
              <w:pStyle w:val="34"/>
              <w:rPr>
                <w:rFonts w:hint="eastAsia"/>
              </w:rPr>
            </w:pPr>
            <w:r>
              <w:rPr>
                <w:rFonts w:hint="eastAsia"/>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2070" w:type="dxa"/>
            <w:vAlign w:val="center"/>
          </w:tcPr>
          <w:p>
            <w:pPr>
              <w:pStyle w:val="34"/>
              <w:rPr>
                <w:rFonts w:hint="eastAsia"/>
              </w:rPr>
            </w:pPr>
            <w:r>
              <w:rPr>
                <w:rFonts w:hint="eastAsia"/>
              </w:rPr>
              <w:t>氮气站</w:t>
            </w:r>
          </w:p>
        </w:tc>
        <w:tc>
          <w:tcPr>
            <w:tcW w:w="3492" w:type="dxa"/>
            <w:vAlign w:val="center"/>
          </w:tcPr>
          <w:p>
            <w:pPr>
              <w:pStyle w:val="34"/>
              <w:rPr>
                <w:rFonts w:hint="eastAsia"/>
              </w:rPr>
            </w:pPr>
            <w:r>
              <w:rPr>
                <w:rFonts w:hint="eastAsia"/>
              </w:rPr>
              <w:t>空气压缩机</w:t>
            </w:r>
          </w:p>
        </w:tc>
        <w:tc>
          <w:tcPr>
            <w:tcW w:w="3338" w:type="dxa"/>
            <w:vAlign w:val="center"/>
          </w:tcPr>
          <w:p>
            <w:pPr>
              <w:pStyle w:val="34"/>
              <w:rPr>
                <w:rFonts w:hint="eastAsia"/>
              </w:rPr>
            </w:pPr>
            <w:r>
              <w:rPr>
                <w:rFonts w:hint="eastAsia"/>
              </w:rPr>
              <w:t>85~90</w:t>
            </w:r>
          </w:p>
        </w:tc>
      </w:tr>
    </w:tbl>
    <w:p>
      <w:pPr>
        <w:rPr>
          <w:rFonts w:hint="default"/>
        </w:rPr>
      </w:pPr>
      <w:r>
        <w:rPr>
          <w:rFonts w:hint="eastAsia"/>
          <w:lang w:eastAsia="zh-CN"/>
        </w:rPr>
        <w:t>项目</w:t>
      </w:r>
      <w:r>
        <w:rPr>
          <w:rFonts w:hint="default"/>
        </w:rPr>
        <w:t>主要污染源位置、废水和雨水排放口位置、厂界周围噪声敏感点位置、敏感点与厂界或排放源的距离，噪声监测点、无组织监测点位</w:t>
      </w:r>
      <w:r>
        <w:rPr>
          <w:rFonts w:hint="eastAsia"/>
          <w:lang w:eastAsia="zh-CN"/>
        </w:rPr>
        <w:t>见附图</w:t>
      </w:r>
      <w:r>
        <w:rPr>
          <w:rFonts w:hint="eastAsia"/>
          <w:lang w:val="en-US" w:eastAsia="zh-CN"/>
        </w:rPr>
        <w:t>1</w:t>
      </w:r>
      <w:r>
        <w:rPr>
          <w:rFonts w:hint="default"/>
        </w:rPr>
        <w:t>。</w:t>
      </w:r>
    </w:p>
    <w:p>
      <w:pPr>
        <w:pStyle w:val="6"/>
        <w:rPr>
          <w:rFonts w:hint="default"/>
        </w:rPr>
      </w:pPr>
      <w:bookmarkStart w:id="9" w:name="_Toc15687"/>
      <w:r>
        <w:rPr>
          <w:rFonts w:hint="default"/>
        </w:rPr>
        <w:t>3.2建设内容</w:t>
      </w:r>
      <w:bookmarkEnd w:id="9"/>
    </w:p>
    <w:p>
      <w:pPr>
        <w:rPr>
          <w:rFonts w:hint="default"/>
        </w:rPr>
      </w:pPr>
      <w:r>
        <w:rPr>
          <w:rFonts w:hint="default"/>
        </w:rPr>
        <w:t>贞丰县贵耀材料科技有限公司建设的1200T/D在线低辐射节能浮法玻璃生产线项目属于新建项目主要产品为平板玻璃。项目总投资为99204.00万元，环保投资991万元。项目占地面积245640m</w:t>
      </w:r>
      <w:r>
        <w:rPr>
          <w:rFonts w:hint="default"/>
          <w:vertAlign w:val="superscript"/>
        </w:rPr>
        <w:t>2</w:t>
      </w:r>
      <w:r>
        <w:rPr>
          <w:rFonts w:hint="default"/>
        </w:rPr>
        <w:t>，总建筑面积46148.08m</w:t>
      </w:r>
      <w:r>
        <w:rPr>
          <w:rFonts w:hint="default"/>
          <w:vertAlign w:val="superscript"/>
        </w:rPr>
        <w:t>2</w:t>
      </w:r>
      <w:r>
        <w:rPr>
          <w:rFonts w:hint="default"/>
        </w:rPr>
        <w:t>，本工程已建成一条500t/d生产线，已建成的内容有：原料车间（一个）、联合生产车间（一个）、成品库（一个）、碎玻璃堆放棚（一个）、液氨站（一个）、氮氢站（各一个）、食堂（一个）、门卫（一个）、配电室（一个）、机房（三间）、生产线及氮氢站冷却塔（各一个）、生产线、氮氢站循环水泵房（共一个）、化粪池（一个）、脱硝设施一套、在线镀膜工艺一套、在线监测系统、危废暂存间。环境影响报告书及其审批部门审批决定建设内容与实际建设内容一览表见表3.2-1。</w:t>
      </w:r>
    </w:p>
    <w:p>
      <w:pPr>
        <w:pStyle w:val="35"/>
        <w:keepNext w:val="0"/>
        <w:keepLines w:val="0"/>
        <w:pageBreakBefore w:val="0"/>
        <w:widowControl/>
        <w:kinsoku/>
        <w:wordWrap/>
        <w:overflowPunct/>
        <w:topLinePunct w:val="0"/>
        <w:autoSpaceDE/>
        <w:autoSpaceDN/>
        <w:bidi w:val="0"/>
        <w:adjustRightInd w:val="0"/>
        <w:snapToGrid w:val="0"/>
        <w:textAlignment w:val="auto"/>
        <w:outlineLvl w:val="9"/>
        <w:rPr>
          <w:rFonts w:hint="eastAsia"/>
          <w:lang w:eastAsia="zh-CN"/>
        </w:rPr>
      </w:pPr>
      <w:r>
        <w:rPr>
          <w:rFonts w:hint="eastAsia"/>
          <w:lang w:eastAsia="zh-CN"/>
        </w:rPr>
        <w:t>表</w:t>
      </w:r>
      <w:r>
        <w:rPr>
          <w:rFonts w:hint="eastAsia"/>
          <w:lang w:val="en-US" w:eastAsia="zh-CN"/>
        </w:rPr>
        <w:t>3.2-1</w:t>
      </w:r>
      <w:r>
        <w:rPr>
          <w:rFonts w:hint="eastAsia"/>
          <w:lang w:eastAsia="zh-CN"/>
        </w:rPr>
        <w:t>环境影响报告书及其审批部门审批决定建设内容与实际建设内容一览表</w:t>
      </w:r>
    </w:p>
    <w:tbl>
      <w:tblPr>
        <w:tblStyle w:val="20"/>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062"/>
        <w:gridCol w:w="2457"/>
        <w:gridCol w:w="2458"/>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tblHeader/>
        </w:trPr>
        <w:tc>
          <w:tcPr>
            <w:tcW w:w="691" w:type="dxa"/>
            <w:vAlign w:val="center"/>
          </w:tcPr>
          <w:p>
            <w:pPr>
              <w:pStyle w:val="34"/>
            </w:pPr>
            <w:bookmarkStart w:id="10" w:name="_Toc7135_WPSOffice_Level3"/>
            <w:bookmarkStart w:id="11" w:name="_Toc25531_WPSOffice_Level3"/>
            <w:r>
              <w:t>工程类别</w:t>
            </w:r>
          </w:p>
        </w:tc>
        <w:tc>
          <w:tcPr>
            <w:tcW w:w="1062" w:type="dxa"/>
            <w:vAlign w:val="center"/>
          </w:tcPr>
          <w:p>
            <w:pPr>
              <w:pStyle w:val="34"/>
            </w:pPr>
            <w:r>
              <w:t>单项工程名称</w:t>
            </w:r>
          </w:p>
        </w:tc>
        <w:tc>
          <w:tcPr>
            <w:tcW w:w="2457" w:type="dxa"/>
            <w:vAlign w:val="center"/>
          </w:tcPr>
          <w:p>
            <w:pPr>
              <w:pStyle w:val="34"/>
            </w:pPr>
            <w:r>
              <w:t>工程内容</w:t>
            </w:r>
          </w:p>
        </w:tc>
        <w:tc>
          <w:tcPr>
            <w:tcW w:w="2458" w:type="dxa"/>
            <w:vAlign w:val="center"/>
          </w:tcPr>
          <w:p>
            <w:pPr>
              <w:pStyle w:val="34"/>
            </w:pPr>
            <w:r>
              <w:rPr>
                <w:rFonts w:hint="eastAsia"/>
              </w:rPr>
              <w:t>实际建设内容</w:t>
            </w:r>
          </w:p>
        </w:tc>
        <w:tc>
          <w:tcPr>
            <w:tcW w:w="2403" w:type="dxa"/>
            <w:vAlign w:val="center"/>
          </w:tcPr>
          <w:p>
            <w:pPr>
              <w:pStyle w:val="34"/>
              <w:rPr>
                <w:rFonts w:hint="eastAsia" w:eastAsia="宋体"/>
                <w:lang w:eastAsia="zh-CN"/>
              </w:rP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tblHeader/>
        </w:trPr>
        <w:tc>
          <w:tcPr>
            <w:tcW w:w="691" w:type="dxa"/>
            <w:vMerge w:val="restart"/>
            <w:vAlign w:val="center"/>
          </w:tcPr>
          <w:p>
            <w:pPr>
              <w:pStyle w:val="34"/>
            </w:pPr>
            <w:r>
              <w:t>主体工程</w:t>
            </w:r>
          </w:p>
        </w:tc>
        <w:tc>
          <w:tcPr>
            <w:tcW w:w="1062" w:type="dxa"/>
            <w:vAlign w:val="center"/>
          </w:tcPr>
          <w:p>
            <w:pPr>
              <w:pStyle w:val="34"/>
            </w:pPr>
            <w:r>
              <w:rPr>
                <w:rFonts w:hint="eastAsia"/>
              </w:rPr>
              <w:t>原料车间</w:t>
            </w:r>
          </w:p>
        </w:tc>
        <w:tc>
          <w:tcPr>
            <w:tcW w:w="2457" w:type="dxa"/>
            <w:vAlign w:val="center"/>
          </w:tcPr>
          <w:p>
            <w:pPr>
              <w:pStyle w:val="34"/>
            </w:pPr>
            <w:r>
              <w:rPr>
                <w:rFonts w:hint="eastAsia"/>
              </w:rPr>
              <w:t>两间，两条生产线各一间，半封闭框架结构</w:t>
            </w:r>
          </w:p>
        </w:tc>
        <w:tc>
          <w:tcPr>
            <w:tcW w:w="2458" w:type="dxa"/>
            <w:vAlign w:val="center"/>
          </w:tcPr>
          <w:p>
            <w:pPr>
              <w:pStyle w:val="34"/>
              <w:ind w:firstLine="0" w:firstLineChars="0"/>
            </w:pPr>
            <w:r>
              <w:rPr>
                <w:rFonts w:hint="eastAsia"/>
              </w:rPr>
              <w:t>一间半封闭框架结构</w:t>
            </w:r>
          </w:p>
        </w:tc>
        <w:tc>
          <w:tcPr>
            <w:tcW w:w="2403" w:type="dxa"/>
            <w:vMerge w:val="restart"/>
            <w:vAlign w:val="center"/>
          </w:tcPr>
          <w:p>
            <w:pPr>
              <w:pStyle w:val="34"/>
            </w:pPr>
            <w:r>
              <w:rPr>
                <w:rFonts w:hint="eastAsia"/>
              </w:rPr>
              <w:t>500t/d的生产线已建成；700t/d的生产线目前未建设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联合生产车间</w:t>
            </w:r>
          </w:p>
        </w:tc>
        <w:tc>
          <w:tcPr>
            <w:tcW w:w="2457" w:type="dxa"/>
            <w:vAlign w:val="center"/>
          </w:tcPr>
          <w:p>
            <w:pPr>
              <w:pStyle w:val="34"/>
              <w:rPr>
                <w:rFonts w:hint="eastAsia"/>
              </w:rPr>
            </w:pPr>
            <w:r>
              <w:rPr>
                <w:rFonts w:hint="eastAsia"/>
              </w:rPr>
              <w:t>两间，两条生产线各一间，钢架棚结构</w:t>
            </w:r>
          </w:p>
        </w:tc>
        <w:tc>
          <w:tcPr>
            <w:tcW w:w="2458" w:type="dxa"/>
            <w:vAlign w:val="center"/>
          </w:tcPr>
          <w:p>
            <w:pPr>
              <w:pStyle w:val="34"/>
              <w:ind w:firstLine="0" w:firstLineChars="0"/>
            </w:pPr>
            <w:r>
              <w:rPr>
                <w:rFonts w:hint="eastAsia"/>
              </w:rPr>
              <w:t>一间钢架棚结构</w:t>
            </w:r>
          </w:p>
        </w:tc>
        <w:tc>
          <w:tcPr>
            <w:tcW w:w="2403" w:type="dxa"/>
            <w:vMerge w:val="continue"/>
            <w:vAlign w:val="center"/>
          </w:tcPr>
          <w:p>
            <w:pPr>
              <w:pStyle w:val="34"/>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成品库</w:t>
            </w:r>
          </w:p>
        </w:tc>
        <w:tc>
          <w:tcPr>
            <w:tcW w:w="2457" w:type="dxa"/>
            <w:vAlign w:val="center"/>
          </w:tcPr>
          <w:p>
            <w:pPr>
              <w:pStyle w:val="34"/>
              <w:rPr>
                <w:rFonts w:hint="eastAsia"/>
              </w:rPr>
            </w:pPr>
            <w:r>
              <w:rPr>
                <w:rFonts w:hint="eastAsia"/>
              </w:rPr>
              <w:t>两间，两条生产线各一间，钢架棚结构</w:t>
            </w:r>
          </w:p>
        </w:tc>
        <w:tc>
          <w:tcPr>
            <w:tcW w:w="2458" w:type="dxa"/>
            <w:vAlign w:val="center"/>
          </w:tcPr>
          <w:p>
            <w:pPr>
              <w:pStyle w:val="34"/>
              <w:ind w:firstLine="0" w:firstLineChars="0"/>
            </w:pPr>
            <w:r>
              <w:rPr>
                <w:rFonts w:hint="eastAsia"/>
              </w:rPr>
              <w:t>一间钢架棚结构</w:t>
            </w:r>
          </w:p>
        </w:tc>
        <w:tc>
          <w:tcPr>
            <w:tcW w:w="2403" w:type="dxa"/>
            <w:vMerge w:val="continue"/>
            <w:vAlign w:val="center"/>
          </w:tcPr>
          <w:p>
            <w:pPr>
              <w:pStyle w:val="34"/>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碎玻璃堆放棚</w:t>
            </w:r>
          </w:p>
        </w:tc>
        <w:tc>
          <w:tcPr>
            <w:tcW w:w="2457" w:type="dxa"/>
            <w:vAlign w:val="center"/>
          </w:tcPr>
          <w:p>
            <w:pPr>
              <w:pStyle w:val="34"/>
              <w:rPr>
                <w:rFonts w:hint="eastAsia"/>
              </w:rPr>
            </w:pPr>
            <w:r>
              <w:rPr>
                <w:rFonts w:hint="eastAsia"/>
              </w:rPr>
              <w:t>1间，两条生产线共用一个，钢架棚结构</w:t>
            </w:r>
          </w:p>
        </w:tc>
        <w:tc>
          <w:tcPr>
            <w:tcW w:w="2458" w:type="dxa"/>
            <w:vAlign w:val="center"/>
          </w:tcPr>
          <w:p>
            <w:pPr>
              <w:pStyle w:val="34"/>
              <w:ind w:firstLine="0" w:firstLineChars="0"/>
            </w:pPr>
            <w:r>
              <w:rPr>
                <w:rFonts w:hint="eastAsia"/>
              </w:rPr>
              <w:t>1间，两条生产线共用一个，钢架棚结构</w:t>
            </w:r>
          </w:p>
        </w:tc>
        <w:tc>
          <w:tcPr>
            <w:tcW w:w="2403" w:type="dxa"/>
            <w:vAlign w:val="center"/>
          </w:tcPr>
          <w:p>
            <w:pPr>
              <w:pStyle w:val="34"/>
              <w:rPr>
                <w:rFonts w:hint="eastAsia" w:eastAsia="宋体"/>
                <w:lang w:eastAsia="zh-CN"/>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液氨站</w:t>
            </w:r>
          </w:p>
        </w:tc>
        <w:tc>
          <w:tcPr>
            <w:tcW w:w="2457" w:type="dxa"/>
            <w:vAlign w:val="center"/>
          </w:tcPr>
          <w:p>
            <w:pPr>
              <w:pStyle w:val="34"/>
              <w:rPr>
                <w:rFonts w:hint="eastAsia"/>
              </w:rPr>
            </w:pPr>
            <w:r>
              <w:rPr>
                <w:rFonts w:hint="eastAsia"/>
              </w:rPr>
              <w:t>1间，两条生产线共用一个，钢架顶棚结构</w:t>
            </w:r>
          </w:p>
        </w:tc>
        <w:tc>
          <w:tcPr>
            <w:tcW w:w="2458" w:type="dxa"/>
            <w:vAlign w:val="center"/>
          </w:tcPr>
          <w:p>
            <w:pPr>
              <w:pStyle w:val="34"/>
              <w:ind w:firstLine="0" w:firstLineChars="0"/>
            </w:pPr>
            <w:r>
              <w:rPr>
                <w:rFonts w:hint="eastAsia"/>
              </w:rPr>
              <w:t>1间，两条生产线共用一个，钢架顶棚结构</w:t>
            </w:r>
          </w:p>
        </w:tc>
        <w:tc>
          <w:tcPr>
            <w:tcW w:w="2403" w:type="dxa"/>
            <w:vAlign w:val="center"/>
          </w:tcPr>
          <w:p>
            <w:pPr>
              <w:ind w:firstLine="480" w:firstLineChars="200"/>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氮氢站</w:t>
            </w:r>
          </w:p>
        </w:tc>
        <w:tc>
          <w:tcPr>
            <w:tcW w:w="2457" w:type="dxa"/>
            <w:vAlign w:val="center"/>
          </w:tcPr>
          <w:p>
            <w:pPr>
              <w:pStyle w:val="34"/>
              <w:rPr>
                <w:rFonts w:hint="eastAsia"/>
              </w:rPr>
            </w:pPr>
            <w:r>
              <w:rPr>
                <w:rFonts w:hint="eastAsia"/>
              </w:rPr>
              <w:t>1间，两条生产线共用一个，钢架棚结构</w:t>
            </w:r>
          </w:p>
        </w:tc>
        <w:tc>
          <w:tcPr>
            <w:tcW w:w="2458" w:type="dxa"/>
            <w:vAlign w:val="center"/>
          </w:tcPr>
          <w:p>
            <w:pPr>
              <w:pStyle w:val="34"/>
              <w:ind w:firstLine="0" w:firstLineChars="0"/>
            </w:pPr>
            <w:r>
              <w:rPr>
                <w:rFonts w:hint="eastAsia"/>
              </w:rPr>
              <w:t>1间，两条生产线共用一个，钢架棚结构</w:t>
            </w:r>
          </w:p>
        </w:tc>
        <w:tc>
          <w:tcPr>
            <w:tcW w:w="2403" w:type="dxa"/>
            <w:vAlign w:val="center"/>
          </w:tcPr>
          <w:p>
            <w:pPr>
              <w:ind w:firstLine="480" w:firstLineChars="200"/>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天然气站</w:t>
            </w:r>
          </w:p>
        </w:tc>
        <w:tc>
          <w:tcPr>
            <w:tcW w:w="2457" w:type="dxa"/>
            <w:vAlign w:val="center"/>
          </w:tcPr>
          <w:p>
            <w:pPr>
              <w:pStyle w:val="34"/>
              <w:rPr>
                <w:rFonts w:hint="eastAsia"/>
              </w:rPr>
            </w:pPr>
            <w:r>
              <w:rPr>
                <w:rFonts w:hint="eastAsia"/>
              </w:rPr>
              <w:t>建设主要内容为气化器一台，过滤器、调压装置各两套、工艺管道及燃烧器，钢架棚结构</w:t>
            </w:r>
          </w:p>
        </w:tc>
        <w:tc>
          <w:tcPr>
            <w:tcW w:w="2458" w:type="dxa"/>
            <w:vAlign w:val="center"/>
          </w:tcPr>
          <w:p>
            <w:pPr>
              <w:pStyle w:val="34"/>
              <w:ind w:firstLine="0" w:firstLineChars="0"/>
            </w:pPr>
            <w:r>
              <w:rPr>
                <w:rFonts w:hint="eastAsia"/>
              </w:rPr>
              <w:t>建设主要内容为气化器一台，过滤器、调压装置各两套、工艺管道及燃烧器，钢架棚结构</w:t>
            </w:r>
          </w:p>
        </w:tc>
        <w:tc>
          <w:tcPr>
            <w:tcW w:w="2403" w:type="dxa"/>
            <w:vAlign w:val="center"/>
          </w:tcPr>
          <w:p>
            <w:pPr>
              <w:ind w:firstLine="480" w:firstLineChars="200"/>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稀氨水配置区</w:t>
            </w:r>
          </w:p>
        </w:tc>
        <w:tc>
          <w:tcPr>
            <w:tcW w:w="2457" w:type="dxa"/>
            <w:vAlign w:val="center"/>
          </w:tcPr>
          <w:p>
            <w:pPr>
              <w:pStyle w:val="34"/>
              <w:rPr>
                <w:rFonts w:hint="eastAsia"/>
              </w:rPr>
            </w:pPr>
            <w:r>
              <w:rPr>
                <w:rFonts w:hint="eastAsia"/>
              </w:rPr>
              <w:t>钢架棚结构，主要用于项目脱硝过程中的稀氨水配置</w:t>
            </w:r>
          </w:p>
        </w:tc>
        <w:tc>
          <w:tcPr>
            <w:tcW w:w="2458" w:type="dxa"/>
            <w:vAlign w:val="center"/>
          </w:tcPr>
          <w:p>
            <w:pPr>
              <w:pStyle w:val="34"/>
              <w:rPr>
                <w:rFonts w:hint="eastAsia"/>
              </w:rPr>
            </w:pPr>
            <w:r>
              <w:rPr>
                <w:rFonts w:hint="eastAsia"/>
              </w:rPr>
              <w:t>钢架棚结构，主要用于项目脱硝过程中的稀氨水配置</w:t>
            </w:r>
          </w:p>
        </w:tc>
        <w:tc>
          <w:tcPr>
            <w:tcW w:w="2403" w:type="dxa"/>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余热发电系统</w:t>
            </w:r>
          </w:p>
        </w:tc>
        <w:tc>
          <w:tcPr>
            <w:tcW w:w="2457" w:type="dxa"/>
            <w:vAlign w:val="center"/>
          </w:tcPr>
          <w:p>
            <w:pPr>
              <w:pStyle w:val="34"/>
              <w:rPr>
                <w:rFonts w:hint="eastAsia"/>
              </w:rPr>
            </w:pPr>
            <w:r>
              <w:rPr>
                <w:rFonts w:hint="eastAsia"/>
              </w:rPr>
              <w:t>钢架棚结构，建设内容为预热发电锅炉、汽轮发电机、发电机冷却塔</w:t>
            </w:r>
          </w:p>
        </w:tc>
        <w:tc>
          <w:tcPr>
            <w:tcW w:w="2458" w:type="dxa"/>
            <w:vAlign w:val="center"/>
          </w:tcPr>
          <w:p>
            <w:pPr>
              <w:pStyle w:val="34"/>
              <w:rPr>
                <w:rFonts w:hint="eastAsia" w:eastAsia="宋体"/>
                <w:lang w:eastAsia="zh-CN"/>
              </w:rPr>
            </w:pPr>
            <w:r>
              <w:rPr>
                <w:rFonts w:hint="eastAsia"/>
                <w:lang w:eastAsia="zh-CN"/>
              </w:rPr>
              <w:t>无</w:t>
            </w:r>
          </w:p>
        </w:tc>
        <w:tc>
          <w:tcPr>
            <w:tcW w:w="2403" w:type="dxa"/>
            <w:vAlign w:val="center"/>
          </w:tcPr>
          <w:p>
            <w:pPr>
              <w:pStyle w:val="34"/>
              <w:rPr>
                <w:rFonts w:hint="eastAsia"/>
              </w:rPr>
            </w:pPr>
            <w:r>
              <w:rPr>
                <w:rFonts w:hint="eastAsia"/>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在线镀膜</w:t>
            </w:r>
          </w:p>
        </w:tc>
        <w:tc>
          <w:tcPr>
            <w:tcW w:w="2457" w:type="dxa"/>
            <w:vAlign w:val="center"/>
          </w:tcPr>
          <w:p>
            <w:pPr>
              <w:pStyle w:val="34"/>
              <w:rPr>
                <w:rFonts w:hint="eastAsia"/>
              </w:rPr>
            </w:pPr>
            <w:r>
              <w:rPr>
                <w:rFonts w:hint="eastAsia"/>
              </w:rPr>
              <w:t>在线镀膜工艺</w:t>
            </w:r>
            <w:r>
              <w:rPr>
                <w:rFonts w:hint="eastAsia"/>
                <w:lang w:eastAsia="zh-CN"/>
              </w:rPr>
              <w:t>两</w:t>
            </w:r>
            <w:r>
              <w:rPr>
                <w:rFonts w:hint="eastAsia"/>
              </w:rPr>
              <w:t>套</w:t>
            </w:r>
          </w:p>
        </w:tc>
        <w:tc>
          <w:tcPr>
            <w:tcW w:w="2458" w:type="dxa"/>
            <w:vAlign w:val="center"/>
          </w:tcPr>
          <w:p>
            <w:pPr>
              <w:pStyle w:val="34"/>
              <w:rPr>
                <w:rFonts w:hint="eastAsia"/>
              </w:rPr>
            </w:pPr>
            <w:r>
              <w:rPr>
                <w:rFonts w:hint="eastAsia"/>
              </w:rPr>
              <w:t>在线镀膜工艺</w:t>
            </w:r>
            <w:r>
              <w:rPr>
                <w:rFonts w:hint="eastAsia"/>
                <w:lang w:eastAsia="zh-CN"/>
              </w:rPr>
              <w:t>一</w:t>
            </w:r>
            <w:r>
              <w:rPr>
                <w:rFonts w:hint="eastAsia"/>
              </w:rPr>
              <w:t>套</w:t>
            </w:r>
          </w:p>
        </w:tc>
        <w:tc>
          <w:tcPr>
            <w:tcW w:w="2403" w:type="dxa"/>
            <w:vAlign w:val="center"/>
          </w:tcPr>
          <w:p>
            <w:pPr>
              <w:pStyle w:val="34"/>
              <w:rPr>
                <w:rFonts w:hint="eastAsia"/>
              </w:rPr>
            </w:pPr>
            <w:r>
              <w:rPr>
                <w:rFonts w:hint="eastAsia"/>
              </w:rPr>
              <w:t>500t/d的生产线已建成；700t/d的生产线目前未建设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restart"/>
            <w:vAlign w:val="center"/>
          </w:tcPr>
          <w:p>
            <w:pPr>
              <w:pStyle w:val="34"/>
            </w:pPr>
            <w:r>
              <w:rPr>
                <w:rFonts w:hint="eastAsia"/>
              </w:rPr>
              <w:t>辅助工程</w:t>
            </w:r>
          </w:p>
        </w:tc>
        <w:tc>
          <w:tcPr>
            <w:tcW w:w="1062" w:type="dxa"/>
            <w:vAlign w:val="center"/>
          </w:tcPr>
          <w:p>
            <w:pPr>
              <w:pStyle w:val="34"/>
              <w:rPr>
                <w:rFonts w:hint="eastAsia"/>
              </w:rPr>
            </w:pPr>
            <w:r>
              <w:rPr>
                <w:rFonts w:hint="eastAsia"/>
              </w:rPr>
              <w:t>宿舍</w:t>
            </w:r>
          </w:p>
        </w:tc>
        <w:tc>
          <w:tcPr>
            <w:tcW w:w="2457" w:type="dxa"/>
            <w:vAlign w:val="center"/>
          </w:tcPr>
          <w:p>
            <w:pPr>
              <w:pStyle w:val="34"/>
              <w:rPr>
                <w:rFonts w:hint="eastAsia"/>
              </w:rPr>
            </w:pPr>
            <w:r>
              <w:rPr>
                <w:rFonts w:hint="eastAsia"/>
              </w:rPr>
              <w:t>总共三栋，每栋6层，砖混结构</w:t>
            </w:r>
          </w:p>
        </w:tc>
        <w:tc>
          <w:tcPr>
            <w:tcW w:w="2458" w:type="dxa"/>
            <w:vAlign w:val="center"/>
          </w:tcPr>
          <w:p>
            <w:pPr>
              <w:pStyle w:val="34"/>
            </w:pPr>
            <w:r>
              <w:rPr>
                <w:rFonts w:hint="eastAsia"/>
              </w:rPr>
              <w:t>总共三栋，每栋6层，砖混结构</w:t>
            </w:r>
          </w:p>
        </w:tc>
        <w:tc>
          <w:tcPr>
            <w:tcW w:w="2403" w:type="dxa"/>
            <w:vAlign w:val="center"/>
          </w:tcPr>
          <w:p>
            <w:pPr>
              <w:pStyle w:val="34"/>
              <w:rPr>
                <w:rFonts w:hint="eastAsia"/>
              </w:rPr>
            </w:pPr>
            <w:r>
              <w:rPr>
                <w:rFonts w:hint="eastAsia"/>
              </w:rPr>
              <w:t>依托园区配套廉租房，不属于本项目建设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办公楼</w:t>
            </w:r>
          </w:p>
        </w:tc>
        <w:tc>
          <w:tcPr>
            <w:tcW w:w="2457" w:type="dxa"/>
            <w:vAlign w:val="center"/>
          </w:tcPr>
          <w:p>
            <w:pPr>
              <w:pStyle w:val="34"/>
              <w:rPr>
                <w:rFonts w:hint="eastAsia"/>
              </w:rPr>
            </w:pPr>
            <w:r>
              <w:rPr>
                <w:rFonts w:hint="eastAsia"/>
              </w:rPr>
              <w:t>一栋，6层，砖混结构</w:t>
            </w:r>
          </w:p>
        </w:tc>
        <w:tc>
          <w:tcPr>
            <w:tcW w:w="2458" w:type="dxa"/>
            <w:vAlign w:val="center"/>
          </w:tcPr>
          <w:p>
            <w:pPr>
              <w:pStyle w:val="34"/>
              <w:ind w:firstLine="0" w:firstLineChars="0"/>
            </w:pPr>
            <w:r>
              <w:rPr>
                <w:rFonts w:hint="eastAsia"/>
              </w:rPr>
              <w:t>一栋，6层，砖混结构</w:t>
            </w:r>
          </w:p>
        </w:tc>
        <w:tc>
          <w:tcPr>
            <w:tcW w:w="2403" w:type="dxa"/>
            <w:vAlign w:val="center"/>
          </w:tcPr>
          <w:p>
            <w:pPr>
              <w:pStyle w:val="34"/>
              <w:rPr>
                <w:rFonts w:hint="eastAsia"/>
              </w:rPr>
            </w:pPr>
            <w:r>
              <w:rPr>
                <w:rFonts w:hint="eastAsia"/>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食堂</w:t>
            </w:r>
          </w:p>
        </w:tc>
        <w:tc>
          <w:tcPr>
            <w:tcW w:w="2457" w:type="dxa"/>
            <w:vAlign w:val="center"/>
          </w:tcPr>
          <w:p>
            <w:pPr>
              <w:pStyle w:val="34"/>
              <w:rPr>
                <w:rFonts w:hint="eastAsia"/>
              </w:rPr>
            </w:pPr>
            <w:r>
              <w:rPr>
                <w:rFonts w:hint="eastAsia"/>
              </w:rPr>
              <w:t>一栋，钢架棚结构</w:t>
            </w:r>
          </w:p>
        </w:tc>
        <w:tc>
          <w:tcPr>
            <w:tcW w:w="2458" w:type="dxa"/>
            <w:vAlign w:val="center"/>
          </w:tcPr>
          <w:p>
            <w:pPr>
              <w:pStyle w:val="34"/>
              <w:ind w:firstLine="0" w:firstLineChars="0"/>
            </w:pPr>
            <w:r>
              <w:rPr>
                <w:rFonts w:hint="eastAsia"/>
              </w:rPr>
              <w:t>一栋，钢架棚结构</w:t>
            </w:r>
          </w:p>
        </w:tc>
        <w:tc>
          <w:tcPr>
            <w:tcW w:w="2403" w:type="dxa"/>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门卫</w:t>
            </w:r>
          </w:p>
        </w:tc>
        <w:tc>
          <w:tcPr>
            <w:tcW w:w="2457" w:type="dxa"/>
            <w:vAlign w:val="center"/>
          </w:tcPr>
          <w:p>
            <w:pPr>
              <w:pStyle w:val="34"/>
              <w:rPr>
                <w:rFonts w:hint="eastAsia"/>
              </w:rPr>
            </w:pPr>
            <w:r>
              <w:rPr>
                <w:rFonts w:hint="eastAsia"/>
              </w:rPr>
              <w:t>一间，砖混结构</w:t>
            </w:r>
          </w:p>
        </w:tc>
        <w:tc>
          <w:tcPr>
            <w:tcW w:w="2458" w:type="dxa"/>
            <w:vAlign w:val="center"/>
          </w:tcPr>
          <w:p>
            <w:pPr>
              <w:pStyle w:val="34"/>
              <w:ind w:firstLine="0" w:firstLineChars="0"/>
            </w:pPr>
            <w:r>
              <w:rPr>
                <w:rFonts w:hint="eastAsia"/>
              </w:rPr>
              <w:t>一间，砖混结构</w:t>
            </w:r>
          </w:p>
        </w:tc>
        <w:tc>
          <w:tcPr>
            <w:tcW w:w="2403" w:type="dxa"/>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配电室</w:t>
            </w:r>
          </w:p>
        </w:tc>
        <w:tc>
          <w:tcPr>
            <w:tcW w:w="2457" w:type="dxa"/>
            <w:vAlign w:val="center"/>
          </w:tcPr>
          <w:p>
            <w:pPr>
              <w:pStyle w:val="34"/>
              <w:rPr>
                <w:rFonts w:hint="eastAsia"/>
              </w:rPr>
            </w:pPr>
            <w:r>
              <w:rPr>
                <w:rFonts w:hint="eastAsia"/>
              </w:rPr>
              <w:t>共三间，两条生产区各一个</w:t>
            </w:r>
          </w:p>
        </w:tc>
        <w:tc>
          <w:tcPr>
            <w:tcW w:w="2458" w:type="dxa"/>
            <w:vAlign w:val="center"/>
          </w:tcPr>
          <w:p>
            <w:pPr>
              <w:pStyle w:val="34"/>
            </w:pPr>
            <w:r>
              <w:rPr>
                <w:rFonts w:hint="eastAsia"/>
              </w:rPr>
              <w:t>500t/d的生产线一个</w:t>
            </w:r>
          </w:p>
        </w:tc>
        <w:tc>
          <w:tcPr>
            <w:tcW w:w="2403" w:type="dxa"/>
            <w:vMerge w:val="restart"/>
            <w:vAlign w:val="center"/>
          </w:tcPr>
          <w:p>
            <w:pPr>
              <w:pStyle w:val="34"/>
              <w:rPr>
                <w:rFonts w:hint="eastAsia"/>
              </w:rPr>
            </w:pPr>
            <w:r>
              <w:rPr>
                <w:rFonts w:hint="eastAsia"/>
              </w:rPr>
              <w:t>500t/d的生产线已建成；700t/d的生产线目前未建设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机房</w:t>
            </w:r>
          </w:p>
        </w:tc>
        <w:tc>
          <w:tcPr>
            <w:tcW w:w="2457" w:type="dxa"/>
            <w:vAlign w:val="center"/>
          </w:tcPr>
          <w:p>
            <w:pPr>
              <w:pStyle w:val="34"/>
              <w:rPr>
                <w:rFonts w:hint="eastAsia"/>
              </w:rPr>
            </w:pPr>
            <w:r>
              <w:rPr>
                <w:rFonts w:hint="eastAsia"/>
              </w:rPr>
              <w:t>各需求工段，约为3个</w:t>
            </w:r>
          </w:p>
        </w:tc>
        <w:tc>
          <w:tcPr>
            <w:tcW w:w="2458" w:type="dxa"/>
            <w:vAlign w:val="center"/>
          </w:tcPr>
          <w:p>
            <w:pPr>
              <w:pStyle w:val="34"/>
            </w:pPr>
            <w:r>
              <w:rPr>
                <w:rFonts w:hint="eastAsia"/>
              </w:rPr>
              <w:t>各需求工段，约为</w:t>
            </w:r>
            <w:r>
              <w:rPr>
                <w:rFonts w:hint="eastAsia"/>
                <w:lang w:val="en-US" w:eastAsia="zh-CN"/>
              </w:rPr>
              <w:t>1</w:t>
            </w:r>
            <w:r>
              <w:rPr>
                <w:rFonts w:hint="eastAsia"/>
              </w:rPr>
              <w:t>个</w:t>
            </w:r>
          </w:p>
        </w:tc>
        <w:tc>
          <w:tcPr>
            <w:tcW w:w="2403" w:type="dxa"/>
            <w:vMerge w:val="continue"/>
            <w:vAlign w:val="center"/>
          </w:tcPr>
          <w:p>
            <w:pPr>
              <w:pStyle w:val="34"/>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0" w:hRule="atLeast"/>
          <w:tblHeader/>
        </w:trPr>
        <w:tc>
          <w:tcPr>
            <w:tcW w:w="691" w:type="dxa"/>
            <w:vMerge w:val="continue"/>
            <w:vAlign w:val="center"/>
          </w:tcPr>
          <w:p>
            <w:pPr>
              <w:pStyle w:val="34"/>
            </w:pPr>
          </w:p>
        </w:tc>
        <w:tc>
          <w:tcPr>
            <w:tcW w:w="1062" w:type="dxa"/>
            <w:vMerge w:val="restart"/>
            <w:vAlign w:val="center"/>
          </w:tcPr>
          <w:p>
            <w:pPr>
              <w:pStyle w:val="34"/>
              <w:rPr>
                <w:rFonts w:hint="eastAsia"/>
              </w:rPr>
            </w:pPr>
            <w:r>
              <w:rPr>
                <w:rFonts w:hint="eastAsia"/>
              </w:rPr>
              <w:t>冷却塔</w:t>
            </w:r>
          </w:p>
        </w:tc>
        <w:tc>
          <w:tcPr>
            <w:tcW w:w="2457" w:type="dxa"/>
            <w:vAlign w:val="center"/>
          </w:tcPr>
          <w:p>
            <w:pPr>
              <w:pStyle w:val="34"/>
              <w:rPr>
                <w:rFonts w:hint="eastAsia"/>
              </w:rPr>
            </w:pPr>
            <w:r>
              <w:rPr>
                <w:rFonts w:hint="eastAsia"/>
              </w:rPr>
              <w:t>生产线及氮氢站建设冷却塔一座</w:t>
            </w:r>
          </w:p>
        </w:tc>
        <w:tc>
          <w:tcPr>
            <w:tcW w:w="2458" w:type="dxa"/>
            <w:vMerge w:val="restart"/>
            <w:vAlign w:val="center"/>
          </w:tcPr>
          <w:p>
            <w:pPr>
              <w:pStyle w:val="34"/>
              <w:rPr>
                <w:rFonts w:hint="eastAsia" w:eastAsia="宋体"/>
                <w:lang w:eastAsia="zh-CN"/>
              </w:rPr>
            </w:pPr>
            <w:r>
              <w:rPr>
                <w:rFonts w:hint="eastAsia"/>
              </w:rPr>
              <w:t>生产线及氮氢站建设冷却塔一座</w:t>
            </w:r>
            <w:r>
              <w:rPr>
                <w:rFonts w:hint="eastAsia"/>
                <w:lang w:eastAsia="zh-CN"/>
              </w:rPr>
              <w:t>。</w:t>
            </w:r>
            <w:r>
              <w:rPr>
                <w:rFonts w:hint="eastAsia"/>
              </w:rPr>
              <w:t>余热发电系统建设冷却塔一座</w:t>
            </w:r>
            <w:r>
              <w:rPr>
                <w:rFonts w:hint="eastAsia"/>
                <w:lang w:eastAsia="zh-CN"/>
              </w:rPr>
              <w:t>未</w:t>
            </w:r>
          </w:p>
        </w:tc>
        <w:tc>
          <w:tcPr>
            <w:tcW w:w="2403" w:type="dxa"/>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blHeader/>
        </w:trPr>
        <w:tc>
          <w:tcPr>
            <w:tcW w:w="691" w:type="dxa"/>
            <w:vMerge w:val="continue"/>
            <w:vAlign w:val="center"/>
          </w:tcPr>
          <w:p>
            <w:pPr>
              <w:pStyle w:val="34"/>
            </w:pPr>
          </w:p>
        </w:tc>
        <w:tc>
          <w:tcPr>
            <w:tcW w:w="1062" w:type="dxa"/>
            <w:vMerge w:val="continue"/>
            <w:vAlign w:val="center"/>
          </w:tcPr>
          <w:p>
            <w:pPr>
              <w:pStyle w:val="34"/>
              <w:rPr>
                <w:rFonts w:hint="eastAsia"/>
              </w:rPr>
            </w:pPr>
          </w:p>
        </w:tc>
        <w:tc>
          <w:tcPr>
            <w:tcW w:w="2457" w:type="dxa"/>
            <w:vAlign w:val="center"/>
          </w:tcPr>
          <w:p>
            <w:pPr>
              <w:pStyle w:val="34"/>
              <w:rPr>
                <w:rFonts w:hint="eastAsia"/>
              </w:rPr>
            </w:pPr>
            <w:r>
              <w:rPr>
                <w:rFonts w:hint="eastAsia"/>
              </w:rPr>
              <w:t>余热发电系统建设冷却塔一座</w:t>
            </w:r>
          </w:p>
        </w:tc>
        <w:tc>
          <w:tcPr>
            <w:tcW w:w="2458" w:type="dxa"/>
            <w:vMerge w:val="continue"/>
            <w:vAlign w:val="center"/>
          </w:tcPr>
          <w:p>
            <w:pPr>
              <w:pStyle w:val="34"/>
              <w:rPr>
                <w:rFonts w:hint="eastAsia"/>
              </w:rPr>
            </w:pPr>
          </w:p>
        </w:tc>
        <w:tc>
          <w:tcPr>
            <w:tcW w:w="2403" w:type="dxa"/>
            <w:vAlign w:val="center"/>
          </w:tcPr>
          <w:p>
            <w:pPr>
              <w:pStyle w:val="34"/>
              <w:rPr>
                <w:rFonts w:hint="eastAsia"/>
              </w:rPr>
            </w:pPr>
            <w:r>
              <w:rPr>
                <w:rFonts w:hint="eastAsia"/>
              </w:rPr>
              <w:t>未建成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4" w:hRule="atLeast"/>
          <w:tblHeader/>
        </w:trPr>
        <w:tc>
          <w:tcPr>
            <w:tcW w:w="691" w:type="dxa"/>
            <w:vMerge w:val="continue"/>
            <w:vAlign w:val="center"/>
          </w:tcPr>
          <w:p>
            <w:pPr>
              <w:pStyle w:val="34"/>
            </w:pPr>
          </w:p>
        </w:tc>
        <w:tc>
          <w:tcPr>
            <w:tcW w:w="1062" w:type="dxa"/>
            <w:vAlign w:val="center"/>
          </w:tcPr>
          <w:p>
            <w:pPr>
              <w:pStyle w:val="34"/>
              <w:rPr>
                <w:rFonts w:hint="eastAsia"/>
              </w:rPr>
            </w:pPr>
            <w:r>
              <w:rPr>
                <w:rFonts w:hint="eastAsia"/>
              </w:rPr>
              <w:t>生产线、氮氢站循环水泵房</w:t>
            </w:r>
          </w:p>
        </w:tc>
        <w:tc>
          <w:tcPr>
            <w:tcW w:w="2457" w:type="dxa"/>
            <w:vAlign w:val="center"/>
          </w:tcPr>
          <w:p>
            <w:pPr>
              <w:pStyle w:val="34"/>
              <w:rPr>
                <w:rFonts w:hint="eastAsia"/>
              </w:rPr>
            </w:pPr>
            <w:r>
              <w:rPr>
                <w:rFonts w:hint="eastAsia"/>
              </w:rPr>
              <w:t>一间，钢架棚结构</w:t>
            </w:r>
          </w:p>
        </w:tc>
        <w:tc>
          <w:tcPr>
            <w:tcW w:w="2458" w:type="dxa"/>
            <w:vAlign w:val="center"/>
          </w:tcPr>
          <w:p>
            <w:pPr>
              <w:pStyle w:val="34"/>
              <w:rPr>
                <w:rFonts w:hint="eastAsia"/>
              </w:rPr>
            </w:pPr>
            <w:r>
              <w:rPr>
                <w:rFonts w:hint="eastAsia"/>
              </w:rPr>
              <w:t>一间，钢架棚结构</w:t>
            </w:r>
          </w:p>
        </w:tc>
        <w:tc>
          <w:tcPr>
            <w:tcW w:w="2403" w:type="dxa"/>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tblHeader/>
        </w:trPr>
        <w:tc>
          <w:tcPr>
            <w:tcW w:w="691" w:type="dxa"/>
            <w:vMerge w:val="restart"/>
            <w:vAlign w:val="center"/>
          </w:tcPr>
          <w:p>
            <w:pPr>
              <w:pStyle w:val="34"/>
            </w:pPr>
            <w:r>
              <w:t>公用工程</w:t>
            </w:r>
          </w:p>
        </w:tc>
        <w:tc>
          <w:tcPr>
            <w:tcW w:w="1062" w:type="dxa"/>
            <w:vAlign w:val="center"/>
          </w:tcPr>
          <w:p>
            <w:pPr>
              <w:pStyle w:val="34"/>
            </w:pPr>
            <w:r>
              <w:t>供水</w:t>
            </w:r>
          </w:p>
        </w:tc>
        <w:tc>
          <w:tcPr>
            <w:tcW w:w="2457" w:type="dxa"/>
            <w:vAlign w:val="center"/>
          </w:tcPr>
          <w:p>
            <w:pPr>
              <w:pStyle w:val="34"/>
            </w:pPr>
            <w:r>
              <w:t>由</w:t>
            </w:r>
            <w:r>
              <w:rPr>
                <w:rFonts w:hint="eastAsia"/>
              </w:rPr>
              <w:t>园区</w:t>
            </w:r>
            <w:r>
              <w:t>供水管网供给</w:t>
            </w:r>
          </w:p>
        </w:tc>
        <w:tc>
          <w:tcPr>
            <w:tcW w:w="2458" w:type="dxa"/>
            <w:vAlign w:val="center"/>
          </w:tcPr>
          <w:p>
            <w:pPr>
              <w:pStyle w:val="34"/>
              <w:ind w:firstLine="0" w:firstLineChars="0"/>
            </w:pPr>
            <w:r>
              <w:t>由</w:t>
            </w:r>
            <w:r>
              <w:rPr>
                <w:rFonts w:hint="eastAsia"/>
              </w:rPr>
              <w:t>园区</w:t>
            </w:r>
            <w:r>
              <w:t>供水管网供给</w:t>
            </w:r>
          </w:p>
        </w:tc>
        <w:tc>
          <w:tcPr>
            <w:tcW w:w="2403" w:type="dxa"/>
            <w:vAlign w:val="center"/>
          </w:tcPr>
          <w:p>
            <w:pPr>
              <w:pStyle w:val="34"/>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7" w:hRule="atLeast"/>
          <w:tblHeader/>
        </w:trPr>
        <w:tc>
          <w:tcPr>
            <w:tcW w:w="691" w:type="dxa"/>
            <w:vMerge w:val="continue"/>
            <w:vAlign w:val="center"/>
          </w:tcPr>
          <w:p>
            <w:pPr>
              <w:pStyle w:val="34"/>
            </w:pPr>
          </w:p>
        </w:tc>
        <w:tc>
          <w:tcPr>
            <w:tcW w:w="1062" w:type="dxa"/>
            <w:vAlign w:val="center"/>
          </w:tcPr>
          <w:p>
            <w:pPr>
              <w:pStyle w:val="34"/>
            </w:pPr>
            <w:r>
              <w:t>排水</w:t>
            </w:r>
          </w:p>
        </w:tc>
        <w:tc>
          <w:tcPr>
            <w:tcW w:w="2457" w:type="dxa"/>
            <w:vAlign w:val="center"/>
          </w:tcPr>
          <w:p>
            <w:pPr>
              <w:pStyle w:val="34"/>
            </w:pPr>
            <w:r>
              <w:t>雨水排入</w:t>
            </w:r>
            <w:r>
              <w:rPr>
                <w:rFonts w:hint="eastAsia"/>
              </w:rPr>
              <w:t>园区</w:t>
            </w:r>
            <w:r>
              <w:t>雨水管网</w:t>
            </w:r>
            <w:r>
              <w:rPr>
                <w:rFonts w:hint="eastAsia"/>
              </w:rPr>
              <w:t>；项目处理后的污水通过管网近期排入季节性水沟最终进入上水桥小河，远期排入园区污水处理厂</w:t>
            </w:r>
          </w:p>
        </w:tc>
        <w:tc>
          <w:tcPr>
            <w:tcW w:w="2458" w:type="dxa"/>
            <w:vAlign w:val="center"/>
          </w:tcPr>
          <w:p>
            <w:pPr>
              <w:pStyle w:val="34"/>
              <w:ind w:firstLine="0" w:firstLineChars="0"/>
            </w:pPr>
            <w:r>
              <w:t>雨水排入</w:t>
            </w:r>
            <w:r>
              <w:rPr>
                <w:rFonts w:hint="eastAsia"/>
              </w:rPr>
              <w:t>园区</w:t>
            </w:r>
            <w:r>
              <w:t>雨水管网</w:t>
            </w:r>
            <w:r>
              <w:rPr>
                <w:rFonts w:hint="eastAsia"/>
              </w:rPr>
              <w:t>；项目处理后的污水通过管网近期排入季节性水沟最终进入上水桥小河，远期排入园区污水处理厂</w:t>
            </w:r>
          </w:p>
        </w:tc>
        <w:tc>
          <w:tcPr>
            <w:tcW w:w="2403" w:type="dxa"/>
            <w:vAlign w:val="center"/>
          </w:tcPr>
          <w:p>
            <w:pPr>
              <w:pStyle w:val="34"/>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blHeader/>
        </w:trPr>
        <w:tc>
          <w:tcPr>
            <w:tcW w:w="691" w:type="dxa"/>
            <w:vMerge w:val="continue"/>
            <w:vAlign w:val="center"/>
          </w:tcPr>
          <w:p>
            <w:pPr>
              <w:pStyle w:val="34"/>
            </w:pPr>
          </w:p>
        </w:tc>
        <w:tc>
          <w:tcPr>
            <w:tcW w:w="1062" w:type="dxa"/>
            <w:vAlign w:val="center"/>
          </w:tcPr>
          <w:p>
            <w:pPr>
              <w:pStyle w:val="34"/>
            </w:pPr>
            <w:r>
              <w:t>供电</w:t>
            </w:r>
          </w:p>
        </w:tc>
        <w:tc>
          <w:tcPr>
            <w:tcW w:w="2457" w:type="dxa"/>
            <w:vAlign w:val="center"/>
          </w:tcPr>
          <w:p>
            <w:pPr>
              <w:pStyle w:val="34"/>
            </w:pPr>
            <w:r>
              <w:t>由</w:t>
            </w:r>
            <w:r>
              <w:rPr>
                <w:rFonts w:hint="eastAsia"/>
              </w:rPr>
              <w:t>园区</w:t>
            </w:r>
            <w:r>
              <w:t>电网供给</w:t>
            </w:r>
          </w:p>
        </w:tc>
        <w:tc>
          <w:tcPr>
            <w:tcW w:w="2458" w:type="dxa"/>
            <w:vAlign w:val="center"/>
          </w:tcPr>
          <w:p>
            <w:pPr>
              <w:pStyle w:val="34"/>
              <w:ind w:firstLine="0" w:firstLineChars="0"/>
            </w:pPr>
            <w:r>
              <w:t>由</w:t>
            </w:r>
            <w:r>
              <w:rPr>
                <w:rFonts w:hint="eastAsia"/>
              </w:rPr>
              <w:t>园区</w:t>
            </w:r>
            <w:r>
              <w:t>电网供给</w:t>
            </w:r>
          </w:p>
        </w:tc>
        <w:tc>
          <w:tcPr>
            <w:tcW w:w="2403" w:type="dxa"/>
            <w:vAlign w:val="center"/>
          </w:tcPr>
          <w:p>
            <w:pPr>
              <w:pStyle w:val="34"/>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atLeast"/>
          <w:tblHeader/>
        </w:trPr>
        <w:tc>
          <w:tcPr>
            <w:tcW w:w="691" w:type="dxa"/>
            <w:vMerge w:val="continue"/>
            <w:vAlign w:val="center"/>
          </w:tcPr>
          <w:p>
            <w:pPr>
              <w:pStyle w:val="34"/>
            </w:pPr>
          </w:p>
        </w:tc>
        <w:tc>
          <w:tcPr>
            <w:tcW w:w="1062" w:type="dxa"/>
            <w:vMerge w:val="restart"/>
            <w:vAlign w:val="center"/>
          </w:tcPr>
          <w:p>
            <w:pPr>
              <w:pStyle w:val="34"/>
            </w:pPr>
            <w:r>
              <w:t>供热系统</w:t>
            </w:r>
          </w:p>
        </w:tc>
        <w:tc>
          <w:tcPr>
            <w:tcW w:w="2457" w:type="dxa"/>
            <w:vAlign w:val="center"/>
          </w:tcPr>
          <w:p>
            <w:pPr>
              <w:pStyle w:val="34"/>
            </w:pPr>
            <w:r>
              <w:rPr>
                <w:rFonts w:hint="eastAsia"/>
              </w:rPr>
              <w:t>天然气</w:t>
            </w:r>
          </w:p>
        </w:tc>
        <w:tc>
          <w:tcPr>
            <w:tcW w:w="2458" w:type="dxa"/>
            <w:vAlign w:val="center"/>
          </w:tcPr>
          <w:p>
            <w:pPr>
              <w:pStyle w:val="34"/>
              <w:ind w:firstLine="0" w:firstLineChars="0"/>
              <w:rPr>
                <w:rFonts w:hint="eastAsia"/>
              </w:rPr>
            </w:pPr>
            <w:r>
              <w:rPr>
                <w:rFonts w:hint="eastAsia"/>
              </w:rPr>
              <w:t>天然气</w:t>
            </w:r>
          </w:p>
        </w:tc>
        <w:tc>
          <w:tcPr>
            <w:tcW w:w="2403" w:type="dxa"/>
            <w:vAlign w:val="center"/>
          </w:tcPr>
          <w:p>
            <w:pPr>
              <w:pStyle w:val="34"/>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 w:hRule="atLeast"/>
          <w:tblHeader/>
        </w:trPr>
        <w:tc>
          <w:tcPr>
            <w:tcW w:w="691" w:type="dxa"/>
            <w:vMerge w:val="continue"/>
            <w:vAlign w:val="center"/>
          </w:tcPr>
          <w:p>
            <w:pPr>
              <w:pStyle w:val="34"/>
            </w:pPr>
          </w:p>
        </w:tc>
        <w:tc>
          <w:tcPr>
            <w:tcW w:w="1062" w:type="dxa"/>
            <w:vMerge w:val="continue"/>
            <w:vAlign w:val="center"/>
          </w:tcPr>
          <w:p>
            <w:pPr>
              <w:pStyle w:val="34"/>
            </w:pPr>
          </w:p>
        </w:tc>
        <w:tc>
          <w:tcPr>
            <w:tcW w:w="2457" w:type="dxa"/>
            <w:vAlign w:val="center"/>
          </w:tcPr>
          <w:p>
            <w:pPr>
              <w:pStyle w:val="34"/>
              <w:rPr>
                <w:rFonts w:hint="eastAsia"/>
              </w:rPr>
            </w:pPr>
            <w:r>
              <w:rPr>
                <w:rFonts w:hint="eastAsia"/>
              </w:rPr>
              <w:t>液化天然气</w:t>
            </w:r>
          </w:p>
        </w:tc>
        <w:tc>
          <w:tcPr>
            <w:tcW w:w="2458" w:type="dxa"/>
            <w:vAlign w:val="center"/>
          </w:tcPr>
          <w:p>
            <w:pPr>
              <w:pStyle w:val="34"/>
              <w:ind w:firstLine="0" w:firstLineChars="0"/>
              <w:rPr>
                <w:rFonts w:hint="eastAsia"/>
              </w:rPr>
            </w:pPr>
            <w:r>
              <w:rPr>
                <w:rFonts w:hint="eastAsia"/>
              </w:rPr>
              <w:t>液化天然气</w:t>
            </w:r>
          </w:p>
        </w:tc>
        <w:tc>
          <w:tcPr>
            <w:tcW w:w="2403" w:type="dxa"/>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blHeader/>
        </w:trPr>
        <w:tc>
          <w:tcPr>
            <w:tcW w:w="691" w:type="dxa"/>
            <w:vMerge w:val="restart"/>
            <w:vAlign w:val="center"/>
          </w:tcPr>
          <w:p>
            <w:pPr>
              <w:pStyle w:val="34"/>
            </w:pPr>
            <w:r>
              <w:t>环保工程</w:t>
            </w:r>
          </w:p>
        </w:tc>
        <w:tc>
          <w:tcPr>
            <w:tcW w:w="1062" w:type="dxa"/>
            <w:vMerge w:val="restart"/>
            <w:vAlign w:val="center"/>
          </w:tcPr>
          <w:p>
            <w:pPr>
              <w:pStyle w:val="34"/>
            </w:pPr>
            <w:r>
              <w:t>废水</w:t>
            </w:r>
          </w:p>
        </w:tc>
        <w:tc>
          <w:tcPr>
            <w:tcW w:w="2457" w:type="dxa"/>
            <w:vAlign w:val="center"/>
          </w:tcPr>
          <w:p>
            <w:pPr>
              <w:pStyle w:val="34"/>
            </w:pPr>
            <w:r>
              <w:rPr>
                <w:rFonts w:hint="eastAsia"/>
              </w:rPr>
              <w:t>一体化污水处理设施</w:t>
            </w:r>
          </w:p>
        </w:tc>
        <w:tc>
          <w:tcPr>
            <w:tcW w:w="2458" w:type="dxa"/>
            <w:vAlign w:val="center"/>
          </w:tcPr>
          <w:p>
            <w:pPr>
              <w:pStyle w:val="34"/>
              <w:rPr>
                <w:rFonts w:hint="eastAsia" w:eastAsia="宋体"/>
                <w:lang w:eastAsia="zh-CN"/>
              </w:rPr>
            </w:pPr>
            <w:r>
              <w:rPr>
                <w:rFonts w:hint="eastAsia"/>
                <w:lang w:eastAsia="zh-CN"/>
              </w:rPr>
              <w:t>无</w:t>
            </w:r>
          </w:p>
        </w:tc>
        <w:tc>
          <w:tcPr>
            <w:tcW w:w="2403" w:type="dxa"/>
            <w:vAlign w:val="center"/>
          </w:tcPr>
          <w:p>
            <w:pPr>
              <w:pStyle w:val="34"/>
            </w:pPr>
            <w:r>
              <w:rPr>
                <w:rFonts w:hint="eastAsia"/>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8" w:hRule="atLeast"/>
          <w:tblHeader/>
        </w:trPr>
        <w:tc>
          <w:tcPr>
            <w:tcW w:w="691" w:type="dxa"/>
            <w:vMerge w:val="continue"/>
            <w:vAlign w:val="center"/>
          </w:tcPr>
          <w:p>
            <w:pPr>
              <w:pStyle w:val="34"/>
            </w:pPr>
          </w:p>
        </w:tc>
        <w:tc>
          <w:tcPr>
            <w:tcW w:w="1062" w:type="dxa"/>
            <w:vMerge w:val="continue"/>
            <w:vAlign w:val="center"/>
          </w:tcPr>
          <w:p>
            <w:pPr>
              <w:pStyle w:val="34"/>
            </w:pPr>
          </w:p>
        </w:tc>
        <w:tc>
          <w:tcPr>
            <w:tcW w:w="2457" w:type="dxa"/>
            <w:vAlign w:val="center"/>
          </w:tcPr>
          <w:p>
            <w:pPr>
              <w:pStyle w:val="34"/>
            </w:pPr>
            <w:r>
              <w:rPr>
                <w:rFonts w:hint="eastAsia"/>
              </w:rPr>
              <w:t>化粪池</w:t>
            </w:r>
          </w:p>
        </w:tc>
        <w:tc>
          <w:tcPr>
            <w:tcW w:w="2458" w:type="dxa"/>
            <w:vAlign w:val="center"/>
          </w:tcPr>
          <w:p>
            <w:pPr>
              <w:pStyle w:val="34"/>
              <w:ind w:firstLine="0" w:firstLineChars="0"/>
            </w:pPr>
            <w:r>
              <w:rPr>
                <w:rFonts w:hint="eastAsia"/>
              </w:rPr>
              <w:t>化粪池</w:t>
            </w:r>
          </w:p>
        </w:tc>
        <w:tc>
          <w:tcPr>
            <w:tcW w:w="2403" w:type="dxa"/>
            <w:vAlign w:val="center"/>
          </w:tcPr>
          <w:p>
            <w:pPr>
              <w:pStyle w:val="34"/>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tblHeader/>
        </w:trPr>
        <w:tc>
          <w:tcPr>
            <w:tcW w:w="691" w:type="dxa"/>
            <w:vMerge w:val="continue"/>
            <w:vAlign w:val="center"/>
          </w:tcPr>
          <w:p>
            <w:pPr>
              <w:pStyle w:val="34"/>
            </w:pPr>
          </w:p>
        </w:tc>
        <w:tc>
          <w:tcPr>
            <w:tcW w:w="1062" w:type="dxa"/>
            <w:vMerge w:val="continue"/>
            <w:vAlign w:val="center"/>
          </w:tcPr>
          <w:p>
            <w:pPr>
              <w:pStyle w:val="34"/>
            </w:pPr>
          </w:p>
        </w:tc>
        <w:tc>
          <w:tcPr>
            <w:tcW w:w="2457" w:type="dxa"/>
            <w:vAlign w:val="center"/>
          </w:tcPr>
          <w:p>
            <w:pPr>
              <w:pStyle w:val="34"/>
              <w:rPr>
                <w:rFonts w:hint="eastAsia"/>
              </w:rPr>
            </w:pPr>
            <w:r>
              <w:rPr>
                <w:rFonts w:hint="eastAsia"/>
              </w:rPr>
              <w:t>混凝+沉淀+过滤工艺</w:t>
            </w:r>
          </w:p>
        </w:tc>
        <w:tc>
          <w:tcPr>
            <w:tcW w:w="2458" w:type="dxa"/>
            <w:vAlign w:val="center"/>
          </w:tcPr>
          <w:p>
            <w:pPr>
              <w:pStyle w:val="34"/>
              <w:ind w:firstLine="0" w:firstLineChars="0"/>
              <w:rPr>
                <w:rFonts w:hint="eastAsia"/>
              </w:rPr>
            </w:pPr>
            <w:r>
              <w:rPr>
                <w:rFonts w:hint="eastAsia"/>
              </w:rPr>
              <w:t>混凝+沉淀+过滤工艺</w:t>
            </w:r>
          </w:p>
        </w:tc>
        <w:tc>
          <w:tcPr>
            <w:tcW w:w="2403" w:type="dxa"/>
            <w:vAlign w:val="center"/>
          </w:tcPr>
          <w:p>
            <w:pPr>
              <w:pStyle w:val="34"/>
              <w:rPr>
                <w:rFonts w:hint="eastAsia"/>
              </w:rPr>
            </w:pPr>
            <w:r>
              <w:rPr>
                <w:rFonts w:hint="eastAsia"/>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blHeader/>
        </w:trPr>
        <w:tc>
          <w:tcPr>
            <w:tcW w:w="691" w:type="dxa"/>
            <w:vMerge w:val="continue"/>
            <w:vAlign w:val="center"/>
          </w:tcPr>
          <w:p>
            <w:pPr>
              <w:pStyle w:val="34"/>
            </w:pPr>
          </w:p>
        </w:tc>
        <w:tc>
          <w:tcPr>
            <w:tcW w:w="1062" w:type="dxa"/>
            <w:vMerge w:val="continue"/>
            <w:vAlign w:val="center"/>
          </w:tcPr>
          <w:p>
            <w:pPr>
              <w:pStyle w:val="34"/>
            </w:pPr>
          </w:p>
        </w:tc>
        <w:tc>
          <w:tcPr>
            <w:tcW w:w="2457" w:type="dxa"/>
            <w:vAlign w:val="center"/>
          </w:tcPr>
          <w:p>
            <w:pPr>
              <w:pStyle w:val="34"/>
              <w:rPr>
                <w:rFonts w:hint="eastAsia"/>
              </w:rPr>
            </w:pPr>
            <w:r>
              <w:rPr>
                <w:rFonts w:hint="eastAsia"/>
              </w:rPr>
              <w:t>反渗透工艺</w:t>
            </w:r>
          </w:p>
        </w:tc>
        <w:tc>
          <w:tcPr>
            <w:tcW w:w="2458" w:type="dxa"/>
            <w:vAlign w:val="center"/>
          </w:tcPr>
          <w:p>
            <w:pPr>
              <w:pStyle w:val="34"/>
              <w:ind w:firstLine="0" w:firstLineChars="0"/>
              <w:rPr>
                <w:rFonts w:hint="eastAsia"/>
              </w:rPr>
            </w:pPr>
            <w:r>
              <w:rPr>
                <w:rFonts w:hint="eastAsia"/>
              </w:rPr>
              <w:t>反渗透工艺</w:t>
            </w:r>
          </w:p>
        </w:tc>
        <w:tc>
          <w:tcPr>
            <w:tcW w:w="2403" w:type="dxa"/>
            <w:vAlign w:val="center"/>
          </w:tcPr>
          <w:p>
            <w:pPr>
              <w:pStyle w:val="34"/>
              <w:rPr>
                <w:rFonts w:hint="eastAsia"/>
              </w:rPr>
            </w:pPr>
            <w:r>
              <w:rPr>
                <w:rFonts w:hint="eastAsia"/>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3" w:hRule="atLeast"/>
          <w:tblHeader/>
        </w:trPr>
        <w:tc>
          <w:tcPr>
            <w:tcW w:w="691" w:type="dxa"/>
            <w:vMerge w:val="continue"/>
            <w:vAlign w:val="center"/>
          </w:tcPr>
          <w:p>
            <w:pPr>
              <w:pStyle w:val="34"/>
            </w:pPr>
          </w:p>
        </w:tc>
        <w:tc>
          <w:tcPr>
            <w:tcW w:w="1062" w:type="dxa"/>
            <w:vMerge w:val="continue"/>
            <w:vAlign w:val="center"/>
          </w:tcPr>
          <w:p>
            <w:pPr>
              <w:pStyle w:val="34"/>
            </w:pPr>
          </w:p>
        </w:tc>
        <w:tc>
          <w:tcPr>
            <w:tcW w:w="2457" w:type="dxa"/>
            <w:vAlign w:val="center"/>
          </w:tcPr>
          <w:p>
            <w:pPr>
              <w:pStyle w:val="34"/>
              <w:rPr>
                <w:rFonts w:hint="eastAsia"/>
              </w:rPr>
            </w:pPr>
            <w:r>
              <w:rPr>
                <w:rFonts w:hint="eastAsia"/>
              </w:rPr>
              <w:t>中和池</w:t>
            </w:r>
          </w:p>
        </w:tc>
        <w:tc>
          <w:tcPr>
            <w:tcW w:w="2458" w:type="dxa"/>
            <w:vAlign w:val="center"/>
          </w:tcPr>
          <w:p>
            <w:pPr>
              <w:pStyle w:val="34"/>
              <w:ind w:firstLine="0" w:firstLineChars="0"/>
              <w:rPr>
                <w:rFonts w:hint="eastAsia"/>
              </w:rPr>
            </w:pPr>
            <w:r>
              <w:rPr>
                <w:rFonts w:hint="eastAsia"/>
              </w:rPr>
              <w:t>中和池</w:t>
            </w:r>
          </w:p>
        </w:tc>
        <w:tc>
          <w:tcPr>
            <w:tcW w:w="2403" w:type="dxa"/>
            <w:vAlign w:val="center"/>
          </w:tcPr>
          <w:p>
            <w:pPr>
              <w:pStyle w:val="34"/>
              <w:rPr>
                <w:rFonts w:hint="eastAsia"/>
              </w:rPr>
            </w:pPr>
            <w:r>
              <w:rPr>
                <w:rFonts w:hint="eastAsia"/>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5" w:hRule="atLeast"/>
          <w:tblHeader/>
        </w:trPr>
        <w:tc>
          <w:tcPr>
            <w:tcW w:w="691" w:type="dxa"/>
            <w:vMerge w:val="continue"/>
            <w:vAlign w:val="center"/>
          </w:tcPr>
          <w:p>
            <w:pPr>
              <w:pStyle w:val="34"/>
            </w:pPr>
          </w:p>
        </w:tc>
        <w:tc>
          <w:tcPr>
            <w:tcW w:w="1062" w:type="dxa"/>
            <w:vMerge w:val="restart"/>
            <w:vAlign w:val="center"/>
          </w:tcPr>
          <w:p>
            <w:pPr>
              <w:pStyle w:val="34"/>
            </w:pPr>
            <w:r>
              <w:rPr>
                <w:rFonts w:hint="eastAsia"/>
              </w:rPr>
              <w:t>粉尘</w:t>
            </w:r>
          </w:p>
        </w:tc>
        <w:tc>
          <w:tcPr>
            <w:tcW w:w="2457" w:type="dxa"/>
            <w:vAlign w:val="center"/>
          </w:tcPr>
          <w:p>
            <w:pPr>
              <w:pStyle w:val="34"/>
              <w:rPr>
                <w:rFonts w:hint="eastAsia" w:eastAsia="宋体"/>
                <w:lang w:eastAsia="zh-CN"/>
              </w:rPr>
            </w:pPr>
            <w:r>
              <w:rPr>
                <w:rFonts w:hint="eastAsia"/>
              </w:rPr>
              <w:t>布袋除尘器</w:t>
            </w:r>
            <w:r>
              <w:rPr>
                <w:rFonts w:hint="eastAsia"/>
                <w:lang w:eastAsia="zh-CN"/>
              </w:rPr>
              <w:t>，</w:t>
            </w:r>
            <w:r>
              <w:rPr>
                <w:rFonts w:hint="eastAsia"/>
              </w:rPr>
              <w:t>两条生产线各1台</w:t>
            </w:r>
          </w:p>
        </w:tc>
        <w:tc>
          <w:tcPr>
            <w:tcW w:w="2458" w:type="dxa"/>
            <w:vAlign w:val="center"/>
          </w:tcPr>
          <w:p>
            <w:pPr>
              <w:pStyle w:val="34"/>
            </w:pPr>
            <w:r>
              <w:rPr>
                <w:rFonts w:hint="eastAsia"/>
              </w:rPr>
              <w:t>布袋除尘器</w:t>
            </w:r>
            <w:r>
              <w:rPr>
                <w:rFonts w:hint="eastAsia"/>
                <w:lang w:eastAsia="zh-CN"/>
              </w:rPr>
              <w:t>，</w:t>
            </w:r>
            <w:r>
              <w:rPr>
                <w:rFonts w:hint="eastAsia"/>
              </w:rPr>
              <w:t>500t/d生产线各1台</w:t>
            </w:r>
          </w:p>
        </w:tc>
        <w:tc>
          <w:tcPr>
            <w:tcW w:w="2403" w:type="dxa"/>
            <w:vMerge w:val="restart"/>
            <w:vAlign w:val="center"/>
          </w:tcPr>
          <w:p>
            <w:pPr>
              <w:pStyle w:val="34"/>
              <w:rPr>
                <w:rFonts w:hint="eastAsia"/>
              </w:rPr>
            </w:pPr>
            <w:r>
              <w:rPr>
                <w:rFonts w:hint="eastAsia"/>
              </w:rPr>
              <w:t>500t/d的生产线上的已建成；700t/d的生产线上的目前未建设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3" w:hRule="atLeast"/>
          <w:tblHeader/>
        </w:trPr>
        <w:tc>
          <w:tcPr>
            <w:tcW w:w="691" w:type="dxa"/>
            <w:vMerge w:val="continue"/>
            <w:vAlign w:val="center"/>
          </w:tcPr>
          <w:p>
            <w:pPr>
              <w:pStyle w:val="34"/>
            </w:pPr>
          </w:p>
        </w:tc>
        <w:tc>
          <w:tcPr>
            <w:tcW w:w="1062" w:type="dxa"/>
            <w:vMerge w:val="continue"/>
            <w:vAlign w:val="center"/>
          </w:tcPr>
          <w:p>
            <w:pPr>
              <w:pStyle w:val="34"/>
              <w:rPr>
                <w:rFonts w:hint="eastAsia"/>
              </w:rPr>
            </w:pPr>
          </w:p>
        </w:tc>
        <w:tc>
          <w:tcPr>
            <w:tcW w:w="2457" w:type="dxa"/>
            <w:vAlign w:val="center"/>
          </w:tcPr>
          <w:p>
            <w:pPr>
              <w:pStyle w:val="34"/>
              <w:rPr>
                <w:rFonts w:hint="eastAsia" w:eastAsia="宋体"/>
                <w:lang w:eastAsia="zh-CN"/>
              </w:rPr>
            </w:pPr>
            <w:r>
              <w:rPr>
                <w:rFonts w:hint="eastAsia"/>
              </w:rPr>
              <w:t>密闭挡篷</w:t>
            </w:r>
            <w:r>
              <w:rPr>
                <w:rFonts w:hint="eastAsia"/>
                <w:lang w:eastAsia="zh-CN"/>
              </w:rPr>
              <w:t>，</w:t>
            </w:r>
            <w:r>
              <w:rPr>
                <w:rFonts w:hint="eastAsia"/>
              </w:rPr>
              <w:t>两条生产线各1个</w:t>
            </w:r>
          </w:p>
        </w:tc>
        <w:tc>
          <w:tcPr>
            <w:tcW w:w="2458" w:type="dxa"/>
            <w:vAlign w:val="center"/>
          </w:tcPr>
          <w:p>
            <w:pPr>
              <w:pStyle w:val="34"/>
              <w:rPr>
                <w:rFonts w:hint="eastAsia" w:eastAsia="宋体"/>
                <w:lang w:eastAsia="zh-CN"/>
              </w:rPr>
            </w:pPr>
            <w:r>
              <w:rPr>
                <w:rFonts w:hint="eastAsia"/>
              </w:rPr>
              <w:t>密闭挡篷</w:t>
            </w:r>
            <w:r>
              <w:rPr>
                <w:rFonts w:hint="eastAsia"/>
                <w:lang w:eastAsia="zh-CN"/>
              </w:rPr>
              <w:t>，</w:t>
            </w:r>
            <w:r>
              <w:rPr>
                <w:rFonts w:hint="eastAsia"/>
              </w:rPr>
              <w:t>500t/d生产线各1个</w:t>
            </w:r>
          </w:p>
        </w:tc>
        <w:tc>
          <w:tcPr>
            <w:tcW w:w="2403" w:type="dxa"/>
            <w:vMerge w:val="continue"/>
            <w:vAlign w:val="center"/>
          </w:tcPr>
          <w:p>
            <w:pPr>
              <w:pStyle w:val="34"/>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blHeader/>
        </w:trPr>
        <w:tc>
          <w:tcPr>
            <w:tcW w:w="691" w:type="dxa"/>
            <w:vMerge w:val="continue"/>
            <w:vAlign w:val="center"/>
          </w:tcPr>
          <w:p>
            <w:pPr>
              <w:pStyle w:val="34"/>
            </w:pPr>
          </w:p>
        </w:tc>
        <w:tc>
          <w:tcPr>
            <w:tcW w:w="1062" w:type="dxa"/>
            <w:vMerge w:val="continue"/>
            <w:vAlign w:val="center"/>
          </w:tcPr>
          <w:p>
            <w:pPr>
              <w:pStyle w:val="34"/>
              <w:rPr>
                <w:rFonts w:hint="eastAsia"/>
              </w:rPr>
            </w:pPr>
          </w:p>
        </w:tc>
        <w:tc>
          <w:tcPr>
            <w:tcW w:w="2457" w:type="dxa"/>
            <w:vAlign w:val="center"/>
          </w:tcPr>
          <w:p>
            <w:pPr>
              <w:pStyle w:val="34"/>
              <w:rPr>
                <w:rFonts w:hint="eastAsia" w:eastAsia="宋体"/>
                <w:lang w:eastAsia="zh-CN"/>
              </w:rPr>
            </w:pPr>
            <w:r>
              <w:rPr>
                <w:rFonts w:hint="eastAsia"/>
              </w:rPr>
              <w:t>布袋除尘器</w:t>
            </w:r>
            <w:r>
              <w:rPr>
                <w:rFonts w:hint="eastAsia"/>
                <w:lang w:eastAsia="zh-CN"/>
              </w:rPr>
              <w:t>，</w:t>
            </w:r>
            <w:r>
              <w:rPr>
                <w:rFonts w:hint="eastAsia"/>
              </w:rPr>
              <w:t>两条生产线各1台</w:t>
            </w:r>
          </w:p>
        </w:tc>
        <w:tc>
          <w:tcPr>
            <w:tcW w:w="2458" w:type="dxa"/>
            <w:vAlign w:val="center"/>
          </w:tcPr>
          <w:p>
            <w:pPr>
              <w:pStyle w:val="34"/>
              <w:rPr>
                <w:rFonts w:hint="eastAsia"/>
              </w:rPr>
            </w:pPr>
            <w:r>
              <w:rPr>
                <w:rFonts w:hint="eastAsia"/>
              </w:rPr>
              <w:t>布袋除尘器</w:t>
            </w:r>
            <w:r>
              <w:rPr>
                <w:rFonts w:hint="eastAsia"/>
                <w:lang w:eastAsia="zh-CN"/>
              </w:rPr>
              <w:t>，</w:t>
            </w:r>
            <w:r>
              <w:rPr>
                <w:rFonts w:hint="eastAsia"/>
              </w:rPr>
              <w:t>500t/d生产线各1台</w:t>
            </w:r>
          </w:p>
        </w:tc>
        <w:tc>
          <w:tcPr>
            <w:tcW w:w="2403" w:type="dxa"/>
            <w:vMerge w:val="continue"/>
            <w:vAlign w:val="center"/>
          </w:tcPr>
          <w:p>
            <w:pPr>
              <w:pStyle w:val="34"/>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0" w:hRule="atLeast"/>
          <w:tblHeader/>
        </w:trPr>
        <w:tc>
          <w:tcPr>
            <w:tcW w:w="691" w:type="dxa"/>
            <w:vMerge w:val="continue"/>
            <w:vAlign w:val="center"/>
          </w:tcPr>
          <w:p>
            <w:pPr>
              <w:pStyle w:val="34"/>
            </w:pPr>
          </w:p>
        </w:tc>
        <w:tc>
          <w:tcPr>
            <w:tcW w:w="1062" w:type="dxa"/>
            <w:vMerge w:val="restart"/>
            <w:vAlign w:val="center"/>
          </w:tcPr>
          <w:p>
            <w:pPr>
              <w:pStyle w:val="34"/>
              <w:rPr>
                <w:rFonts w:hint="eastAsia"/>
              </w:rPr>
            </w:pPr>
            <w:r>
              <w:rPr>
                <w:rFonts w:hint="eastAsia"/>
              </w:rPr>
              <w:t>熔化阶段</w:t>
            </w:r>
          </w:p>
        </w:tc>
        <w:tc>
          <w:tcPr>
            <w:tcW w:w="2457" w:type="dxa"/>
            <w:vAlign w:val="center"/>
          </w:tcPr>
          <w:p>
            <w:pPr>
              <w:pStyle w:val="34"/>
              <w:rPr>
                <w:rFonts w:hint="eastAsia"/>
              </w:rPr>
            </w:pPr>
            <w:r>
              <w:rPr>
                <w:rFonts w:hint="eastAsia"/>
              </w:rPr>
              <w:t>脱硝设施</w:t>
            </w:r>
          </w:p>
        </w:tc>
        <w:tc>
          <w:tcPr>
            <w:tcW w:w="2458" w:type="dxa"/>
            <w:vMerge w:val="restart"/>
            <w:vAlign w:val="center"/>
          </w:tcPr>
          <w:p>
            <w:pPr>
              <w:pStyle w:val="34"/>
              <w:ind w:firstLine="0" w:firstLineChars="0"/>
              <w:rPr>
                <w:rFonts w:hint="eastAsia"/>
              </w:rPr>
            </w:pPr>
            <w:r>
              <w:rPr>
                <w:rFonts w:hint="eastAsia"/>
              </w:rPr>
              <w:t>脱硝设施</w:t>
            </w:r>
            <w:r>
              <w:rPr>
                <w:rFonts w:hint="eastAsia"/>
                <w:lang w:eastAsia="zh-CN"/>
              </w:rPr>
              <w:t>、</w:t>
            </w:r>
            <w:r>
              <w:rPr>
                <w:rFonts w:hint="eastAsia"/>
              </w:rPr>
              <w:t>依托脱硝设施</w:t>
            </w:r>
          </w:p>
        </w:tc>
        <w:tc>
          <w:tcPr>
            <w:tcW w:w="2403" w:type="dxa"/>
            <w:vMerge w:val="restart"/>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 w:hRule="atLeast"/>
          <w:tblHeader/>
        </w:trPr>
        <w:tc>
          <w:tcPr>
            <w:tcW w:w="691" w:type="dxa"/>
            <w:vMerge w:val="continue"/>
            <w:vAlign w:val="center"/>
          </w:tcPr>
          <w:p>
            <w:pPr>
              <w:pStyle w:val="34"/>
            </w:pPr>
          </w:p>
        </w:tc>
        <w:tc>
          <w:tcPr>
            <w:tcW w:w="1062" w:type="dxa"/>
            <w:vMerge w:val="continue"/>
            <w:vAlign w:val="center"/>
          </w:tcPr>
          <w:p>
            <w:pPr>
              <w:pStyle w:val="34"/>
              <w:rPr>
                <w:rFonts w:hint="eastAsia"/>
              </w:rPr>
            </w:pPr>
          </w:p>
        </w:tc>
        <w:tc>
          <w:tcPr>
            <w:tcW w:w="2457" w:type="dxa"/>
            <w:vAlign w:val="center"/>
          </w:tcPr>
          <w:p>
            <w:pPr>
              <w:pStyle w:val="34"/>
              <w:rPr>
                <w:rFonts w:hint="eastAsia"/>
              </w:rPr>
            </w:pPr>
            <w:r>
              <w:rPr>
                <w:rFonts w:hint="eastAsia"/>
              </w:rPr>
              <w:t>依托脱硝设施</w:t>
            </w:r>
          </w:p>
        </w:tc>
        <w:tc>
          <w:tcPr>
            <w:tcW w:w="2458" w:type="dxa"/>
            <w:vMerge w:val="continue"/>
            <w:vAlign w:val="center"/>
          </w:tcPr>
          <w:p>
            <w:pPr>
              <w:pStyle w:val="34"/>
              <w:rPr>
                <w:rFonts w:hint="eastAsia"/>
              </w:rPr>
            </w:pPr>
          </w:p>
        </w:tc>
        <w:tc>
          <w:tcPr>
            <w:tcW w:w="2403" w:type="dxa"/>
            <w:vMerge w:val="continue"/>
            <w:vAlign w:val="center"/>
          </w:tcPr>
          <w:p>
            <w:pPr>
              <w:pStyle w:val="34"/>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blHeader/>
        </w:trPr>
        <w:tc>
          <w:tcPr>
            <w:tcW w:w="691" w:type="dxa"/>
            <w:vMerge w:val="continue"/>
            <w:vAlign w:val="center"/>
          </w:tcPr>
          <w:p>
            <w:pPr>
              <w:pStyle w:val="34"/>
            </w:pPr>
          </w:p>
        </w:tc>
        <w:tc>
          <w:tcPr>
            <w:tcW w:w="1062" w:type="dxa"/>
            <w:vMerge w:val="continue"/>
            <w:vAlign w:val="center"/>
          </w:tcPr>
          <w:p>
            <w:pPr>
              <w:pStyle w:val="34"/>
              <w:rPr>
                <w:rFonts w:hint="eastAsia"/>
              </w:rPr>
            </w:pPr>
          </w:p>
        </w:tc>
        <w:tc>
          <w:tcPr>
            <w:tcW w:w="2457" w:type="dxa"/>
            <w:vAlign w:val="center"/>
          </w:tcPr>
          <w:p>
            <w:pPr>
              <w:pStyle w:val="34"/>
              <w:rPr>
                <w:rFonts w:hint="eastAsia"/>
              </w:rPr>
            </w:pPr>
            <w:r>
              <w:rPr>
                <w:rFonts w:hint="eastAsia"/>
              </w:rPr>
              <w:t>静电除尘器</w:t>
            </w:r>
          </w:p>
        </w:tc>
        <w:tc>
          <w:tcPr>
            <w:tcW w:w="2458" w:type="dxa"/>
            <w:vAlign w:val="center"/>
          </w:tcPr>
          <w:p>
            <w:pPr>
              <w:pStyle w:val="34"/>
              <w:ind w:firstLine="0" w:firstLineChars="0"/>
              <w:rPr>
                <w:rFonts w:hint="eastAsia"/>
              </w:rPr>
            </w:pPr>
            <w:r>
              <w:rPr>
                <w:rFonts w:hint="eastAsia"/>
              </w:rPr>
              <w:t>静电除尘器</w:t>
            </w:r>
          </w:p>
        </w:tc>
        <w:tc>
          <w:tcPr>
            <w:tcW w:w="2403" w:type="dxa"/>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8" w:hRule="atLeast"/>
          <w:tblHeader/>
        </w:trPr>
        <w:tc>
          <w:tcPr>
            <w:tcW w:w="691" w:type="dxa"/>
            <w:vMerge w:val="continue"/>
            <w:tcBorders>
              <w:bottom w:val="single" w:color="auto" w:sz="4" w:space="0"/>
            </w:tcBorders>
            <w:vAlign w:val="center"/>
          </w:tcPr>
          <w:p>
            <w:pPr>
              <w:pStyle w:val="34"/>
            </w:pPr>
          </w:p>
        </w:tc>
        <w:tc>
          <w:tcPr>
            <w:tcW w:w="1062" w:type="dxa"/>
            <w:vMerge w:val="restart"/>
            <w:tcBorders>
              <w:bottom w:val="single" w:color="auto" w:sz="4" w:space="0"/>
            </w:tcBorders>
            <w:vAlign w:val="center"/>
          </w:tcPr>
          <w:p>
            <w:pPr>
              <w:pStyle w:val="34"/>
              <w:rPr>
                <w:rFonts w:hint="eastAsia"/>
              </w:rPr>
            </w:pPr>
            <w:r>
              <w:rPr>
                <w:rFonts w:hint="eastAsia"/>
              </w:rPr>
              <w:t>在线镀膜废气</w:t>
            </w:r>
          </w:p>
        </w:tc>
        <w:tc>
          <w:tcPr>
            <w:tcW w:w="2457" w:type="dxa"/>
            <w:vMerge w:val="restart"/>
            <w:tcBorders>
              <w:bottom w:val="single" w:color="auto" w:sz="4" w:space="0"/>
            </w:tcBorders>
            <w:vAlign w:val="center"/>
          </w:tcPr>
          <w:p>
            <w:pPr>
              <w:pStyle w:val="34"/>
              <w:jc w:val="center"/>
              <w:rPr>
                <w:rFonts w:hint="eastAsia"/>
              </w:rPr>
            </w:pPr>
            <w:r>
              <w:rPr>
                <w:rFonts w:hint="eastAsia"/>
              </w:rPr>
              <w:t>依托静电除尘器</w:t>
            </w:r>
          </w:p>
        </w:tc>
        <w:tc>
          <w:tcPr>
            <w:tcW w:w="2458" w:type="dxa"/>
            <w:tcBorders>
              <w:bottom w:val="single" w:color="auto" w:sz="4" w:space="0"/>
            </w:tcBorders>
            <w:vAlign w:val="center"/>
          </w:tcPr>
          <w:p>
            <w:pPr>
              <w:pStyle w:val="34"/>
              <w:rPr>
                <w:rFonts w:hint="eastAsia"/>
              </w:rPr>
            </w:pPr>
            <w:r>
              <w:rPr>
                <w:rFonts w:hint="eastAsia"/>
              </w:rPr>
              <w:t>——</w:t>
            </w:r>
          </w:p>
        </w:tc>
        <w:tc>
          <w:tcPr>
            <w:tcW w:w="2403" w:type="dxa"/>
            <w:tcBorders>
              <w:bottom w:val="single" w:color="auto" w:sz="4" w:space="0"/>
            </w:tcBorders>
            <w:vAlign w:val="center"/>
          </w:tcPr>
          <w:p>
            <w:pPr>
              <w:pStyle w:val="34"/>
              <w:rPr>
                <w:rFonts w:hint="eastAsia"/>
              </w:rPr>
            </w:pPr>
            <w:r>
              <w:rPr>
                <w:rFonts w:hint="eastAsia"/>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tblHeader/>
        </w:trPr>
        <w:tc>
          <w:tcPr>
            <w:tcW w:w="691" w:type="dxa"/>
            <w:vMerge w:val="continue"/>
            <w:vAlign w:val="center"/>
          </w:tcPr>
          <w:p>
            <w:pPr>
              <w:pStyle w:val="34"/>
            </w:pPr>
          </w:p>
        </w:tc>
        <w:tc>
          <w:tcPr>
            <w:tcW w:w="1062" w:type="dxa"/>
            <w:vMerge w:val="continue"/>
            <w:vAlign w:val="center"/>
          </w:tcPr>
          <w:p>
            <w:pPr>
              <w:pStyle w:val="34"/>
              <w:rPr>
                <w:rFonts w:hint="eastAsia"/>
              </w:rPr>
            </w:pPr>
          </w:p>
        </w:tc>
        <w:tc>
          <w:tcPr>
            <w:tcW w:w="2457" w:type="dxa"/>
            <w:vMerge w:val="continue"/>
            <w:vAlign w:val="center"/>
          </w:tcPr>
          <w:p>
            <w:pPr>
              <w:pStyle w:val="34"/>
              <w:rPr>
                <w:rFonts w:hint="eastAsia"/>
              </w:rPr>
            </w:pPr>
          </w:p>
        </w:tc>
        <w:tc>
          <w:tcPr>
            <w:tcW w:w="2458" w:type="dxa"/>
            <w:vAlign w:val="center"/>
          </w:tcPr>
          <w:p>
            <w:pPr>
              <w:pStyle w:val="34"/>
              <w:rPr>
                <w:rFonts w:hint="eastAsia"/>
              </w:rPr>
            </w:pPr>
            <w:r>
              <w:rPr>
                <w:rFonts w:hint="eastAsia"/>
              </w:rPr>
              <w:t>——</w:t>
            </w:r>
          </w:p>
        </w:tc>
        <w:tc>
          <w:tcPr>
            <w:tcW w:w="2403" w:type="dxa"/>
            <w:vAlign w:val="center"/>
          </w:tcPr>
          <w:p>
            <w:pPr>
              <w:pStyle w:val="34"/>
              <w:rPr>
                <w:rFonts w:hint="eastAsia"/>
              </w:rPr>
            </w:pPr>
            <w:r>
              <w:rPr>
                <w:rFonts w:hint="eastAsia"/>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 w:hRule="atLeast"/>
          <w:tblHeader/>
        </w:trPr>
        <w:tc>
          <w:tcPr>
            <w:tcW w:w="691" w:type="dxa"/>
            <w:vMerge w:val="continue"/>
            <w:vAlign w:val="center"/>
          </w:tcPr>
          <w:p>
            <w:pPr>
              <w:pStyle w:val="34"/>
            </w:pPr>
          </w:p>
        </w:tc>
        <w:tc>
          <w:tcPr>
            <w:tcW w:w="1062" w:type="dxa"/>
            <w:vMerge w:val="restart"/>
            <w:vAlign w:val="center"/>
          </w:tcPr>
          <w:p>
            <w:pPr>
              <w:pStyle w:val="34"/>
              <w:rPr>
                <w:rFonts w:hint="eastAsia"/>
              </w:rPr>
            </w:pPr>
            <w:r>
              <w:rPr>
                <w:rFonts w:hint="eastAsia"/>
              </w:rPr>
              <w:t>固废</w:t>
            </w:r>
          </w:p>
        </w:tc>
        <w:tc>
          <w:tcPr>
            <w:tcW w:w="2457" w:type="dxa"/>
            <w:vAlign w:val="center"/>
          </w:tcPr>
          <w:p>
            <w:pPr>
              <w:pStyle w:val="34"/>
              <w:rPr>
                <w:rFonts w:hint="eastAsia"/>
              </w:rPr>
            </w:pPr>
            <w:r>
              <w:rPr>
                <w:rFonts w:hint="eastAsia"/>
              </w:rPr>
              <w:t>垃圾桶</w:t>
            </w:r>
          </w:p>
        </w:tc>
        <w:tc>
          <w:tcPr>
            <w:tcW w:w="2458" w:type="dxa"/>
            <w:vAlign w:val="center"/>
          </w:tcPr>
          <w:p>
            <w:pPr>
              <w:pStyle w:val="34"/>
              <w:ind w:firstLine="0" w:firstLineChars="0"/>
              <w:rPr>
                <w:rFonts w:hint="eastAsia"/>
              </w:rPr>
            </w:pPr>
            <w:r>
              <w:rPr>
                <w:rFonts w:hint="eastAsia"/>
              </w:rPr>
              <w:t>垃圾桶</w:t>
            </w:r>
          </w:p>
        </w:tc>
        <w:tc>
          <w:tcPr>
            <w:tcW w:w="2403" w:type="dxa"/>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8" w:hRule="atLeast"/>
          <w:tblHeader/>
        </w:trPr>
        <w:tc>
          <w:tcPr>
            <w:tcW w:w="691" w:type="dxa"/>
            <w:vMerge w:val="continue"/>
            <w:vAlign w:val="center"/>
          </w:tcPr>
          <w:p>
            <w:pPr>
              <w:pStyle w:val="34"/>
            </w:pPr>
          </w:p>
        </w:tc>
        <w:tc>
          <w:tcPr>
            <w:tcW w:w="1062" w:type="dxa"/>
            <w:vMerge w:val="continue"/>
            <w:vAlign w:val="center"/>
          </w:tcPr>
          <w:p>
            <w:pPr>
              <w:pStyle w:val="34"/>
              <w:rPr>
                <w:rFonts w:hint="eastAsia"/>
              </w:rPr>
            </w:pPr>
          </w:p>
        </w:tc>
        <w:tc>
          <w:tcPr>
            <w:tcW w:w="2457" w:type="dxa"/>
            <w:vAlign w:val="center"/>
          </w:tcPr>
          <w:p>
            <w:pPr>
              <w:pStyle w:val="34"/>
            </w:pPr>
            <w:r>
              <w:rPr>
                <w:rFonts w:hint="eastAsia"/>
              </w:rPr>
              <w:t>废玻璃堆场</w:t>
            </w:r>
          </w:p>
        </w:tc>
        <w:tc>
          <w:tcPr>
            <w:tcW w:w="2458" w:type="dxa"/>
            <w:vAlign w:val="center"/>
          </w:tcPr>
          <w:p>
            <w:pPr>
              <w:pStyle w:val="34"/>
              <w:ind w:firstLine="0" w:firstLineChars="0"/>
              <w:rPr>
                <w:rFonts w:hint="eastAsia"/>
              </w:rPr>
            </w:pPr>
            <w:r>
              <w:rPr>
                <w:rFonts w:hint="eastAsia"/>
              </w:rPr>
              <w:t>废玻璃堆场</w:t>
            </w:r>
          </w:p>
        </w:tc>
        <w:tc>
          <w:tcPr>
            <w:tcW w:w="2403" w:type="dxa"/>
            <w:vAlign w:val="center"/>
          </w:tcPr>
          <w:p>
            <w:pPr>
              <w:pStyle w:val="34"/>
              <w:rPr>
                <w:rFonts w:hint="eastAsia"/>
              </w:rPr>
            </w:pPr>
            <w:r>
              <w:rPr>
                <w:rFonts w:hint="eastAsia"/>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blHeader/>
        </w:trPr>
        <w:tc>
          <w:tcPr>
            <w:tcW w:w="691" w:type="dxa"/>
            <w:vMerge w:val="continue"/>
            <w:vAlign w:val="center"/>
          </w:tcPr>
          <w:p>
            <w:pPr>
              <w:pStyle w:val="34"/>
            </w:pPr>
          </w:p>
        </w:tc>
        <w:tc>
          <w:tcPr>
            <w:tcW w:w="1062" w:type="dxa"/>
            <w:vMerge w:val="continue"/>
            <w:vAlign w:val="center"/>
          </w:tcPr>
          <w:p>
            <w:pPr>
              <w:pStyle w:val="34"/>
              <w:rPr>
                <w:rFonts w:hint="eastAsia"/>
              </w:rPr>
            </w:pPr>
          </w:p>
        </w:tc>
        <w:tc>
          <w:tcPr>
            <w:tcW w:w="2457" w:type="dxa"/>
            <w:vAlign w:val="center"/>
          </w:tcPr>
          <w:p>
            <w:pPr>
              <w:pStyle w:val="34"/>
              <w:rPr>
                <w:lang w:val="zh-CN"/>
              </w:rPr>
            </w:pPr>
            <w:r>
              <w:rPr>
                <w:rFonts w:hint="eastAsia"/>
              </w:rPr>
              <w:t>暂存堆场</w:t>
            </w:r>
          </w:p>
        </w:tc>
        <w:tc>
          <w:tcPr>
            <w:tcW w:w="2458" w:type="dxa"/>
            <w:vAlign w:val="center"/>
          </w:tcPr>
          <w:p>
            <w:pPr>
              <w:pStyle w:val="34"/>
              <w:ind w:firstLine="0" w:firstLineChars="0"/>
              <w:rPr>
                <w:rFonts w:hint="eastAsia"/>
              </w:rPr>
            </w:pPr>
            <w:r>
              <w:rPr>
                <w:rFonts w:hint="eastAsia"/>
              </w:rPr>
              <w:t>暂存堆场</w:t>
            </w:r>
          </w:p>
        </w:tc>
        <w:tc>
          <w:tcPr>
            <w:tcW w:w="2403" w:type="dxa"/>
            <w:vAlign w:val="center"/>
          </w:tcPr>
          <w:p>
            <w:pPr>
              <w:pStyle w:val="34"/>
              <w:rPr>
                <w:rFonts w:hint="eastAsia"/>
              </w:rPr>
            </w:pPr>
            <w:r>
              <w:rPr>
                <w:rFonts w:hint="eastAsia"/>
                <w:lang w:eastAsia="zh-CN"/>
              </w:rPr>
              <w:t>与环评一致</w:t>
            </w:r>
          </w:p>
        </w:tc>
      </w:tr>
      <w:bookmarkEnd w:id="10"/>
      <w:bookmarkEnd w:id="11"/>
    </w:tbl>
    <w:p>
      <w:pPr>
        <w:rPr>
          <w:rFonts w:hint="default"/>
        </w:rPr>
        <w:sectPr>
          <w:footerReference r:id="rId7" w:type="default"/>
          <w:pgSz w:w="11906" w:h="16838"/>
          <w:pgMar w:top="1440" w:right="1800" w:bottom="1440" w:left="1800" w:header="851" w:footer="992" w:gutter="0"/>
          <w:pgNumType w:start="1"/>
          <w:cols w:space="425" w:num="1"/>
          <w:docGrid w:type="lines" w:linePitch="312" w:charSpace="0"/>
        </w:sectPr>
      </w:pPr>
    </w:p>
    <w:p>
      <w:pPr>
        <w:pStyle w:val="6"/>
        <w:rPr>
          <w:rFonts w:hint="default"/>
        </w:rPr>
      </w:pPr>
      <w:bookmarkStart w:id="12" w:name="_Toc6040"/>
      <w:r>
        <w:rPr>
          <w:rFonts w:hint="default"/>
        </w:rPr>
        <w:t>3.3主要原辅材料及燃料</w:t>
      </w:r>
      <w:bookmarkEnd w:id="12"/>
    </w:p>
    <w:p>
      <w:pPr>
        <w:jc w:val="left"/>
        <w:rPr>
          <w:rFonts w:hint="default"/>
        </w:rPr>
      </w:pPr>
      <w:r>
        <w:rPr>
          <w:rFonts w:hint="eastAsia"/>
          <w:lang w:eastAsia="zh-CN"/>
        </w:rPr>
        <w:t>项目</w:t>
      </w:r>
      <w:r>
        <w:rPr>
          <w:rFonts w:hint="default"/>
        </w:rPr>
        <w:t>主要原料、辅料、燃料的名称、来源</w:t>
      </w:r>
      <w:r>
        <w:rPr>
          <w:rFonts w:hint="eastAsia"/>
          <w:lang w:eastAsia="zh-CN"/>
        </w:rPr>
        <w:t>见表</w:t>
      </w:r>
      <w:r>
        <w:rPr>
          <w:rFonts w:hint="eastAsia"/>
          <w:lang w:val="en-US" w:eastAsia="zh-CN"/>
        </w:rPr>
        <w:t>3.3-1。</w:t>
      </w:r>
      <w:r>
        <w:rPr>
          <w:rFonts w:hint="eastAsia"/>
          <w:lang w:eastAsia="zh-CN"/>
        </w:rPr>
        <w:t>原辅料</w:t>
      </w:r>
      <w:r>
        <w:rPr>
          <w:rFonts w:hint="default"/>
        </w:rPr>
        <w:t>成分</w:t>
      </w:r>
      <w:r>
        <w:rPr>
          <w:rFonts w:hint="eastAsia"/>
          <w:lang w:eastAsia="zh-CN"/>
        </w:rPr>
        <w:t>见表</w:t>
      </w:r>
      <w:r>
        <w:rPr>
          <w:rFonts w:hint="eastAsia"/>
          <w:lang w:val="en-US" w:eastAsia="zh-CN"/>
        </w:rPr>
        <w:t>3.3-3</w:t>
      </w:r>
      <w:r>
        <w:rPr>
          <w:rFonts w:hint="default"/>
        </w:rPr>
        <w:t>。设计消耗量、调试期间消耗量</w:t>
      </w:r>
      <w:r>
        <w:rPr>
          <w:rFonts w:hint="eastAsia"/>
          <w:lang w:eastAsia="zh-CN"/>
        </w:rPr>
        <w:t>见表</w:t>
      </w:r>
      <w:r>
        <w:rPr>
          <w:rFonts w:hint="eastAsia"/>
          <w:lang w:val="en-US" w:eastAsia="zh-CN"/>
        </w:rPr>
        <w:t>3.3-3。</w:t>
      </w:r>
    </w:p>
    <w:p>
      <w:pPr>
        <w:pStyle w:val="35"/>
      </w:pPr>
      <w:r>
        <w:rPr>
          <w:rFonts w:hint="eastAsia"/>
        </w:rPr>
        <w:t>表 3</w:t>
      </w:r>
      <w:r>
        <w:t>.</w:t>
      </w:r>
      <w:r>
        <w:rPr>
          <w:rFonts w:hint="eastAsia"/>
          <w:lang w:val="en-US" w:eastAsia="zh-CN"/>
        </w:rPr>
        <w:t>3</w:t>
      </w:r>
      <w:r>
        <w:t>-</w:t>
      </w:r>
      <w:r>
        <w:rPr>
          <w:rFonts w:hint="eastAsia"/>
          <w:lang w:val="en-US" w:eastAsia="zh-CN"/>
        </w:rPr>
        <w:t>1</w:t>
      </w:r>
      <w:r>
        <w:rPr>
          <w:rFonts w:hint="eastAsia"/>
        </w:rPr>
        <w:t xml:space="preserve"> 主要原辅材料一览表</w:t>
      </w:r>
    </w:p>
    <w:tbl>
      <w:tblPr>
        <w:tblStyle w:val="20"/>
        <w:tblW w:w="87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9"/>
        <w:gridCol w:w="4731"/>
        <w:gridCol w:w="2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9" w:hRule="atLeast"/>
          <w:jc w:val="center"/>
        </w:trPr>
        <w:tc>
          <w:tcPr>
            <w:tcW w:w="1399" w:type="dxa"/>
            <w:vAlign w:val="center"/>
          </w:tcPr>
          <w:p>
            <w:pPr>
              <w:pStyle w:val="34"/>
              <w:rPr>
                <w:rFonts w:ascii="Times New Roman" w:hAnsi="Times New Roman"/>
              </w:rPr>
            </w:pPr>
            <w:r>
              <w:rPr>
                <w:rFonts w:ascii="Times New Roman" w:hAnsi="Times New Roman"/>
              </w:rPr>
              <w:t>序号</w:t>
            </w:r>
          </w:p>
        </w:tc>
        <w:tc>
          <w:tcPr>
            <w:tcW w:w="4731" w:type="dxa"/>
            <w:tcBorders>
              <w:right w:val="single" w:color="auto" w:sz="4" w:space="0"/>
            </w:tcBorders>
            <w:vAlign w:val="center"/>
          </w:tcPr>
          <w:p>
            <w:pPr>
              <w:pStyle w:val="34"/>
              <w:rPr>
                <w:rFonts w:ascii="Times New Roman" w:hAnsi="Times New Roman"/>
              </w:rPr>
            </w:pPr>
            <w:r>
              <w:rPr>
                <w:rFonts w:ascii="Times New Roman" w:hAnsi="Times New Roman"/>
              </w:rPr>
              <w:t>原辅料名称</w:t>
            </w:r>
          </w:p>
        </w:tc>
        <w:tc>
          <w:tcPr>
            <w:tcW w:w="2630" w:type="dxa"/>
            <w:vAlign w:val="center"/>
          </w:tcPr>
          <w:p>
            <w:pPr>
              <w:pStyle w:val="34"/>
              <w:rPr>
                <w:rFonts w:hint="eastAsia" w:ascii="Times New Roman" w:hAnsi="Times New Roman"/>
                <w:lang w:eastAsia="zh-CN"/>
              </w:rPr>
            </w:pPr>
            <w:r>
              <w:rPr>
                <w:rFonts w:hint="eastAsia" w:ascii="Times New Roman" w:hAnsi="Times New Roman"/>
                <w:lang w:eastAsia="zh-CN"/>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1</w:t>
            </w:r>
          </w:p>
        </w:tc>
        <w:tc>
          <w:tcPr>
            <w:tcW w:w="4731" w:type="dxa"/>
            <w:tcBorders>
              <w:right w:val="single" w:color="auto" w:sz="4" w:space="0"/>
            </w:tcBorders>
            <w:vAlign w:val="bottom"/>
          </w:tcPr>
          <w:p>
            <w:pPr>
              <w:pStyle w:val="34"/>
            </w:pPr>
            <w:r>
              <w:t>硅砂</w:t>
            </w:r>
          </w:p>
        </w:tc>
        <w:tc>
          <w:tcPr>
            <w:tcW w:w="2630" w:type="dxa"/>
            <w:vAlign w:val="bottom"/>
          </w:tcPr>
          <w:p>
            <w:pPr>
              <w:pStyle w:val="34"/>
              <w:rPr>
                <w:rFonts w:hint="eastAsia"/>
                <w:lang w:eastAsia="zh-CN"/>
              </w:rPr>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2</w:t>
            </w:r>
          </w:p>
        </w:tc>
        <w:tc>
          <w:tcPr>
            <w:tcW w:w="4731" w:type="dxa"/>
            <w:tcBorders>
              <w:right w:val="single" w:color="auto" w:sz="4" w:space="0"/>
            </w:tcBorders>
            <w:vAlign w:val="bottom"/>
          </w:tcPr>
          <w:p>
            <w:pPr>
              <w:pStyle w:val="34"/>
            </w:pPr>
            <w:r>
              <w:t>白云石</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4</w:t>
            </w:r>
          </w:p>
        </w:tc>
        <w:tc>
          <w:tcPr>
            <w:tcW w:w="4731" w:type="dxa"/>
            <w:vAlign w:val="bottom"/>
          </w:tcPr>
          <w:p>
            <w:pPr>
              <w:pStyle w:val="34"/>
            </w:pPr>
            <w:r>
              <w:t>石灰石</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5</w:t>
            </w:r>
          </w:p>
        </w:tc>
        <w:tc>
          <w:tcPr>
            <w:tcW w:w="4731" w:type="dxa"/>
            <w:vAlign w:val="bottom"/>
          </w:tcPr>
          <w:p>
            <w:pPr>
              <w:pStyle w:val="34"/>
            </w:pPr>
            <w:r>
              <w:t>长石</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7</w:t>
            </w:r>
          </w:p>
        </w:tc>
        <w:tc>
          <w:tcPr>
            <w:tcW w:w="4731" w:type="dxa"/>
            <w:vAlign w:val="bottom"/>
          </w:tcPr>
          <w:p>
            <w:pPr>
              <w:pStyle w:val="34"/>
            </w:pPr>
            <w:r>
              <w:t>纯碱</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8</w:t>
            </w:r>
          </w:p>
        </w:tc>
        <w:tc>
          <w:tcPr>
            <w:tcW w:w="4731" w:type="dxa"/>
            <w:vAlign w:val="bottom"/>
          </w:tcPr>
          <w:p>
            <w:pPr>
              <w:pStyle w:val="34"/>
            </w:pPr>
            <w:r>
              <w:t>煤粉</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9</w:t>
            </w:r>
          </w:p>
        </w:tc>
        <w:tc>
          <w:tcPr>
            <w:tcW w:w="4731" w:type="dxa"/>
            <w:vAlign w:val="bottom"/>
          </w:tcPr>
          <w:p>
            <w:pPr>
              <w:pStyle w:val="34"/>
            </w:pPr>
            <w:r>
              <w:rPr>
                <w:rFonts w:hint="eastAsia"/>
              </w:rPr>
              <w:t>芒硝</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10</w:t>
            </w:r>
          </w:p>
        </w:tc>
        <w:tc>
          <w:tcPr>
            <w:tcW w:w="4731" w:type="dxa"/>
            <w:vAlign w:val="bottom"/>
          </w:tcPr>
          <w:p>
            <w:pPr>
              <w:pStyle w:val="34"/>
              <w:rPr>
                <w:rFonts w:hint="eastAsia"/>
              </w:rPr>
            </w:pPr>
            <w:r>
              <w:rPr>
                <w:rFonts w:hint="eastAsia"/>
              </w:rPr>
              <w:t>锡</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11</w:t>
            </w:r>
          </w:p>
        </w:tc>
        <w:tc>
          <w:tcPr>
            <w:tcW w:w="4731" w:type="dxa"/>
            <w:vAlign w:val="bottom"/>
          </w:tcPr>
          <w:p>
            <w:pPr>
              <w:pStyle w:val="34"/>
            </w:pPr>
            <w:r>
              <w:t>外购碎玻璃</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12</w:t>
            </w:r>
          </w:p>
        </w:tc>
        <w:tc>
          <w:tcPr>
            <w:tcW w:w="4731" w:type="dxa"/>
            <w:vAlign w:val="bottom"/>
          </w:tcPr>
          <w:p>
            <w:pPr>
              <w:pStyle w:val="34"/>
            </w:pPr>
            <w:r>
              <w:t>压缩空气用量</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13</w:t>
            </w:r>
          </w:p>
        </w:tc>
        <w:tc>
          <w:tcPr>
            <w:tcW w:w="4731" w:type="dxa"/>
            <w:vAlign w:val="bottom"/>
          </w:tcPr>
          <w:p>
            <w:pPr>
              <w:pStyle w:val="34"/>
            </w:pPr>
            <w:r>
              <w:t>生产线新水用量</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14</w:t>
            </w:r>
          </w:p>
        </w:tc>
        <w:tc>
          <w:tcPr>
            <w:tcW w:w="4731" w:type="dxa"/>
            <w:vAlign w:val="bottom"/>
          </w:tcPr>
          <w:p>
            <w:pPr>
              <w:pStyle w:val="34"/>
            </w:pPr>
            <w:r>
              <w:t>氮气</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rPr>
                <w:rFonts w:hint="eastAsia"/>
              </w:rPr>
              <w:t>15</w:t>
            </w:r>
          </w:p>
        </w:tc>
        <w:tc>
          <w:tcPr>
            <w:tcW w:w="4731" w:type="dxa"/>
            <w:vAlign w:val="bottom"/>
          </w:tcPr>
          <w:p>
            <w:pPr>
              <w:pStyle w:val="34"/>
            </w:pPr>
            <w:r>
              <w:t>氢气</w:t>
            </w:r>
          </w:p>
        </w:tc>
        <w:tc>
          <w:tcPr>
            <w:tcW w:w="2630" w:type="dxa"/>
            <w:vAlign w:val="bottom"/>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rPr>
                <w:rFonts w:hint="eastAsia"/>
              </w:rPr>
              <w:t>16</w:t>
            </w:r>
          </w:p>
        </w:tc>
        <w:tc>
          <w:tcPr>
            <w:tcW w:w="4731" w:type="dxa"/>
            <w:vAlign w:val="center"/>
          </w:tcPr>
          <w:p>
            <w:pPr>
              <w:pStyle w:val="34"/>
            </w:pPr>
            <w:r>
              <w:t>年耗电量</w:t>
            </w:r>
          </w:p>
        </w:tc>
        <w:tc>
          <w:tcPr>
            <w:tcW w:w="2630" w:type="dxa"/>
            <w:vAlign w:val="center"/>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t>1</w:t>
            </w:r>
            <w:r>
              <w:rPr>
                <w:rFonts w:hint="eastAsia"/>
              </w:rPr>
              <w:t>7</w:t>
            </w:r>
          </w:p>
        </w:tc>
        <w:tc>
          <w:tcPr>
            <w:tcW w:w="4731" w:type="dxa"/>
            <w:vAlign w:val="center"/>
          </w:tcPr>
          <w:p>
            <w:pPr>
              <w:pStyle w:val="34"/>
            </w:pPr>
            <w:r>
              <w:rPr>
                <w:rFonts w:hint="eastAsia"/>
              </w:rPr>
              <w:t>液氨</w:t>
            </w:r>
          </w:p>
        </w:tc>
        <w:tc>
          <w:tcPr>
            <w:tcW w:w="2630" w:type="dxa"/>
            <w:vAlign w:val="center"/>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1399" w:type="dxa"/>
            <w:vAlign w:val="center"/>
          </w:tcPr>
          <w:p>
            <w:pPr>
              <w:pStyle w:val="34"/>
            </w:pPr>
            <w:r>
              <w:rPr>
                <w:rFonts w:hint="eastAsia"/>
              </w:rPr>
              <w:t>18</w:t>
            </w:r>
          </w:p>
        </w:tc>
        <w:tc>
          <w:tcPr>
            <w:tcW w:w="4731" w:type="dxa"/>
            <w:vAlign w:val="center"/>
          </w:tcPr>
          <w:p>
            <w:pPr>
              <w:pStyle w:val="34"/>
            </w:pPr>
            <w:r>
              <w:rPr>
                <w:rFonts w:hint="eastAsia"/>
              </w:rPr>
              <w:t>氨水用量</w:t>
            </w:r>
          </w:p>
        </w:tc>
        <w:tc>
          <w:tcPr>
            <w:tcW w:w="2630" w:type="dxa"/>
            <w:vAlign w:val="center"/>
          </w:tcPr>
          <w:p>
            <w:pPr>
              <w:pStyle w:val="34"/>
            </w:pPr>
            <w:r>
              <w:rPr>
                <w:rFonts w:hint="eastAsia"/>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atLeast"/>
          <w:jc w:val="center"/>
        </w:trPr>
        <w:tc>
          <w:tcPr>
            <w:tcW w:w="1399" w:type="dxa"/>
            <w:vAlign w:val="center"/>
          </w:tcPr>
          <w:p>
            <w:pPr>
              <w:pStyle w:val="34"/>
            </w:pPr>
            <w:r>
              <w:rPr>
                <w:rFonts w:hint="eastAsia"/>
              </w:rPr>
              <w:t>19</w:t>
            </w:r>
          </w:p>
        </w:tc>
        <w:tc>
          <w:tcPr>
            <w:tcW w:w="4731" w:type="dxa"/>
            <w:vAlign w:val="center"/>
          </w:tcPr>
          <w:p>
            <w:pPr>
              <w:pStyle w:val="34"/>
            </w:pPr>
            <w:r>
              <w:rPr>
                <w:rFonts w:hint="eastAsia"/>
              </w:rPr>
              <w:t>天然气</w:t>
            </w:r>
          </w:p>
        </w:tc>
        <w:tc>
          <w:tcPr>
            <w:tcW w:w="2630" w:type="dxa"/>
            <w:vAlign w:val="center"/>
          </w:tcPr>
          <w:p>
            <w:pPr>
              <w:pStyle w:val="34"/>
            </w:pPr>
            <w:r>
              <w:rPr>
                <w:rFonts w:hint="eastAsia"/>
                <w:lang w:eastAsia="zh-CN"/>
              </w:rPr>
              <w:t>外购</w:t>
            </w:r>
          </w:p>
        </w:tc>
      </w:tr>
    </w:tbl>
    <w:p>
      <w:pPr>
        <w:pStyle w:val="35"/>
        <w:rPr>
          <w:rFonts w:hint="eastAsia"/>
        </w:rPr>
      </w:pPr>
      <w:r>
        <w:rPr>
          <w:rFonts w:hint="eastAsia"/>
        </w:rPr>
        <w:t>表 3</w:t>
      </w:r>
      <w:r>
        <w:t>.</w:t>
      </w:r>
      <w:r>
        <w:rPr>
          <w:rFonts w:hint="eastAsia"/>
          <w:lang w:val="en-US" w:eastAsia="zh-CN"/>
        </w:rPr>
        <w:t>3</w:t>
      </w:r>
      <w:r>
        <w:t>-</w:t>
      </w:r>
      <w:r>
        <w:rPr>
          <w:rFonts w:hint="eastAsia"/>
          <w:lang w:val="en-US" w:eastAsia="zh-CN"/>
        </w:rPr>
        <w:t>2</w:t>
      </w:r>
      <w:r>
        <w:rPr>
          <w:rFonts w:hint="eastAsia"/>
        </w:rPr>
        <w:t xml:space="preserve"> 原辅材料</w:t>
      </w:r>
      <w:r>
        <w:rPr>
          <w:rFonts w:hint="eastAsia"/>
          <w:lang w:eastAsia="zh-CN"/>
        </w:rPr>
        <w:t>成分</w:t>
      </w:r>
      <w:r>
        <w:rPr>
          <w:rFonts w:hint="eastAsia"/>
        </w:rPr>
        <w:t>一览表</w:t>
      </w:r>
    </w:p>
    <w:tbl>
      <w:tblPr>
        <w:tblStyle w:val="20"/>
        <w:tblW w:w="880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364"/>
        <w:gridCol w:w="815"/>
        <w:gridCol w:w="816"/>
        <w:gridCol w:w="817"/>
        <w:gridCol w:w="926"/>
        <w:gridCol w:w="925"/>
        <w:gridCol w:w="926"/>
        <w:gridCol w:w="812"/>
        <w:gridCol w:w="13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296" w:hRule="atLeast"/>
          <w:jc w:val="center"/>
        </w:trPr>
        <w:tc>
          <w:tcPr>
            <w:tcW w:w="1364" w:type="dxa"/>
            <w:vMerge w:val="restart"/>
            <w:tcBorders>
              <w:top w:val="single" w:color="auto" w:sz="4" w:space="0"/>
              <w:left w:val="single" w:color="auto" w:sz="4" w:space="0"/>
              <w:bottom w:val="single" w:color="auto" w:sz="4" w:space="0"/>
              <w:right w:val="single" w:color="auto" w:sz="4" w:space="0"/>
            </w:tcBorders>
            <w:vAlign w:val="center"/>
          </w:tcPr>
          <w:p>
            <w:pPr>
              <w:pStyle w:val="34"/>
            </w:pPr>
            <w:r>
              <w:rPr>
                <w:rFonts w:hint="eastAsia"/>
              </w:rPr>
              <w:t>原料名称</w:t>
            </w:r>
          </w:p>
        </w:tc>
        <w:tc>
          <w:tcPr>
            <w:tcW w:w="7436" w:type="dxa"/>
            <w:gridSpan w:val="8"/>
            <w:tcBorders>
              <w:top w:val="single" w:color="auto" w:sz="4" w:space="0"/>
              <w:left w:val="single" w:color="auto" w:sz="4" w:space="0"/>
              <w:bottom w:val="single" w:color="auto" w:sz="4" w:space="0"/>
              <w:right w:val="single" w:color="auto" w:sz="4" w:space="0"/>
            </w:tcBorders>
            <w:vAlign w:val="center"/>
          </w:tcPr>
          <w:p>
            <w:pPr>
              <w:pStyle w:val="34"/>
              <w:rPr>
                <w:rFonts w:hint="eastAsia"/>
              </w:rPr>
            </w:pPr>
            <w:r>
              <w:rPr>
                <w:rFonts w:hint="eastAsia"/>
              </w:rPr>
              <w:t>化学成分（</w:t>
            </w:r>
            <w:r>
              <w:t>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277"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pPr>
              <w:pStyle w:val="34"/>
            </w:pPr>
          </w:p>
        </w:tc>
        <w:tc>
          <w:tcPr>
            <w:tcW w:w="81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SiO</w:t>
            </w:r>
            <w:r>
              <w:rPr>
                <w:rFonts w:hint="eastAsia"/>
                <w:vertAlign w:val="subscript"/>
              </w:rPr>
              <w:t>2</w:t>
            </w:r>
          </w:p>
        </w:tc>
        <w:tc>
          <w:tcPr>
            <w:tcW w:w="81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Al</w:t>
            </w:r>
            <w:r>
              <w:rPr>
                <w:rFonts w:hint="eastAsia"/>
                <w:vertAlign w:val="subscript"/>
              </w:rPr>
              <w:t>2</w:t>
            </w:r>
            <w:r>
              <w:rPr>
                <w:rFonts w:hint="eastAsia"/>
              </w:rPr>
              <w:t>O</w:t>
            </w:r>
            <w:r>
              <w:rPr>
                <w:rFonts w:hint="eastAsia"/>
                <w:vertAlign w:val="subscript"/>
              </w:rPr>
              <w:t>3</w:t>
            </w:r>
          </w:p>
        </w:tc>
        <w:tc>
          <w:tcPr>
            <w:tcW w:w="817"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Fe</w:t>
            </w:r>
            <w:r>
              <w:rPr>
                <w:rFonts w:hint="eastAsia"/>
                <w:vertAlign w:val="subscript"/>
              </w:rPr>
              <w:t>2</w:t>
            </w:r>
            <w:r>
              <w:rPr>
                <w:rFonts w:hint="eastAsia"/>
              </w:rPr>
              <w:t>O</w:t>
            </w:r>
            <w:r>
              <w:rPr>
                <w:rFonts w:hint="eastAsia"/>
                <w:vertAlign w:val="subscript"/>
              </w:rPr>
              <w:t>3</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CaO</w:t>
            </w:r>
          </w:p>
        </w:tc>
        <w:tc>
          <w:tcPr>
            <w:tcW w:w="92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MgO</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R</w:t>
            </w:r>
            <w:r>
              <w:rPr>
                <w:rFonts w:hint="eastAsia"/>
                <w:vertAlign w:val="subscript"/>
              </w:rPr>
              <w:t>2</w:t>
            </w:r>
            <w:r>
              <w:rPr>
                <w:rFonts w:hint="eastAsia"/>
              </w:rPr>
              <w:t>O</w:t>
            </w:r>
          </w:p>
        </w:tc>
        <w:tc>
          <w:tcPr>
            <w:tcW w:w="812"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C</w:t>
            </w:r>
          </w:p>
        </w:tc>
        <w:tc>
          <w:tcPr>
            <w:tcW w:w="1399" w:type="dxa"/>
            <w:tcBorders>
              <w:top w:val="single" w:color="auto" w:sz="4" w:space="0"/>
              <w:left w:val="single" w:color="auto" w:sz="4" w:space="0"/>
              <w:bottom w:val="single" w:color="auto" w:sz="4" w:space="0"/>
              <w:right w:val="single" w:color="auto" w:sz="4" w:space="0"/>
            </w:tcBorders>
            <w:vAlign w:val="center"/>
          </w:tcPr>
          <w:p>
            <w:pPr>
              <w:pStyle w:val="34"/>
              <w:rPr>
                <w:rFonts w:hint="eastAsia"/>
              </w:rPr>
            </w:pPr>
            <w:r>
              <w:t>Na</w:t>
            </w:r>
            <w:r>
              <w:rPr>
                <w:vertAlign w:val="subscript"/>
              </w:rPr>
              <w:t>2</w:t>
            </w:r>
            <w:r>
              <w:t>SO</w:t>
            </w:r>
            <w:r>
              <w:rPr>
                <w:vertAlign w:val="subscript"/>
              </w:rPr>
              <w:t>4</w:t>
            </w:r>
            <w:r>
              <w:t>·10H</w:t>
            </w:r>
            <w:r>
              <w:rPr>
                <w:vertAlign w:val="subscript"/>
              </w:rPr>
              <w:t>2</w:t>
            </w:r>
            <w:r>
              <w:t>O</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96"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硅砂</w:t>
            </w:r>
          </w:p>
        </w:tc>
        <w:tc>
          <w:tcPr>
            <w:tcW w:w="81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99</w:t>
            </w:r>
          </w:p>
        </w:tc>
        <w:tc>
          <w:tcPr>
            <w:tcW w:w="81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0.45</w:t>
            </w:r>
          </w:p>
        </w:tc>
        <w:tc>
          <w:tcPr>
            <w:tcW w:w="817"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0.09</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0.04</w:t>
            </w:r>
          </w:p>
        </w:tc>
        <w:tc>
          <w:tcPr>
            <w:tcW w:w="92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0.02</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w:t>
            </w:r>
          </w:p>
        </w:tc>
        <w:tc>
          <w:tcPr>
            <w:tcW w:w="812"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1399"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96"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长石</w:t>
            </w:r>
          </w:p>
        </w:tc>
        <w:tc>
          <w:tcPr>
            <w:tcW w:w="81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68.5</w:t>
            </w:r>
          </w:p>
        </w:tc>
        <w:tc>
          <w:tcPr>
            <w:tcW w:w="81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16.8</w:t>
            </w:r>
          </w:p>
        </w:tc>
        <w:tc>
          <w:tcPr>
            <w:tcW w:w="817"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0.2</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1.5</w:t>
            </w:r>
          </w:p>
        </w:tc>
        <w:tc>
          <w:tcPr>
            <w:tcW w:w="92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0.07</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10.5</w:t>
            </w:r>
          </w:p>
        </w:tc>
        <w:tc>
          <w:tcPr>
            <w:tcW w:w="812"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1399"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96"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白云石</w:t>
            </w:r>
          </w:p>
        </w:tc>
        <w:tc>
          <w:tcPr>
            <w:tcW w:w="81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1.1</w:t>
            </w:r>
          </w:p>
        </w:tc>
        <w:tc>
          <w:tcPr>
            <w:tcW w:w="81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0.46</w:t>
            </w:r>
          </w:p>
        </w:tc>
        <w:tc>
          <w:tcPr>
            <w:tcW w:w="817"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0.12</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30.7</w:t>
            </w:r>
          </w:p>
        </w:tc>
        <w:tc>
          <w:tcPr>
            <w:tcW w:w="92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20.3</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w:t>
            </w:r>
          </w:p>
        </w:tc>
        <w:tc>
          <w:tcPr>
            <w:tcW w:w="812"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1399"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96"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石灰石</w:t>
            </w:r>
          </w:p>
        </w:tc>
        <w:tc>
          <w:tcPr>
            <w:tcW w:w="81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1.5</w:t>
            </w:r>
          </w:p>
        </w:tc>
        <w:tc>
          <w:tcPr>
            <w:tcW w:w="81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0.19</w:t>
            </w:r>
          </w:p>
        </w:tc>
        <w:tc>
          <w:tcPr>
            <w:tcW w:w="817"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0.08</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54</w:t>
            </w:r>
          </w:p>
        </w:tc>
        <w:tc>
          <w:tcPr>
            <w:tcW w:w="92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0.5</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w:t>
            </w:r>
          </w:p>
        </w:tc>
        <w:tc>
          <w:tcPr>
            <w:tcW w:w="812"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1399"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96"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纯碱</w:t>
            </w:r>
          </w:p>
        </w:tc>
        <w:tc>
          <w:tcPr>
            <w:tcW w:w="81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w:t>
            </w:r>
          </w:p>
        </w:tc>
        <w:tc>
          <w:tcPr>
            <w:tcW w:w="81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w:t>
            </w:r>
          </w:p>
        </w:tc>
        <w:tc>
          <w:tcPr>
            <w:tcW w:w="817"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w:t>
            </w:r>
          </w:p>
        </w:tc>
        <w:tc>
          <w:tcPr>
            <w:tcW w:w="92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0</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57.9</w:t>
            </w:r>
          </w:p>
        </w:tc>
        <w:tc>
          <w:tcPr>
            <w:tcW w:w="812"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1399"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96"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煤粉</w:t>
            </w:r>
          </w:p>
        </w:tc>
        <w:tc>
          <w:tcPr>
            <w:tcW w:w="815" w:type="dxa"/>
            <w:tcBorders>
              <w:top w:val="single" w:color="auto" w:sz="4" w:space="0"/>
              <w:left w:val="single" w:color="auto" w:sz="4" w:space="0"/>
              <w:bottom w:val="single" w:color="auto" w:sz="4" w:space="0"/>
              <w:right w:val="single" w:color="auto" w:sz="4" w:space="0"/>
            </w:tcBorders>
            <w:vAlign w:val="center"/>
          </w:tcPr>
          <w:p>
            <w:pPr>
              <w:pStyle w:val="34"/>
              <w:rPr>
                <w:rFonts w:hint="eastAsia"/>
                <w:lang w:eastAsia="zh-CN"/>
              </w:rPr>
            </w:pPr>
            <w:r>
              <w:rPr>
                <w:rFonts w:hint="eastAsia"/>
                <w:lang w:eastAsia="zh-CN"/>
              </w:rPr>
              <w:t>——</w:t>
            </w:r>
          </w:p>
        </w:tc>
        <w:tc>
          <w:tcPr>
            <w:tcW w:w="816"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817"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925"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ind w:firstLine="0" w:firstLineChars="0"/>
            </w:pPr>
            <w:r>
              <w:rPr>
                <w:rFonts w:hint="eastAsia"/>
                <w:lang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rPr>
              <w:t>80</w:t>
            </w:r>
          </w:p>
        </w:tc>
        <w:tc>
          <w:tcPr>
            <w:tcW w:w="1399" w:type="dxa"/>
            <w:tcBorders>
              <w:top w:val="single" w:color="auto" w:sz="4" w:space="0"/>
              <w:left w:val="single" w:color="auto" w:sz="4" w:space="0"/>
              <w:bottom w:val="single" w:color="auto" w:sz="4" w:space="0"/>
              <w:right w:val="single" w:color="auto" w:sz="4" w:space="0"/>
            </w:tcBorders>
            <w:vAlign w:val="center"/>
          </w:tcPr>
          <w:p>
            <w:pPr>
              <w:pStyle w:val="34"/>
              <w:rPr>
                <w:rFonts w:hint="eastAsia"/>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306"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pPr>
              <w:pStyle w:val="34"/>
              <w:rPr>
                <w:rFonts w:hint="eastAsia"/>
              </w:rPr>
            </w:pPr>
            <w:r>
              <w:rPr>
                <w:rFonts w:hint="eastAsia"/>
              </w:rPr>
              <w:t>芒硝</w:t>
            </w:r>
          </w:p>
        </w:tc>
        <w:tc>
          <w:tcPr>
            <w:tcW w:w="81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lang w:eastAsia="zh-CN"/>
              </w:rPr>
              <w:t>——</w:t>
            </w:r>
          </w:p>
        </w:tc>
        <w:tc>
          <w:tcPr>
            <w:tcW w:w="81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lang w:eastAsia="zh-CN"/>
              </w:rPr>
              <w:t>——</w:t>
            </w:r>
          </w:p>
        </w:tc>
        <w:tc>
          <w:tcPr>
            <w:tcW w:w="817"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lang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lang w:eastAsia="zh-CN"/>
              </w:rPr>
              <w:t>——</w:t>
            </w:r>
          </w:p>
        </w:tc>
        <w:tc>
          <w:tcPr>
            <w:tcW w:w="925"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lang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pPr>
              <w:pStyle w:val="34"/>
            </w:pPr>
            <w:r>
              <w:rPr>
                <w:rFonts w:hint="eastAsia"/>
                <w:lang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pPr>
              <w:pStyle w:val="34"/>
              <w:rPr>
                <w:rFonts w:hint="eastAsia"/>
              </w:rPr>
            </w:pPr>
            <w:r>
              <w:rPr>
                <w:rFonts w:hint="eastAsia"/>
                <w:lang w:eastAsia="zh-CN"/>
              </w:rPr>
              <w:t>——</w:t>
            </w:r>
          </w:p>
        </w:tc>
        <w:tc>
          <w:tcPr>
            <w:tcW w:w="1399" w:type="dxa"/>
            <w:tcBorders>
              <w:top w:val="single" w:color="auto" w:sz="4" w:space="0"/>
              <w:left w:val="single" w:color="auto" w:sz="4" w:space="0"/>
              <w:bottom w:val="single" w:color="auto" w:sz="4" w:space="0"/>
              <w:right w:val="single" w:color="auto" w:sz="4" w:space="0"/>
            </w:tcBorders>
            <w:vAlign w:val="center"/>
          </w:tcPr>
          <w:p>
            <w:pPr>
              <w:pStyle w:val="34"/>
              <w:rPr>
                <w:rFonts w:hint="eastAsia"/>
              </w:rPr>
            </w:pPr>
            <w:r>
              <w:rPr>
                <w:rFonts w:hint="eastAsia"/>
              </w:rPr>
              <w:t>100</w:t>
            </w:r>
          </w:p>
        </w:tc>
      </w:tr>
    </w:tbl>
    <w:p>
      <w:pPr>
        <w:pStyle w:val="35"/>
        <w:rPr>
          <w:rFonts w:hint="eastAsia"/>
        </w:rPr>
      </w:pPr>
      <w:r>
        <w:rPr>
          <w:rFonts w:hint="eastAsia"/>
          <w:lang w:eastAsia="zh-CN"/>
        </w:rPr>
        <w:t>表</w:t>
      </w:r>
      <w:r>
        <w:rPr>
          <w:rFonts w:hint="eastAsia"/>
          <w:lang w:val="en-US" w:eastAsia="zh-CN"/>
        </w:rPr>
        <w:t xml:space="preserve">3.3-3 </w:t>
      </w:r>
      <w:r>
        <w:rPr>
          <w:rFonts w:hint="default"/>
        </w:rPr>
        <w:t>设计消耗量、调试期间消耗量</w:t>
      </w:r>
    </w:p>
    <w:tbl>
      <w:tblPr>
        <w:tblStyle w:val="20"/>
        <w:tblW w:w="901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4"/>
        <w:gridCol w:w="1795"/>
        <w:gridCol w:w="979"/>
        <w:gridCol w:w="2163"/>
        <w:gridCol w:w="3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0" w:hRule="atLeast"/>
          <w:jc w:val="center"/>
        </w:trPr>
        <w:tc>
          <w:tcPr>
            <w:tcW w:w="904" w:type="dxa"/>
            <w:vMerge w:val="restart"/>
            <w:vAlign w:val="center"/>
          </w:tcPr>
          <w:p>
            <w:pPr>
              <w:pStyle w:val="34"/>
            </w:pPr>
            <w:r>
              <w:t>序号</w:t>
            </w:r>
          </w:p>
        </w:tc>
        <w:tc>
          <w:tcPr>
            <w:tcW w:w="1795" w:type="dxa"/>
            <w:vMerge w:val="restart"/>
            <w:tcBorders>
              <w:right w:val="single" w:color="auto" w:sz="4" w:space="0"/>
            </w:tcBorders>
            <w:vAlign w:val="center"/>
          </w:tcPr>
          <w:p>
            <w:pPr>
              <w:pStyle w:val="34"/>
            </w:pPr>
            <w:r>
              <w:t>原辅料名称</w:t>
            </w:r>
          </w:p>
        </w:tc>
        <w:tc>
          <w:tcPr>
            <w:tcW w:w="979" w:type="dxa"/>
            <w:vMerge w:val="restart"/>
            <w:vAlign w:val="center"/>
          </w:tcPr>
          <w:p>
            <w:pPr>
              <w:pStyle w:val="34"/>
              <w:rPr>
                <w:rFonts w:hint="eastAsia" w:eastAsia="宋体"/>
                <w:lang w:eastAsia="zh-CN"/>
              </w:rPr>
            </w:pPr>
            <w:r>
              <w:rPr>
                <w:rFonts w:hint="eastAsia"/>
                <w:lang w:eastAsia="zh-CN"/>
              </w:rPr>
              <w:t>单位</w:t>
            </w:r>
          </w:p>
        </w:tc>
        <w:tc>
          <w:tcPr>
            <w:tcW w:w="2163" w:type="dxa"/>
            <w:tcBorders>
              <w:bottom w:val="single" w:color="auto" w:sz="4" w:space="0"/>
              <w:right w:val="single" w:color="auto" w:sz="4" w:space="0"/>
            </w:tcBorders>
            <w:vAlign w:val="center"/>
          </w:tcPr>
          <w:p>
            <w:pPr>
              <w:pStyle w:val="34"/>
            </w:pPr>
            <w:r>
              <w:rPr>
                <w:rFonts w:hint="eastAsia"/>
                <w:lang w:eastAsia="zh-CN"/>
              </w:rPr>
              <w:t>设计</w:t>
            </w:r>
            <w:r>
              <w:t>年用量</w:t>
            </w:r>
          </w:p>
        </w:tc>
        <w:tc>
          <w:tcPr>
            <w:tcW w:w="3176" w:type="dxa"/>
            <w:tcBorders>
              <w:left w:val="single" w:color="auto" w:sz="4" w:space="0"/>
              <w:bottom w:val="single" w:color="auto" w:sz="4" w:space="0"/>
              <w:right w:val="single" w:color="auto" w:sz="4" w:space="0"/>
            </w:tcBorders>
            <w:vAlign w:val="center"/>
          </w:tcPr>
          <w:p>
            <w:pPr>
              <w:pStyle w:val="34"/>
              <w:rPr>
                <w:rFonts w:hint="eastAsia" w:eastAsia="宋体"/>
                <w:lang w:eastAsia="zh-CN"/>
              </w:rPr>
            </w:pPr>
            <w:r>
              <w:rPr>
                <w:rFonts w:hint="eastAsia"/>
                <w:lang w:eastAsia="zh-CN"/>
              </w:rPr>
              <w:t>实际</w:t>
            </w:r>
            <w:r>
              <w:rPr>
                <w:rFonts w:hint="default"/>
              </w:rPr>
              <w:t>调试期间消耗量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04" w:type="dxa"/>
            <w:vMerge w:val="continue"/>
            <w:vAlign w:val="center"/>
          </w:tcPr>
          <w:p>
            <w:pPr>
              <w:pStyle w:val="34"/>
            </w:pPr>
          </w:p>
        </w:tc>
        <w:tc>
          <w:tcPr>
            <w:tcW w:w="1795" w:type="dxa"/>
            <w:vMerge w:val="continue"/>
            <w:tcBorders>
              <w:right w:val="single" w:color="auto" w:sz="4" w:space="0"/>
            </w:tcBorders>
            <w:vAlign w:val="center"/>
          </w:tcPr>
          <w:p>
            <w:pPr>
              <w:pStyle w:val="34"/>
            </w:pPr>
          </w:p>
        </w:tc>
        <w:tc>
          <w:tcPr>
            <w:tcW w:w="979" w:type="dxa"/>
            <w:vMerge w:val="continue"/>
            <w:vAlign w:val="center"/>
          </w:tcPr>
          <w:p>
            <w:pPr>
              <w:pStyle w:val="34"/>
            </w:pPr>
          </w:p>
        </w:tc>
        <w:tc>
          <w:tcPr>
            <w:tcW w:w="2163" w:type="dxa"/>
            <w:tcBorders>
              <w:top w:val="single" w:color="auto" w:sz="4" w:space="0"/>
              <w:right w:val="single" w:color="auto" w:sz="4" w:space="0"/>
            </w:tcBorders>
            <w:vAlign w:val="center"/>
          </w:tcPr>
          <w:p>
            <w:pPr>
              <w:pStyle w:val="34"/>
              <w:rPr>
                <w:rFonts w:hint="eastAsia" w:eastAsia="宋体"/>
                <w:lang w:eastAsia="zh-CN"/>
              </w:rPr>
            </w:pPr>
            <w:r>
              <w:rPr>
                <w:rFonts w:hint="eastAsia"/>
                <w:lang w:val="en-US" w:eastAsia="zh-CN"/>
              </w:rPr>
              <w:t>1200</w:t>
            </w:r>
            <w:r>
              <w:t>t/d</w:t>
            </w:r>
            <w:r>
              <w:rPr>
                <w:rFonts w:hint="eastAsia"/>
                <w:lang w:eastAsia="zh-CN"/>
              </w:rPr>
              <w:t>（为总体工程）</w:t>
            </w:r>
          </w:p>
        </w:tc>
        <w:tc>
          <w:tcPr>
            <w:tcW w:w="3176" w:type="dxa"/>
            <w:tcBorders>
              <w:top w:val="single" w:color="auto" w:sz="4" w:space="0"/>
              <w:left w:val="single" w:color="auto" w:sz="4" w:space="0"/>
              <w:right w:val="single" w:color="auto" w:sz="4" w:space="0"/>
            </w:tcBorders>
            <w:vAlign w:val="center"/>
          </w:tcPr>
          <w:p>
            <w:pPr>
              <w:pStyle w:val="34"/>
              <w:rPr>
                <w:rFonts w:hint="eastAsia" w:eastAsia="宋体"/>
                <w:lang w:eastAsia="zh-CN"/>
              </w:rPr>
            </w:pPr>
            <w:r>
              <w:rPr>
                <w:rFonts w:hint="eastAsia"/>
                <w:lang w:val="en-US" w:eastAsia="zh-CN"/>
              </w:rPr>
              <w:t>5</w:t>
            </w:r>
            <w:r>
              <w:t>00t/d</w:t>
            </w:r>
            <w:r>
              <w:rPr>
                <w:rFonts w:hint="eastAsia"/>
                <w:lang w:eastAsia="zh-CN"/>
              </w:rPr>
              <w:t>（为一期工程）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1</w:t>
            </w:r>
          </w:p>
        </w:tc>
        <w:tc>
          <w:tcPr>
            <w:tcW w:w="1795" w:type="dxa"/>
            <w:tcBorders>
              <w:right w:val="single" w:color="auto" w:sz="4" w:space="0"/>
            </w:tcBorders>
            <w:vAlign w:val="bottom"/>
          </w:tcPr>
          <w:p>
            <w:pPr>
              <w:pStyle w:val="34"/>
            </w:pPr>
            <w:r>
              <w:t>硅砂</w:t>
            </w:r>
          </w:p>
        </w:tc>
        <w:tc>
          <w:tcPr>
            <w:tcW w:w="979" w:type="dxa"/>
            <w:vAlign w:val="bottom"/>
          </w:tcPr>
          <w:p>
            <w:pPr>
              <w:pStyle w:val="34"/>
            </w:pPr>
            <w:r>
              <w:t>t/a</w:t>
            </w:r>
          </w:p>
        </w:tc>
        <w:tc>
          <w:tcPr>
            <w:tcW w:w="2163" w:type="dxa"/>
            <w:tcBorders>
              <w:right w:val="single" w:color="auto" w:sz="4" w:space="0"/>
            </w:tcBorders>
            <w:vAlign w:val="bottom"/>
          </w:tcPr>
          <w:p>
            <w:pPr>
              <w:pStyle w:val="34"/>
            </w:pPr>
            <w:r>
              <w:t>145137.8</w:t>
            </w:r>
          </w:p>
        </w:tc>
        <w:tc>
          <w:tcPr>
            <w:tcW w:w="3176" w:type="dxa"/>
            <w:tcBorders>
              <w:left w:val="single" w:color="auto" w:sz="4" w:space="0"/>
              <w:right w:val="single" w:color="auto" w:sz="4" w:space="0"/>
            </w:tcBorders>
            <w:vAlign w:val="bottom"/>
          </w:tcPr>
          <w:p>
            <w:pPr>
              <w:pStyle w:val="34"/>
              <w:rPr>
                <w:rFonts w:hint="eastAsia" w:eastAsia="宋体"/>
                <w:lang w:val="en-US" w:eastAsia="zh-CN"/>
              </w:rPr>
            </w:pPr>
            <w:r>
              <w:rPr>
                <w:rFonts w:hint="eastAsia"/>
                <w:lang w:val="en-US" w:eastAsia="zh-CN"/>
              </w:rPr>
              <w:t>41468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2</w:t>
            </w:r>
          </w:p>
        </w:tc>
        <w:tc>
          <w:tcPr>
            <w:tcW w:w="1795" w:type="dxa"/>
            <w:tcBorders>
              <w:right w:val="single" w:color="auto" w:sz="4" w:space="0"/>
            </w:tcBorders>
            <w:vAlign w:val="bottom"/>
          </w:tcPr>
          <w:p>
            <w:pPr>
              <w:pStyle w:val="34"/>
            </w:pPr>
            <w:r>
              <w:t>白云石</w:t>
            </w:r>
          </w:p>
        </w:tc>
        <w:tc>
          <w:tcPr>
            <w:tcW w:w="979" w:type="dxa"/>
            <w:vAlign w:val="bottom"/>
          </w:tcPr>
          <w:p>
            <w:pPr>
              <w:pStyle w:val="34"/>
            </w:pPr>
            <w:r>
              <w:t>t/a</w:t>
            </w:r>
          </w:p>
        </w:tc>
        <w:tc>
          <w:tcPr>
            <w:tcW w:w="2163" w:type="dxa"/>
            <w:tcBorders>
              <w:right w:val="single" w:color="auto" w:sz="4" w:space="0"/>
            </w:tcBorders>
            <w:vAlign w:val="bottom"/>
          </w:tcPr>
          <w:p>
            <w:pPr>
              <w:pStyle w:val="34"/>
            </w:pPr>
            <w:r>
              <w:t>10783.01</w:t>
            </w:r>
          </w:p>
        </w:tc>
        <w:tc>
          <w:tcPr>
            <w:tcW w:w="3176" w:type="dxa"/>
            <w:tcBorders>
              <w:left w:val="single" w:color="auto" w:sz="4" w:space="0"/>
              <w:right w:val="single" w:color="auto" w:sz="4" w:space="0"/>
            </w:tcBorders>
            <w:vAlign w:val="bottom"/>
          </w:tcPr>
          <w:p>
            <w:pPr>
              <w:pStyle w:val="34"/>
              <w:rPr>
                <w:rFonts w:hint="eastAsia" w:eastAsia="宋体"/>
                <w:lang w:val="en-US" w:eastAsia="zh-CN"/>
              </w:rPr>
            </w:pPr>
            <w:r>
              <w:rPr>
                <w:rFonts w:hint="eastAsia"/>
                <w:lang w:val="en-US" w:eastAsia="zh-CN"/>
              </w:rPr>
              <w:t>3081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4</w:t>
            </w:r>
          </w:p>
        </w:tc>
        <w:tc>
          <w:tcPr>
            <w:tcW w:w="1795" w:type="dxa"/>
            <w:vAlign w:val="bottom"/>
          </w:tcPr>
          <w:p>
            <w:pPr>
              <w:pStyle w:val="34"/>
            </w:pPr>
            <w:r>
              <w:t>石灰石</w:t>
            </w:r>
          </w:p>
        </w:tc>
        <w:tc>
          <w:tcPr>
            <w:tcW w:w="979" w:type="dxa"/>
            <w:vAlign w:val="bottom"/>
          </w:tcPr>
          <w:p>
            <w:pPr>
              <w:pStyle w:val="34"/>
            </w:pPr>
            <w:r>
              <w:t>t/a</w:t>
            </w:r>
          </w:p>
        </w:tc>
        <w:tc>
          <w:tcPr>
            <w:tcW w:w="2163" w:type="dxa"/>
            <w:tcBorders>
              <w:right w:val="single" w:color="auto" w:sz="4" w:space="0"/>
            </w:tcBorders>
            <w:vAlign w:val="bottom"/>
          </w:tcPr>
          <w:p>
            <w:pPr>
              <w:pStyle w:val="34"/>
            </w:pPr>
            <w:r>
              <w:t>5463.4</w:t>
            </w:r>
          </w:p>
        </w:tc>
        <w:tc>
          <w:tcPr>
            <w:tcW w:w="3176" w:type="dxa"/>
            <w:tcBorders>
              <w:left w:val="single" w:color="auto" w:sz="4" w:space="0"/>
            </w:tcBorders>
            <w:vAlign w:val="bottom"/>
          </w:tcPr>
          <w:p>
            <w:pPr>
              <w:pStyle w:val="34"/>
              <w:rPr>
                <w:rFonts w:hint="eastAsia" w:eastAsia="宋体"/>
                <w:lang w:val="en-US" w:eastAsia="zh-CN"/>
              </w:rPr>
            </w:pPr>
            <w:r>
              <w:rPr>
                <w:rFonts w:hint="eastAsia"/>
                <w:lang w:val="en-US" w:eastAsia="zh-CN"/>
              </w:rPr>
              <w:t>1561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5</w:t>
            </w:r>
          </w:p>
        </w:tc>
        <w:tc>
          <w:tcPr>
            <w:tcW w:w="1795" w:type="dxa"/>
            <w:vAlign w:val="bottom"/>
          </w:tcPr>
          <w:p>
            <w:pPr>
              <w:pStyle w:val="34"/>
            </w:pPr>
            <w:r>
              <w:t>长石</w:t>
            </w:r>
          </w:p>
        </w:tc>
        <w:tc>
          <w:tcPr>
            <w:tcW w:w="979" w:type="dxa"/>
            <w:vAlign w:val="bottom"/>
          </w:tcPr>
          <w:p>
            <w:pPr>
              <w:pStyle w:val="34"/>
            </w:pPr>
            <w:r>
              <w:t>t/a</w:t>
            </w:r>
          </w:p>
        </w:tc>
        <w:tc>
          <w:tcPr>
            <w:tcW w:w="2163" w:type="dxa"/>
            <w:tcBorders>
              <w:right w:val="single" w:color="auto" w:sz="4" w:space="0"/>
            </w:tcBorders>
            <w:vAlign w:val="bottom"/>
          </w:tcPr>
          <w:p>
            <w:pPr>
              <w:pStyle w:val="34"/>
            </w:pPr>
            <w:r>
              <w:t>32715.44</w:t>
            </w:r>
          </w:p>
        </w:tc>
        <w:tc>
          <w:tcPr>
            <w:tcW w:w="3176" w:type="dxa"/>
            <w:tcBorders>
              <w:left w:val="single" w:color="auto" w:sz="4" w:space="0"/>
            </w:tcBorders>
            <w:vAlign w:val="bottom"/>
          </w:tcPr>
          <w:p>
            <w:pPr>
              <w:pStyle w:val="34"/>
              <w:rPr>
                <w:rFonts w:hint="eastAsia" w:eastAsia="宋体"/>
                <w:lang w:val="en-US" w:eastAsia="zh-CN"/>
              </w:rPr>
            </w:pPr>
            <w:r>
              <w:rPr>
                <w:rFonts w:hint="eastAsia"/>
                <w:lang w:val="en-US" w:eastAsia="zh-CN"/>
              </w:rPr>
              <w:t>9347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7</w:t>
            </w:r>
          </w:p>
        </w:tc>
        <w:tc>
          <w:tcPr>
            <w:tcW w:w="1795" w:type="dxa"/>
            <w:vAlign w:val="bottom"/>
          </w:tcPr>
          <w:p>
            <w:pPr>
              <w:pStyle w:val="34"/>
            </w:pPr>
            <w:r>
              <w:t>纯碱</w:t>
            </w:r>
          </w:p>
        </w:tc>
        <w:tc>
          <w:tcPr>
            <w:tcW w:w="979" w:type="dxa"/>
            <w:vAlign w:val="bottom"/>
          </w:tcPr>
          <w:p>
            <w:pPr>
              <w:pStyle w:val="34"/>
            </w:pPr>
            <w:r>
              <w:t>t/a</w:t>
            </w:r>
          </w:p>
        </w:tc>
        <w:tc>
          <w:tcPr>
            <w:tcW w:w="2163" w:type="dxa"/>
            <w:tcBorders>
              <w:right w:val="single" w:color="auto" w:sz="4" w:space="0"/>
            </w:tcBorders>
            <w:vAlign w:val="bottom"/>
          </w:tcPr>
          <w:p>
            <w:pPr>
              <w:pStyle w:val="34"/>
            </w:pPr>
            <w:r>
              <w:t>43535.97</w:t>
            </w:r>
          </w:p>
        </w:tc>
        <w:tc>
          <w:tcPr>
            <w:tcW w:w="3176" w:type="dxa"/>
            <w:tcBorders>
              <w:left w:val="single" w:color="auto" w:sz="4" w:space="0"/>
            </w:tcBorders>
            <w:vAlign w:val="bottom"/>
          </w:tcPr>
          <w:p>
            <w:pPr>
              <w:pStyle w:val="34"/>
            </w:pPr>
            <w:r>
              <w:rPr>
                <w:rFonts w:hint="eastAsia"/>
                <w:lang w:val="en-US" w:eastAsia="zh-CN"/>
              </w:rPr>
              <w:t>12439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8</w:t>
            </w:r>
          </w:p>
        </w:tc>
        <w:tc>
          <w:tcPr>
            <w:tcW w:w="1795" w:type="dxa"/>
            <w:vAlign w:val="bottom"/>
          </w:tcPr>
          <w:p>
            <w:pPr>
              <w:pStyle w:val="34"/>
            </w:pPr>
            <w:r>
              <w:t>煤粉</w:t>
            </w:r>
          </w:p>
        </w:tc>
        <w:tc>
          <w:tcPr>
            <w:tcW w:w="979" w:type="dxa"/>
            <w:vAlign w:val="bottom"/>
          </w:tcPr>
          <w:p>
            <w:pPr>
              <w:pStyle w:val="34"/>
            </w:pPr>
            <w:r>
              <w:t>t/a</w:t>
            </w:r>
          </w:p>
        </w:tc>
        <w:tc>
          <w:tcPr>
            <w:tcW w:w="2163" w:type="dxa"/>
            <w:tcBorders>
              <w:right w:val="single" w:color="auto" w:sz="4" w:space="0"/>
            </w:tcBorders>
            <w:vAlign w:val="bottom"/>
          </w:tcPr>
          <w:p>
            <w:pPr>
              <w:pStyle w:val="34"/>
            </w:pPr>
            <w:r>
              <w:rPr>
                <w:rFonts w:hint="eastAsia"/>
              </w:rPr>
              <w:t>34.16</w:t>
            </w:r>
          </w:p>
        </w:tc>
        <w:tc>
          <w:tcPr>
            <w:tcW w:w="3176" w:type="dxa"/>
            <w:tcBorders>
              <w:left w:val="single" w:color="auto" w:sz="4" w:space="0"/>
            </w:tcBorders>
            <w:vAlign w:val="bottom"/>
          </w:tcPr>
          <w:p>
            <w:pPr>
              <w:pStyle w:val="34"/>
              <w:rPr>
                <w:rFonts w:hint="eastAsia" w:eastAsia="宋体"/>
                <w:lang w:val="en-US" w:eastAsia="zh-CN"/>
              </w:rPr>
            </w:pPr>
            <w:r>
              <w:rPr>
                <w:rFonts w:hint="eastAsia"/>
                <w:lang w:val="en-US" w:eastAsia="zh-CN"/>
              </w:rPr>
              <w:t>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9</w:t>
            </w:r>
          </w:p>
        </w:tc>
        <w:tc>
          <w:tcPr>
            <w:tcW w:w="1795" w:type="dxa"/>
            <w:vAlign w:val="bottom"/>
          </w:tcPr>
          <w:p>
            <w:pPr>
              <w:pStyle w:val="34"/>
            </w:pPr>
            <w:r>
              <w:rPr>
                <w:rFonts w:hint="eastAsia"/>
              </w:rPr>
              <w:t>芒硝</w:t>
            </w:r>
          </w:p>
        </w:tc>
        <w:tc>
          <w:tcPr>
            <w:tcW w:w="979" w:type="dxa"/>
            <w:vAlign w:val="bottom"/>
          </w:tcPr>
          <w:p>
            <w:pPr>
              <w:pStyle w:val="34"/>
            </w:pPr>
            <w:r>
              <w:t>t/a</w:t>
            </w:r>
          </w:p>
        </w:tc>
        <w:tc>
          <w:tcPr>
            <w:tcW w:w="2163" w:type="dxa"/>
            <w:tcBorders>
              <w:right w:val="single" w:color="auto" w:sz="4" w:space="0"/>
            </w:tcBorders>
            <w:vAlign w:val="bottom"/>
          </w:tcPr>
          <w:p>
            <w:pPr>
              <w:pStyle w:val="34"/>
            </w:pPr>
            <w:r>
              <w:rPr>
                <w:rFonts w:hint="eastAsia"/>
              </w:rPr>
              <w:t>1666.16</w:t>
            </w:r>
          </w:p>
        </w:tc>
        <w:tc>
          <w:tcPr>
            <w:tcW w:w="3176" w:type="dxa"/>
            <w:tcBorders>
              <w:left w:val="single" w:color="auto" w:sz="4" w:space="0"/>
            </w:tcBorders>
            <w:vAlign w:val="bottom"/>
          </w:tcPr>
          <w:p>
            <w:pPr>
              <w:pStyle w:val="34"/>
              <w:rPr>
                <w:rFonts w:hint="eastAsia" w:eastAsia="宋体"/>
                <w:lang w:val="en-US" w:eastAsia="zh-CN"/>
              </w:rPr>
            </w:pPr>
            <w:r>
              <w:rPr>
                <w:rFonts w:hint="eastAsia"/>
                <w:lang w:val="en-US" w:eastAsia="zh-CN"/>
              </w:rPr>
              <w:t>476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10</w:t>
            </w:r>
          </w:p>
        </w:tc>
        <w:tc>
          <w:tcPr>
            <w:tcW w:w="1795" w:type="dxa"/>
            <w:vAlign w:val="bottom"/>
          </w:tcPr>
          <w:p>
            <w:pPr>
              <w:pStyle w:val="34"/>
              <w:rPr>
                <w:rFonts w:hint="eastAsia"/>
              </w:rPr>
            </w:pPr>
            <w:r>
              <w:rPr>
                <w:rFonts w:hint="eastAsia"/>
              </w:rPr>
              <w:t>锡</w:t>
            </w:r>
          </w:p>
        </w:tc>
        <w:tc>
          <w:tcPr>
            <w:tcW w:w="979" w:type="dxa"/>
            <w:vAlign w:val="bottom"/>
          </w:tcPr>
          <w:p>
            <w:pPr>
              <w:pStyle w:val="34"/>
            </w:pPr>
            <w:r>
              <w:t>t/a</w:t>
            </w:r>
          </w:p>
        </w:tc>
        <w:tc>
          <w:tcPr>
            <w:tcW w:w="2163" w:type="dxa"/>
            <w:tcBorders>
              <w:right w:val="single" w:color="auto" w:sz="4" w:space="0"/>
            </w:tcBorders>
            <w:vAlign w:val="bottom"/>
          </w:tcPr>
          <w:p>
            <w:pPr>
              <w:pStyle w:val="34"/>
              <w:rPr>
                <w:rFonts w:hint="eastAsia"/>
              </w:rPr>
            </w:pPr>
            <w:r>
              <w:rPr>
                <w:rFonts w:hint="eastAsia"/>
              </w:rPr>
              <w:t>20</w:t>
            </w:r>
          </w:p>
        </w:tc>
        <w:tc>
          <w:tcPr>
            <w:tcW w:w="3176" w:type="dxa"/>
            <w:tcBorders>
              <w:left w:val="single" w:color="auto" w:sz="4" w:space="0"/>
            </w:tcBorders>
            <w:vAlign w:val="bottom"/>
          </w:tcPr>
          <w:p>
            <w:pPr>
              <w:pStyle w:val="34"/>
              <w:rPr>
                <w:rFonts w:hint="eastAsia" w:eastAsia="宋体"/>
                <w:lang w:eastAsia="zh-CN"/>
              </w:rPr>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11</w:t>
            </w:r>
          </w:p>
        </w:tc>
        <w:tc>
          <w:tcPr>
            <w:tcW w:w="1795" w:type="dxa"/>
            <w:vAlign w:val="bottom"/>
          </w:tcPr>
          <w:p>
            <w:pPr>
              <w:pStyle w:val="34"/>
            </w:pPr>
            <w:r>
              <w:t>外购碎玻璃</w:t>
            </w:r>
          </w:p>
        </w:tc>
        <w:tc>
          <w:tcPr>
            <w:tcW w:w="979" w:type="dxa"/>
            <w:vAlign w:val="bottom"/>
          </w:tcPr>
          <w:p>
            <w:pPr>
              <w:pStyle w:val="34"/>
            </w:pPr>
            <w:r>
              <w:t>t/a</w:t>
            </w:r>
          </w:p>
        </w:tc>
        <w:tc>
          <w:tcPr>
            <w:tcW w:w="2163" w:type="dxa"/>
            <w:tcBorders>
              <w:right w:val="single" w:color="auto" w:sz="4" w:space="0"/>
            </w:tcBorders>
            <w:vAlign w:val="bottom"/>
          </w:tcPr>
          <w:p>
            <w:pPr>
              <w:pStyle w:val="34"/>
            </w:pPr>
            <w:r>
              <w:t>223401.9</w:t>
            </w:r>
          </w:p>
        </w:tc>
        <w:tc>
          <w:tcPr>
            <w:tcW w:w="3176" w:type="dxa"/>
            <w:tcBorders>
              <w:left w:val="single" w:color="auto" w:sz="4" w:space="0"/>
            </w:tcBorders>
            <w:vAlign w:val="bottom"/>
          </w:tcPr>
          <w:p>
            <w:pPr>
              <w:pStyle w:val="34"/>
              <w:rPr>
                <w:rFonts w:hint="eastAsia" w:eastAsia="宋体"/>
                <w:lang w:val="en-US" w:eastAsia="zh-CN"/>
              </w:rPr>
            </w:pPr>
            <w:r>
              <w:rPr>
                <w:rFonts w:hint="eastAsia"/>
                <w:lang w:val="en-US" w:eastAsia="zh-CN"/>
              </w:rPr>
              <w:t>63829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12</w:t>
            </w:r>
          </w:p>
        </w:tc>
        <w:tc>
          <w:tcPr>
            <w:tcW w:w="1795" w:type="dxa"/>
            <w:vAlign w:val="bottom"/>
          </w:tcPr>
          <w:p>
            <w:pPr>
              <w:pStyle w:val="34"/>
            </w:pPr>
            <w:r>
              <w:t>压缩空气用量</w:t>
            </w:r>
          </w:p>
        </w:tc>
        <w:tc>
          <w:tcPr>
            <w:tcW w:w="979" w:type="dxa"/>
            <w:vAlign w:val="bottom"/>
          </w:tcPr>
          <w:p>
            <w:pPr>
              <w:pStyle w:val="34"/>
            </w:pPr>
            <w:r>
              <w:rPr>
                <w:rFonts w:hint="eastAsia"/>
              </w:rPr>
              <w:t>m</w:t>
            </w:r>
            <w:r>
              <w:rPr>
                <w:rFonts w:hint="eastAsia"/>
                <w:vertAlign w:val="superscript"/>
              </w:rPr>
              <w:t>3</w:t>
            </w:r>
            <w:r>
              <w:t>/min</w:t>
            </w:r>
          </w:p>
        </w:tc>
        <w:tc>
          <w:tcPr>
            <w:tcW w:w="2163" w:type="dxa"/>
            <w:tcBorders>
              <w:right w:val="single" w:color="auto" w:sz="4" w:space="0"/>
            </w:tcBorders>
            <w:vAlign w:val="bottom"/>
          </w:tcPr>
          <w:p>
            <w:pPr>
              <w:pStyle w:val="34"/>
            </w:pPr>
            <w:r>
              <w:rPr>
                <w:rFonts w:hint="eastAsia"/>
              </w:rPr>
              <w:t>50</w:t>
            </w:r>
          </w:p>
        </w:tc>
        <w:tc>
          <w:tcPr>
            <w:tcW w:w="3176" w:type="dxa"/>
            <w:tcBorders>
              <w:left w:val="single" w:color="auto" w:sz="4" w:space="0"/>
            </w:tcBorders>
            <w:vAlign w:val="bottom"/>
          </w:tcPr>
          <w:p>
            <w:pPr>
              <w:pStyle w:val="34"/>
              <w:rPr>
                <w:rFonts w:hint="eastAsia"/>
              </w:rPr>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13</w:t>
            </w:r>
          </w:p>
        </w:tc>
        <w:tc>
          <w:tcPr>
            <w:tcW w:w="1795" w:type="dxa"/>
            <w:vAlign w:val="bottom"/>
          </w:tcPr>
          <w:p>
            <w:pPr>
              <w:pStyle w:val="34"/>
            </w:pPr>
            <w:r>
              <w:t>生产线新水用量</w:t>
            </w:r>
          </w:p>
        </w:tc>
        <w:tc>
          <w:tcPr>
            <w:tcW w:w="979" w:type="dxa"/>
            <w:vAlign w:val="bottom"/>
          </w:tcPr>
          <w:p>
            <w:pPr>
              <w:pStyle w:val="34"/>
            </w:pPr>
            <w:r>
              <w:rPr>
                <w:rFonts w:hint="eastAsia"/>
              </w:rPr>
              <w:t>m</w:t>
            </w:r>
            <w:r>
              <w:rPr>
                <w:rFonts w:hint="eastAsia"/>
                <w:vertAlign w:val="superscript"/>
              </w:rPr>
              <w:t>3</w:t>
            </w:r>
            <w:r>
              <w:t>/</w:t>
            </w:r>
            <w:r>
              <w:rPr>
                <w:rFonts w:hint="eastAsia"/>
              </w:rPr>
              <w:t>d</w:t>
            </w:r>
          </w:p>
        </w:tc>
        <w:tc>
          <w:tcPr>
            <w:tcW w:w="2163" w:type="dxa"/>
            <w:tcBorders>
              <w:right w:val="single" w:color="auto" w:sz="4" w:space="0"/>
            </w:tcBorders>
            <w:vAlign w:val="bottom"/>
          </w:tcPr>
          <w:p>
            <w:pPr>
              <w:pStyle w:val="34"/>
            </w:pPr>
            <w:r>
              <w:t>1800（最大）</w:t>
            </w:r>
          </w:p>
        </w:tc>
        <w:tc>
          <w:tcPr>
            <w:tcW w:w="3176" w:type="dxa"/>
            <w:tcBorders>
              <w:left w:val="single" w:color="auto" w:sz="4" w:space="0"/>
            </w:tcBorders>
            <w:vAlign w:val="bottom"/>
          </w:tcPr>
          <w:p>
            <w:pPr>
              <w:pStyle w:val="34"/>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14</w:t>
            </w:r>
          </w:p>
        </w:tc>
        <w:tc>
          <w:tcPr>
            <w:tcW w:w="1795" w:type="dxa"/>
            <w:vAlign w:val="bottom"/>
          </w:tcPr>
          <w:p>
            <w:pPr>
              <w:pStyle w:val="34"/>
            </w:pPr>
            <w:r>
              <w:t>氮气</w:t>
            </w:r>
          </w:p>
        </w:tc>
        <w:tc>
          <w:tcPr>
            <w:tcW w:w="979" w:type="dxa"/>
            <w:vAlign w:val="bottom"/>
          </w:tcPr>
          <w:p>
            <w:pPr>
              <w:pStyle w:val="34"/>
            </w:pPr>
            <w:r>
              <w:rPr>
                <w:rFonts w:hint="eastAsia"/>
              </w:rPr>
              <w:t>m</w:t>
            </w:r>
            <w:r>
              <w:rPr>
                <w:rFonts w:hint="eastAsia"/>
                <w:vertAlign w:val="superscript"/>
              </w:rPr>
              <w:t>3</w:t>
            </w:r>
            <w:r>
              <w:t>/</w:t>
            </w:r>
            <w:r>
              <w:rPr>
                <w:rFonts w:hint="eastAsia"/>
              </w:rPr>
              <w:t>h</w:t>
            </w:r>
          </w:p>
        </w:tc>
        <w:tc>
          <w:tcPr>
            <w:tcW w:w="2163" w:type="dxa"/>
            <w:tcBorders>
              <w:right w:val="single" w:color="auto" w:sz="4" w:space="0"/>
            </w:tcBorders>
            <w:vAlign w:val="bottom"/>
          </w:tcPr>
          <w:p>
            <w:pPr>
              <w:pStyle w:val="34"/>
            </w:pPr>
            <w:r>
              <w:t>1600</w:t>
            </w:r>
          </w:p>
        </w:tc>
        <w:tc>
          <w:tcPr>
            <w:tcW w:w="3176" w:type="dxa"/>
            <w:tcBorders>
              <w:left w:val="single" w:color="auto" w:sz="4" w:space="0"/>
            </w:tcBorders>
            <w:vAlign w:val="bottom"/>
          </w:tcPr>
          <w:p>
            <w:pPr>
              <w:pStyle w:val="34"/>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rPr>
                <w:rFonts w:hint="eastAsia"/>
              </w:rPr>
              <w:t>15</w:t>
            </w:r>
          </w:p>
        </w:tc>
        <w:tc>
          <w:tcPr>
            <w:tcW w:w="1795" w:type="dxa"/>
            <w:vAlign w:val="bottom"/>
          </w:tcPr>
          <w:p>
            <w:pPr>
              <w:pStyle w:val="34"/>
            </w:pPr>
            <w:r>
              <w:t>氢气</w:t>
            </w:r>
          </w:p>
        </w:tc>
        <w:tc>
          <w:tcPr>
            <w:tcW w:w="979" w:type="dxa"/>
            <w:vAlign w:val="bottom"/>
          </w:tcPr>
          <w:p>
            <w:pPr>
              <w:pStyle w:val="34"/>
            </w:pPr>
            <w:r>
              <w:rPr>
                <w:rFonts w:hint="eastAsia"/>
              </w:rPr>
              <w:t>m</w:t>
            </w:r>
            <w:r>
              <w:rPr>
                <w:rFonts w:hint="eastAsia"/>
                <w:vertAlign w:val="superscript"/>
              </w:rPr>
              <w:t>3</w:t>
            </w:r>
            <w:r>
              <w:t>/</w:t>
            </w:r>
            <w:r>
              <w:rPr>
                <w:rFonts w:hint="eastAsia"/>
              </w:rPr>
              <w:t>h</w:t>
            </w:r>
          </w:p>
        </w:tc>
        <w:tc>
          <w:tcPr>
            <w:tcW w:w="2163" w:type="dxa"/>
            <w:tcBorders>
              <w:right w:val="single" w:color="auto" w:sz="4" w:space="0"/>
            </w:tcBorders>
            <w:vAlign w:val="bottom"/>
          </w:tcPr>
          <w:p>
            <w:pPr>
              <w:pStyle w:val="34"/>
            </w:pPr>
            <w:r>
              <w:t>150</w:t>
            </w:r>
          </w:p>
        </w:tc>
        <w:tc>
          <w:tcPr>
            <w:tcW w:w="3176" w:type="dxa"/>
            <w:tcBorders>
              <w:left w:val="single" w:color="auto" w:sz="4" w:space="0"/>
            </w:tcBorders>
            <w:vAlign w:val="bottom"/>
          </w:tcPr>
          <w:p>
            <w:pPr>
              <w:pStyle w:val="34"/>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1" w:hRule="atLeast"/>
          <w:jc w:val="center"/>
        </w:trPr>
        <w:tc>
          <w:tcPr>
            <w:tcW w:w="904" w:type="dxa"/>
            <w:vAlign w:val="center"/>
          </w:tcPr>
          <w:p>
            <w:pPr>
              <w:pStyle w:val="34"/>
            </w:pPr>
            <w:r>
              <w:rPr>
                <w:rFonts w:hint="eastAsia"/>
              </w:rPr>
              <w:t>16</w:t>
            </w:r>
          </w:p>
        </w:tc>
        <w:tc>
          <w:tcPr>
            <w:tcW w:w="1795" w:type="dxa"/>
            <w:vAlign w:val="center"/>
          </w:tcPr>
          <w:p>
            <w:pPr>
              <w:pStyle w:val="34"/>
            </w:pPr>
            <w:r>
              <w:t>年耗电量</w:t>
            </w:r>
          </w:p>
        </w:tc>
        <w:tc>
          <w:tcPr>
            <w:tcW w:w="979" w:type="dxa"/>
            <w:vAlign w:val="center"/>
          </w:tcPr>
          <w:p>
            <w:pPr>
              <w:pStyle w:val="34"/>
            </w:pPr>
            <w:r>
              <w:t>kW.h</w:t>
            </w:r>
          </w:p>
        </w:tc>
        <w:tc>
          <w:tcPr>
            <w:tcW w:w="2163" w:type="dxa"/>
            <w:tcBorders>
              <w:right w:val="single" w:color="auto" w:sz="4" w:space="0"/>
            </w:tcBorders>
            <w:vAlign w:val="center"/>
          </w:tcPr>
          <w:p>
            <w:pPr>
              <w:pStyle w:val="34"/>
              <w:jc w:val="center"/>
            </w:pPr>
            <w:r>
              <w:t>3.9×10</w:t>
            </w:r>
            <w:r>
              <w:rPr>
                <w:rFonts w:hint="eastAsia"/>
                <w:vertAlign w:val="superscript"/>
              </w:rPr>
              <w:t>7</w:t>
            </w:r>
          </w:p>
        </w:tc>
        <w:tc>
          <w:tcPr>
            <w:tcW w:w="3176" w:type="dxa"/>
            <w:tcBorders>
              <w:left w:val="single" w:color="auto" w:sz="4" w:space="0"/>
            </w:tcBorders>
            <w:vAlign w:val="bottom"/>
          </w:tcPr>
          <w:p>
            <w:pPr>
              <w:pStyle w:val="34"/>
              <w:ind w:firstLine="0" w:firstLineChars="0"/>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t>1</w:t>
            </w:r>
            <w:r>
              <w:rPr>
                <w:rFonts w:hint="eastAsia"/>
              </w:rPr>
              <w:t>7</w:t>
            </w:r>
          </w:p>
        </w:tc>
        <w:tc>
          <w:tcPr>
            <w:tcW w:w="1795" w:type="dxa"/>
            <w:vAlign w:val="center"/>
          </w:tcPr>
          <w:p>
            <w:pPr>
              <w:pStyle w:val="34"/>
            </w:pPr>
            <w:r>
              <w:rPr>
                <w:rFonts w:hint="eastAsia"/>
              </w:rPr>
              <w:t>液氨</w:t>
            </w:r>
          </w:p>
        </w:tc>
        <w:tc>
          <w:tcPr>
            <w:tcW w:w="979" w:type="dxa"/>
            <w:vAlign w:val="center"/>
          </w:tcPr>
          <w:p>
            <w:pPr>
              <w:pStyle w:val="34"/>
            </w:pPr>
            <w:r>
              <w:rPr>
                <w:rFonts w:hint="eastAsia"/>
              </w:rPr>
              <w:t>t/a</w:t>
            </w:r>
          </w:p>
        </w:tc>
        <w:tc>
          <w:tcPr>
            <w:tcW w:w="2163" w:type="dxa"/>
            <w:tcBorders>
              <w:right w:val="single" w:color="auto" w:sz="4" w:space="0"/>
            </w:tcBorders>
            <w:vAlign w:val="center"/>
          </w:tcPr>
          <w:p>
            <w:pPr>
              <w:pStyle w:val="34"/>
              <w:jc w:val="center"/>
            </w:pPr>
            <w:r>
              <w:rPr>
                <w:rFonts w:hint="eastAsia"/>
              </w:rPr>
              <w:t>438</w:t>
            </w:r>
          </w:p>
        </w:tc>
        <w:tc>
          <w:tcPr>
            <w:tcW w:w="3176" w:type="dxa"/>
            <w:tcBorders>
              <w:left w:val="single" w:color="auto" w:sz="4" w:space="0"/>
            </w:tcBorders>
            <w:vAlign w:val="bottom"/>
          </w:tcPr>
          <w:p>
            <w:pPr>
              <w:pStyle w:val="34"/>
              <w:ind w:firstLine="0" w:firstLineChars="0"/>
              <w:rPr>
                <w:rFonts w:hint="eastAsia"/>
              </w:rPr>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rPr>
                <w:rFonts w:hint="eastAsia"/>
              </w:rPr>
              <w:t>18</w:t>
            </w:r>
          </w:p>
        </w:tc>
        <w:tc>
          <w:tcPr>
            <w:tcW w:w="1795" w:type="dxa"/>
            <w:vAlign w:val="center"/>
          </w:tcPr>
          <w:p>
            <w:pPr>
              <w:pStyle w:val="34"/>
            </w:pPr>
            <w:r>
              <w:rPr>
                <w:rFonts w:hint="eastAsia"/>
              </w:rPr>
              <w:t>氨水用量</w:t>
            </w:r>
          </w:p>
        </w:tc>
        <w:tc>
          <w:tcPr>
            <w:tcW w:w="979" w:type="dxa"/>
            <w:vAlign w:val="center"/>
          </w:tcPr>
          <w:p>
            <w:pPr>
              <w:pStyle w:val="34"/>
            </w:pPr>
            <w:r>
              <w:rPr>
                <w:rFonts w:hint="eastAsia"/>
              </w:rPr>
              <w:t>m</w:t>
            </w:r>
            <w:r>
              <w:rPr>
                <w:rFonts w:hint="eastAsia"/>
                <w:vertAlign w:val="superscript"/>
              </w:rPr>
              <w:t>3</w:t>
            </w:r>
            <w:r>
              <w:t>/</w:t>
            </w:r>
            <w:r>
              <w:rPr>
                <w:rFonts w:hint="eastAsia"/>
              </w:rPr>
              <w:t>a</w:t>
            </w:r>
          </w:p>
        </w:tc>
        <w:tc>
          <w:tcPr>
            <w:tcW w:w="2163" w:type="dxa"/>
            <w:tcBorders>
              <w:right w:val="single" w:color="auto" w:sz="4" w:space="0"/>
            </w:tcBorders>
            <w:vAlign w:val="center"/>
          </w:tcPr>
          <w:p>
            <w:pPr>
              <w:pStyle w:val="34"/>
              <w:jc w:val="center"/>
            </w:pPr>
            <w:r>
              <w:rPr>
                <w:rFonts w:hint="eastAsia"/>
              </w:rPr>
              <w:t>2400</w:t>
            </w:r>
          </w:p>
        </w:tc>
        <w:tc>
          <w:tcPr>
            <w:tcW w:w="3176" w:type="dxa"/>
            <w:tcBorders>
              <w:left w:val="single" w:color="auto" w:sz="4" w:space="0"/>
            </w:tcBorders>
            <w:vAlign w:val="bottom"/>
          </w:tcPr>
          <w:p>
            <w:pPr>
              <w:pStyle w:val="34"/>
              <w:ind w:firstLine="0" w:firstLineChars="0"/>
              <w:rPr>
                <w:rFonts w:hint="eastAsia"/>
              </w:rPr>
            </w:pP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04" w:type="dxa"/>
            <w:vAlign w:val="center"/>
          </w:tcPr>
          <w:p>
            <w:pPr>
              <w:pStyle w:val="34"/>
            </w:pPr>
            <w:r>
              <w:rPr>
                <w:rFonts w:hint="eastAsia"/>
              </w:rPr>
              <w:t>19</w:t>
            </w:r>
          </w:p>
        </w:tc>
        <w:tc>
          <w:tcPr>
            <w:tcW w:w="1795" w:type="dxa"/>
            <w:vAlign w:val="center"/>
          </w:tcPr>
          <w:p>
            <w:pPr>
              <w:pStyle w:val="34"/>
            </w:pPr>
            <w:r>
              <w:rPr>
                <w:rFonts w:hint="eastAsia"/>
              </w:rPr>
              <w:t>天然气</w:t>
            </w:r>
          </w:p>
        </w:tc>
        <w:tc>
          <w:tcPr>
            <w:tcW w:w="979" w:type="dxa"/>
            <w:vAlign w:val="center"/>
          </w:tcPr>
          <w:p>
            <w:pPr>
              <w:pStyle w:val="34"/>
            </w:pPr>
            <w:r>
              <w:rPr>
                <w:rFonts w:hint="eastAsia"/>
              </w:rPr>
              <w:t>m</w:t>
            </w:r>
            <w:r>
              <w:rPr>
                <w:rFonts w:hint="eastAsia"/>
                <w:vertAlign w:val="superscript"/>
              </w:rPr>
              <w:t>3</w:t>
            </w:r>
            <w:r>
              <w:t>/</w:t>
            </w:r>
            <w:r>
              <w:rPr>
                <w:rFonts w:hint="eastAsia"/>
              </w:rPr>
              <w:t>a</w:t>
            </w:r>
          </w:p>
        </w:tc>
        <w:tc>
          <w:tcPr>
            <w:tcW w:w="2163" w:type="dxa"/>
            <w:tcBorders>
              <w:right w:val="single" w:color="auto" w:sz="4" w:space="0"/>
            </w:tcBorders>
            <w:vAlign w:val="center"/>
          </w:tcPr>
          <w:p>
            <w:pPr>
              <w:pStyle w:val="34"/>
              <w:jc w:val="center"/>
            </w:pPr>
            <w:r>
              <w:rPr>
                <w:rFonts w:hint="eastAsia"/>
              </w:rPr>
              <w:t>43560000</w:t>
            </w:r>
          </w:p>
        </w:tc>
        <w:tc>
          <w:tcPr>
            <w:tcW w:w="3176" w:type="dxa"/>
            <w:tcBorders>
              <w:left w:val="single" w:color="auto" w:sz="4" w:space="0"/>
            </w:tcBorders>
            <w:vAlign w:val="bottom"/>
          </w:tcPr>
          <w:p>
            <w:pPr>
              <w:pStyle w:val="34"/>
              <w:ind w:firstLine="0" w:firstLineChars="0"/>
              <w:rPr>
                <w:rFonts w:hint="eastAsia"/>
              </w:rPr>
            </w:pPr>
            <w:r>
              <w:rPr>
                <w:rFonts w:hint="eastAsia"/>
                <w:lang w:eastAsia="zh-CN"/>
              </w:rPr>
              <w:t>——</w:t>
            </w:r>
          </w:p>
        </w:tc>
      </w:tr>
    </w:tbl>
    <w:p>
      <w:pPr>
        <w:pStyle w:val="6"/>
        <w:rPr>
          <w:rFonts w:hint="default"/>
        </w:rPr>
      </w:pPr>
      <w:bookmarkStart w:id="13" w:name="_Toc16587"/>
      <w:r>
        <w:rPr>
          <w:rFonts w:hint="default"/>
        </w:rPr>
        <w:t>3.4水源及水平衡</w:t>
      </w:r>
      <w:bookmarkEnd w:id="13"/>
    </w:p>
    <w:p>
      <w:pPr>
        <w:rPr>
          <w:rFonts w:hint="default"/>
        </w:rPr>
      </w:pPr>
      <w:r>
        <w:rPr>
          <w:rFonts w:hint="default"/>
        </w:rPr>
        <w:t>项目新鲜水供水水源由工业园区供水管线供给。生产</w:t>
      </w:r>
      <w:r>
        <w:rPr>
          <w:rFonts w:hint="eastAsia"/>
          <w:lang w:eastAsia="zh-CN"/>
        </w:rPr>
        <w:t>最大</w:t>
      </w:r>
      <w:r>
        <w:rPr>
          <w:rFonts w:hint="default"/>
        </w:rPr>
        <w:t>用水</w:t>
      </w:r>
      <w:r>
        <w:rPr>
          <w:rFonts w:hint="eastAsia"/>
          <w:lang w:eastAsia="zh-CN"/>
        </w:rPr>
        <w:t>量</w:t>
      </w:r>
      <w:r>
        <w:rPr>
          <w:rFonts w:hint="eastAsia"/>
          <w:lang w:val="en-US" w:eastAsia="zh-CN"/>
        </w:rPr>
        <w:t>1800</w:t>
      </w:r>
      <w:r>
        <w:rPr>
          <w:rFonts w:hint="eastAsia"/>
        </w:rPr>
        <w:t>m</w:t>
      </w:r>
      <w:r>
        <w:rPr>
          <w:rFonts w:hint="eastAsia"/>
          <w:vertAlign w:val="superscript"/>
        </w:rPr>
        <w:t>3</w:t>
      </w:r>
      <w:r>
        <w:t>/</w:t>
      </w:r>
      <w:r>
        <w:rPr>
          <w:rFonts w:hint="eastAsia"/>
        </w:rPr>
        <w:t>d</w:t>
      </w:r>
      <w:r>
        <w:rPr>
          <w:rFonts w:hint="eastAsia"/>
          <w:lang w:eastAsia="zh-CN"/>
        </w:rPr>
        <w:t>。</w:t>
      </w:r>
    </w:p>
    <w:p>
      <w:pPr>
        <w:ind w:firstLine="480" w:firstLineChars="200"/>
        <w:rPr>
          <w:rFonts w:hint="eastAsia"/>
          <w:color w:val="000000"/>
        </w:rPr>
      </w:pPr>
      <w:r>
        <w:rPr>
          <w:rFonts w:hint="eastAsia"/>
          <w:color w:val="000000"/>
        </w:rPr>
        <w:t>本项目绿化用用水全部损耗，外排的生产废水有化验室废水、软化水系统废水、各冷冷却水系统排污水，其余废水循环使用均不外排。生产废水</w:t>
      </w:r>
      <w:r>
        <w:rPr>
          <w:rFonts w:hint="eastAsia"/>
          <w:color w:val="000000"/>
          <w:lang w:eastAsia="zh-CN"/>
        </w:rPr>
        <w:t>不</w:t>
      </w:r>
      <w:r>
        <w:rPr>
          <w:rFonts w:hint="eastAsia"/>
          <w:color w:val="000000"/>
        </w:rPr>
        <w:t>外排</w:t>
      </w:r>
      <w:r>
        <w:rPr>
          <w:rFonts w:hint="eastAsia"/>
          <w:color w:val="000000"/>
          <w:lang w:eastAsia="zh-CN"/>
        </w:rPr>
        <w:t>，</w:t>
      </w:r>
      <w:r>
        <w:rPr>
          <w:rFonts w:hint="eastAsia"/>
          <w:color w:val="000000"/>
        </w:rPr>
        <w:t>生活污水共</w:t>
      </w:r>
      <w:r>
        <w:rPr>
          <w:color w:val="000000"/>
        </w:rPr>
        <w:t>排放废水</w:t>
      </w:r>
      <w:r>
        <w:rPr>
          <w:rFonts w:hint="eastAsia"/>
          <w:color w:val="000000"/>
          <w:lang w:val="en-US" w:eastAsia="zh-CN"/>
        </w:rPr>
        <w:t>37.76</w:t>
      </w:r>
      <w:r>
        <w:rPr>
          <w:color w:val="000000"/>
        </w:rPr>
        <w:t>m</w:t>
      </w:r>
      <w:r>
        <w:rPr>
          <w:color w:val="000000"/>
          <w:vertAlign w:val="superscript"/>
        </w:rPr>
        <w:t>3</w:t>
      </w:r>
      <w:r>
        <w:rPr>
          <w:rFonts w:hint="eastAsia"/>
          <w:color w:val="000000"/>
        </w:rPr>
        <w:t>/d</w:t>
      </w:r>
      <w:r>
        <w:rPr>
          <w:color w:val="000000"/>
        </w:rPr>
        <w:t>。</w:t>
      </w:r>
      <w:r>
        <w:rPr>
          <w:rFonts w:hint="eastAsia"/>
          <w:color w:val="000000"/>
          <w:lang w:eastAsia="zh-CN"/>
        </w:rPr>
        <w:t>现</w:t>
      </w:r>
      <w:r>
        <w:rPr>
          <w:rFonts w:hint="eastAsia"/>
          <w:color w:val="000000"/>
        </w:rPr>
        <w:t>龙场工业园区污水处理厂</w:t>
      </w:r>
      <w:r>
        <w:rPr>
          <w:rFonts w:hint="eastAsia"/>
          <w:color w:val="000000"/>
          <w:lang w:eastAsia="zh-CN"/>
        </w:rPr>
        <w:t>已</w:t>
      </w:r>
      <w:r>
        <w:rPr>
          <w:rFonts w:hint="eastAsia"/>
          <w:color w:val="000000"/>
        </w:rPr>
        <w:t>建成</w:t>
      </w:r>
      <w:r>
        <w:rPr>
          <w:rFonts w:hint="eastAsia"/>
          <w:color w:val="000000"/>
          <w:lang w:eastAsia="zh-CN"/>
        </w:rPr>
        <w:t>（污水去向说明见附件</w:t>
      </w:r>
      <w:r>
        <w:rPr>
          <w:rFonts w:hint="eastAsia"/>
          <w:color w:val="000000"/>
          <w:lang w:val="en-US" w:eastAsia="zh-CN"/>
        </w:rPr>
        <w:t>2</w:t>
      </w:r>
      <w:r>
        <w:rPr>
          <w:rFonts w:hint="eastAsia"/>
          <w:color w:val="000000"/>
          <w:lang w:eastAsia="zh-CN"/>
        </w:rPr>
        <w:t>）</w:t>
      </w:r>
      <w:r>
        <w:rPr>
          <w:rFonts w:hint="eastAsia"/>
          <w:color w:val="000000"/>
        </w:rPr>
        <w:t>，因此，本项目废水</w:t>
      </w:r>
      <w:r>
        <w:rPr>
          <w:rFonts w:hint="eastAsia" w:hAnsi="宋体"/>
          <w:color w:val="000000"/>
        </w:rPr>
        <w:t>经预处理达到《污水综合排放标准》（GB8978-1996）三级标准后，经园区污水管网排入龙场工业园区</w:t>
      </w:r>
      <w:r>
        <w:rPr>
          <w:rFonts w:hint="eastAsia"/>
          <w:color w:val="000000"/>
        </w:rPr>
        <w:t>污水处理厂，处理达到《城镇污水处理厂污染物排放标准》（GB18918-2002）一级B标准后排入挽澜河。</w:t>
      </w:r>
    </w:p>
    <w:p>
      <w:pPr>
        <w:ind w:firstLine="480" w:firstLineChars="200"/>
        <w:rPr>
          <w:rFonts w:hint="eastAsia"/>
          <w:color w:val="000000"/>
        </w:rPr>
      </w:pPr>
      <w:r>
        <w:rPr>
          <w:rFonts w:hint="eastAsia"/>
          <w:color w:val="000000"/>
        </w:rPr>
        <w:br w:type="page"/>
      </w:r>
    </w:p>
    <w:p>
      <w:pPr>
        <w:ind w:firstLine="480" w:firstLineChars="200"/>
        <w:rPr>
          <w:color w:val="000000"/>
        </w:rPr>
      </w:pPr>
      <w:r>
        <w:rPr>
          <w:color w:val="000000"/>
        </w:rPr>
        <w:t>项目供排水平衡见</w:t>
      </w:r>
      <w:r>
        <w:rPr>
          <w:rFonts w:hint="eastAsia"/>
          <w:color w:val="000000"/>
          <w:lang w:eastAsia="zh-CN"/>
        </w:rPr>
        <w:t>图</w:t>
      </w:r>
      <w:r>
        <w:rPr>
          <w:rFonts w:hint="eastAsia"/>
          <w:color w:val="000000"/>
          <w:lang w:val="en-US" w:eastAsia="zh-CN"/>
        </w:rPr>
        <w:t>3.4-1</w:t>
      </w:r>
      <w:r>
        <w:rPr>
          <w:color w:val="000000"/>
        </w:rPr>
        <w:t>。</w:t>
      </w:r>
    </w:p>
    <w:p>
      <w:pPr>
        <w:ind w:left="0" w:leftChars="0" w:firstLine="0" w:firstLineChars="0"/>
        <w:jc w:val="center"/>
        <w:rPr>
          <w:rFonts w:hint="eastAsia" w:ascii="宋体" w:hAnsi="宋体" w:cs="宋体"/>
          <w:color w:val="000000"/>
          <w:kern w:val="0"/>
          <w:szCs w:val="24"/>
        </w:rPr>
      </w:pPr>
      <w:r>
        <w:rPr>
          <w:rFonts w:hint="eastAsia" w:ascii="宋体" w:hAnsi="宋体" w:cs="宋体"/>
          <w:color w:val="000000"/>
          <w:kern w:val="0"/>
          <w:szCs w:val="24"/>
        </w:rPr>
        <w:drawing>
          <wp:inline distT="0" distB="0" distL="114300" distR="114300">
            <wp:extent cx="5620385" cy="3759835"/>
            <wp:effectExtent l="0" t="0" r="184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620385" cy="3759835"/>
                    </a:xfrm>
                    <a:prstGeom prst="rect">
                      <a:avLst/>
                    </a:prstGeom>
                    <a:noFill/>
                    <a:ln w="9525">
                      <a:noFill/>
                    </a:ln>
                  </pic:spPr>
                </pic:pic>
              </a:graphicData>
            </a:graphic>
          </wp:inline>
        </w:drawing>
      </w:r>
    </w:p>
    <w:p>
      <w:pPr>
        <w:ind w:firstLine="480" w:firstLineChars="200"/>
        <w:jc w:val="center"/>
        <w:rPr>
          <w:rFonts w:hint="eastAsia" w:eastAsia="宋体"/>
          <w:color w:val="000000"/>
          <w:lang w:eastAsia="zh-CN"/>
        </w:rPr>
      </w:pPr>
      <w:r>
        <w:rPr>
          <w:rFonts w:hint="eastAsia"/>
          <w:color w:val="000000"/>
          <w:lang w:eastAsia="zh-CN"/>
        </w:rPr>
        <w:t>图</w:t>
      </w:r>
      <w:r>
        <w:rPr>
          <w:rFonts w:hint="eastAsia"/>
          <w:color w:val="000000"/>
          <w:lang w:val="en-US" w:eastAsia="zh-CN"/>
        </w:rPr>
        <w:t xml:space="preserve">3.4-1  </w:t>
      </w:r>
      <w:r>
        <w:rPr>
          <w:color w:val="000000"/>
        </w:rPr>
        <w:t>项目供排水平衡</w:t>
      </w:r>
      <w:r>
        <w:rPr>
          <w:rFonts w:hint="eastAsia"/>
          <w:color w:val="000000"/>
          <w:lang w:eastAsia="zh-CN"/>
        </w:rPr>
        <w:t>图</w:t>
      </w:r>
    </w:p>
    <w:p>
      <w:pPr>
        <w:pStyle w:val="6"/>
        <w:rPr>
          <w:rFonts w:hint="default"/>
        </w:rPr>
      </w:pPr>
      <w:bookmarkStart w:id="14" w:name="_Toc27566"/>
      <w:r>
        <w:rPr>
          <w:rFonts w:hint="default"/>
        </w:rPr>
        <w:t>3.5生产工艺</w:t>
      </w:r>
      <w:bookmarkEnd w:id="14"/>
    </w:p>
    <w:p>
      <w:pPr>
        <w:rPr>
          <w:rFonts w:hint="eastAsia"/>
          <w:color w:val="000000"/>
        </w:rPr>
      </w:pPr>
      <w:r>
        <w:rPr>
          <w:color w:val="000000"/>
        </w:rPr>
        <w:t>贞丰县贵耀材料科技有限公司</w:t>
      </w:r>
      <w:r>
        <w:rPr>
          <w:rFonts w:hint="eastAsia"/>
          <w:color w:val="000000"/>
        </w:rPr>
        <w:t>于2017年3月已经建成500t/d的生产线，700t/d的生产线还未建设。</w:t>
      </w:r>
    </w:p>
    <w:p>
      <w:pPr>
        <w:snapToGrid w:val="0"/>
        <w:ind w:firstLine="480" w:firstLineChars="200"/>
        <w:jc w:val="left"/>
        <w:rPr>
          <w:rFonts w:hint="eastAsia"/>
          <w:color w:val="000000"/>
          <w:szCs w:val="24"/>
        </w:rPr>
      </w:pPr>
      <w:r>
        <w:rPr>
          <w:rFonts w:hint="eastAsia"/>
          <w:color w:val="000000"/>
          <w:szCs w:val="24"/>
        </w:rPr>
        <w:t>（1）</w:t>
      </w:r>
      <w:r>
        <w:rPr>
          <w:rFonts w:hint="eastAsia"/>
          <w:b/>
          <w:color w:val="000000"/>
          <w:szCs w:val="24"/>
        </w:rPr>
        <w:t>原料处理系统工艺流程和产污环节</w:t>
      </w:r>
    </w:p>
    <w:p>
      <w:pPr>
        <w:snapToGrid w:val="0"/>
        <w:ind w:firstLine="480" w:firstLineChars="200"/>
        <w:jc w:val="left"/>
        <w:rPr>
          <w:rFonts w:hint="eastAsia"/>
          <w:color w:val="000000"/>
          <w:szCs w:val="24"/>
        </w:rPr>
      </w:pPr>
      <w:r>
        <w:rPr>
          <w:rFonts w:hint="eastAsia"/>
          <w:color w:val="000000"/>
          <w:szCs w:val="24"/>
        </w:rPr>
        <w:t>原料处理工艺流程简介</w:t>
      </w:r>
    </w:p>
    <w:p>
      <w:pPr>
        <w:ind w:firstLine="480" w:firstLineChars="200"/>
        <w:rPr>
          <w:rFonts w:hint="eastAsia"/>
          <w:color w:val="000000"/>
          <w:szCs w:val="24"/>
        </w:rPr>
      </w:pPr>
      <w:r>
        <w:rPr>
          <w:rFonts w:hint="eastAsia"/>
          <w:color w:val="000000"/>
          <w:szCs w:val="24"/>
        </w:rPr>
        <w:t>项目生产线所用暂存于原料库，原料库采用半封闭框架结构，各种原料经提升进入粉库，称量混合系统将各种粉料按配比称量后送入强制式混合机进行混合，原料碎玻璃不进行专门破碎，碎玻璃只进行清洗，经清洗后直接进入混合机，均匀的平铺在物料输送带表面，与其他原料制成配合料。原料车间制备的配合料，由胶带输送机经密封廊道送到浮法玻璃生产线熔窑窑头料仓，在输送过程中，碎玻璃经由电磁振动给料机，均匀地加在混合料上，经胶带输送机（全程为</w:t>
      </w:r>
      <w:r>
        <w:rPr>
          <w:rFonts w:hint="eastAsia"/>
          <w:color w:val="000000"/>
        </w:rPr>
        <w:t>密闭长廊</w:t>
      </w:r>
      <w:r>
        <w:rPr>
          <w:rFonts w:hint="eastAsia"/>
          <w:color w:val="000000"/>
          <w:szCs w:val="24"/>
        </w:rPr>
        <w:t>）送入熔窑窑头料仓。项目原料处理系统的工艺流程及产污环节见图</w:t>
      </w:r>
      <w:r>
        <w:rPr>
          <w:rFonts w:hint="eastAsia"/>
          <w:color w:val="000000"/>
          <w:szCs w:val="24"/>
          <w:lang w:val="en-US" w:eastAsia="zh-CN"/>
        </w:rPr>
        <w:t>3.5-1</w:t>
      </w:r>
      <w:r>
        <w:rPr>
          <w:rFonts w:hint="eastAsia"/>
          <w:color w:val="000000"/>
          <w:szCs w:val="24"/>
        </w:rPr>
        <w:t>。本项目原材料</w:t>
      </w:r>
      <w:r>
        <w:rPr>
          <w:color w:val="000000"/>
          <w:szCs w:val="24"/>
        </w:rPr>
        <w:t>储存、称量、输送、混合、投料均</w:t>
      </w:r>
      <w:r>
        <w:rPr>
          <w:rFonts w:hint="eastAsia"/>
          <w:color w:val="000000"/>
          <w:szCs w:val="24"/>
        </w:rPr>
        <w:t>过程全程封闭。</w:t>
      </w:r>
    </w:p>
    <w:p>
      <w:pPr>
        <w:ind w:left="0" w:leftChars="0" w:firstLine="0" w:firstLineChars="0"/>
        <w:rPr>
          <w:rFonts w:hint="eastAsia"/>
          <w:color w:val="000000"/>
          <w:szCs w:val="24"/>
        </w:rPr>
      </w:pPr>
      <w:r>
        <w:rPr>
          <w:color w:val="000000"/>
          <w:szCs w:val="24"/>
        </w:rPr>
        <mc:AlternateContent>
          <mc:Choice Requires="wps">
            <w:drawing>
              <wp:anchor distT="0" distB="0" distL="114300" distR="114300" simplePos="0" relativeHeight="251790336" behindDoc="0" locked="0" layoutInCell="1" allowOverlap="1">
                <wp:simplePos x="0" y="0"/>
                <wp:positionH relativeFrom="column">
                  <wp:posOffset>4751070</wp:posOffset>
                </wp:positionH>
                <wp:positionV relativeFrom="paragraph">
                  <wp:posOffset>335280</wp:posOffset>
                </wp:positionV>
                <wp:extent cx="914400" cy="4191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15875">
                          <a:noFill/>
                        </a:ln>
                      </wps:spPr>
                      <wps:txbx>
                        <w:txbxContent>
                          <w:p>
                            <w:pPr>
                              <w:rPr>
                                <w:sz w:val="21"/>
                                <w:szCs w:val="21"/>
                              </w:rPr>
                            </w:pPr>
                            <w:r>
                              <w:rPr>
                                <w:rFonts w:hint="eastAsia"/>
                                <w:sz w:val="21"/>
                                <w:szCs w:val="21"/>
                              </w:rPr>
                              <w:t>碎玻璃</w:t>
                            </w:r>
                          </w:p>
                        </w:txbxContent>
                      </wps:txbx>
                      <wps:bodyPr upright="1"/>
                    </wps:wsp>
                  </a:graphicData>
                </a:graphic>
              </wp:anchor>
            </w:drawing>
          </mc:Choice>
          <mc:Fallback>
            <w:pict>
              <v:shape id="_x0000_s1026" o:spid="_x0000_s1026" o:spt="202" type="#_x0000_t202" style="position:absolute;left:0pt;margin-left:374.1pt;margin-top:26.4pt;height:33pt;width:72pt;z-index:251790336;mso-width-relative:page;mso-height-relative:page;" filled="f" stroked="f" coordsize="21600,21600" o:gfxdata="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MIrQtoAAAAKAQAADwAAAAAAAAABACAA&#10;AAAiAAAAZHJzL2Rvd25yZXYueG1sUEsBAhQAFAAAAAgAh07iQMrdz+qZAQAADQMAAA4AAAAAAAAA&#10;AQAgAAAAKQEAAGRycy9lMm9Eb2MueG1sUEsFBgAAAAAGAAYAWQEAADQFAAAAAA==&#10;">
                <v:fill on="f" focussize="0,0"/>
                <v:stroke on="f" weight="1.25pt"/>
                <v:imagedata o:title=""/>
                <o:lock v:ext="edit" aspectratio="f"/>
                <v:textbox>
                  <w:txbxContent>
                    <w:p>
                      <w:pPr>
                        <w:rPr>
                          <w:sz w:val="21"/>
                          <w:szCs w:val="21"/>
                        </w:rPr>
                      </w:pPr>
                      <w:r>
                        <w:rPr>
                          <w:rFonts w:hint="eastAsia"/>
                          <w:sz w:val="21"/>
                          <w:szCs w:val="21"/>
                        </w:rPr>
                        <w:t>碎玻璃</w:t>
                      </w:r>
                    </w:p>
                  </w:txbxContent>
                </v:textbox>
              </v:shape>
            </w:pict>
          </mc:Fallback>
        </mc:AlternateContent>
      </w:r>
      <w:r>
        <w:rPr>
          <w:color w:val="000000"/>
          <w:szCs w:val="24"/>
        </w:rPr>
        <mc:AlternateContent>
          <mc:Choice Requires="wps">
            <w:drawing>
              <wp:anchor distT="0" distB="0" distL="114300" distR="114300" simplePos="0" relativeHeight="251794432" behindDoc="0" locked="0" layoutInCell="1" allowOverlap="1">
                <wp:simplePos x="0" y="0"/>
                <wp:positionH relativeFrom="column">
                  <wp:posOffset>5382895</wp:posOffset>
                </wp:positionH>
                <wp:positionV relativeFrom="paragraph">
                  <wp:posOffset>1320800</wp:posOffset>
                </wp:positionV>
                <wp:extent cx="0" cy="1331595"/>
                <wp:effectExtent l="38100" t="0" r="38100" b="1905"/>
                <wp:wrapNone/>
                <wp:docPr id="182" name="直接箭头连接符 182"/>
                <wp:cNvGraphicFramePr/>
                <a:graphic xmlns:a="http://schemas.openxmlformats.org/drawingml/2006/main">
                  <a:graphicData uri="http://schemas.microsoft.com/office/word/2010/wordprocessingShape">
                    <wps:wsp>
                      <wps:cNvCnPr/>
                      <wps:spPr>
                        <a:xfrm>
                          <a:off x="0" y="0"/>
                          <a:ext cx="0" cy="133159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23.85pt;margin-top:104pt;height:104.85pt;width:0pt;z-index:251794432;mso-width-relative:page;mso-height-relative:page;" filled="f" stroked="t" coordsize="21600,21600" o:gfxdata="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ZaL0PW&#10;AAAACwEAAA8AAAAAAAAAAQAgAAAAIgAAAGRycy9kb3ducmV2LnhtbFBLAQIUABQAAAAIAIdO4kCn&#10;ry2F6QEAAKcDAAAOAAAAAAAAAAEAIAAAACUBAABkcnMvZTJvRG9jLnhtbFBLBQYAAAAABgAGAFkB&#10;AACABQAAAAA=&#10;">
                <v:fill on="f" focussize="0,0"/>
                <v:stroke weight="1pt" color="#000000" joinstyle="round" endarrow="block"/>
                <v:imagedata o:title=""/>
                <o:lock v:ext="edit" aspectratio="f"/>
              </v:shape>
            </w:pict>
          </mc:Fallback>
        </mc:AlternateContent>
      </w:r>
      <w:r>
        <w:rPr>
          <w:color w:val="000000"/>
          <w:szCs w:val="24"/>
        </w:rPr>
        <mc:AlternateContent>
          <mc:Choice Requires="wps">
            <w:drawing>
              <wp:anchor distT="0" distB="0" distL="114300" distR="114300" simplePos="0" relativeHeight="251793408" behindDoc="0" locked="0" layoutInCell="1" allowOverlap="1">
                <wp:simplePos x="0" y="0"/>
                <wp:positionH relativeFrom="column">
                  <wp:posOffset>4314190</wp:posOffset>
                </wp:positionH>
                <wp:positionV relativeFrom="paragraph">
                  <wp:posOffset>2652395</wp:posOffset>
                </wp:positionV>
                <wp:extent cx="1068705" cy="635"/>
                <wp:effectExtent l="0" t="0" r="0" b="0"/>
                <wp:wrapNone/>
                <wp:docPr id="183" name="直接箭头连接符 183"/>
                <wp:cNvGraphicFramePr/>
                <a:graphic xmlns:a="http://schemas.openxmlformats.org/drawingml/2006/main">
                  <a:graphicData uri="http://schemas.microsoft.com/office/word/2010/wordprocessingShape">
                    <wps:wsp>
                      <wps:cNvCnPr/>
                      <wps:spPr>
                        <a:xfrm>
                          <a:off x="0" y="0"/>
                          <a:ext cx="1068705" cy="63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39.7pt;margin-top:208.85pt;height:0.05pt;width:84.15pt;z-index:251793408;mso-width-relative:page;mso-height-relative:page;" filled="f" stroked="t" coordsize="21600,21600" o:gfxdata="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xA9+H1QAAAAsB&#10;AAAPAAAAAAAAAAEAIAAAACIAAABkcnMvZG93bnJldi54bWxQSwECFAAUAAAACACHTuJAPw4/2+UB&#10;AAClAwAADgAAAAAAAAABACAAAAAkAQAAZHJzL2Uyb0RvYy54bWxQSwUGAAAAAAYABgBZAQAAewUA&#10;AAAA&#10;">
                <v:fill on="f" focussize="0,0"/>
                <v:stroke weight="1pt" color="#000000" joinstyle="round"/>
                <v:imagedata o:title=""/>
                <o:lock v:ext="edit" aspectratio="f"/>
              </v:shape>
            </w:pict>
          </mc:Fallback>
        </mc:AlternateContent>
      </w:r>
      <w:r>
        <w:rPr>
          <w:color w:val="000000"/>
          <w:szCs w:val="24"/>
        </w:rPr>
        <mc:AlternateContent>
          <mc:Choice Requires="wps">
            <w:drawing>
              <wp:anchor distT="0" distB="0" distL="114300" distR="114300" simplePos="0" relativeHeight="251791360" behindDoc="0" locked="0" layoutInCell="1" allowOverlap="1">
                <wp:simplePos x="0" y="0"/>
                <wp:positionH relativeFrom="column">
                  <wp:posOffset>5114290</wp:posOffset>
                </wp:positionH>
                <wp:positionV relativeFrom="paragraph">
                  <wp:posOffset>996950</wp:posOffset>
                </wp:positionV>
                <wp:extent cx="542925" cy="323850"/>
                <wp:effectExtent l="4445" t="4445" r="5080" b="14605"/>
                <wp:wrapNone/>
                <wp:docPr id="184" name="文本框 184"/>
                <wp:cNvGraphicFramePr/>
                <a:graphic xmlns:a="http://schemas.openxmlformats.org/drawingml/2006/main">
                  <a:graphicData uri="http://schemas.microsoft.com/office/word/2010/wordprocessingShape">
                    <wps:wsp>
                      <wps:cNvSpPr txBox="1"/>
                      <wps:spPr>
                        <a:xfrm>
                          <a:off x="0" y="0"/>
                          <a:ext cx="5429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sz w:val="18"/>
                                <w:szCs w:val="18"/>
                              </w:rPr>
                            </w:pPr>
                            <w:r>
                              <w:rPr>
                                <w:rFonts w:hint="eastAsia"/>
                                <w:sz w:val="18"/>
                                <w:szCs w:val="18"/>
                              </w:rPr>
                              <w:t>堆场</w:t>
                            </w:r>
                          </w:p>
                        </w:txbxContent>
                      </wps:txbx>
                      <wps:bodyPr upright="1"/>
                    </wps:wsp>
                  </a:graphicData>
                </a:graphic>
              </wp:anchor>
            </w:drawing>
          </mc:Choice>
          <mc:Fallback>
            <w:pict>
              <v:shape id="_x0000_s1026" o:spid="_x0000_s1026" o:spt="202" type="#_x0000_t202" style="position:absolute;left:0pt;margin-left:402.7pt;margin-top:78.5pt;height:25.5pt;width:42.75pt;z-index:251791360;mso-width-relative:page;mso-height-relative:page;" fillcolor="#FFFFFF" filled="t" stroked="t" coordsize="21600,21600" o:gfxdata="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egFJ2QAAAAsBAAAPAAAAAAAAAAEAIAAAACIAAABkcnMvZG93bnJldi54bWxQSwEC&#10;FAAUAAAACACHTuJA8a2NmvMBAADrAwAADgAAAAAAAAABACAAAAAoAQAAZHJzL2Uyb0RvYy54bWxQ&#10;SwUGAAAAAAYABgBZAQAAjQUAAAAA&#10;">
                <v:fill on="t" focussize="0,0"/>
                <v:stroke color="#000000" joinstyle="miter"/>
                <v:imagedata o:title=""/>
                <o:lock v:ext="edit" aspectratio="f"/>
                <v:textbox>
                  <w:txbxContent>
                    <w:p>
                      <w:pPr>
                        <w:ind w:left="0" w:leftChars="0" w:firstLine="0" w:firstLineChars="0"/>
                        <w:rPr>
                          <w:sz w:val="18"/>
                          <w:szCs w:val="18"/>
                        </w:rPr>
                      </w:pPr>
                      <w:r>
                        <w:rPr>
                          <w:rFonts w:hint="eastAsia"/>
                          <w:sz w:val="18"/>
                          <w:szCs w:val="18"/>
                        </w:rPr>
                        <w:t>堆场</w:t>
                      </w:r>
                    </w:p>
                  </w:txbxContent>
                </v:textbox>
              </v:shape>
            </w:pict>
          </mc:Fallback>
        </mc:AlternateContent>
      </w:r>
      <w:r>
        <w:rPr>
          <w:color w:val="000000"/>
          <w:szCs w:val="24"/>
        </w:rPr>
        <mc:AlternateContent>
          <mc:Choice Requires="wps">
            <w:drawing>
              <wp:anchor distT="0" distB="0" distL="114300" distR="114300" simplePos="0" relativeHeight="251792384" behindDoc="0" locked="0" layoutInCell="1" allowOverlap="1">
                <wp:simplePos x="0" y="0"/>
                <wp:positionH relativeFrom="column">
                  <wp:posOffset>5323840</wp:posOffset>
                </wp:positionH>
                <wp:positionV relativeFrom="paragraph">
                  <wp:posOffset>615950</wp:posOffset>
                </wp:positionV>
                <wp:extent cx="0" cy="381000"/>
                <wp:effectExtent l="38100" t="0" r="38100" b="0"/>
                <wp:wrapNone/>
                <wp:docPr id="185" name="直接箭头连接符 185"/>
                <wp:cNvGraphicFramePr/>
                <a:graphic xmlns:a="http://schemas.openxmlformats.org/drawingml/2006/main">
                  <a:graphicData uri="http://schemas.microsoft.com/office/word/2010/wordprocessingShape">
                    <wps:wsp>
                      <wps:cNvCnPr/>
                      <wps:spPr>
                        <a:xfrm>
                          <a:off x="0" y="0"/>
                          <a:ext cx="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9.2pt;margin-top:48.5pt;height:30pt;width:0pt;z-index:251792384;mso-width-relative:page;mso-height-relative:page;" filled="f" stroked="t" coordsize="21600,21600" o:gfxdata="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1TAQV&#10;1wAAAAoBAAAPAAAAAAAAAAEAIAAAACIAAABkcnMvZG93bnJldi54bWxQSwECFAAUAAAACACHTuJA&#10;v/U8vOkBAAClAwAADgAAAAAAAAABACAAAAAmAQAAZHJzL2Uyb0RvYy54bWxQSwUGAAAAAAYABgBZ&#10;AQAAgQUAAAAA&#10;">
                <v:fill on="f" focussize="0,0"/>
                <v:stroke color="#000000" joinstyle="round" endarrow="block"/>
                <v:imagedata o:title=""/>
                <o:lock v:ext="edit" aspectratio="f"/>
              </v:shape>
            </w:pict>
          </mc:Fallback>
        </mc:AlternateContent>
      </w:r>
      <w:r>
        <w:rPr>
          <w:color w:val="000000"/>
          <w:szCs w:val="24"/>
        </w:rPr>
        <w:drawing>
          <wp:inline distT="0" distB="0" distL="114300" distR="114300">
            <wp:extent cx="5580380" cy="4028440"/>
            <wp:effectExtent l="0" t="0" r="1270" b="10160"/>
            <wp:docPr id="187" name="图片 3" descr="QQ图片2017071707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 descr="QQ图片20170717075206"/>
                    <pic:cNvPicPr>
                      <a:picLocks noChangeAspect="1"/>
                    </pic:cNvPicPr>
                  </pic:nvPicPr>
                  <pic:blipFill>
                    <a:blip r:embed="rId16"/>
                    <a:srcRect l="4092"/>
                    <a:stretch>
                      <a:fillRect/>
                    </a:stretch>
                  </pic:blipFill>
                  <pic:spPr>
                    <a:xfrm>
                      <a:off x="0" y="0"/>
                      <a:ext cx="5580380" cy="4028440"/>
                    </a:xfrm>
                    <a:prstGeom prst="rect">
                      <a:avLst/>
                    </a:prstGeom>
                    <a:noFill/>
                    <a:ln w="9525">
                      <a:noFill/>
                    </a:ln>
                  </pic:spPr>
                </pic:pic>
              </a:graphicData>
            </a:graphic>
          </wp:inline>
        </w:drawing>
      </w:r>
    </w:p>
    <w:p>
      <w:pPr>
        <w:jc w:val="center"/>
        <w:rPr>
          <w:rFonts w:hint="eastAsia"/>
          <w:color w:val="000000"/>
          <w:szCs w:val="24"/>
        </w:rPr>
      </w:pPr>
      <w:r>
        <w:rPr>
          <w:rFonts w:hint="eastAsia"/>
          <w:color w:val="000000"/>
          <w:szCs w:val="24"/>
        </w:rPr>
        <w:t>图3.</w:t>
      </w:r>
      <w:r>
        <w:rPr>
          <w:rFonts w:hint="eastAsia"/>
          <w:color w:val="000000"/>
          <w:szCs w:val="24"/>
          <w:lang w:val="en-US" w:eastAsia="zh-CN"/>
        </w:rPr>
        <w:t>5-1</w:t>
      </w:r>
      <w:r>
        <w:rPr>
          <w:rFonts w:hint="eastAsia"/>
          <w:color w:val="000000"/>
          <w:szCs w:val="24"/>
        </w:rPr>
        <w:t xml:space="preserve"> 项目原料处理系统工艺流程及产污环节见图</w:t>
      </w:r>
    </w:p>
    <w:p>
      <w:pPr>
        <w:rPr>
          <w:rFonts w:hint="eastAsia"/>
        </w:rPr>
      </w:pPr>
      <w:r>
        <w:rPr>
          <w:rFonts w:hint="eastAsia"/>
        </w:rPr>
        <w:t>原料处理系统产污情况分析：</w:t>
      </w:r>
    </w:p>
    <w:p>
      <w:pPr>
        <w:ind w:firstLine="480" w:firstLineChars="200"/>
        <w:rPr>
          <w:rFonts w:hint="eastAsia"/>
          <w:color w:val="000000"/>
          <w:szCs w:val="24"/>
        </w:rPr>
      </w:pPr>
      <w:r>
        <w:rPr>
          <w:rFonts w:hint="eastAsia"/>
          <w:color w:val="000000"/>
          <w:szCs w:val="24"/>
        </w:rPr>
        <w:t>项目原料处理系统主要产污为粉尘</w:t>
      </w:r>
      <w:r>
        <w:rPr>
          <w:color w:val="000000"/>
          <w:szCs w:val="24"/>
        </w:rPr>
        <w:t>（G</w:t>
      </w:r>
      <w:r>
        <w:rPr>
          <w:rFonts w:hint="eastAsia"/>
          <w:color w:val="000000"/>
          <w:szCs w:val="24"/>
          <w:vertAlign w:val="subscript"/>
        </w:rPr>
        <w:t>1</w:t>
      </w:r>
      <w:r>
        <w:rPr>
          <w:color w:val="000000"/>
          <w:szCs w:val="24"/>
        </w:rPr>
        <w:t>-1～G</w:t>
      </w:r>
      <w:r>
        <w:rPr>
          <w:rFonts w:hint="eastAsia"/>
          <w:color w:val="000000"/>
          <w:szCs w:val="24"/>
          <w:vertAlign w:val="subscript"/>
        </w:rPr>
        <w:t>1</w:t>
      </w:r>
      <w:r>
        <w:rPr>
          <w:color w:val="000000"/>
          <w:szCs w:val="24"/>
        </w:rPr>
        <w:t>-10）</w:t>
      </w:r>
      <w:r>
        <w:rPr>
          <w:rFonts w:hint="eastAsia"/>
          <w:color w:val="000000"/>
          <w:szCs w:val="24"/>
        </w:rPr>
        <w:t>，均采用布袋除尘器处理，去除率大于99%，回收的粉尘返回原料混合机，其余呈无组织排放；此外则是机械噪声，采用隔音、减震、消声等措施降噪。项目原料处理系统污染物产生情况见表3.</w:t>
      </w:r>
      <w:r>
        <w:rPr>
          <w:rFonts w:hint="eastAsia"/>
          <w:color w:val="000000"/>
          <w:szCs w:val="24"/>
          <w:lang w:val="en-US" w:eastAsia="zh-CN"/>
        </w:rPr>
        <w:t>5</w:t>
      </w:r>
      <w:r>
        <w:rPr>
          <w:rFonts w:hint="eastAsia"/>
          <w:color w:val="000000"/>
          <w:szCs w:val="24"/>
        </w:rPr>
        <w:t>-</w:t>
      </w:r>
      <w:r>
        <w:rPr>
          <w:rFonts w:hint="eastAsia"/>
          <w:color w:val="000000"/>
          <w:szCs w:val="24"/>
          <w:lang w:val="en-US" w:eastAsia="zh-CN"/>
        </w:rPr>
        <w:t>1</w:t>
      </w:r>
      <w:r>
        <w:rPr>
          <w:rFonts w:hint="eastAsia"/>
          <w:color w:val="000000"/>
          <w:szCs w:val="24"/>
        </w:rPr>
        <w:t>。</w:t>
      </w:r>
    </w:p>
    <w:p>
      <w:pPr>
        <w:pStyle w:val="35"/>
        <w:rPr>
          <w:rFonts w:hint="eastAsia"/>
        </w:rPr>
      </w:pPr>
      <w:r>
        <w:rPr>
          <w:rFonts w:hint="eastAsia"/>
        </w:rPr>
        <w:t>表 3.</w:t>
      </w:r>
      <w:r>
        <w:rPr>
          <w:rFonts w:hint="eastAsia"/>
          <w:lang w:val="en-US" w:eastAsia="zh-CN"/>
        </w:rPr>
        <w:t>5</w:t>
      </w:r>
      <w:r>
        <w:rPr>
          <w:rFonts w:hint="eastAsia"/>
        </w:rPr>
        <w:t>-</w:t>
      </w:r>
      <w:r>
        <w:rPr>
          <w:rFonts w:hint="eastAsia"/>
          <w:lang w:val="en-US" w:eastAsia="zh-CN"/>
        </w:rPr>
        <w:t>1</w:t>
      </w:r>
      <w:r>
        <w:rPr>
          <w:rFonts w:hint="eastAsia"/>
        </w:rPr>
        <w:t xml:space="preserve"> 项目原料处理系统污染物产生情况</w:t>
      </w:r>
    </w:p>
    <w:tbl>
      <w:tblPr>
        <w:tblStyle w:val="2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812"/>
        <w:gridCol w:w="1812"/>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2" w:type="dxa"/>
            <w:vAlign w:val="top"/>
          </w:tcPr>
          <w:p>
            <w:pPr>
              <w:pStyle w:val="34"/>
            </w:pPr>
            <w:r>
              <w:t>序号</w:t>
            </w:r>
          </w:p>
        </w:tc>
        <w:tc>
          <w:tcPr>
            <w:tcW w:w="1812" w:type="dxa"/>
            <w:vAlign w:val="top"/>
          </w:tcPr>
          <w:p>
            <w:pPr>
              <w:pStyle w:val="34"/>
            </w:pPr>
            <w:r>
              <w:t>污染物名称</w:t>
            </w:r>
          </w:p>
        </w:tc>
        <w:tc>
          <w:tcPr>
            <w:tcW w:w="1812" w:type="dxa"/>
            <w:vAlign w:val="top"/>
          </w:tcPr>
          <w:p>
            <w:pPr>
              <w:pStyle w:val="34"/>
            </w:pPr>
            <w:r>
              <w:t>产生量</w:t>
            </w:r>
            <w:r>
              <w:rPr>
                <w:rFonts w:hint="eastAsia"/>
              </w:rPr>
              <w:t>（</w:t>
            </w:r>
            <w:r>
              <w:t>t/a</w:t>
            </w:r>
            <w:r>
              <w:rPr>
                <w:rFonts w:hint="eastAsia"/>
              </w:rPr>
              <w:t>）</w:t>
            </w:r>
          </w:p>
        </w:tc>
        <w:tc>
          <w:tcPr>
            <w:tcW w:w="1812" w:type="dxa"/>
            <w:vAlign w:val="top"/>
          </w:tcPr>
          <w:p>
            <w:pPr>
              <w:pStyle w:val="34"/>
            </w:pPr>
            <w:r>
              <w:t>处理措施</w:t>
            </w:r>
          </w:p>
        </w:tc>
        <w:tc>
          <w:tcPr>
            <w:tcW w:w="1812" w:type="dxa"/>
            <w:vAlign w:val="top"/>
          </w:tcPr>
          <w:p>
            <w:pPr>
              <w:pStyle w:val="34"/>
            </w:pPr>
            <w:r>
              <w:t>排放量</w:t>
            </w:r>
            <w:r>
              <w:rPr>
                <w:rFonts w:hint="eastAsia"/>
              </w:rPr>
              <w:t>（</w:t>
            </w:r>
            <w: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2" w:type="dxa"/>
            <w:vAlign w:val="top"/>
          </w:tcPr>
          <w:p>
            <w:pPr>
              <w:pStyle w:val="34"/>
            </w:pPr>
            <w:r>
              <w:t>1</w:t>
            </w:r>
          </w:p>
        </w:tc>
        <w:tc>
          <w:tcPr>
            <w:tcW w:w="1812" w:type="dxa"/>
            <w:vAlign w:val="top"/>
          </w:tcPr>
          <w:p>
            <w:pPr>
              <w:pStyle w:val="34"/>
            </w:pPr>
            <w:r>
              <w:rPr>
                <w:rFonts w:hint="eastAsia"/>
              </w:rPr>
              <w:t>粉尘</w:t>
            </w:r>
          </w:p>
        </w:tc>
        <w:tc>
          <w:tcPr>
            <w:tcW w:w="1812" w:type="dxa"/>
            <w:vAlign w:val="top"/>
          </w:tcPr>
          <w:p>
            <w:pPr>
              <w:pStyle w:val="34"/>
            </w:pPr>
            <w:r>
              <w:t>23.05</w:t>
            </w:r>
          </w:p>
        </w:tc>
        <w:tc>
          <w:tcPr>
            <w:tcW w:w="1812" w:type="dxa"/>
            <w:vAlign w:val="top"/>
          </w:tcPr>
          <w:p>
            <w:pPr>
              <w:pStyle w:val="34"/>
            </w:pPr>
            <w:r>
              <w:rPr>
                <w:rFonts w:hint="eastAsia"/>
              </w:rPr>
              <w:t>布袋除尘器</w:t>
            </w:r>
          </w:p>
        </w:tc>
        <w:tc>
          <w:tcPr>
            <w:tcW w:w="1812" w:type="dxa"/>
            <w:vAlign w:val="top"/>
          </w:tcPr>
          <w:p>
            <w:pPr>
              <w:pStyle w:val="34"/>
            </w:pPr>
            <w:r>
              <w:rPr>
                <w:rFonts w:hint="eastAsia"/>
              </w:rPr>
              <w:t>0.23</w:t>
            </w:r>
          </w:p>
        </w:tc>
      </w:tr>
    </w:tbl>
    <w:p>
      <w:pPr>
        <w:ind w:firstLine="480" w:firstLineChars="200"/>
        <w:rPr>
          <w:rFonts w:hint="eastAsia"/>
          <w:color w:val="000000"/>
        </w:rPr>
      </w:pPr>
      <w:r>
        <w:rPr>
          <w:rFonts w:hint="eastAsia"/>
          <w:color w:val="000000"/>
          <w:szCs w:val="24"/>
        </w:rPr>
        <w:t>（2）玻璃生产工艺原理</w:t>
      </w:r>
    </w:p>
    <w:p>
      <w:pPr>
        <w:ind w:firstLine="480" w:firstLineChars="200"/>
        <w:rPr>
          <w:rFonts w:hint="eastAsia"/>
          <w:color w:val="000000"/>
        </w:rPr>
      </w:pPr>
      <w:r>
        <w:rPr>
          <w:rFonts w:hint="eastAsia"/>
          <w:color w:val="000000"/>
        </w:rPr>
        <w:t>项目在线生产低辐射节能浮法玻璃生产线的生产过程主要包括 5 个阶段：熔化阶段、成型阶段、在线镀膜阶段、退火阶段和冷端处理，和普通浮法玻璃生产工艺相比，仅增加在线镀膜工序，其他部分是相同的，其反应原理如下所述：混合物料依托玻璃熔窑在高温下熔化，发生一系列化学复杂的化学反应，经澄清、搅拌、冷却形温度约为1080～1100℃的玻璃液，再去锡槽成型、在线镀膜、退火窑退火和冷端处理后，最终获得产品。</w:t>
      </w:r>
    </w:p>
    <w:p>
      <w:pPr>
        <w:ind w:firstLine="480" w:firstLineChars="200"/>
        <w:rPr>
          <w:rFonts w:hint="eastAsia"/>
          <w:color w:val="000000"/>
        </w:rPr>
      </w:pPr>
      <w:r>
        <w:rPr>
          <w:rFonts w:hint="eastAsia"/>
          <w:color w:val="000000"/>
        </w:rPr>
        <w:t>混合物料从进入熔窑到形成玻璃液，主要包括硅酸盐形成阶段、玻璃形成阶段、玻璃液澄清阶段、玻璃液均化阶段和玻璃液冷却阶段五个过程，发生的化学总反应</w:t>
      </w:r>
    </w:p>
    <w:p>
      <w:pPr>
        <w:ind w:firstLine="480" w:firstLineChars="200"/>
        <w:rPr>
          <w:rFonts w:hint="eastAsia"/>
          <w:color w:val="000000"/>
        </w:rPr>
      </w:pPr>
      <w:r>
        <w:rPr>
          <w:rFonts w:hint="eastAsia"/>
          <w:color w:val="000000"/>
        </w:rPr>
        <w:t>方程式为：</w:t>
      </w:r>
    </w:p>
    <w:p>
      <w:pPr>
        <w:ind w:firstLine="480" w:firstLineChars="200"/>
        <w:rPr>
          <w:rFonts w:hint="eastAsia"/>
          <w:color w:val="000000"/>
        </w:rPr>
      </w:pPr>
      <w:r>
        <w:rPr>
          <w:rFonts w:hint="eastAsia"/>
          <w:color w:val="000000"/>
        </w:rPr>
        <w:t>CaCO</w:t>
      </w:r>
      <w:r>
        <w:rPr>
          <w:rFonts w:hint="eastAsia"/>
          <w:color w:val="000000"/>
          <w:vertAlign w:val="subscript"/>
        </w:rPr>
        <w:t>3</w:t>
      </w:r>
      <w:r>
        <w:rPr>
          <w:rFonts w:hint="eastAsia"/>
          <w:color w:val="000000"/>
        </w:rPr>
        <w:t>+Na</w:t>
      </w:r>
      <w:r>
        <w:rPr>
          <w:rFonts w:hint="eastAsia"/>
          <w:color w:val="000000"/>
          <w:vertAlign w:val="subscript"/>
        </w:rPr>
        <w:t>2</w:t>
      </w:r>
      <w:r>
        <w:rPr>
          <w:rFonts w:hint="eastAsia"/>
          <w:color w:val="000000"/>
        </w:rPr>
        <w:t>CO</w:t>
      </w:r>
      <w:r>
        <w:rPr>
          <w:rFonts w:hint="eastAsia"/>
          <w:color w:val="000000"/>
          <w:vertAlign w:val="subscript"/>
        </w:rPr>
        <w:t>3</w:t>
      </w:r>
      <w:r>
        <w:rPr>
          <w:rFonts w:hint="eastAsia"/>
          <w:color w:val="000000"/>
        </w:rPr>
        <w:t>+SiO</w:t>
      </w:r>
      <w:r>
        <w:rPr>
          <w:rFonts w:hint="eastAsia"/>
          <w:color w:val="000000"/>
          <w:vertAlign w:val="subscript"/>
        </w:rPr>
        <w:t>2</w:t>
      </w:r>
      <w:r>
        <w:rPr>
          <w:rFonts w:hint="eastAsia"/>
          <w:color w:val="000000"/>
        </w:rPr>
        <w:t>→CaSiO</w:t>
      </w:r>
      <w:r>
        <w:rPr>
          <w:rFonts w:hint="eastAsia"/>
          <w:color w:val="000000"/>
          <w:vertAlign w:val="subscript"/>
        </w:rPr>
        <w:t>3</w:t>
      </w:r>
      <w:r>
        <w:rPr>
          <w:rFonts w:hint="eastAsia"/>
          <w:color w:val="000000"/>
        </w:rPr>
        <w:t>+Na</w:t>
      </w:r>
      <w:r>
        <w:rPr>
          <w:rFonts w:hint="eastAsia"/>
          <w:color w:val="000000"/>
          <w:vertAlign w:val="subscript"/>
        </w:rPr>
        <w:t>2</w:t>
      </w:r>
      <w:r>
        <w:rPr>
          <w:rFonts w:hint="eastAsia"/>
          <w:color w:val="000000"/>
        </w:rPr>
        <w:t>SiO</w:t>
      </w:r>
      <w:r>
        <w:rPr>
          <w:rFonts w:hint="eastAsia"/>
          <w:color w:val="000000"/>
          <w:vertAlign w:val="subscript"/>
        </w:rPr>
        <w:t>3</w:t>
      </w:r>
      <w:r>
        <w:rPr>
          <w:rFonts w:hint="eastAsia"/>
          <w:color w:val="000000"/>
        </w:rPr>
        <w:t>+CO</w:t>
      </w:r>
      <w:r>
        <w:rPr>
          <w:rFonts w:hint="eastAsia"/>
          <w:color w:val="000000"/>
          <w:vertAlign w:val="subscript"/>
        </w:rPr>
        <w:t>2</w:t>
      </w:r>
      <w:r>
        <w:rPr>
          <w:rFonts w:hint="eastAsia"/>
          <w:color w:val="000000"/>
        </w:rPr>
        <w:t>↑（高温）</w:t>
      </w:r>
    </w:p>
    <w:p>
      <w:pPr>
        <w:ind w:firstLine="470" w:firstLineChars="196"/>
        <w:rPr>
          <w:rFonts w:hint="eastAsia"/>
          <w:color w:val="000000"/>
        </w:rPr>
      </w:pPr>
      <w:r>
        <w:rPr>
          <w:rFonts w:hint="eastAsia"/>
          <w:color w:val="000000"/>
        </w:rPr>
        <w:t>（3）玻璃生产</w:t>
      </w:r>
      <w:r>
        <w:rPr>
          <w:rFonts w:hint="eastAsia"/>
          <w:color w:val="000000"/>
          <w:szCs w:val="24"/>
        </w:rPr>
        <w:t>工艺流程和产污环节</w:t>
      </w:r>
    </w:p>
    <w:p>
      <w:pPr>
        <w:ind w:firstLine="480" w:firstLineChars="200"/>
        <w:rPr>
          <w:rFonts w:hint="eastAsia"/>
          <w:color w:val="000000"/>
        </w:rPr>
      </w:pPr>
      <w:r>
        <w:rPr>
          <w:rFonts w:hint="eastAsia"/>
          <w:color w:val="000000"/>
        </w:rPr>
        <w:t>1）熔化阶段</w:t>
      </w:r>
    </w:p>
    <w:p>
      <w:pPr>
        <w:ind w:firstLine="480" w:firstLineChars="200"/>
        <w:rPr>
          <w:rFonts w:hint="eastAsia"/>
          <w:color w:val="000000"/>
        </w:rPr>
      </w:pPr>
      <w:r>
        <w:rPr>
          <w:rFonts w:hint="eastAsia"/>
          <w:color w:val="000000"/>
        </w:rPr>
        <w:t>原料车间制备好的配合料输送至浮法玻璃熔窑窑头料仓备用，生产中产生的不合格玻璃经破碎后（经落板机掉落自然摔碎）形成碎玻璃，按配合料重量的 15%～30%在配合料输送过程掺入配合料中，碎玻璃的粒度控制在15～30mm，碎玻璃同配合料输送至玻璃熔窑窑头料仓。料仓下设有斜毯式投料机。连续投料，混合料进入熔窑进行熔化并发生一系列复杂的物理化学反应，包括硅酸盐形成、玻璃形成、玻璃液澄清、玻璃液均化和玻璃液冷却五个阶段。</w:t>
      </w:r>
    </w:p>
    <w:p>
      <w:pPr>
        <w:ind w:firstLine="480" w:firstLineChars="200"/>
        <w:rPr>
          <w:rFonts w:hint="eastAsia"/>
          <w:color w:val="000000"/>
        </w:rPr>
      </w:pPr>
      <w:r>
        <w:rPr>
          <w:rFonts w:hint="eastAsia"/>
          <w:color w:val="000000"/>
        </w:rPr>
        <w:t>本混合料在熔窑中经高温熔化、澄清、均化、冷却后形成合格的玻璃液，温度1500～1600℃，由窑尾经流液道进入锡槽进行成型。流液道设置调节闸板，以控制进入锡槽的玻璃液量。项目配合料在集料、投料过程中产生的粉尘均采用布袋除尘器处理后排放，回收的粉尘返回原料混合机做原料。本项目充分利用黔西南州天然气资源优势，采用天然气熔炉工艺，项目熔窑烟气经静电除尘后进入余热发电系统发电，发热设备为电极，产生的热烟气通过风机进入余热发电系统，烟气随后经脱硝除尘后外排。</w:t>
      </w:r>
    </w:p>
    <w:p>
      <w:pPr>
        <w:ind w:firstLine="480" w:firstLineChars="200"/>
        <w:rPr>
          <w:rFonts w:hint="eastAsia"/>
          <w:color w:val="000000"/>
        </w:rPr>
      </w:pPr>
      <w:r>
        <w:rPr>
          <w:rFonts w:hint="eastAsia"/>
          <w:color w:val="000000"/>
        </w:rPr>
        <w:t>为节约能源，采用回收烟气热量的方法，在厂区建设一座余热发电系统，利用熔化生产线产生的高温烟气，将废气余热转化成电能，余热发电系统由余热锅炉、给水泵、汽轮机和发电机等设备构成。500t/d玻璃生产线熔窑使用一台额定单产汽量为14t/h的余热锅炉，700t/d玻璃生产线熔窑使用一台额定单产汽量为 19t/h的余热锅炉，余热锅炉热使用效率为75%，余热发电功率为5000KW。余热发电系统由余热锅炉、给水泵、汽轮机和发电机等设备构成。余热发电机出口电压为10KV，接入厂区10KV变电所的母线上，做第三路常用电源使用。余热发电年发电量182.5万KW.h。余热发电系统的原理为：玻璃熔窑热烟气（500℃）经过余热锅炉后，将锅炉给水加热生成热蒸汽，过热蒸汽送到汽轮机膨胀做功，将热能转化为机械能，进而带动发电机发电，实现</w:t>
      </w:r>
      <w:r>
        <w:rPr>
          <w:rFonts w:hint="eastAsia"/>
          <w:color w:val="000000"/>
          <w:lang w:eastAsia="zh-CN"/>
        </w:rPr>
        <w:t>“</w:t>
      </w:r>
      <w:r>
        <w:rPr>
          <w:rFonts w:hint="eastAsia"/>
          <w:color w:val="000000"/>
        </w:rPr>
        <w:t>热能→机械能→电能</w:t>
      </w:r>
      <w:r>
        <w:rPr>
          <w:rFonts w:hint="eastAsia"/>
          <w:color w:val="000000"/>
          <w:lang w:eastAsia="zh-CN"/>
        </w:rPr>
        <w:t>”</w:t>
      </w:r>
      <w:r>
        <w:rPr>
          <w:rFonts w:hint="eastAsia"/>
          <w:color w:val="000000"/>
        </w:rPr>
        <w:t>的转换。做过功的水蒸气（乏汽）从汽轮机排出，经冷凝器冷却后形成冷凝水，冷凝水及补充水混合在一起作为锅炉的给水，经给水泵再送回到锅炉中。冷却后的烟气（170℃）由风机送入脱硝设备脱硝。具体工艺流程如图</w:t>
      </w:r>
      <w:r>
        <w:rPr>
          <w:rFonts w:hint="eastAsia"/>
          <w:color w:val="000000"/>
          <w:lang w:val="en-US" w:eastAsia="zh-CN"/>
        </w:rPr>
        <w:t>3.5-2</w:t>
      </w:r>
      <w:r>
        <w:rPr>
          <w:rFonts w:hint="eastAsia"/>
          <w:color w:val="000000"/>
        </w:rPr>
        <w:t>：</w:t>
      </w:r>
    </w:p>
    <w:p>
      <w:pPr>
        <w:jc w:val="center"/>
        <w:rPr>
          <w:rFonts w:hint="eastAsia"/>
          <w:color w:val="000000"/>
        </w:rPr>
      </w:pPr>
      <w:r>
        <w:rPr>
          <w:color w:val="000000"/>
        </w:rPr>
        <w:drawing>
          <wp:inline distT="0" distB="0" distL="114300" distR="114300">
            <wp:extent cx="3596005" cy="2576195"/>
            <wp:effectExtent l="0" t="0" r="4445" b="14605"/>
            <wp:docPr id="196" name="图片 4" descr="QQ图片2017092011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 descr="QQ图片20170920112946"/>
                    <pic:cNvPicPr>
                      <a:picLocks noChangeAspect="1"/>
                    </pic:cNvPicPr>
                  </pic:nvPicPr>
                  <pic:blipFill>
                    <a:blip r:embed="rId17"/>
                    <a:srcRect l="15704"/>
                    <a:stretch>
                      <a:fillRect/>
                    </a:stretch>
                  </pic:blipFill>
                  <pic:spPr>
                    <a:xfrm>
                      <a:off x="0" y="0"/>
                      <a:ext cx="3596005" cy="2576195"/>
                    </a:xfrm>
                    <a:prstGeom prst="rect">
                      <a:avLst/>
                    </a:prstGeom>
                    <a:noFill/>
                    <a:ln w="9525">
                      <a:noFill/>
                    </a:ln>
                  </pic:spPr>
                </pic:pic>
              </a:graphicData>
            </a:graphic>
          </wp:inline>
        </w:drawing>
      </w:r>
    </w:p>
    <w:p>
      <w:pPr>
        <w:jc w:val="center"/>
        <w:rPr>
          <w:rFonts w:hint="eastAsia"/>
          <w:color w:val="000000"/>
        </w:rPr>
      </w:pPr>
      <w:r>
        <w:rPr>
          <w:rFonts w:hint="eastAsia"/>
          <w:color w:val="000000"/>
          <w:szCs w:val="24"/>
        </w:rPr>
        <w:t>图3.</w:t>
      </w:r>
      <w:r>
        <w:rPr>
          <w:rFonts w:hint="eastAsia"/>
          <w:color w:val="000000"/>
          <w:szCs w:val="24"/>
          <w:lang w:val="en-US" w:eastAsia="zh-CN"/>
        </w:rPr>
        <w:t>5</w:t>
      </w:r>
      <w:r>
        <w:rPr>
          <w:rFonts w:hint="eastAsia"/>
          <w:color w:val="000000"/>
          <w:szCs w:val="24"/>
        </w:rPr>
        <w:t>-</w:t>
      </w:r>
      <w:r>
        <w:rPr>
          <w:rFonts w:hint="eastAsia"/>
          <w:color w:val="000000"/>
          <w:szCs w:val="24"/>
          <w:lang w:val="en-US" w:eastAsia="zh-CN"/>
        </w:rPr>
        <w:t>2</w:t>
      </w:r>
      <w:r>
        <w:rPr>
          <w:rFonts w:hint="eastAsia"/>
          <w:color w:val="000000"/>
          <w:szCs w:val="24"/>
        </w:rPr>
        <w:t xml:space="preserve"> </w:t>
      </w:r>
      <w:r>
        <w:rPr>
          <w:rFonts w:hint="eastAsia"/>
          <w:color w:val="000000"/>
        </w:rPr>
        <w:t>项目余热发电工艺流程图</w:t>
      </w:r>
    </w:p>
    <w:p>
      <w:pPr>
        <w:rPr>
          <w:rFonts w:hint="eastAsia"/>
          <w:color w:val="000000"/>
        </w:rPr>
      </w:pPr>
      <w:r>
        <w:rPr>
          <w:rFonts w:hint="eastAsia"/>
          <w:color w:val="000000"/>
        </w:rPr>
        <w:t>本项目余热发电系统产生的污染物为冷凝水、浓水、废离子交换树脂，本项目冷凝水不外排，经过给水泵循环使用，在发电过程中会有部分水分以水锅炉蒸气的形式排入大气，因此需补充软水，制备软水过程会产生浓水及废离子交换树脂，浓水经处理后外排、废离子交换树脂由供应厂家回收。</w:t>
      </w:r>
    </w:p>
    <w:p>
      <w:pPr>
        <w:ind w:firstLine="480"/>
        <w:rPr>
          <w:rFonts w:hint="eastAsia"/>
          <w:color w:val="000000"/>
        </w:rPr>
      </w:pPr>
      <w:r>
        <w:rPr>
          <w:rFonts w:hint="eastAsia"/>
          <w:color w:val="000000"/>
        </w:rPr>
        <w:t>2）成型阶段</w:t>
      </w:r>
    </w:p>
    <w:p>
      <w:pPr>
        <w:ind w:firstLine="480" w:firstLineChars="200"/>
        <w:rPr>
          <w:rFonts w:hint="eastAsia"/>
          <w:color w:val="000000"/>
        </w:rPr>
      </w:pPr>
      <w:r>
        <w:rPr>
          <w:rFonts w:hint="eastAsia"/>
          <w:color w:val="000000"/>
        </w:rPr>
        <w:t>玻璃液以 1080℃～1100℃左右的温度，从流液道进入锡槽，由于玻璃液的密度（2.3g/cm</w:t>
      </w:r>
      <w:r>
        <w:rPr>
          <w:rFonts w:hint="eastAsia"/>
          <w:color w:val="000000"/>
          <w:vertAlign w:val="superscript"/>
        </w:rPr>
        <w:t>3</w:t>
      </w:r>
      <w:r>
        <w:rPr>
          <w:rFonts w:hint="eastAsia"/>
          <w:color w:val="000000"/>
        </w:rPr>
        <w:t>，1500℃）低于锡的密度（6.5g/cm</w:t>
      </w:r>
      <w:r>
        <w:rPr>
          <w:rFonts w:hint="eastAsia"/>
          <w:color w:val="000000"/>
          <w:vertAlign w:val="superscript"/>
        </w:rPr>
        <w:t>3</w:t>
      </w:r>
      <w:r>
        <w:rPr>
          <w:rFonts w:hint="eastAsia"/>
          <w:color w:val="000000"/>
        </w:rPr>
        <w:t>，1500℃），因此玻璃液漂浮在锡液面上，为防止锡槽中锡液氧化形成SnO</w:t>
      </w:r>
      <w:r>
        <w:rPr>
          <w:rFonts w:hint="eastAsia"/>
          <w:color w:val="000000"/>
          <w:vertAlign w:val="subscript"/>
        </w:rPr>
        <w:t>2</w:t>
      </w:r>
      <w:r>
        <w:rPr>
          <w:rFonts w:hint="eastAsia"/>
          <w:color w:val="000000"/>
        </w:rPr>
        <w:t>污染玻璃，通入氮气和氢气混合气体使锡槽内保持弱还原性环境，在锡槽内则形成玻璃液-锡液-保护气体三相系统。浮法玻璃的成型包括玻璃液在锡液面上的摊开过程、平衡厚度、抛光、玻璃液的拉薄或增厚四个阶段，具体为：玻璃液进行锡槽，在自身重力和表面张力作用下，自然横向摊开，当二力平衡时，玻璃液形成平衡厚度约为7mm的表面光滑平整的液层；随后进行抛光，抛光过程通过控制锡槽内较小的降温速度和均匀的温度场来实现，其过程与一般器皿玻璃的</w:t>
      </w:r>
      <w:r>
        <w:rPr>
          <w:rFonts w:hint="eastAsia"/>
          <w:color w:val="000000"/>
          <w:lang w:eastAsia="zh-CN"/>
        </w:rPr>
        <w:t>“</w:t>
      </w:r>
      <w:r>
        <w:rPr>
          <w:rFonts w:hint="eastAsia"/>
          <w:color w:val="000000"/>
        </w:rPr>
        <w:t>火焰抛光</w:t>
      </w:r>
      <w:r>
        <w:rPr>
          <w:rFonts w:hint="eastAsia"/>
          <w:color w:val="000000"/>
          <w:lang w:eastAsia="zh-CN"/>
        </w:rPr>
        <w:t>”</w:t>
      </w:r>
      <w:r>
        <w:rPr>
          <w:rFonts w:hint="eastAsia"/>
          <w:color w:val="000000"/>
        </w:rPr>
        <w:t>相同，抛光温度范围为1065～996℃，抛光停留时间约1min，经抛光后得到表面光洁平整的液层；由于玻璃液在自然状态下形成的玻璃带厚度约为15mm，根据客户需求，需生产不同厚度的玻璃时，必须对玻璃液进行拉薄或增厚，经抛光后的玻璃液随着辊道的前移缓慢降温，当温度降至约883℃时，采用锡槽两边设置的若干对单辊式拉边器对玻璃液进行拉薄或增厚，经拉边后的玻璃液慢慢冷却，当温度降至约600℃时，由退火窑的传动牵引出锡槽进入退火窑。锡槽内玻璃液的降温采用循环水冷却。锡槽保护气体中的氮气采用空气分离法制得，氢气采用液氨分解制得。锡槽定期由扒渣机扒出锡渣，在厂区内暂存后交由锡供应厂家回收综合利用。</w:t>
      </w:r>
    </w:p>
    <w:p>
      <w:pPr>
        <w:ind w:firstLine="480" w:firstLineChars="200"/>
        <w:rPr>
          <w:rFonts w:hint="eastAsia"/>
          <w:color w:val="000000"/>
        </w:rPr>
      </w:pPr>
      <w:r>
        <w:rPr>
          <w:rFonts w:hint="eastAsia"/>
          <w:color w:val="000000"/>
        </w:rPr>
        <w:t>3）在线镀膜阶段</w:t>
      </w:r>
    </w:p>
    <w:p>
      <w:pPr>
        <w:ind w:firstLine="480" w:firstLineChars="200"/>
        <w:rPr>
          <w:rFonts w:hint="eastAsia"/>
          <w:color w:val="000000"/>
        </w:rPr>
      </w:pPr>
      <w:r>
        <w:rPr>
          <w:rFonts w:hint="eastAsia"/>
          <w:color w:val="000000"/>
        </w:rPr>
        <w:t>玻璃低辐射膜为氧化锡膜，本项目顶膜原料主要为三氯单丁基锡、三氟乙酸溶液和空气。原料按一定比例在混合器内混合，蒸发形成混合气体，经进气管喷向玻璃表面，反应主体金属有机化合物经分解、反应并沉积形成SnO</w:t>
      </w:r>
      <w:r>
        <w:rPr>
          <w:rFonts w:hint="eastAsia"/>
          <w:color w:val="000000"/>
          <w:vertAlign w:val="subscript"/>
        </w:rPr>
        <w:t>2</w:t>
      </w:r>
      <w:r>
        <w:rPr>
          <w:rFonts w:hint="eastAsia"/>
          <w:color w:val="000000"/>
        </w:rPr>
        <w:t>顶膜，本项目镀膜工艺及成型工艺不添加脱色剂及着色剂等，反应式如下：</w:t>
      </w:r>
    </w:p>
    <w:p>
      <w:pPr>
        <w:ind w:firstLine="480"/>
        <w:rPr>
          <w:rFonts w:hint="eastAsia"/>
          <w:color w:val="000000"/>
        </w:rPr>
      </w:pPr>
      <w:r>
        <w:rPr>
          <w:rFonts w:hint="eastAsia"/>
          <w:color w:val="000000"/>
        </w:rPr>
        <w:t>C</w:t>
      </w:r>
      <w:r>
        <w:rPr>
          <w:rFonts w:hint="eastAsia"/>
          <w:color w:val="000000"/>
          <w:vertAlign w:val="subscript"/>
        </w:rPr>
        <w:t>4</w:t>
      </w:r>
      <w:r>
        <w:rPr>
          <w:rFonts w:hint="eastAsia"/>
          <w:color w:val="000000"/>
        </w:rPr>
        <w:t>H</w:t>
      </w:r>
      <w:r>
        <w:rPr>
          <w:rFonts w:hint="eastAsia"/>
          <w:color w:val="000000"/>
          <w:vertAlign w:val="subscript"/>
        </w:rPr>
        <w:t>9</w:t>
      </w:r>
      <w:r>
        <w:rPr>
          <w:rFonts w:hint="eastAsia"/>
          <w:color w:val="000000"/>
        </w:rPr>
        <w:t>Cl</w:t>
      </w:r>
      <w:r>
        <w:rPr>
          <w:rFonts w:hint="eastAsia"/>
          <w:color w:val="000000"/>
          <w:vertAlign w:val="subscript"/>
        </w:rPr>
        <w:t>3</w:t>
      </w:r>
      <w:r>
        <w:rPr>
          <w:rFonts w:hint="eastAsia"/>
          <w:color w:val="000000"/>
        </w:rPr>
        <w:t>Sn+C</w:t>
      </w:r>
      <w:r>
        <w:rPr>
          <w:rFonts w:hint="eastAsia"/>
          <w:color w:val="000000"/>
          <w:vertAlign w:val="subscript"/>
        </w:rPr>
        <w:t>2</w:t>
      </w:r>
      <w:r>
        <w:rPr>
          <w:rFonts w:hint="eastAsia"/>
          <w:color w:val="000000"/>
        </w:rPr>
        <w:t>HF</w:t>
      </w:r>
      <w:r>
        <w:rPr>
          <w:rFonts w:hint="eastAsia"/>
          <w:color w:val="000000"/>
          <w:vertAlign w:val="subscript"/>
        </w:rPr>
        <w:t>3</w:t>
      </w:r>
      <w:r>
        <w:rPr>
          <w:rFonts w:hint="eastAsia"/>
          <w:color w:val="000000"/>
        </w:rPr>
        <w:t>O</w:t>
      </w:r>
      <w:r>
        <w:rPr>
          <w:rFonts w:hint="eastAsia"/>
          <w:color w:val="000000"/>
          <w:vertAlign w:val="subscript"/>
        </w:rPr>
        <w:t>4</w:t>
      </w:r>
      <w:r>
        <w:rPr>
          <w:rFonts w:hint="eastAsia"/>
          <w:color w:val="000000"/>
        </w:rPr>
        <w:t>+6O</w:t>
      </w:r>
      <w:r>
        <w:rPr>
          <w:rFonts w:hint="eastAsia"/>
          <w:color w:val="000000"/>
          <w:vertAlign w:val="subscript"/>
        </w:rPr>
        <w:t>2</w:t>
      </w:r>
      <w:r>
        <w:rPr>
          <w:rFonts w:hint="eastAsia"/>
          <w:color w:val="000000"/>
        </w:rPr>
        <w:t>=SnO</w:t>
      </w:r>
      <w:r>
        <w:rPr>
          <w:rFonts w:hint="eastAsia"/>
          <w:color w:val="000000"/>
          <w:vertAlign w:val="subscript"/>
        </w:rPr>
        <w:t>2</w:t>
      </w:r>
      <w:r>
        <w:rPr>
          <w:rFonts w:hint="eastAsia"/>
          <w:color w:val="000000"/>
        </w:rPr>
        <w:t>+3HCl↑+6CO</w:t>
      </w:r>
      <w:r>
        <w:rPr>
          <w:rFonts w:hint="eastAsia"/>
          <w:color w:val="000000"/>
          <w:vertAlign w:val="subscript"/>
        </w:rPr>
        <w:t>2</w:t>
      </w:r>
      <w:r>
        <w:rPr>
          <w:rFonts w:hint="eastAsia"/>
          <w:color w:val="000000"/>
        </w:rPr>
        <w:t>↑+2H</w:t>
      </w:r>
      <w:r>
        <w:rPr>
          <w:rFonts w:hint="eastAsia"/>
          <w:color w:val="000000"/>
          <w:vertAlign w:val="subscript"/>
        </w:rPr>
        <w:t>2</w:t>
      </w:r>
      <w:r>
        <w:rPr>
          <w:rFonts w:hint="eastAsia"/>
          <w:color w:val="000000"/>
        </w:rPr>
        <w:t>O↑+3HF↑</w:t>
      </w:r>
    </w:p>
    <w:p>
      <w:pPr>
        <w:ind w:firstLine="480"/>
        <w:rPr>
          <w:rFonts w:hint="eastAsia"/>
          <w:color w:val="000000"/>
        </w:rPr>
      </w:pPr>
      <w:r>
        <w:rPr>
          <w:rFonts w:hint="eastAsia"/>
          <w:color w:val="000000"/>
        </w:rPr>
        <w:t>在线镀膜工艺产生的废气中的污染物种类主要为颗粒物，氯化氢、氟化物、锡及其化合物</w:t>
      </w:r>
      <w:r>
        <w:rPr>
          <w:color w:val="000000"/>
        </w:rPr>
        <w:t>。</w:t>
      </w:r>
    </w:p>
    <w:p>
      <w:pPr>
        <w:ind w:firstLine="480" w:firstLineChars="200"/>
        <w:rPr>
          <w:rFonts w:hint="eastAsia"/>
          <w:color w:val="000000"/>
        </w:rPr>
      </w:pPr>
      <w:r>
        <w:rPr>
          <w:rFonts w:hint="eastAsia"/>
          <w:color w:val="000000"/>
        </w:rPr>
        <w:t>4）退火阶段</w:t>
      </w:r>
    </w:p>
    <w:p>
      <w:pPr>
        <w:ind w:firstLine="480" w:firstLineChars="200"/>
        <w:rPr>
          <w:rFonts w:hint="eastAsia"/>
          <w:color w:val="000000"/>
        </w:rPr>
      </w:pPr>
      <w:r>
        <w:rPr>
          <w:rFonts w:hint="eastAsia"/>
          <w:color w:val="000000"/>
        </w:rPr>
        <w:t>退火是指熔融玻璃液在锡槽中成型后，于退火窑中通过适当控制温度降低速度，将玻璃带中产生的热应力控制在允许的范围内，消除光学不均匀性，稳定玻璃内部的结构。在退火过程中可能产生的热应力有永久应力和暂时应力两种。永久应力是当高温玻璃经退火到室温并达到温度均衡后，玻璃中仍然存在的热应力，也称为残余应力。暂时应力是随温度梯度的存在而存在，随温度梯度的消失而消失的热应力。永久应力一般产生于转变温度和应变温度范围之间，暂时应力则伴随着整个退火过程。连续的玻璃带经过渡辊台，以600℃左右的温度进入退火窑进行退火，经过预退火区、退火区、后退火区和急速冷却区，在70℃左右的温度下离开退火窑，进入冷端机组。</w:t>
      </w:r>
    </w:p>
    <w:p>
      <w:pPr>
        <w:ind w:firstLine="480" w:firstLineChars="200"/>
        <w:rPr>
          <w:rFonts w:hint="eastAsia"/>
          <w:color w:val="000000"/>
        </w:rPr>
      </w:pPr>
      <w:r>
        <w:rPr>
          <w:rFonts w:hint="eastAsia"/>
          <w:color w:val="000000"/>
        </w:rPr>
        <w:t>5）冷端处理</w:t>
      </w:r>
    </w:p>
    <w:p>
      <w:pPr>
        <w:ind w:firstLine="480" w:firstLineChars="200"/>
        <w:rPr>
          <w:rFonts w:hint="eastAsia"/>
          <w:color w:val="000000"/>
          <w:szCs w:val="24"/>
          <w:lang w:val="en-US" w:eastAsia="zh-CN"/>
        </w:rPr>
      </w:pPr>
      <w:r>
        <w:rPr>
          <w:rFonts w:hint="eastAsia"/>
          <w:color w:val="000000"/>
        </w:rPr>
        <w:t>离开退火窑的玻璃带进入冷端机组，冷端机组包括三个区段：玻璃带检测和预处理区段，切裁册断区段，分片、堆垛及装箱区段。玻璃带依次经过以上区段，进行纵切、横切、横册、纵册、堆垛上架，最终装入成品库。退火窑出口处设一台应急高速横切机和落板辊道，将不合格的玻璃带或非正常生产时的玻璃带，经落板辊道落入碎玻璃溜子，由锤式破碎机将其破碎后，经输送、提升，送入冷端碎玻璃仓暂存，作为原料加入进入熔窑的配合料中。</w:t>
      </w:r>
      <w:r>
        <w:rPr>
          <w:rFonts w:hint="eastAsia"/>
          <w:b w:val="0"/>
          <w:bCs w:val="0"/>
          <w:color w:val="000000"/>
        </w:rPr>
        <w:t>运营</w:t>
      </w:r>
      <w:r>
        <w:rPr>
          <w:b w:val="0"/>
          <w:bCs w:val="0"/>
          <w:color w:val="000000"/>
        </w:rPr>
        <w:t>期工艺流程及产污环节</w:t>
      </w:r>
      <w:r>
        <w:rPr>
          <w:rFonts w:hint="eastAsia"/>
          <w:b w:val="0"/>
          <w:bCs w:val="0"/>
          <w:color w:val="000000"/>
          <w:lang w:eastAsia="zh-CN"/>
        </w:rPr>
        <w:t>见图</w:t>
      </w:r>
      <w:r>
        <w:rPr>
          <w:rFonts w:hint="eastAsia"/>
          <w:color w:val="000000"/>
          <w:szCs w:val="24"/>
        </w:rPr>
        <w:t>3.</w:t>
      </w:r>
      <w:r>
        <w:rPr>
          <w:rFonts w:hint="eastAsia"/>
          <w:color w:val="000000"/>
          <w:szCs w:val="24"/>
          <w:lang w:val="en-US" w:eastAsia="zh-CN"/>
        </w:rPr>
        <w:t>5</w:t>
      </w:r>
      <w:r>
        <w:rPr>
          <w:rFonts w:hint="eastAsia"/>
          <w:color w:val="000000"/>
          <w:szCs w:val="24"/>
        </w:rPr>
        <w:t>-</w:t>
      </w:r>
      <w:r>
        <w:rPr>
          <w:rFonts w:hint="eastAsia"/>
          <w:color w:val="000000"/>
          <w:szCs w:val="24"/>
          <w:lang w:val="en-US" w:eastAsia="zh-CN"/>
        </w:rPr>
        <w:t>3。</w:t>
      </w:r>
    </w:p>
    <w:p>
      <w:pPr>
        <w:ind w:firstLine="480" w:firstLineChars="200"/>
        <w:rPr>
          <w:rFonts w:hint="eastAsia" w:eastAsia="宋体"/>
          <w:b/>
          <w:bCs/>
          <w:color w:val="000000"/>
          <w:lang w:eastAsia="zh-CN"/>
        </w:rPr>
      </w:pPr>
      <w:r>
        <w:drawing>
          <wp:inline distT="0" distB="0" distL="114300" distR="114300">
            <wp:extent cx="5640070" cy="5904865"/>
            <wp:effectExtent l="0" t="0" r="17780" b="635"/>
            <wp:docPr id="1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
                    <pic:cNvPicPr>
                      <a:picLocks noChangeAspect="1"/>
                    </pic:cNvPicPr>
                  </pic:nvPicPr>
                  <pic:blipFill>
                    <a:blip r:embed="rId18"/>
                    <a:srcRect l="6533" r="4469"/>
                    <a:stretch>
                      <a:fillRect/>
                    </a:stretch>
                  </pic:blipFill>
                  <pic:spPr>
                    <a:xfrm>
                      <a:off x="0" y="0"/>
                      <a:ext cx="5640070" cy="5904865"/>
                    </a:xfrm>
                    <a:prstGeom prst="rect">
                      <a:avLst/>
                    </a:prstGeom>
                    <a:noFill/>
                    <a:ln w="9525">
                      <a:noFill/>
                    </a:ln>
                  </pic:spPr>
                </pic:pic>
              </a:graphicData>
            </a:graphic>
          </wp:inline>
        </w:drawing>
      </w:r>
    </w:p>
    <w:p>
      <w:pPr>
        <w:snapToGrid w:val="0"/>
        <w:ind w:left="0" w:leftChars="0" w:firstLine="0" w:firstLineChars="0"/>
        <w:jc w:val="center"/>
        <w:rPr>
          <w:rFonts w:hint="eastAsia"/>
          <w:color w:val="000000"/>
          <w:szCs w:val="24"/>
        </w:rPr>
      </w:pPr>
    </w:p>
    <w:p>
      <w:pPr>
        <w:snapToGrid w:val="0"/>
        <w:ind w:left="0" w:leftChars="0" w:firstLine="0" w:firstLineChars="0"/>
        <w:jc w:val="center"/>
        <w:rPr>
          <w:rFonts w:hint="eastAsia"/>
          <w:color w:val="000000"/>
          <w:szCs w:val="24"/>
        </w:rPr>
        <w:sectPr>
          <w:pgSz w:w="11906" w:h="16838"/>
          <w:pgMar w:top="1440" w:right="1800" w:bottom="1440" w:left="1800" w:header="851" w:footer="992" w:gutter="0"/>
          <w:cols w:space="425" w:num="1"/>
          <w:docGrid w:type="lines" w:linePitch="312" w:charSpace="0"/>
        </w:sectPr>
      </w:pPr>
      <w:r>
        <w:rPr>
          <w:rFonts w:hint="eastAsia"/>
          <w:color w:val="000000"/>
          <w:szCs w:val="24"/>
        </w:rPr>
        <w:t>图3.</w:t>
      </w:r>
      <w:r>
        <w:rPr>
          <w:rFonts w:hint="eastAsia"/>
          <w:color w:val="000000"/>
          <w:szCs w:val="24"/>
          <w:lang w:val="en-US" w:eastAsia="zh-CN"/>
        </w:rPr>
        <w:t>5</w:t>
      </w:r>
      <w:r>
        <w:rPr>
          <w:rFonts w:hint="eastAsia"/>
          <w:color w:val="000000"/>
          <w:szCs w:val="24"/>
        </w:rPr>
        <w:t>-</w:t>
      </w:r>
      <w:r>
        <w:rPr>
          <w:rFonts w:hint="eastAsia"/>
          <w:color w:val="000000"/>
          <w:szCs w:val="24"/>
          <w:lang w:val="en-US" w:eastAsia="zh-CN"/>
        </w:rPr>
        <w:t>3</w:t>
      </w:r>
      <w:r>
        <w:rPr>
          <w:rFonts w:hint="eastAsia"/>
          <w:color w:val="000000"/>
          <w:szCs w:val="24"/>
        </w:rPr>
        <w:t xml:space="preserve"> 项目生产工艺及产物环节图</w:t>
      </w:r>
    </w:p>
    <w:p>
      <w:pPr>
        <w:pStyle w:val="6"/>
        <w:rPr>
          <w:rFonts w:hint="default"/>
        </w:rPr>
      </w:pPr>
      <w:bookmarkStart w:id="15" w:name="_Toc19138"/>
      <w:r>
        <w:rPr>
          <w:rFonts w:hint="default"/>
        </w:rPr>
        <w:t>3.6项目变动情况</w:t>
      </w:r>
      <w:bookmarkEnd w:id="15"/>
    </w:p>
    <w:p>
      <w:pPr>
        <w:rPr>
          <w:rFonts w:hint="eastAsia"/>
          <w:lang w:val="en-US" w:eastAsia="zh-CN"/>
        </w:rPr>
      </w:pPr>
      <w:r>
        <w:rPr>
          <w:rFonts w:hint="eastAsia"/>
          <w:lang w:eastAsia="zh-CN"/>
        </w:rPr>
        <w:t>项目变动情况见表</w:t>
      </w:r>
      <w:r>
        <w:rPr>
          <w:rFonts w:hint="eastAsia"/>
          <w:lang w:val="en-US" w:eastAsia="zh-CN"/>
        </w:rPr>
        <w:t>3.6-1。</w:t>
      </w:r>
    </w:p>
    <w:p>
      <w:pPr>
        <w:pStyle w:val="35"/>
        <w:rPr>
          <w:rFonts w:hint="eastAsia"/>
          <w:lang w:val="en-US" w:eastAsia="zh-CN"/>
        </w:rPr>
      </w:pPr>
      <w:r>
        <w:rPr>
          <w:rFonts w:hint="eastAsia"/>
          <w:lang w:eastAsia="zh-CN"/>
        </w:rPr>
        <w:t>表</w:t>
      </w:r>
      <w:r>
        <w:rPr>
          <w:rFonts w:hint="eastAsia"/>
          <w:lang w:val="en-US" w:eastAsia="zh-CN"/>
        </w:rPr>
        <w:t xml:space="preserve">3.6-1 </w:t>
      </w:r>
      <w:r>
        <w:rPr>
          <w:rFonts w:hint="eastAsia"/>
          <w:lang w:eastAsia="zh-CN"/>
        </w:rPr>
        <w:t>项目变动情况表</w:t>
      </w:r>
    </w:p>
    <w:tbl>
      <w:tblPr>
        <w:tblStyle w:val="20"/>
        <w:tblW w:w="14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10"/>
        <w:gridCol w:w="4739"/>
        <w:gridCol w:w="4761"/>
        <w:gridCol w:w="1033"/>
        <w:gridCol w:w="1054"/>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blHeader/>
        </w:trPr>
        <w:tc>
          <w:tcPr>
            <w:tcW w:w="1210" w:type="dxa"/>
            <w:tcMar>
              <w:top w:w="60" w:type="dxa"/>
              <w:left w:w="75" w:type="dxa"/>
              <w:bottom w:w="60" w:type="dxa"/>
              <w:right w:w="75" w:type="dxa"/>
            </w:tcMar>
            <w:vAlign w:val="center"/>
          </w:tcPr>
          <w:p>
            <w:pPr>
              <w:pStyle w:val="34"/>
              <w:rPr>
                <w:rFonts w:hint="eastAsia"/>
                <w:lang w:val="en-US" w:eastAsia="zh-CN"/>
              </w:rPr>
            </w:pPr>
            <w:r>
              <w:rPr>
                <w:rFonts w:hint="eastAsia"/>
                <w:lang w:val="en-US" w:eastAsia="zh-CN"/>
              </w:rPr>
              <w:t>工程内容</w:t>
            </w:r>
          </w:p>
        </w:tc>
        <w:tc>
          <w:tcPr>
            <w:tcW w:w="4739" w:type="dxa"/>
            <w:tcMar>
              <w:top w:w="60" w:type="dxa"/>
              <w:left w:w="75" w:type="dxa"/>
              <w:bottom w:w="60" w:type="dxa"/>
              <w:right w:w="75" w:type="dxa"/>
            </w:tcMar>
            <w:vAlign w:val="center"/>
          </w:tcPr>
          <w:p>
            <w:pPr>
              <w:pStyle w:val="34"/>
              <w:jc w:val="center"/>
              <w:rPr>
                <w:rFonts w:hint="eastAsia"/>
                <w:lang w:val="en-US" w:eastAsia="zh-CN"/>
              </w:rPr>
            </w:pPr>
            <w:r>
              <w:rPr>
                <w:rFonts w:hint="eastAsia"/>
                <w:lang w:val="en-US" w:eastAsia="zh-CN"/>
              </w:rPr>
              <w:t>环评文件及批复要求</w:t>
            </w:r>
          </w:p>
        </w:tc>
        <w:tc>
          <w:tcPr>
            <w:tcW w:w="4761" w:type="dxa"/>
            <w:tcMar>
              <w:top w:w="60" w:type="dxa"/>
              <w:left w:w="75" w:type="dxa"/>
              <w:bottom w:w="60" w:type="dxa"/>
              <w:right w:w="75" w:type="dxa"/>
            </w:tcMar>
            <w:vAlign w:val="center"/>
          </w:tcPr>
          <w:p>
            <w:pPr>
              <w:pStyle w:val="34"/>
              <w:jc w:val="center"/>
              <w:rPr>
                <w:rFonts w:hint="eastAsia"/>
                <w:lang w:val="en-US" w:eastAsia="zh-CN"/>
              </w:rPr>
            </w:pPr>
            <w:r>
              <w:rPr>
                <w:rFonts w:hint="eastAsia"/>
                <w:lang w:val="en-US" w:eastAsia="zh-CN"/>
              </w:rPr>
              <w:t>实际建设情况</w:t>
            </w:r>
          </w:p>
        </w:tc>
        <w:tc>
          <w:tcPr>
            <w:tcW w:w="1033" w:type="dxa"/>
            <w:tcMar>
              <w:top w:w="60" w:type="dxa"/>
              <w:left w:w="75" w:type="dxa"/>
              <w:bottom w:w="60" w:type="dxa"/>
              <w:right w:w="75" w:type="dxa"/>
            </w:tcMar>
            <w:vAlign w:val="center"/>
          </w:tcPr>
          <w:p>
            <w:pPr>
              <w:pStyle w:val="34"/>
              <w:rPr>
                <w:rFonts w:hint="eastAsia"/>
                <w:lang w:val="en-US" w:eastAsia="zh-CN"/>
              </w:rPr>
            </w:pPr>
            <w:r>
              <w:rPr>
                <w:rFonts w:hint="eastAsia"/>
                <w:lang w:val="en-US" w:eastAsia="zh-CN"/>
              </w:rPr>
              <w:t>变动情况</w:t>
            </w:r>
          </w:p>
          <w:p>
            <w:pPr>
              <w:pStyle w:val="34"/>
              <w:rPr>
                <w:rFonts w:hint="eastAsia"/>
                <w:lang w:val="en-US" w:eastAsia="zh-CN"/>
              </w:rPr>
            </w:pPr>
            <w:r>
              <w:rPr>
                <w:rFonts w:hint="eastAsia"/>
                <w:lang w:val="en-US" w:eastAsia="zh-CN"/>
              </w:rPr>
              <w:t>及原因</w:t>
            </w:r>
          </w:p>
        </w:tc>
        <w:tc>
          <w:tcPr>
            <w:tcW w:w="1054" w:type="dxa"/>
            <w:tcMar>
              <w:top w:w="60" w:type="dxa"/>
              <w:left w:w="75" w:type="dxa"/>
              <w:bottom w:w="60" w:type="dxa"/>
              <w:right w:w="75" w:type="dxa"/>
            </w:tcMar>
            <w:vAlign w:val="center"/>
          </w:tcPr>
          <w:p>
            <w:pPr>
              <w:pStyle w:val="34"/>
              <w:rPr>
                <w:rFonts w:hint="eastAsia"/>
                <w:lang w:val="en-US" w:eastAsia="zh-CN"/>
              </w:rPr>
            </w:pPr>
            <w:r>
              <w:rPr>
                <w:rFonts w:hint="eastAsia"/>
                <w:lang w:val="en-US" w:eastAsia="zh-CN"/>
              </w:rPr>
              <w:t>是否属于重大变动</w:t>
            </w:r>
          </w:p>
        </w:tc>
        <w:tc>
          <w:tcPr>
            <w:tcW w:w="2023" w:type="dxa"/>
            <w:tcMar>
              <w:top w:w="60" w:type="dxa"/>
              <w:left w:w="75" w:type="dxa"/>
              <w:bottom w:w="60" w:type="dxa"/>
              <w:right w:w="75" w:type="dxa"/>
            </w:tcMar>
            <w:vAlign w:val="center"/>
          </w:tcPr>
          <w:p>
            <w:pPr>
              <w:pStyle w:val="34"/>
              <w:rPr>
                <w:rFonts w:hint="eastAsia"/>
                <w:lang w:val="en-US" w:eastAsia="zh-CN"/>
              </w:rPr>
            </w:pPr>
            <w:r>
              <w:rPr>
                <w:rFonts w:hint="eastAsia"/>
                <w:lang w:val="en-US" w:eastAsia="zh-CN"/>
              </w:rPr>
              <w:t>是否重新报批环境影响报告书(表)文件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19" w:hRule="atLeast"/>
        </w:trPr>
        <w:tc>
          <w:tcPr>
            <w:tcW w:w="1210" w:type="dxa"/>
            <w:tcMar>
              <w:top w:w="60" w:type="dxa"/>
              <w:left w:w="75" w:type="dxa"/>
              <w:bottom w:w="60" w:type="dxa"/>
              <w:right w:w="75" w:type="dxa"/>
            </w:tcMar>
            <w:vAlign w:val="center"/>
          </w:tcPr>
          <w:p>
            <w:pPr>
              <w:pStyle w:val="34"/>
              <w:rPr>
                <w:rFonts w:hint="eastAsia"/>
              </w:rPr>
            </w:pPr>
            <w:r>
              <w:rPr>
                <w:rFonts w:hint="eastAsia"/>
                <w:lang w:val="en-US" w:eastAsia="zh-CN"/>
              </w:rPr>
              <w:t>项目性质</w:t>
            </w:r>
          </w:p>
        </w:tc>
        <w:tc>
          <w:tcPr>
            <w:tcW w:w="4739" w:type="dxa"/>
            <w:tcMar>
              <w:top w:w="60" w:type="dxa"/>
              <w:left w:w="75" w:type="dxa"/>
              <w:bottom w:w="60" w:type="dxa"/>
              <w:right w:w="75" w:type="dxa"/>
            </w:tcMar>
            <w:vAlign w:val="center"/>
          </w:tcPr>
          <w:p>
            <w:pPr>
              <w:pStyle w:val="34"/>
              <w:jc w:val="center"/>
              <w:rPr>
                <w:rFonts w:hint="eastAsia"/>
              </w:rPr>
            </w:pPr>
            <w:r>
              <w:t>新建</w:t>
            </w:r>
          </w:p>
        </w:tc>
        <w:tc>
          <w:tcPr>
            <w:tcW w:w="4761" w:type="dxa"/>
            <w:tcMar>
              <w:top w:w="60" w:type="dxa"/>
              <w:left w:w="75" w:type="dxa"/>
              <w:bottom w:w="60" w:type="dxa"/>
              <w:right w:w="75" w:type="dxa"/>
            </w:tcMar>
            <w:vAlign w:val="center"/>
          </w:tcPr>
          <w:p>
            <w:pPr>
              <w:pStyle w:val="34"/>
              <w:jc w:val="center"/>
              <w:rPr>
                <w:rFonts w:hint="eastAsia"/>
              </w:rPr>
            </w:pPr>
            <w:r>
              <w:t>新建</w:t>
            </w:r>
          </w:p>
        </w:tc>
        <w:tc>
          <w:tcPr>
            <w:tcW w:w="1033" w:type="dxa"/>
            <w:tcMar>
              <w:top w:w="60" w:type="dxa"/>
              <w:left w:w="75" w:type="dxa"/>
              <w:bottom w:w="60" w:type="dxa"/>
              <w:right w:w="75" w:type="dxa"/>
            </w:tcMar>
            <w:vAlign w:val="center"/>
          </w:tcPr>
          <w:p>
            <w:pPr>
              <w:pStyle w:val="34"/>
              <w:rPr>
                <w:rFonts w:hint="eastAsia"/>
              </w:rPr>
            </w:pPr>
            <w:r>
              <w:rPr>
                <w:rFonts w:hint="eastAsia"/>
                <w:lang w:val="en-US" w:eastAsia="zh-CN"/>
              </w:rPr>
              <w:t>无</w:t>
            </w:r>
          </w:p>
        </w:tc>
        <w:tc>
          <w:tcPr>
            <w:tcW w:w="1054" w:type="dxa"/>
            <w:tcMar>
              <w:top w:w="60" w:type="dxa"/>
              <w:left w:w="75" w:type="dxa"/>
              <w:bottom w:w="60" w:type="dxa"/>
              <w:right w:w="75" w:type="dxa"/>
            </w:tcMar>
            <w:vAlign w:val="center"/>
          </w:tcPr>
          <w:p>
            <w:pPr>
              <w:pStyle w:val="34"/>
              <w:rPr>
                <w:rFonts w:hint="eastAsia"/>
              </w:rPr>
            </w:pPr>
            <w:r>
              <w:rPr>
                <w:rFonts w:hint="eastAsia"/>
                <w:lang w:val="en-US" w:eastAsia="zh-CN"/>
              </w:rPr>
              <w:t>否</w:t>
            </w:r>
          </w:p>
        </w:tc>
        <w:tc>
          <w:tcPr>
            <w:tcW w:w="2023" w:type="dxa"/>
            <w:tcMar>
              <w:top w:w="60" w:type="dxa"/>
              <w:left w:w="75" w:type="dxa"/>
              <w:bottom w:w="60" w:type="dxa"/>
              <w:right w:w="75" w:type="dxa"/>
            </w:tcMar>
            <w:vAlign w:val="center"/>
          </w:tcPr>
          <w:p>
            <w:pPr>
              <w:pStyle w:val="34"/>
              <w:rPr>
                <w:rFonts w:hint="eastAsia"/>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29" w:hRule="atLeast"/>
        </w:trPr>
        <w:tc>
          <w:tcPr>
            <w:tcW w:w="1210" w:type="dxa"/>
            <w:tcMar>
              <w:top w:w="60" w:type="dxa"/>
              <w:left w:w="75" w:type="dxa"/>
              <w:bottom w:w="60" w:type="dxa"/>
              <w:right w:w="75" w:type="dxa"/>
            </w:tcMar>
            <w:vAlign w:val="center"/>
          </w:tcPr>
          <w:p>
            <w:pPr>
              <w:pStyle w:val="34"/>
              <w:rPr>
                <w:rFonts w:hint="eastAsia"/>
              </w:rPr>
            </w:pPr>
            <w:r>
              <w:rPr>
                <w:rFonts w:hint="eastAsia"/>
                <w:lang w:val="en-US" w:eastAsia="zh-CN"/>
              </w:rPr>
              <w:t>规模</w:t>
            </w:r>
          </w:p>
        </w:tc>
        <w:tc>
          <w:tcPr>
            <w:tcW w:w="4739" w:type="dxa"/>
            <w:tcMar>
              <w:top w:w="60" w:type="dxa"/>
              <w:left w:w="75" w:type="dxa"/>
              <w:bottom w:w="60" w:type="dxa"/>
              <w:right w:w="75" w:type="dxa"/>
            </w:tcMar>
            <w:vAlign w:val="center"/>
          </w:tcPr>
          <w:p>
            <w:pPr>
              <w:pStyle w:val="34"/>
              <w:jc w:val="center"/>
              <w:rPr>
                <w:rFonts w:hint="eastAsia"/>
              </w:rPr>
            </w:pPr>
            <w:r>
              <w:rPr>
                <w:rFonts w:hint="eastAsia"/>
                <w:lang w:val="en-US" w:eastAsia="zh-CN"/>
              </w:rPr>
              <w:t>1200t/d</w:t>
            </w:r>
          </w:p>
        </w:tc>
        <w:tc>
          <w:tcPr>
            <w:tcW w:w="4761" w:type="dxa"/>
            <w:tcMar>
              <w:top w:w="60" w:type="dxa"/>
              <w:left w:w="75" w:type="dxa"/>
              <w:bottom w:w="60" w:type="dxa"/>
              <w:right w:w="75" w:type="dxa"/>
            </w:tcMar>
            <w:vAlign w:val="center"/>
          </w:tcPr>
          <w:p>
            <w:pPr>
              <w:pStyle w:val="34"/>
              <w:jc w:val="center"/>
              <w:rPr>
                <w:rFonts w:hint="eastAsia"/>
                <w:lang w:val="en-US"/>
              </w:rPr>
            </w:pPr>
            <w:r>
              <w:rPr>
                <w:rFonts w:hint="eastAsia"/>
                <w:lang w:val="en-US" w:eastAsia="zh-CN"/>
              </w:rPr>
              <w:t>500t/d（一期）、700t/d（二期未建设）</w:t>
            </w:r>
          </w:p>
        </w:tc>
        <w:tc>
          <w:tcPr>
            <w:tcW w:w="1033" w:type="dxa"/>
            <w:tcMar>
              <w:top w:w="60" w:type="dxa"/>
              <w:left w:w="75" w:type="dxa"/>
              <w:bottom w:w="60" w:type="dxa"/>
              <w:right w:w="75" w:type="dxa"/>
            </w:tcMar>
            <w:vAlign w:val="center"/>
          </w:tcPr>
          <w:p>
            <w:pPr>
              <w:pStyle w:val="34"/>
              <w:rPr>
                <w:rFonts w:hint="eastAsia"/>
              </w:rPr>
            </w:pPr>
            <w:r>
              <w:rPr>
                <w:rFonts w:hint="eastAsia"/>
                <w:lang w:val="en-US" w:eastAsia="zh-CN"/>
              </w:rPr>
              <w:t>无</w:t>
            </w:r>
          </w:p>
        </w:tc>
        <w:tc>
          <w:tcPr>
            <w:tcW w:w="1054" w:type="dxa"/>
            <w:tcMar>
              <w:top w:w="60" w:type="dxa"/>
              <w:left w:w="75" w:type="dxa"/>
              <w:bottom w:w="60" w:type="dxa"/>
              <w:right w:w="75" w:type="dxa"/>
            </w:tcMar>
            <w:vAlign w:val="center"/>
          </w:tcPr>
          <w:p>
            <w:pPr>
              <w:pStyle w:val="34"/>
              <w:rPr>
                <w:rFonts w:hint="eastAsia"/>
              </w:rPr>
            </w:pPr>
            <w:r>
              <w:rPr>
                <w:rFonts w:hint="eastAsia"/>
                <w:lang w:val="en-US" w:eastAsia="zh-CN"/>
              </w:rPr>
              <w:t>否</w:t>
            </w:r>
          </w:p>
        </w:tc>
        <w:tc>
          <w:tcPr>
            <w:tcW w:w="2023" w:type="dxa"/>
            <w:tcMar>
              <w:top w:w="60" w:type="dxa"/>
              <w:left w:w="75" w:type="dxa"/>
              <w:bottom w:w="60" w:type="dxa"/>
              <w:right w:w="75" w:type="dxa"/>
            </w:tcMar>
            <w:vAlign w:val="center"/>
          </w:tcPr>
          <w:p>
            <w:pPr>
              <w:pStyle w:val="34"/>
              <w:rPr>
                <w:rFonts w:hint="eastAsia"/>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1" w:hRule="atLeast"/>
        </w:trPr>
        <w:tc>
          <w:tcPr>
            <w:tcW w:w="1210" w:type="dxa"/>
            <w:tcMar>
              <w:top w:w="60" w:type="dxa"/>
              <w:left w:w="75" w:type="dxa"/>
              <w:bottom w:w="60" w:type="dxa"/>
              <w:right w:w="75" w:type="dxa"/>
            </w:tcMar>
            <w:vAlign w:val="center"/>
          </w:tcPr>
          <w:p>
            <w:pPr>
              <w:pStyle w:val="34"/>
              <w:rPr>
                <w:rFonts w:hint="eastAsia"/>
              </w:rPr>
            </w:pPr>
            <w:r>
              <w:rPr>
                <w:rFonts w:hint="eastAsia"/>
                <w:lang w:val="en-US" w:eastAsia="zh-CN"/>
              </w:rPr>
              <w:t>生产工艺</w:t>
            </w:r>
          </w:p>
        </w:tc>
        <w:tc>
          <w:tcPr>
            <w:tcW w:w="4739" w:type="dxa"/>
            <w:tcMar>
              <w:top w:w="60" w:type="dxa"/>
              <w:left w:w="75" w:type="dxa"/>
              <w:bottom w:w="60" w:type="dxa"/>
              <w:right w:w="75" w:type="dxa"/>
            </w:tcMar>
            <w:vAlign w:val="center"/>
          </w:tcPr>
          <w:p>
            <w:pPr>
              <w:pStyle w:val="34"/>
              <w:jc w:val="left"/>
              <w:rPr>
                <w:rFonts w:hint="eastAsia"/>
              </w:rPr>
            </w:pPr>
            <w:r>
              <w:rPr>
                <w:rFonts w:hint="eastAsia"/>
              </w:rPr>
              <w:t>项目在线生产低辐射节能浮法玻璃生产线的生产过程主要包括5个阶段：熔化阶段、成型阶段、在线镀膜阶段、退火阶段和冷端处理，和普通浮法玻璃生产工艺相比，仅增加在线镀膜工序，其他部分是相同的，其反应原理如下所述：混合物料依托玻璃熔窑在高温下熔化，发生一系列化学复杂的化学反应，经澄清、搅拌、冷却形温度约为1080～1100℃的玻璃液，再去锡槽成型、在线镀膜、退火窑退火和冷端处理后，最终获得产品。</w:t>
            </w:r>
          </w:p>
        </w:tc>
        <w:tc>
          <w:tcPr>
            <w:tcW w:w="4761" w:type="dxa"/>
            <w:tcMar>
              <w:top w:w="60" w:type="dxa"/>
              <w:left w:w="75" w:type="dxa"/>
              <w:bottom w:w="60" w:type="dxa"/>
              <w:right w:w="75" w:type="dxa"/>
            </w:tcMar>
            <w:vAlign w:val="center"/>
          </w:tcPr>
          <w:p>
            <w:pPr>
              <w:pStyle w:val="34"/>
              <w:jc w:val="left"/>
              <w:rPr>
                <w:rFonts w:hint="eastAsia"/>
              </w:rPr>
            </w:pPr>
            <w:r>
              <w:rPr>
                <w:rFonts w:hint="eastAsia"/>
              </w:rPr>
              <w:t>项目在线生产低辐射节能浮法玻璃生产线的生产过程主要包括5个阶段：熔化阶段、成型阶段、在线镀膜阶段、退火阶段和冷端处理，和普通浮法玻璃生产工艺相比，仅增加在线镀膜工序，其他部分是相同的，其反应原理如下所述：混合物料依托玻璃熔窑在高温下熔化，发生一系列化学复杂的化学反应，经澄清、搅拌、冷却形温度约为1080～1100℃的玻璃液，再去锡槽成型、在线镀膜、退火窑退火和冷端处理后，最终获得产品。</w:t>
            </w:r>
          </w:p>
        </w:tc>
        <w:tc>
          <w:tcPr>
            <w:tcW w:w="1033" w:type="dxa"/>
            <w:tcMar>
              <w:top w:w="60" w:type="dxa"/>
              <w:left w:w="75" w:type="dxa"/>
              <w:bottom w:w="60" w:type="dxa"/>
              <w:right w:w="75" w:type="dxa"/>
            </w:tcMar>
            <w:vAlign w:val="center"/>
          </w:tcPr>
          <w:p>
            <w:pPr>
              <w:pStyle w:val="34"/>
              <w:rPr>
                <w:rFonts w:hint="eastAsia" w:eastAsia="宋体"/>
                <w:lang w:eastAsia="zh-CN"/>
              </w:rPr>
            </w:pPr>
            <w:r>
              <w:rPr>
                <w:rFonts w:hint="eastAsia"/>
                <w:lang w:eastAsia="zh-CN"/>
              </w:rPr>
              <w:t>验收监测期间</w:t>
            </w:r>
            <w:r>
              <w:rPr>
                <w:rFonts w:hint="eastAsia"/>
              </w:rPr>
              <w:t>在线镀膜</w:t>
            </w:r>
            <w:r>
              <w:rPr>
                <w:rFonts w:hint="eastAsia"/>
                <w:lang w:eastAsia="zh-CN"/>
              </w:rPr>
              <w:t>已停用</w:t>
            </w:r>
          </w:p>
        </w:tc>
        <w:tc>
          <w:tcPr>
            <w:tcW w:w="1054" w:type="dxa"/>
            <w:tcMar>
              <w:top w:w="60" w:type="dxa"/>
              <w:left w:w="75" w:type="dxa"/>
              <w:bottom w:w="60" w:type="dxa"/>
              <w:right w:w="75" w:type="dxa"/>
            </w:tcMar>
            <w:vAlign w:val="center"/>
          </w:tcPr>
          <w:p>
            <w:pPr>
              <w:pStyle w:val="34"/>
              <w:rPr>
                <w:rFonts w:hint="eastAsia"/>
              </w:rPr>
            </w:pPr>
            <w:r>
              <w:rPr>
                <w:rFonts w:hint="eastAsia"/>
                <w:lang w:val="en-US" w:eastAsia="zh-CN"/>
              </w:rPr>
              <w:t>否</w:t>
            </w:r>
          </w:p>
        </w:tc>
        <w:tc>
          <w:tcPr>
            <w:tcW w:w="2023" w:type="dxa"/>
            <w:tcMar>
              <w:top w:w="60" w:type="dxa"/>
              <w:left w:w="75" w:type="dxa"/>
              <w:bottom w:w="60" w:type="dxa"/>
              <w:right w:w="75" w:type="dxa"/>
            </w:tcMar>
            <w:vAlign w:val="center"/>
          </w:tcPr>
          <w:p>
            <w:pPr>
              <w:pStyle w:val="34"/>
              <w:rPr>
                <w:rFonts w:hint="eastAsia"/>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7" w:hRule="atLeast"/>
        </w:trPr>
        <w:tc>
          <w:tcPr>
            <w:tcW w:w="1210" w:type="dxa"/>
            <w:tcMar>
              <w:top w:w="60" w:type="dxa"/>
              <w:left w:w="75" w:type="dxa"/>
              <w:bottom w:w="60" w:type="dxa"/>
              <w:right w:w="75" w:type="dxa"/>
            </w:tcMar>
            <w:vAlign w:val="center"/>
          </w:tcPr>
          <w:p>
            <w:pPr>
              <w:pStyle w:val="34"/>
              <w:rPr>
                <w:rFonts w:hint="eastAsia"/>
              </w:rPr>
            </w:pPr>
            <w:r>
              <w:rPr>
                <w:rFonts w:hint="eastAsia"/>
                <w:lang w:val="en-US" w:eastAsia="zh-CN"/>
              </w:rPr>
              <w:t>环保设施或环保措施</w:t>
            </w:r>
          </w:p>
        </w:tc>
        <w:tc>
          <w:tcPr>
            <w:tcW w:w="4739" w:type="dxa"/>
            <w:tcMar>
              <w:top w:w="60" w:type="dxa"/>
              <w:left w:w="75" w:type="dxa"/>
              <w:bottom w:w="60" w:type="dxa"/>
              <w:right w:w="75" w:type="dxa"/>
            </w:tcMar>
            <w:vAlign w:val="center"/>
          </w:tcPr>
          <w:p>
            <w:pPr>
              <w:pStyle w:val="34"/>
              <w:jc w:val="left"/>
              <w:rPr>
                <w:rFonts w:hint="eastAsia"/>
                <w:lang w:eastAsia="zh-CN"/>
              </w:rPr>
            </w:pPr>
            <w:r>
              <w:rPr>
                <w:rFonts w:hint="eastAsia"/>
                <w:lang w:eastAsia="zh-CN"/>
              </w:rPr>
              <w:t>（</w:t>
            </w:r>
            <w:r>
              <w:rPr>
                <w:rFonts w:hint="eastAsia"/>
                <w:lang w:val="en-US" w:eastAsia="zh-CN"/>
              </w:rPr>
              <w:t>1</w:t>
            </w:r>
            <w:r>
              <w:rPr>
                <w:rFonts w:hint="eastAsia"/>
                <w:lang w:eastAsia="zh-CN"/>
              </w:rPr>
              <w:t>）水污染物治理措施</w:t>
            </w:r>
          </w:p>
          <w:p>
            <w:pPr>
              <w:pStyle w:val="34"/>
              <w:jc w:val="left"/>
              <w:rPr>
                <w:rFonts w:hint="eastAsia"/>
                <w:lang w:eastAsia="zh-CN"/>
              </w:rPr>
            </w:pPr>
            <w:r>
              <w:rPr>
                <w:rFonts w:hint="eastAsia"/>
                <w:lang w:eastAsia="zh-CN"/>
              </w:rPr>
              <w:t>本项目绿化用用水全部损耗，外排废水只有生活污水及生产废水，项目日排放废水37.76m</w:t>
            </w:r>
            <w:r>
              <w:rPr>
                <w:rFonts w:hint="eastAsia"/>
                <w:vertAlign w:val="superscript"/>
                <w:lang w:eastAsia="zh-CN"/>
              </w:rPr>
              <w:t>3</w:t>
            </w:r>
            <w:r>
              <w:rPr>
                <w:rFonts w:hint="eastAsia"/>
                <w:lang w:eastAsia="zh-CN"/>
              </w:rPr>
              <w:t>/d。本项目各冷却循环水系统排污废水采取反渗透法处理，本项目软化水系统废水采取混凝+沉淀+过滤的工艺处理后进入园区污水处理厂处理。污水经预处理达到《污水综合排放标准》（GB8978-1996）三级标准后，经园区污水管网排入龙场工业园区污水处理厂，处理达到《城镇污水处理厂污染物排放标准》（GB18918-2002）一级B标准后排入挽澜河。</w:t>
            </w:r>
          </w:p>
          <w:p>
            <w:pPr>
              <w:pStyle w:val="34"/>
              <w:jc w:val="left"/>
              <w:rPr>
                <w:rFonts w:hint="eastAsia"/>
                <w:lang w:eastAsia="zh-CN"/>
              </w:rPr>
            </w:pPr>
            <w:r>
              <w:rPr>
                <w:rFonts w:hint="eastAsia"/>
                <w:lang w:eastAsia="zh-CN"/>
              </w:rPr>
              <w:t>（1）大气污染治理措施</w:t>
            </w:r>
          </w:p>
          <w:p>
            <w:pPr>
              <w:pStyle w:val="34"/>
              <w:jc w:val="left"/>
              <w:rPr>
                <w:rFonts w:hint="eastAsia"/>
                <w:lang w:eastAsia="zh-CN"/>
              </w:rPr>
            </w:pPr>
            <w:r>
              <w:rPr>
                <w:rFonts w:hint="eastAsia"/>
                <w:lang w:eastAsia="zh-CN"/>
              </w:rPr>
              <w:t>1）粉尘：本项目运营期在原料上料系统、各种粉料的输送和碎玻璃的转运等生产过程中都会产生粉尘，粉尘经布袋除尘器处理。</w:t>
            </w:r>
          </w:p>
          <w:p>
            <w:pPr>
              <w:pStyle w:val="34"/>
              <w:jc w:val="left"/>
              <w:rPr>
                <w:rFonts w:hint="eastAsia"/>
                <w:lang w:eastAsia="zh-CN"/>
              </w:rPr>
            </w:pPr>
            <w:r>
              <w:rPr>
                <w:rFonts w:hint="eastAsia"/>
                <w:lang w:eastAsia="zh-CN"/>
              </w:rPr>
              <w:t>2）熔炉废气：项目烟气外排过程中采用静电除尘器（处理效率达95%，一静电除尘器）处理烟气中的烟尘，满足《平板玻璃工业大气污染物排放标准》（GB26453-2011）中的排放限值。本项目生产过程中将产生二氧化硫，依托SCR脱硝能去除；本项目生产过程中将产生氮氧化物，项目拟采用SCR脱硝设施处理烟气。</w:t>
            </w:r>
          </w:p>
          <w:p>
            <w:pPr>
              <w:pStyle w:val="34"/>
              <w:jc w:val="left"/>
              <w:rPr>
                <w:rFonts w:hint="eastAsia"/>
                <w:lang w:eastAsia="zh-CN"/>
              </w:rPr>
            </w:pPr>
            <w:r>
              <w:rPr>
                <w:rFonts w:hint="eastAsia"/>
                <w:lang w:eastAsia="zh-CN"/>
              </w:rPr>
              <w:t>3）氨气：项目液氨在储存和使用过程中会有无组织排放的，本项目设1个40m</w:t>
            </w:r>
            <w:r>
              <w:rPr>
                <w:rFonts w:hint="eastAsia"/>
                <w:vertAlign w:val="superscript"/>
                <w:lang w:eastAsia="zh-CN"/>
              </w:rPr>
              <w:t>3</w:t>
            </w:r>
            <w:r>
              <w:rPr>
                <w:rFonts w:hint="eastAsia"/>
                <w:lang w:eastAsia="zh-CN"/>
              </w:rPr>
              <w:t>的液氨罐，液氨罐及其管路的气密性等问题会产生少量氨气、项目以液氨储罐区划定50m卫生防护距离范围，该范围内无居民。</w:t>
            </w:r>
          </w:p>
          <w:p>
            <w:pPr>
              <w:pStyle w:val="34"/>
              <w:jc w:val="left"/>
              <w:rPr>
                <w:rFonts w:hint="eastAsia"/>
                <w:lang w:eastAsia="zh-CN"/>
              </w:rPr>
            </w:pPr>
            <w:r>
              <w:rPr>
                <w:rFonts w:hint="eastAsia"/>
                <w:lang w:eastAsia="zh-CN"/>
              </w:rPr>
              <w:t>4）食堂油烟：食堂油烟经中型油烟净化器处理。</w:t>
            </w:r>
          </w:p>
          <w:p>
            <w:pPr>
              <w:pStyle w:val="34"/>
              <w:jc w:val="left"/>
              <w:rPr>
                <w:rFonts w:hint="eastAsia"/>
                <w:lang w:eastAsia="zh-CN"/>
              </w:rPr>
            </w:pPr>
            <w:r>
              <w:rPr>
                <w:rFonts w:hint="eastAsia"/>
                <w:lang w:eastAsia="zh-CN"/>
              </w:rPr>
              <w:t>5）恶臭：由于项目不设置生活垃圾暂存间，产生的生活垃圾由专人收集到项目区垃圾收点堆存，由园区环卫部门日产日清。本项目设化粪池预处理。</w:t>
            </w:r>
          </w:p>
          <w:p>
            <w:pPr>
              <w:pStyle w:val="34"/>
              <w:jc w:val="left"/>
              <w:rPr>
                <w:rFonts w:hint="default"/>
                <w:lang w:val="en-US" w:eastAsia="zh-CN"/>
              </w:rPr>
            </w:pPr>
            <w:r>
              <w:rPr>
                <w:rFonts w:hint="default"/>
                <w:lang w:val="en-US" w:eastAsia="zh-CN"/>
              </w:rPr>
              <w:t>（4）固体废物治理措施</w:t>
            </w:r>
          </w:p>
          <w:p>
            <w:pPr>
              <w:pStyle w:val="34"/>
              <w:jc w:val="left"/>
              <w:rPr>
                <w:rFonts w:hint="default"/>
                <w:lang w:eastAsia="zh-CN"/>
              </w:rPr>
            </w:pPr>
            <w:r>
              <w:rPr>
                <w:rFonts w:hint="default"/>
                <w:lang w:eastAsia="zh-CN"/>
              </w:rPr>
              <w:t>1）废玻璃：本项目产生的废玻璃主要为生产线生产过程中产生的不合格的产品，作为原料加入上料系统重新熔化制成玻璃。</w:t>
            </w:r>
          </w:p>
          <w:p>
            <w:pPr>
              <w:pStyle w:val="34"/>
              <w:jc w:val="left"/>
              <w:rPr>
                <w:rFonts w:hint="default"/>
                <w:lang w:eastAsia="zh-CN"/>
              </w:rPr>
            </w:pPr>
            <w:r>
              <w:rPr>
                <w:rFonts w:hint="default"/>
                <w:lang w:eastAsia="zh-CN"/>
              </w:rPr>
              <w:t>2）锡渣：本项目产生的锡渣在厂区内暂存后交由锡供应厂家回收综合利用。</w:t>
            </w:r>
          </w:p>
          <w:p>
            <w:pPr>
              <w:pStyle w:val="34"/>
              <w:jc w:val="left"/>
              <w:rPr>
                <w:rFonts w:hint="default"/>
                <w:lang w:eastAsia="zh-CN"/>
              </w:rPr>
            </w:pPr>
            <w:r>
              <w:rPr>
                <w:rFonts w:hint="default"/>
                <w:lang w:eastAsia="zh-CN"/>
              </w:rPr>
              <w:t>3）粉尘：本项目运营期在原料上料系统、各种粉料的输送和碎玻璃的转运等生产过程中产生</w:t>
            </w:r>
            <w:r>
              <w:rPr>
                <w:rFonts w:hint="eastAsia"/>
                <w:lang w:eastAsia="zh-CN"/>
              </w:rPr>
              <w:t>的</w:t>
            </w:r>
            <w:r>
              <w:rPr>
                <w:rFonts w:hint="default"/>
                <w:lang w:eastAsia="zh-CN"/>
              </w:rPr>
              <w:t>粉尘返回原料系统作为原料综合利用。项目烟气外排过程中采用布袋除尘器处理烟气中的烟尘，收集后灰尘可最终作为一般固废运至周边低洼地带用于填坑。</w:t>
            </w:r>
          </w:p>
          <w:p>
            <w:pPr>
              <w:pStyle w:val="34"/>
              <w:jc w:val="left"/>
              <w:rPr>
                <w:rFonts w:hint="default"/>
                <w:lang w:eastAsia="zh-CN"/>
              </w:rPr>
            </w:pPr>
            <w:r>
              <w:rPr>
                <w:rFonts w:hint="default"/>
                <w:lang w:eastAsia="zh-CN"/>
              </w:rPr>
              <w:t>4）废耐火材料：本项目熔窑冷修会产生废耐火材料直接售给耐火材料供应厂家综合利用。</w:t>
            </w:r>
          </w:p>
          <w:p>
            <w:pPr>
              <w:pStyle w:val="34"/>
              <w:jc w:val="left"/>
              <w:rPr>
                <w:rFonts w:hint="default"/>
                <w:lang w:eastAsia="zh-CN"/>
              </w:rPr>
            </w:pPr>
            <w:r>
              <w:rPr>
                <w:rFonts w:hint="default"/>
                <w:lang w:eastAsia="zh-CN"/>
              </w:rPr>
              <w:t>5）废反渗透膜：本项目部分生产废水采用反渗透法处理，定期更换的废反渗透膜由供应厂家定期更换回收处理。</w:t>
            </w:r>
          </w:p>
          <w:p>
            <w:pPr>
              <w:pStyle w:val="34"/>
              <w:jc w:val="left"/>
              <w:rPr>
                <w:rFonts w:hint="default"/>
                <w:lang w:eastAsia="zh-CN"/>
              </w:rPr>
            </w:pPr>
            <w:r>
              <w:rPr>
                <w:rFonts w:hint="default"/>
                <w:lang w:eastAsia="zh-CN"/>
              </w:rPr>
              <w:t>6）生活垃圾：项目产生的生活垃圾收集后交由环卫部门统一收集处理。</w:t>
            </w:r>
          </w:p>
          <w:p>
            <w:pPr>
              <w:pStyle w:val="34"/>
              <w:jc w:val="left"/>
              <w:rPr>
                <w:rFonts w:hint="default"/>
                <w:lang w:eastAsia="zh-CN"/>
              </w:rPr>
            </w:pPr>
            <w:r>
              <w:rPr>
                <w:rFonts w:hint="default"/>
                <w:lang w:eastAsia="zh-CN"/>
              </w:rPr>
              <w:t>7）废机油及油泥：本项目机修车间产生的废机油</w:t>
            </w:r>
            <w:r>
              <w:rPr>
                <w:rFonts w:hint="eastAsia"/>
                <w:lang w:eastAsia="zh-CN"/>
              </w:rPr>
              <w:t>，</w:t>
            </w:r>
            <w:r>
              <w:rPr>
                <w:rFonts w:hint="default"/>
                <w:lang w:eastAsia="zh-CN"/>
              </w:rPr>
              <w:t>车辆、机械维修和拆解过程中产生的废发动机油、制动器油、自动变速器油、齿轮油等废润滑油”，收集后交由有处理资质的单位处理。</w:t>
            </w:r>
          </w:p>
          <w:p>
            <w:pPr>
              <w:pStyle w:val="34"/>
              <w:jc w:val="left"/>
              <w:rPr>
                <w:rFonts w:hint="default"/>
                <w:lang w:eastAsia="zh-CN"/>
              </w:rPr>
            </w:pPr>
            <w:r>
              <w:rPr>
                <w:rFonts w:hint="default"/>
                <w:lang w:eastAsia="zh-CN"/>
              </w:rPr>
              <w:t>8）废催化剂：本项目采用SCR脱硝工艺中的氮氧化物进行处理，SCR工艺使用催化剂，由供应厂家负责更换回收后交由有资质的单位处理。</w:t>
            </w:r>
          </w:p>
          <w:p>
            <w:pPr>
              <w:pStyle w:val="34"/>
              <w:jc w:val="left"/>
              <w:rPr>
                <w:rFonts w:hint="default"/>
                <w:lang w:eastAsia="zh-CN"/>
              </w:rPr>
            </w:pPr>
            <w:r>
              <w:rPr>
                <w:rFonts w:hint="eastAsia"/>
                <w:lang w:val="en-US" w:eastAsia="zh-CN"/>
              </w:rPr>
              <w:t>9</w:t>
            </w:r>
            <w:r>
              <w:rPr>
                <w:rFonts w:hint="default"/>
                <w:lang w:eastAsia="zh-CN"/>
              </w:rPr>
              <w:t>）食堂隔油池油污：本项目食堂隔油池油污由环卫部门统一处理的措施可行。</w:t>
            </w:r>
          </w:p>
          <w:p>
            <w:pPr>
              <w:pStyle w:val="34"/>
              <w:jc w:val="left"/>
              <w:rPr>
                <w:rFonts w:hint="default"/>
                <w:lang w:eastAsia="zh-CN"/>
              </w:rPr>
            </w:pPr>
            <w:r>
              <w:rPr>
                <w:rFonts w:hint="default"/>
                <w:lang w:eastAsia="zh-CN"/>
              </w:rPr>
              <w:t>1</w:t>
            </w:r>
            <w:r>
              <w:rPr>
                <w:rFonts w:hint="eastAsia"/>
                <w:lang w:val="en-US" w:eastAsia="zh-CN"/>
              </w:rPr>
              <w:t>0</w:t>
            </w:r>
            <w:r>
              <w:rPr>
                <w:rFonts w:hint="default"/>
                <w:lang w:eastAsia="zh-CN"/>
              </w:rPr>
              <w:t>）本项目软水站离子交换树脂由供应厂家专业人员进行更换，更换后的废弃离子交换树脂由供应厂家直接回收带走交由有资质的单位进行处理。</w:t>
            </w:r>
          </w:p>
          <w:p>
            <w:pPr>
              <w:pStyle w:val="34"/>
              <w:jc w:val="left"/>
              <w:rPr>
                <w:rFonts w:hint="eastAsia"/>
                <w:lang w:eastAsia="zh-CN"/>
              </w:rPr>
            </w:pPr>
            <w:r>
              <w:rPr>
                <w:rFonts w:hint="default"/>
                <w:lang w:eastAsia="zh-CN"/>
              </w:rPr>
              <w:t>1</w:t>
            </w:r>
            <w:r>
              <w:rPr>
                <w:rFonts w:hint="eastAsia"/>
                <w:lang w:val="en-US" w:eastAsia="zh-CN"/>
              </w:rPr>
              <w:t>1</w:t>
            </w:r>
            <w:r>
              <w:rPr>
                <w:rFonts w:hint="default"/>
                <w:lang w:eastAsia="zh-CN"/>
              </w:rPr>
              <w:t>）镍催化剂：本项目制氢工艺中使用镍催化剂由供应厂家负责更换回收交由有资质的单位处理。</w:t>
            </w:r>
          </w:p>
        </w:tc>
        <w:tc>
          <w:tcPr>
            <w:tcW w:w="4761" w:type="dxa"/>
            <w:tcMar>
              <w:top w:w="60" w:type="dxa"/>
              <w:left w:w="75" w:type="dxa"/>
              <w:bottom w:w="60" w:type="dxa"/>
              <w:right w:w="75" w:type="dxa"/>
            </w:tcMar>
            <w:vAlign w:val="center"/>
          </w:tcPr>
          <w:p>
            <w:pPr>
              <w:pStyle w:val="34"/>
              <w:jc w:val="left"/>
              <w:rPr>
                <w:rFonts w:hint="eastAsia"/>
                <w:lang w:eastAsia="zh-CN"/>
              </w:rPr>
            </w:pPr>
            <w:r>
              <w:rPr>
                <w:rFonts w:hint="eastAsia"/>
                <w:lang w:eastAsia="zh-CN"/>
              </w:rPr>
              <w:t>（</w:t>
            </w:r>
            <w:r>
              <w:rPr>
                <w:rFonts w:hint="eastAsia"/>
                <w:lang w:val="en-US" w:eastAsia="zh-CN"/>
              </w:rPr>
              <w:t>1</w:t>
            </w:r>
            <w:r>
              <w:rPr>
                <w:rFonts w:hint="eastAsia"/>
                <w:lang w:eastAsia="zh-CN"/>
              </w:rPr>
              <w:t>）水污染物治理措施</w:t>
            </w:r>
          </w:p>
          <w:p>
            <w:pPr>
              <w:pStyle w:val="34"/>
              <w:jc w:val="left"/>
              <w:rPr>
                <w:rFonts w:hint="eastAsia"/>
                <w:lang w:eastAsia="zh-CN"/>
              </w:rPr>
            </w:pPr>
            <w:r>
              <w:rPr>
                <w:rFonts w:hint="eastAsia"/>
                <w:lang w:eastAsia="zh-CN"/>
              </w:rPr>
              <w:t>本项目绿化用用水全部损耗，外排废水只有生活污水及生产废水，项目日排放废水176.16m</w:t>
            </w:r>
            <w:r>
              <w:rPr>
                <w:rFonts w:hint="eastAsia"/>
                <w:vertAlign w:val="superscript"/>
                <w:lang w:eastAsia="zh-CN"/>
              </w:rPr>
              <w:t>3</w:t>
            </w:r>
            <w:r>
              <w:rPr>
                <w:rFonts w:hint="eastAsia"/>
                <w:lang w:eastAsia="zh-CN"/>
              </w:rPr>
              <w:t>。本项目各冷却循环水系统排污废水采取反渗透法处理，本项目软化水系统废水采取混凝+沉淀+过滤的工艺处理后进入园区污水处理厂处理。污水经预处理达到《污水综合排放标准》（GB8978-1996）三级标准后，经园区污水管网排入龙场工业园区污水处理厂，处理达到《城镇污水处理厂污染物排放标准》（GB18918-2002）一级B标准后排入挽澜河。</w:t>
            </w:r>
          </w:p>
          <w:p>
            <w:pPr>
              <w:pStyle w:val="34"/>
              <w:jc w:val="left"/>
              <w:rPr>
                <w:rFonts w:hint="eastAsia"/>
                <w:lang w:eastAsia="zh-CN"/>
              </w:rPr>
            </w:pPr>
            <w:r>
              <w:rPr>
                <w:rFonts w:hint="eastAsia"/>
                <w:lang w:eastAsia="zh-CN"/>
              </w:rPr>
              <w:t>（1）大气污染治理措施</w:t>
            </w:r>
          </w:p>
          <w:p>
            <w:pPr>
              <w:pStyle w:val="34"/>
              <w:jc w:val="left"/>
              <w:rPr>
                <w:rFonts w:hint="eastAsia"/>
                <w:lang w:eastAsia="zh-CN"/>
              </w:rPr>
            </w:pPr>
            <w:r>
              <w:rPr>
                <w:rFonts w:hint="eastAsia"/>
                <w:lang w:eastAsia="zh-CN"/>
              </w:rPr>
              <w:t>1）粉尘：本项目运营期在原料上料系统、各种粉料的输送和碎玻璃的转运等生产过程中都会产生粉尘，粉尘经布袋除尘器处理。</w:t>
            </w:r>
          </w:p>
          <w:p>
            <w:pPr>
              <w:pStyle w:val="34"/>
              <w:jc w:val="left"/>
              <w:rPr>
                <w:rFonts w:hint="eastAsia"/>
                <w:lang w:eastAsia="zh-CN"/>
              </w:rPr>
            </w:pPr>
            <w:r>
              <w:rPr>
                <w:rFonts w:hint="eastAsia"/>
                <w:lang w:eastAsia="zh-CN"/>
              </w:rPr>
              <w:t>2）熔炉废气：项目烟气外排过程中采用静电除尘器（处理效率达95%，一静电除尘器）处理烟气中的烟尘，满足《平板玻璃工业大气污染物排放标准》（GB26453-2011）中的排放限值。本项目生产过程中将产生二氧化硫，依托SCR脱硝能去除；本项目生产过程中将产生氮氧化物，项目拟采用SCR脱硝设施处理烟气。</w:t>
            </w:r>
          </w:p>
          <w:p>
            <w:pPr>
              <w:pStyle w:val="34"/>
              <w:jc w:val="left"/>
              <w:rPr>
                <w:rFonts w:hint="eastAsia"/>
                <w:lang w:eastAsia="zh-CN"/>
              </w:rPr>
            </w:pPr>
            <w:r>
              <w:rPr>
                <w:rFonts w:hint="eastAsia"/>
                <w:lang w:eastAsia="zh-CN"/>
              </w:rPr>
              <w:t>3）氨气：项目液氨在储存和使用过程中会有无组织排放的，本项目设1个40m</w:t>
            </w:r>
            <w:r>
              <w:rPr>
                <w:rFonts w:hint="eastAsia"/>
                <w:vertAlign w:val="superscript"/>
                <w:lang w:eastAsia="zh-CN"/>
              </w:rPr>
              <w:t>3</w:t>
            </w:r>
            <w:r>
              <w:rPr>
                <w:rFonts w:hint="eastAsia"/>
                <w:lang w:eastAsia="zh-CN"/>
              </w:rPr>
              <w:t>的液氨罐，液氨罐及其管路的气密性等问题会产生少量氨气、项目以液氨储罐区划定50m卫生防护距离范围，该范围内无居民。</w:t>
            </w:r>
          </w:p>
          <w:p>
            <w:pPr>
              <w:pStyle w:val="34"/>
              <w:jc w:val="left"/>
              <w:rPr>
                <w:rFonts w:hint="eastAsia"/>
                <w:lang w:eastAsia="zh-CN"/>
              </w:rPr>
            </w:pPr>
            <w:r>
              <w:rPr>
                <w:rFonts w:hint="eastAsia"/>
                <w:lang w:eastAsia="zh-CN"/>
              </w:rPr>
              <w:t>4）食堂油烟：食堂油烟经中型油烟净化器处理。</w:t>
            </w:r>
          </w:p>
          <w:p>
            <w:pPr>
              <w:pStyle w:val="34"/>
              <w:jc w:val="left"/>
              <w:rPr>
                <w:rFonts w:hint="eastAsia"/>
                <w:lang w:eastAsia="zh-CN"/>
              </w:rPr>
            </w:pPr>
            <w:r>
              <w:rPr>
                <w:rFonts w:hint="eastAsia"/>
                <w:lang w:eastAsia="zh-CN"/>
              </w:rPr>
              <w:t>5）恶臭：由于项目不设置生活垃圾暂存间，产生的生活垃圾由专人收集到项目区垃圾收点堆存，由园区环卫部门日产日清。本项目设化粪池预处理。</w:t>
            </w:r>
          </w:p>
          <w:p>
            <w:pPr>
              <w:pStyle w:val="34"/>
              <w:jc w:val="left"/>
              <w:rPr>
                <w:rFonts w:hint="default"/>
                <w:lang w:val="en-US" w:eastAsia="zh-CN"/>
              </w:rPr>
            </w:pPr>
            <w:r>
              <w:rPr>
                <w:rFonts w:hint="default"/>
                <w:lang w:val="en-US" w:eastAsia="zh-CN"/>
              </w:rPr>
              <w:t>（4）固体废物治理措施</w:t>
            </w:r>
          </w:p>
          <w:p>
            <w:pPr>
              <w:pStyle w:val="34"/>
              <w:jc w:val="left"/>
              <w:rPr>
                <w:rFonts w:hint="default"/>
                <w:lang w:eastAsia="zh-CN"/>
              </w:rPr>
            </w:pPr>
            <w:r>
              <w:rPr>
                <w:rFonts w:hint="default"/>
                <w:lang w:eastAsia="zh-CN"/>
              </w:rPr>
              <w:t>1）废玻璃：本项目产生的废玻璃主要为生产线生产过程中产生的不合格的产品，作为原料加入上料系统重新熔化制成玻璃。</w:t>
            </w:r>
          </w:p>
          <w:p>
            <w:pPr>
              <w:pStyle w:val="34"/>
              <w:jc w:val="left"/>
              <w:rPr>
                <w:rFonts w:hint="default"/>
                <w:lang w:eastAsia="zh-CN"/>
              </w:rPr>
            </w:pPr>
            <w:r>
              <w:rPr>
                <w:rFonts w:hint="default"/>
                <w:lang w:eastAsia="zh-CN"/>
              </w:rPr>
              <w:t>2）锡渣：本项目产生的锡渣在厂区内暂存后交由锡供应厂家回收综合利用。</w:t>
            </w:r>
          </w:p>
          <w:p>
            <w:pPr>
              <w:pStyle w:val="34"/>
              <w:jc w:val="left"/>
              <w:rPr>
                <w:rFonts w:hint="default"/>
                <w:lang w:eastAsia="zh-CN"/>
              </w:rPr>
            </w:pPr>
            <w:r>
              <w:rPr>
                <w:rFonts w:hint="default"/>
                <w:lang w:eastAsia="zh-CN"/>
              </w:rPr>
              <w:t>3）粉尘：本项目运营期在原料上料系统、各种粉料的输送和碎玻璃的转运等生产过程中产生</w:t>
            </w:r>
            <w:r>
              <w:rPr>
                <w:rFonts w:hint="eastAsia"/>
                <w:lang w:eastAsia="zh-CN"/>
              </w:rPr>
              <w:t>的</w:t>
            </w:r>
            <w:r>
              <w:rPr>
                <w:rFonts w:hint="default"/>
                <w:lang w:eastAsia="zh-CN"/>
              </w:rPr>
              <w:t>粉尘返回原料系统作为原料综合利用。项目烟气外排过程中采用布袋除尘器处理烟气中的烟尘，收集后灰尘可最终作为一般固废运至周边低洼地带用于填坑。</w:t>
            </w:r>
          </w:p>
          <w:p>
            <w:pPr>
              <w:pStyle w:val="34"/>
              <w:jc w:val="left"/>
              <w:rPr>
                <w:rFonts w:hint="default"/>
                <w:lang w:eastAsia="zh-CN"/>
              </w:rPr>
            </w:pPr>
            <w:r>
              <w:rPr>
                <w:rFonts w:hint="default"/>
                <w:lang w:eastAsia="zh-CN"/>
              </w:rPr>
              <w:t>4）废耐火材料：本项目熔窑冷修会产生废耐火材料直接售给耐火材料供应厂家综合利用。</w:t>
            </w:r>
          </w:p>
          <w:p>
            <w:pPr>
              <w:pStyle w:val="34"/>
              <w:jc w:val="left"/>
              <w:rPr>
                <w:rFonts w:hint="default"/>
                <w:lang w:eastAsia="zh-CN"/>
              </w:rPr>
            </w:pPr>
            <w:r>
              <w:rPr>
                <w:rFonts w:hint="default"/>
                <w:lang w:eastAsia="zh-CN"/>
              </w:rPr>
              <w:t>5）废反渗透膜：本项目部分生产废水采用反渗透法处理，定期更换的废反渗透膜由供应厂家定期更换回收处理。</w:t>
            </w:r>
          </w:p>
          <w:p>
            <w:pPr>
              <w:pStyle w:val="34"/>
              <w:jc w:val="left"/>
              <w:rPr>
                <w:rFonts w:hint="default"/>
                <w:lang w:eastAsia="zh-CN"/>
              </w:rPr>
            </w:pPr>
            <w:r>
              <w:rPr>
                <w:rFonts w:hint="default"/>
                <w:lang w:eastAsia="zh-CN"/>
              </w:rPr>
              <w:t>6）生活垃圾：项目产生的生活垃圾收集后交由环卫部门统一收集处理。</w:t>
            </w:r>
          </w:p>
          <w:p>
            <w:pPr>
              <w:pStyle w:val="34"/>
              <w:jc w:val="left"/>
              <w:rPr>
                <w:rFonts w:hint="default"/>
                <w:lang w:eastAsia="zh-CN"/>
              </w:rPr>
            </w:pPr>
            <w:r>
              <w:rPr>
                <w:rFonts w:hint="default"/>
                <w:lang w:eastAsia="zh-CN"/>
              </w:rPr>
              <w:t>7）废机油及油泥：本项目机修车间产生的废机油</w:t>
            </w:r>
            <w:r>
              <w:rPr>
                <w:rFonts w:hint="eastAsia"/>
                <w:lang w:eastAsia="zh-CN"/>
              </w:rPr>
              <w:t>，</w:t>
            </w:r>
            <w:r>
              <w:rPr>
                <w:rFonts w:hint="default"/>
                <w:lang w:eastAsia="zh-CN"/>
              </w:rPr>
              <w:t>车辆、机械维修和拆解过程中产生的废发动机油、制动器油、自动变速器油、齿轮油等废润滑油”，收集后交由有处理资质的单位处理。</w:t>
            </w:r>
          </w:p>
          <w:p>
            <w:pPr>
              <w:pStyle w:val="34"/>
              <w:jc w:val="left"/>
              <w:rPr>
                <w:rFonts w:hint="default"/>
                <w:lang w:eastAsia="zh-CN"/>
              </w:rPr>
            </w:pPr>
            <w:r>
              <w:rPr>
                <w:rFonts w:hint="default"/>
                <w:lang w:eastAsia="zh-CN"/>
              </w:rPr>
              <w:t>8）废催化剂：本项目采用SCR脱硝工艺中的氮氧化物进行处理，SCR工艺使用催化剂，由供应厂家负责更换回收后交由有资质的单位处理。</w:t>
            </w:r>
          </w:p>
          <w:p>
            <w:pPr>
              <w:pStyle w:val="34"/>
              <w:jc w:val="left"/>
              <w:rPr>
                <w:rFonts w:hint="default"/>
                <w:lang w:eastAsia="zh-CN"/>
              </w:rPr>
            </w:pPr>
            <w:r>
              <w:rPr>
                <w:rFonts w:hint="eastAsia"/>
                <w:lang w:val="en-US" w:eastAsia="zh-CN"/>
              </w:rPr>
              <w:t>9</w:t>
            </w:r>
            <w:r>
              <w:rPr>
                <w:rFonts w:hint="default"/>
                <w:lang w:eastAsia="zh-CN"/>
              </w:rPr>
              <w:t>）食堂隔油池油污：本项目食堂隔油池油污由环卫部门统一处理的措施可行。</w:t>
            </w:r>
          </w:p>
          <w:p>
            <w:pPr>
              <w:pStyle w:val="34"/>
              <w:jc w:val="left"/>
              <w:rPr>
                <w:rFonts w:hint="default"/>
                <w:lang w:eastAsia="zh-CN"/>
              </w:rPr>
            </w:pPr>
            <w:r>
              <w:rPr>
                <w:rFonts w:hint="default"/>
                <w:lang w:eastAsia="zh-CN"/>
              </w:rPr>
              <w:t>1</w:t>
            </w:r>
            <w:r>
              <w:rPr>
                <w:rFonts w:hint="eastAsia"/>
                <w:lang w:val="en-US" w:eastAsia="zh-CN"/>
              </w:rPr>
              <w:t>0</w:t>
            </w:r>
            <w:r>
              <w:rPr>
                <w:rFonts w:hint="default"/>
                <w:lang w:eastAsia="zh-CN"/>
              </w:rPr>
              <w:t>）本项目软水站离子交换树脂由供应厂家专业人员进行更换，更换后的废弃离子交换树脂由供应厂家直接回收带走交由有资质的单位进行处理。</w:t>
            </w:r>
          </w:p>
          <w:p>
            <w:pPr>
              <w:pStyle w:val="34"/>
              <w:jc w:val="left"/>
              <w:rPr>
                <w:rFonts w:hint="eastAsia"/>
              </w:rPr>
            </w:pPr>
            <w:r>
              <w:rPr>
                <w:rFonts w:hint="default"/>
                <w:lang w:eastAsia="zh-CN"/>
              </w:rPr>
              <w:t>1</w:t>
            </w:r>
            <w:r>
              <w:rPr>
                <w:rFonts w:hint="eastAsia"/>
                <w:lang w:val="en-US" w:eastAsia="zh-CN"/>
              </w:rPr>
              <w:t>1</w:t>
            </w:r>
            <w:r>
              <w:rPr>
                <w:rFonts w:hint="default"/>
                <w:lang w:eastAsia="zh-CN"/>
              </w:rPr>
              <w:t>）镍催化剂：本项目制氢工艺中使用镍催化剂由供应厂家负责更换回收交由有资质的单位处理。</w:t>
            </w:r>
          </w:p>
        </w:tc>
        <w:tc>
          <w:tcPr>
            <w:tcW w:w="1033" w:type="dxa"/>
            <w:tcMar>
              <w:top w:w="60" w:type="dxa"/>
              <w:left w:w="75" w:type="dxa"/>
              <w:bottom w:w="60" w:type="dxa"/>
              <w:right w:w="75" w:type="dxa"/>
            </w:tcMar>
            <w:vAlign w:val="center"/>
          </w:tcPr>
          <w:p>
            <w:pPr>
              <w:pStyle w:val="34"/>
              <w:rPr>
                <w:rFonts w:hint="eastAsia"/>
                <w:lang w:eastAsia="zh-CN"/>
              </w:rPr>
            </w:pPr>
            <w:r>
              <w:rPr>
                <w:rFonts w:hint="eastAsia"/>
                <w:lang w:val="en-US" w:eastAsia="zh-CN"/>
              </w:rPr>
              <w:t>无</w:t>
            </w:r>
          </w:p>
        </w:tc>
        <w:tc>
          <w:tcPr>
            <w:tcW w:w="1054" w:type="dxa"/>
            <w:tcMar>
              <w:top w:w="60" w:type="dxa"/>
              <w:left w:w="75" w:type="dxa"/>
              <w:bottom w:w="60" w:type="dxa"/>
              <w:right w:w="75" w:type="dxa"/>
            </w:tcMar>
            <w:vAlign w:val="center"/>
          </w:tcPr>
          <w:p>
            <w:pPr>
              <w:pStyle w:val="34"/>
              <w:rPr>
                <w:rFonts w:hint="eastAsia"/>
              </w:rPr>
            </w:pPr>
            <w:r>
              <w:rPr>
                <w:rFonts w:hint="eastAsia"/>
                <w:lang w:val="en-US" w:eastAsia="zh-CN"/>
              </w:rPr>
              <w:t>否</w:t>
            </w:r>
          </w:p>
        </w:tc>
        <w:tc>
          <w:tcPr>
            <w:tcW w:w="2023" w:type="dxa"/>
            <w:tcMar>
              <w:top w:w="60" w:type="dxa"/>
              <w:left w:w="75" w:type="dxa"/>
              <w:bottom w:w="60" w:type="dxa"/>
              <w:right w:w="75" w:type="dxa"/>
            </w:tcMar>
            <w:vAlign w:val="center"/>
          </w:tcPr>
          <w:p>
            <w:pPr>
              <w:pStyle w:val="34"/>
              <w:rPr>
                <w:rFonts w:hint="eastAsia"/>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53" w:hRule="atLeast"/>
        </w:trPr>
        <w:tc>
          <w:tcPr>
            <w:tcW w:w="1210" w:type="dxa"/>
            <w:tcMar>
              <w:top w:w="60" w:type="dxa"/>
              <w:left w:w="75" w:type="dxa"/>
              <w:bottom w:w="60" w:type="dxa"/>
              <w:right w:w="75" w:type="dxa"/>
            </w:tcMar>
            <w:vAlign w:val="center"/>
          </w:tcPr>
          <w:p>
            <w:pPr>
              <w:pStyle w:val="34"/>
              <w:rPr>
                <w:rFonts w:hint="eastAsia"/>
              </w:rPr>
            </w:pPr>
            <w:r>
              <w:rPr>
                <w:rFonts w:hint="eastAsia"/>
                <w:lang w:val="en-US" w:eastAsia="zh-CN"/>
              </w:rPr>
              <w:t>其他</w:t>
            </w:r>
          </w:p>
        </w:tc>
        <w:tc>
          <w:tcPr>
            <w:tcW w:w="4739" w:type="dxa"/>
            <w:tcMar>
              <w:top w:w="60" w:type="dxa"/>
              <w:left w:w="75" w:type="dxa"/>
              <w:bottom w:w="60" w:type="dxa"/>
              <w:right w:w="75" w:type="dxa"/>
            </w:tcMar>
            <w:vAlign w:val="center"/>
          </w:tcPr>
          <w:p>
            <w:pPr>
              <w:pStyle w:val="34"/>
              <w:jc w:val="left"/>
              <w:rPr>
                <w:rFonts w:hint="eastAsia"/>
              </w:rPr>
            </w:pPr>
            <w:r>
              <w:rPr>
                <w:rFonts w:hint="eastAsia"/>
                <w:lang w:val="en-US" w:eastAsia="zh-CN"/>
              </w:rPr>
              <w:t>无</w:t>
            </w:r>
          </w:p>
        </w:tc>
        <w:tc>
          <w:tcPr>
            <w:tcW w:w="4761" w:type="dxa"/>
            <w:tcMar>
              <w:top w:w="60" w:type="dxa"/>
              <w:left w:w="75" w:type="dxa"/>
              <w:bottom w:w="60" w:type="dxa"/>
              <w:right w:w="75" w:type="dxa"/>
            </w:tcMar>
            <w:vAlign w:val="center"/>
          </w:tcPr>
          <w:p>
            <w:pPr>
              <w:pStyle w:val="34"/>
              <w:jc w:val="left"/>
              <w:rPr>
                <w:rFonts w:hint="eastAsia"/>
              </w:rPr>
            </w:pPr>
            <w:r>
              <w:rPr>
                <w:rFonts w:hint="eastAsia"/>
                <w:lang w:val="en-US" w:eastAsia="zh-CN"/>
              </w:rPr>
              <w:t>无</w:t>
            </w:r>
          </w:p>
        </w:tc>
        <w:tc>
          <w:tcPr>
            <w:tcW w:w="1033" w:type="dxa"/>
            <w:tcMar>
              <w:top w:w="60" w:type="dxa"/>
              <w:left w:w="75" w:type="dxa"/>
              <w:bottom w:w="60" w:type="dxa"/>
              <w:right w:w="75" w:type="dxa"/>
            </w:tcMar>
            <w:vAlign w:val="center"/>
          </w:tcPr>
          <w:p>
            <w:pPr>
              <w:pStyle w:val="34"/>
              <w:rPr>
                <w:rFonts w:hint="eastAsia"/>
              </w:rPr>
            </w:pPr>
            <w:r>
              <w:rPr>
                <w:rFonts w:hint="eastAsia"/>
                <w:lang w:val="en-US" w:eastAsia="zh-CN"/>
              </w:rPr>
              <w:t>无</w:t>
            </w:r>
          </w:p>
        </w:tc>
        <w:tc>
          <w:tcPr>
            <w:tcW w:w="1054" w:type="dxa"/>
            <w:tcMar>
              <w:top w:w="60" w:type="dxa"/>
              <w:left w:w="75" w:type="dxa"/>
              <w:bottom w:w="60" w:type="dxa"/>
              <w:right w:w="75" w:type="dxa"/>
            </w:tcMar>
            <w:vAlign w:val="center"/>
          </w:tcPr>
          <w:p>
            <w:pPr>
              <w:pStyle w:val="34"/>
              <w:rPr>
                <w:rFonts w:hint="eastAsia"/>
              </w:rPr>
            </w:pPr>
            <w:r>
              <w:rPr>
                <w:rFonts w:hint="eastAsia"/>
                <w:lang w:val="en-US" w:eastAsia="zh-CN"/>
              </w:rPr>
              <w:t>否</w:t>
            </w:r>
          </w:p>
        </w:tc>
        <w:tc>
          <w:tcPr>
            <w:tcW w:w="2023" w:type="dxa"/>
            <w:tcMar>
              <w:top w:w="60" w:type="dxa"/>
              <w:left w:w="75" w:type="dxa"/>
              <w:bottom w:w="60" w:type="dxa"/>
              <w:right w:w="75" w:type="dxa"/>
            </w:tcMar>
            <w:vAlign w:val="center"/>
          </w:tcPr>
          <w:p>
            <w:pPr>
              <w:pStyle w:val="34"/>
              <w:rPr>
                <w:rFonts w:hint="eastAsia"/>
              </w:rPr>
            </w:pPr>
            <w:r>
              <w:rPr>
                <w:rFonts w:hint="eastAsia"/>
                <w:lang w:val="en-US" w:eastAsia="zh-CN"/>
              </w:rPr>
              <w:t>无</w:t>
            </w:r>
          </w:p>
        </w:tc>
      </w:tr>
    </w:tbl>
    <w:p>
      <w:pPr>
        <w:rPr>
          <w:rFonts w:hint="default"/>
        </w:rPr>
        <w:sectPr>
          <w:pgSz w:w="16838" w:h="11906" w:orient="landscape"/>
          <w:pgMar w:top="1800" w:right="1440" w:bottom="1800" w:left="1440" w:header="851" w:footer="992" w:gutter="0"/>
          <w:cols w:space="425" w:num="1"/>
          <w:docGrid w:type="lines" w:linePitch="312" w:charSpace="0"/>
        </w:sectPr>
      </w:pPr>
    </w:p>
    <w:p>
      <w:pPr>
        <w:pStyle w:val="5"/>
        <w:rPr>
          <w:rFonts w:hint="default"/>
        </w:rPr>
      </w:pPr>
      <w:bookmarkStart w:id="16" w:name="_Toc21691"/>
      <w:r>
        <w:rPr>
          <w:rFonts w:hint="default"/>
        </w:rPr>
        <w:t>4环境保护设施</w:t>
      </w:r>
      <w:bookmarkEnd w:id="16"/>
    </w:p>
    <w:p>
      <w:pPr>
        <w:pStyle w:val="6"/>
        <w:keepNext/>
        <w:keepLines/>
        <w:pageBreakBefore w:val="0"/>
        <w:widowControl/>
        <w:kinsoku/>
        <w:wordWrap/>
        <w:overflowPunct/>
        <w:topLinePunct w:val="0"/>
        <w:autoSpaceDE/>
        <w:autoSpaceDN/>
        <w:bidi w:val="0"/>
        <w:adjustRightInd/>
        <w:snapToGrid/>
        <w:spacing w:before="0" w:beforeLines="0"/>
        <w:textAlignment w:val="auto"/>
        <w:outlineLvl w:val="1"/>
        <w:rPr>
          <w:rFonts w:hint="default"/>
        </w:rPr>
      </w:pPr>
      <w:bookmarkStart w:id="17" w:name="_Toc11750"/>
      <w:r>
        <w:rPr>
          <w:rFonts w:hint="default"/>
        </w:rPr>
        <w:t>4.1污染物治理/处置设施</w:t>
      </w:r>
      <w:bookmarkEnd w:id="17"/>
    </w:p>
    <w:p>
      <w:pPr>
        <w:pStyle w:val="7"/>
        <w:rPr>
          <w:rFonts w:hint="default"/>
        </w:rPr>
      </w:pPr>
      <w:r>
        <w:rPr>
          <w:rFonts w:hint="default"/>
        </w:rPr>
        <w:t>4.1.1废水</w:t>
      </w:r>
    </w:p>
    <w:p>
      <w:pPr>
        <w:rPr>
          <w:rFonts w:hint="default"/>
        </w:rPr>
      </w:pPr>
      <w:r>
        <w:rPr>
          <w:rFonts w:hint="default"/>
          <w:lang w:val="en-US" w:eastAsia="zh-CN"/>
        </w:rPr>
        <w:t>本项目绿化用用水全部损耗，外排废水只有生活污水，项目日排放废水37.76m</w:t>
      </w:r>
      <w:r>
        <w:rPr>
          <w:rFonts w:hint="default"/>
          <w:vertAlign w:val="superscript"/>
          <w:lang w:val="en-US" w:eastAsia="zh-CN"/>
        </w:rPr>
        <w:t>3</w:t>
      </w:r>
      <w:r>
        <w:rPr>
          <w:rFonts w:hint="default"/>
          <w:lang w:val="en-US" w:eastAsia="zh-CN"/>
        </w:rPr>
        <w:t>。现龙场工业园区污水处理厂与1200T/D在线低辐射节能浮法玻璃生产线项目同步建成投运，因此，本项目废水未建一体化污水处理设施。属于环评中污水后期处理方式，生活污水经预处理达到《污水综合排放标准》（GB8978-1996）三级标准后，进入园区污水处理厂处理达到《城镇污水处理厂污染物排放标准》（GB18918-2002）一级B标准后排入挽澜河。</w:t>
      </w:r>
    </w:p>
    <w:p>
      <w:pPr>
        <w:pStyle w:val="7"/>
        <w:rPr>
          <w:rFonts w:hint="default"/>
        </w:rPr>
      </w:pPr>
      <w:r>
        <w:rPr>
          <w:rFonts w:hint="default"/>
        </w:rPr>
        <w:t>4.1.2废气</w:t>
      </w:r>
    </w:p>
    <w:p>
      <w:pPr>
        <w:rPr>
          <w:rFonts w:hint="default"/>
        </w:rPr>
      </w:pPr>
      <w:r>
        <w:rPr>
          <w:rFonts w:hint="default"/>
        </w:rPr>
        <w:t>1）粉尘</w:t>
      </w:r>
    </w:p>
    <w:p>
      <w:pPr>
        <w:rPr>
          <w:rFonts w:hint="default"/>
        </w:rPr>
      </w:pPr>
      <w:r>
        <w:rPr>
          <w:rFonts w:hint="default"/>
        </w:rPr>
        <w:t>本项目运营期在原料上料系统、各种粉料的输送和碎玻璃的转运等生产过程中都会产生粉尘，粉尘经布袋除尘器处理（处理效率达99%，共四台布袋除尘器，两个原料库各一个，两条生产线落板破碎环节各一个），则外排放尘量较小（排放量0.23t/a），粉尘的排放量较少，粉尘的外排浓度能满足《平板玻璃工业大气污染物排放标准》（GB26453-2011）中无组织排放限值。</w:t>
      </w:r>
    </w:p>
    <w:p>
      <w:pPr>
        <w:rPr>
          <w:rFonts w:hint="default"/>
        </w:rPr>
      </w:pPr>
      <w:r>
        <w:rPr>
          <w:rFonts w:hint="default"/>
        </w:rPr>
        <w:t>2）熔炉废气</w:t>
      </w:r>
    </w:p>
    <w:p>
      <w:pPr>
        <w:rPr>
          <w:rFonts w:hint="default"/>
        </w:rPr>
      </w:pPr>
      <w:r>
        <w:rPr>
          <w:rFonts w:hint="default"/>
        </w:rPr>
        <w:t>项目烟气外排过程中采用静电除尘器（处理效率达95%，一静电除尘器）处理烟气中的烟尘</w:t>
      </w:r>
      <w:r>
        <w:rPr>
          <w:rFonts w:hint="eastAsia"/>
          <w:lang w:eastAsia="zh-CN"/>
        </w:rPr>
        <w:t>，</w:t>
      </w:r>
      <w:r>
        <w:rPr>
          <w:rFonts w:hint="default"/>
        </w:rPr>
        <w:t>满足《平板玻璃工业大气污染物排放标准》（GB26453-2011）中的排放限值。</w:t>
      </w:r>
    </w:p>
    <w:p>
      <w:pPr>
        <w:rPr>
          <w:rFonts w:hint="default"/>
        </w:rPr>
      </w:pPr>
      <w:r>
        <w:rPr>
          <w:rFonts w:hint="default"/>
        </w:rPr>
        <w:t>本项目生产过程产生的氟化物、HCL放量分别为：3.02t/a、5.5t/a，排放浓度分别为：1.6mg/m</w:t>
      </w:r>
      <w:r>
        <w:rPr>
          <w:rFonts w:hint="default"/>
          <w:vertAlign w:val="superscript"/>
        </w:rPr>
        <w:t>3</w:t>
      </w:r>
      <w:r>
        <w:rPr>
          <w:rFonts w:hint="default"/>
        </w:rPr>
        <w:t>、2.9mg/m</w:t>
      </w:r>
      <w:r>
        <w:rPr>
          <w:rFonts w:hint="default"/>
          <w:vertAlign w:val="superscript"/>
        </w:rPr>
        <w:t>3</w:t>
      </w:r>
      <w:r>
        <w:rPr>
          <w:rFonts w:hint="default"/>
        </w:rPr>
        <w:t>；则外排放量较小，排放浓度满足《平板玻璃工业大气污染物排放标准》（GB26453-2011），对周围环境影响较小。</w:t>
      </w:r>
    </w:p>
    <w:p>
      <w:pPr>
        <w:rPr>
          <w:rFonts w:hint="default"/>
        </w:rPr>
      </w:pPr>
      <w:r>
        <w:rPr>
          <w:rFonts w:hint="default"/>
        </w:rPr>
        <w:t>项目镀膜工艺会产生少量的锡及其化合物，少部分会随烟气外排，根据类比其他项目，依托静电除尘器处理后能满足《平板玻璃工业大气污染物排放标准》（GB26453-2011）中的排放限值。</w:t>
      </w:r>
    </w:p>
    <w:p>
      <w:pPr>
        <w:rPr>
          <w:rFonts w:hint="default"/>
        </w:rPr>
      </w:pPr>
      <w:r>
        <w:rPr>
          <w:rFonts w:hint="default"/>
        </w:rPr>
        <w:t>本项目生产过程中将产生</w:t>
      </w:r>
      <w:r>
        <w:rPr>
          <w:rFonts w:hint="eastAsia"/>
          <w:lang w:eastAsia="zh-CN"/>
        </w:rPr>
        <w:t>二氧化硫</w:t>
      </w:r>
      <w:r>
        <w:rPr>
          <w:rFonts w:hint="default"/>
        </w:rPr>
        <w:t>，依托SCR脱硝能去除约25%的硫化物，则</w:t>
      </w:r>
      <w:r>
        <w:rPr>
          <w:rFonts w:hint="eastAsia"/>
          <w:lang w:eastAsia="zh-CN"/>
        </w:rPr>
        <w:t>二氧化硫</w:t>
      </w:r>
      <w:r>
        <w:rPr>
          <w:rFonts w:hint="default"/>
        </w:rPr>
        <w:t>排放量252t/a、排放浓度136.4mg/m</w:t>
      </w:r>
      <w:r>
        <w:rPr>
          <w:rFonts w:hint="default"/>
          <w:vertAlign w:val="superscript"/>
        </w:rPr>
        <w:t>3</w:t>
      </w:r>
      <w:r>
        <w:rPr>
          <w:rFonts w:hint="default"/>
        </w:rPr>
        <w:t>，</w:t>
      </w:r>
      <w:r>
        <w:rPr>
          <w:rFonts w:hint="eastAsia"/>
          <w:lang w:eastAsia="zh-CN"/>
        </w:rPr>
        <w:t>二氧化硫</w:t>
      </w:r>
      <w:r>
        <w:rPr>
          <w:rFonts w:hint="default"/>
        </w:rPr>
        <w:t>满足《平板玻璃工业大气污染物排放标准》（GB26453-2011）。</w:t>
      </w:r>
    </w:p>
    <w:p>
      <w:pPr>
        <w:rPr>
          <w:rFonts w:hint="default"/>
        </w:rPr>
      </w:pPr>
      <w:r>
        <w:rPr>
          <w:rFonts w:hint="default"/>
        </w:rPr>
        <w:t>本项目生产过程中将产生</w:t>
      </w:r>
      <w:r>
        <w:rPr>
          <w:rFonts w:hint="eastAsia"/>
          <w:lang w:eastAsia="zh-CN"/>
        </w:rPr>
        <w:t>氮氧化物</w:t>
      </w:r>
      <w:r>
        <w:rPr>
          <w:rFonts w:hint="default"/>
        </w:rPr>
        <w:t>，项目拟采用SCR脱硝设施处理烟气，根据《贞丰县贵耀材料科技有限公司1200t/d玻璃窑炉烟气治理系统技术协议》，SCR脱硝处理效率应不低于95%，氮氧化物排放浓度130mg/m</w:t>
      </w:r>
      <w:r>
        <w:rPr>
          <w:rFonts w:hint="default"/>
          <w:vertAlign w:val="superscript"/>
        </w:rPr>
        <w:t>3</w:t>
      </w:r>
      <w:r>
        <w:rPr>
          <w:rFonts w:hint="default"/>
        </w:rPr>
        <w:t>、排放量：240.14t/a</w:t>
      </w:r>
      <w:r>
        <w:rPr>
          <w:rFonts w:hint="eastAsia"/>
          <w:lang w:eastAsia="zh-CN"/>
        </w:rPr>
        <w:t>，</w:t>
      </w:r>
      <w:r>
        <w:rPr>
          <w:rFonts w:hint="default"/>
        </w:rPr>
        <w:t>满足《平板玻璃工业大气污染物排放标准》（GB26453-2011），项目营运期产生的</w:t>
      </w:r>
      <w:r>
        <w:rPr>
          <w:rFonts w:hint="eastAsia"/>
          <w:lang w:eastAsia="zh-CN"/>
        </w:rPr>
        <w:t>氮氧化物</w:t>
      </w:r>
      <w:r>
        <w:rPr>
          <w:rFonts w:hint="default"/>
        </w:rPr>
        <w:t>对周围环境影响较小。</w:t>
      </w:r>
    </w:p>
    <w:p>
      <w:pPr>
        <w:rPr>
          <w:rFonts w:hint="default"/>
        </w:rPr>
      </w:pPr>
      <w:r>
        <w:rPr>
          <w:rFonts w:hint="default"/>
        </w:rPr>
        <w:t>3）氨气</w:t>
      </w:r>
    </w:p>
    <w:p>
      <w:pPr>
        <w:rPr>
          <w:rFonts w:hint="default"/>
        </w:rPr>
      </w:pPr>
      <w:r>
        <w:rPr>
          <w:rFonts w:hint="default"/>
        </w:rPr>
        <w:t>拟建项目液氨在储存和使用过程中会有无组织排放的，本项目设1个40m</w:t>
      </w:r>
      <w:r>
        <w:rPr>
          <w:rFonts w:hint="default"/>
          <w:vertAlign w:val="superscript"/>
        </w:rPr>
        <w:t>3</w:t>
      </w:r>
      <w:r>
        <w:rPr>
          <w:rFonts w:hint="default"/>
        </w:rPr>
        <w:t>的液氨罐，液氨罐及其管路的气密性等问题会产生少量氨气、项目利用液氨制备氢气及配置稀氨水过程中也有少量的氨气排放，排放量为0.01706t/a，厂界无组织排放浓度满足《贵州省环境污染物排放标准》（DB52/864—2013）表4无组织排放浓度，外排量较小，项目以液氨储罐区划定50m卫生防护距离范围，该范围内无居民，对周围环境影响较小。</w:t>
      </w:r>
    </w:p>
    <w:p>
      <w:pPr>
        <w:rPr>
          <w:rFonts w:hint="default"/>
        </w:rPr>
      </w:pPr>
      <w:r>
        <w:rPr>
          <w:rFonts w:hint="default"/>
        </w:rPr>
        <w:t>4）食堂油烟</w:t>
      </w:r>
    </w:p>
    <w:p>
      <w:pPr>
        <w:rPr>
          <w:rFonts w:hint="default"/>
        </w:rPr>
      </w:pPr>
      <w:r>
        <w:rPr>
          <w:rFonts w:hint="default"/>
        </w:rPr>
        <w:t>食堂油烟经中型油烟净化器处理，处理效率为 75%，处理后排放量及浓度分别为：5.22kg/a、0.725mg/m</w:t>
      </w:r>
      <w:r>
        <w:rPr>
          <w:rFonts w:hint="default"/>
          <w:vertAlign w:val="superscript"/>
        </w:rPr>
        <w:t>3</w:t>
      </w:r>
      <w:r>
        <w:rPr>
          <w:rFonts w:hint="default"/>
        </w:rPr>
        <w:t>，则处理后满足《饮食业油烟排放标准（试行）》（GB18483-2001）中油烟最高允许排放浓度2.0mg/m</w:t>
      </w:r>
      <w:r>
        <w:rPr>
          <w:rFonts w:hint="default"/>
          <w:vertAlign w:val="superscript"/>
        </w:rPr>
        <w:t>3</w:t>
      </w:r>
      <w:r>
        <w:rPr>
          <w:rFonts w:hint="default"/>
        </w:rPr>
        <w:t>，食堂油烟由油烟净化器处理后经油烟管道引至屋顶高空排放，不会对周围环境产生明显影响。</w:t>
      </w:r>
    </w:p>
    <w:p>
      <w:pPr>
        <w:rPr>
          <w:rFonts w:hint="default"/>
        </w:rPr>
      </w:pPr>
      <w:r>
        <w:rPr>
          <w:rFonts w:hint="default"/>
        </w:rPr>
        <w:t>5）恶臭</w:t>
      </w:r>
    </w:p>
    <w:p>
      <w:pPr>
        <w:rPr>
          <w:rFonts w:hint="default"/>
        </w:rPr>
      </w:pPr>
      <w:r>
        <w:rPr>
          <w:rFonts w:hint="default"/>
        </w:rPr>
        <w:t>由于项目不设置生活垃圾暂存间，产生的生活垃圾由专人收集到项目区垃圾收点堆存，垃圾产生量并不大，由园区环卫部门可以做到日产日清，其臭气属于无组织排放，对周边环境影响有限，本次评价只做简单影响分析。</w:t>
      </w:r>
    </w:p>
    <w:p>
      <w:pPr>
        <w:rPr>
          <w:rFonts w:hint="default"/>
          <w:lang w:val="en-US" w:eastAsia="zh-CN"/>
        </w:rPr>
      </w:pPr>
      <w:r>
        <w:rPr>
          <w:rFonts w:hint="default"/>
        </w:rPr>
        <w:t>本项目设化粪池及一体化处理设施对生活污水进行预处理，污水处理系统产生的恶臭污染物主要为NH</w:t>
      </w:r>
      <w:r>
        <w:rPr>
          <w:rFonts w:hint="default"/>
          <w:vertAlign w:val="subscript"/>
        </w:rPr>
        <w:t>3</w:t>
      </w:r>
      <w:r>
        <w:rPr>
          <w:rFonts w:hint="default"/>
        </w:rPr>
        <w:t>和H</w:t>
      </w:r>
      <w:r>
        <w:rPr>
          <w:rFonts w:hint="default"/>
          <w:vertAlign w:val="subscript"/>
        </w:rPr>
        <w:t>2</w:t>
      </w:r>
      <w:r>
        <w:rPr>
          <w:rFonts w:hint="default"/>
        </w:rPr>
        <w:t>S，产生量较少，属无组织排放。对周围环境影响较小。</w:t>
      </w:r>
    </w:p>
    <w:p>
      <w:pPr>
        <w:pStyle w:val="7"/>
        <w:rPr>
          <w:rFonts w:hint="default"/>
        </w:rPr>
      </w:pPr>
      <w:r>
        <w:rPr>
          <w:rFonts w:hint="default"/>
        </w:rPr>
        <w:t>4.1.3噪声</w:t>
      </w:r>
    </w:p>
    <w:p>
      <w:pPr>
        <w:rPr>
          <w:rFonts w:hint="default"/>
          <w:lang w:val="en-US" w:eastAsia="zh-CN"/>
        </w:rPr>
      </w:pPr>
      <w:r>
        <w:rPr>
          <w:rFonts w:hint="default"/>
          <w:lang w:val="en-US" w:eastAsia="zh-CN"/>
        </w:rPr>
        <w:t>本项目建成后，全</w:t>
      </w:r>
      <w:r>
        <w:rPr>
          <w:rFonts w:hint="eastAsia"/>
          <w:lang w:val="en-US" w:eastAsia="zh-CN"/>
        </w:rPr>
        <w:t>厂</w:t>
      </w:r>
      <w:r>
        <w:rPr>
          <w:rFonts w:hint="default"/>
          <w:lang w:val="en-US" w:eastAsia="zh-CN"/>
        </w:rPr>
        <w:t>的噪声源主要是交通噪声、设备噪声、人员活动噪声，还受外环境噪声的影响。本项目采取合理布局厂房车间、设备，将产生强噪声的车间与厂界保持足够距离（距离厂界约15米），以降低项目噪声对外环境的影响；尽量选用性能可靠的低噪声设备或振动小的设备；振动大的设备，采用基础减振装置（降噪效果约 5dB(A)）；产生空气动力性噪声的进、排风口，尽可能设置消声设施；尽可能地将强噪声设备设置在密闭的房间内，用建筑隔声的方法减轻噪声的影响（墙壁隔声约15dB(A)）；加强机械设备的日常维护管理；加强厂界绿化（绿化带隔声约 5dB(A)）；针对最近敏感目标为东南侧25m~560m处的大龙潭、上水桥村居民及东南侧230m处的上水桥幼儿园，项目产噪设备远离该侧，项目在该侧布设生活区，在该侧设置围墙，加强绿化，以进一步降低噪声对该侧噪声的影响。采取以上措施及经距离衰减、空气吸收衰减、地面效应衰减后，东、南、西、北厂界噪声贡献值均满足《工业企业厂界环境噪声排放标准》（GB12348-2008）3类标准要求；距离项目东南侧25m~560m处的大龙潭、上水桥村居民，在经过墙体隔声、空气吸收、地面效应衰减后，噪声贡献值约为41dB（A），叠加背景值后敏感点噪声昼间约为55.07dB（A），夜间约为48.05dB（A），满足《声环境质量标准》（GB3906-2008）2类标准要求；针对东南侧230m处的上水桥幼儿园，噪声贡献值约为17.77dB（A），叠加背景值后敏感点噪声昼间约为52.65dB（A），夜间约为39.23dB（A），满足《声环境质量标准》（GB3906-2008）1类标准要求，因此，项目营运期噪声对周围环境影响较小。</w:t>
      </w:r>
    </w:p>
    <w:p>
      <w:pPr>
        <w:pStyle w:val="7"/>
        <w:rPr>
          <w:rFonts w:hint="default"/>
        </w:rPr>
      </w:pPr>
      <w:r>
        <w:rPr>
          <w:rFonts w:hint="default"/>
        </w:rPr>
        <w:t>4.1.4固（液）体废物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废玻璃：本项目产生的废玻璃主要为生产线生产过程中产生的不合格的产品，其经落板机落板后破碎为玻璃碎片，该部分废玻璃较为干净清洁，其成分与玻璃原料成分相同，可作为原料加入上料系统重新熔化制成玻璃，对周围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锡渣：本项目共产生锡渣20t/a，根据查询《国家危险废物名录》（2016年），锡渣不属于危险废物名录规定的危险废物，根据锡的特性及用途：锡是一种有银白色光泽的的低熔点的金属元素，在化合物内是二价或四价，不会被空气氧化，主要以二氧化物（锡石）和各种硫化物（例如硫锡石）的形式存在。本项目产生的锡渣在厂区内暂存后交由锡供应厂家回收综合利用，对周围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3）粉尘：本项目运营期在原料上料系统、各种粉料的输送和碎玻璃的转运等生产过程中都会产生粉尘。该粉尘返回原料系统作为原料综合利用，对周围环境影响较小。项目烟气外排过程中采用布袋除尘器处理烟气中的烟尘（含有配料粉尘、熔窑粉尘、镀膜工艺粉尘（SnO</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、SiO</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）），烟尘产生量526.48t/a，收集后灰尘因现周边无边低洼地带，，收集后灰尘未用于填坑而变为外售砖厂制砖，对周围环境影响较小。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4）废耐火材料：本项目熔窑冷修会产生废耐火材料，根据业主提供资料及调查了解，目前熔炉废耐火材料售价可达3万元/吨，本项目产生的废耐火材料（产生量30t/a）直接售给耐火材料供应厂家综合利用，对周围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5）废反渗透膜：本项目部分生产废水采用反渗透法处理，定期更换的废反渗透膜产生量约为 0.05t/a，根据查询《国家危险废物名录》（2016年），不属于危险废物名录规定的危险废物，因此定期更换的废反渗透膜由供应厂家定期更换回收处理，对周环境影响较小。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6）生活垃圾：项目产生的生活垃圾收集后交由环卫部门统一收集处理，对周环境影响较小。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7）废机油及油泥：根据查询《国家危险废物名录》（2016年），本项目机修车间产生的废机油属于</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HW08废矿物油与含矿物油废物</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中</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非特定行业900-214-08车辆、机械维修和拆解过程中产生的废发动机油、制动器油、自动变速器油、齿轮油等废润滑油</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，本项目产生的废机油收（产生量0.2t/a）集后交由有处理资质的单位处理（建议为兴义市鸿源再生能源回收处理有限公司），对周围环境影响较小。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8）废催化剂：本项目采用SCR脱硝工艺中的氮氧化物进行处理，SCR工艺使用催化剂，使用量为15m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，催化剂使用寿命为3万小时（3.4年），因此每3.4年更换一次催化剂，由供应厂家负责更换回收后交由有资质的单位处理（不在厂内暂存）。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9</w:t>
      </w:r>
      <w:r>
        <w:rPr>
          <w:rFonts w:hint="default" w:ascii="Times New Roman" w:hAnsi="Times New Roman" w:cs="Times New Roman"/>
          <w:color w:val="auto"/>
          <w:sz w:val="24"/>
          <w:szCs w:val="24"/>
          <w:lang w:eastAsia="zh-CN"/>
        </w:rPr>
        <w:t>）食堂隔油池油污：本项目食堂隔油池油污产生量为0.96t/a，根据国家环境保护总局局函《关于餐饮行业产生的废弃食用油脂是否属于生活垃圾的复函》（环函</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2006</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395号），根据《中户人民共和国固体废物污染环境防治法》第八十八条第三项关于</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生活垃圾，是指在日常生活中或者日常生活提供服务的活动中产生的固体废物以及法律、行政法规规定视为生活垃圾的固体废物</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的规定，宾馆、饭店、企（事）业单位食堂等餐饮行业的活动属于为日常生活提供服务的活动，其产生的餐厨垃圾，包括废弃食用油脂属于生活垃圾范畴，其处理处置必须符合环境保护有关要求，防止对环境的污染。因此，隔油池油污属于食用油脂，不属于矿物油，作为一般垃圾由环卫部门统一处理的措施可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w:t>
      </w:r>
      <w:r>
        <w:rPr>
          <w:rFonts w:hint="eastAsia" w:cs="Times New Roman"/>
          <w:color w:val="auto"/>
          <w:sz w:val="24"/>
          <w:szCs w:val="24"/>
          <w:lang w:val="en-US" w:eastAsia="zh-CN"/>
        </w:rPr>
        <w:t>0</w:t>
      </w:r>
      <w:r>
        <w:rPr>
          <w:rFonts w:hint="default" w:ascii="Times New Roman" w:hAnsi="Times New Roman" w:cs="Times New Roman"/>
          <w:color w:val="auto"/>
          <w:sz w:val="24"/>
          <w:szCs w:val="24"/>
          <w:lang w:eastAsia="zh-CN"/>
        </w:rPr>
        <w:t>）本项目软水站制备过程使用离子交换树脂制备软水，离子交换树脂使用寿命为5年，因此每5年更换一次离子交换树脂（产生量为0.5t），根据查询《国家危险废物名录》（2016年），废气的离子交换水质属于</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HW13有机树脂类废物</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中</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非特定行业900-015-12废弃的离子交换树脂</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，本项目软水站离子交换树脂由供应厂家专业人员进行更换，更换后的废弃离子交换树脂由供应厂家直接回收带走交由有资质的单位进行处理，这样既节省了项目投资，又使项目危废得到了合理有效的处理，。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w:t>
      </w:r>
      <w:r>
        <w:rPr>
          <w:rFonts w:hint="eastAsia" w:cs="Times New Roman"/>
          <w:color w:val="auto"/>
          <w:sz w:val="24"/>
          <w:szCs w:val="24"/>
          <w:lang w:val="en-US" w:eastAsia="zh-CN"/>
        </w:rPr>
        <w:t>1</w:t>
      </w:r>
      <w:r>
        <w:rPr>
          <w:rFonts w:hint="default" w:ascii="Times New Roman" w:hAnsi="Times New Roman" w:cs="Times New Roman"/>
          <w:color w:val="auto"/>
          <w:sz w:val="24"/>
          <w:szCs w:val="24"/>
          <w:lang w:eastAsia="zh-CN"/>
        </w:rPr>
        <w:t>）镍催化剂：本项目制氢工艺中使用镍催化剂，催化剂使用寿命为4年，因此每4年更换一次（产生量为0.5t），根据查询《危险化学品目录》（2015年版），镍催化剂属于危险化学品，本项目制氢催化剂使用寿命约为4年，失效后由供应厂家负责更换回收交由有资质的单位处理，不在本项目内进行暂存，对周围环境影响较小。</w:t>
      </w:r>
    </w:p>
    <w:p>
      <w:pPr>
        <w:pStyle w:val="7"/>
        <w:rPr>
          <w:rFonts w:hint="default" w:ascii="Times New Roman" w:hAnsi="Times New Roman" w:cs="Times New Roman" w:eastAsiaTheme="minorEastAsia"/>
          <w:color w:val="000000"/>
          <w:szCs w:val="21"/>
        </w:rPr>
      </w:pPr>
      <w:r>
        <w:rPr>
          <w:rFonts w:hint="default" w:ascii="Times New Roman" w:hAnsi="Times New Roman" w:cs="Times New Roman" w:eastAsiaTheme="minorEastAsia"/>
          <w:b/>
          <w:color w:val="000000"/>
          <w:sz w:val="21"/>
          <w:szCs w:val="21"/>
        </w:rPr>
        <w:t>4.1.5</w:t>
      </w:r>
      <w:r>
        <w:rPr>
          <w:rFonts w:hint="default" w:ascii="Times New Roman" w:hAnsi="Times New Roman" w:cs="Times New Roman" w:eastAsiaTheme="minorEastAsia"/>
          <w:b/>
          <w:color w:val="000000"/>
          <w:szCs w:val="21"/>
        </w:rPr>
        <w:t>辐射</w:t>
      </w:r>
      <w:r>
        <w:rPr>
          <w:rFonts w:hint="default" w:ascii="Times New Roman" w:hAnsi="Times New Roman" w:cs="Times New Roman" w:eastAsiaTheme="minorEastAsia"/>
          <w:color w:val="000000"/>
          <w:szCs w:val="21"/>
        </w:rPr>
        <w:t xml:space="preserve"> </w:t>
      </w:r>
    </w:p>
    <w:p>
      <w:pPr>
        <w:rPr>
          <w:rFonts w:hint="eastAsia" w:eastAsia="宋体"/>
          <w:lang w:eastAsia="zh-CN"/>
        </w:rPr>
      </w:pPr>
      <w:r>
        <w:rPr>
          <w:rFonts w:hint="eastAsia"/>
          <w:lang w:eastAsia="zh-CN"/>
        </w:rPr>
        <w:t>本项目不涉及辐射污染物。</w:t>
      </w:r>
    </w:p>
    <w:p>
      <w:pPr>
        <w:pStyle w:val="6"/>
        <w:rPr>
          <w:rFonts w:hint="default"/>
        </w:rPr>
      </w:pPr>
      <w:bookmarkStart w:id="18" w:name="_Toc14100"/>
      <w:r>
        <w:rPr>
          <w:rFonts w:hint="default"/>
        </w:rPr>
        <w:t>4.2其他环境保护设施</w:t>
      </w:r>
      <w:bookmarkEnd w:id="18"/>
    </w:p>
    <w:p>
      <w:pPr>
        <w:pStyle w:val="7"/>
        <w:rPr>
          <w:rFonts w:hint="default"/>
        </w:rPr>
      </w:pPr>
      <w:r>
        <w:rPr>
          <w:rFonts w:hint="default"/>
        </w:rPr>
        <w:t>4.2.1环境风险防范设施</w:t>
      </w:r>
    </w:p>
    <w:p>
      <w:pPr>
        <w:rPr>
          <w:rFonts w:hint="eastAsia" w:eastAsia="宋体"/>
          <w:color w:val="C00000"/>
          <w:lang w:eastAsia="zh-CN"/>
        </w:rPr>
      </w:pPr>
      <w:r>
        <w:rPr>
          <w:rFonts w:hint="eastAsia"/>
          <w:color w:val="auto"/>
          <w:lang w:eastAsia="zh-CN"/>
        </w:rPr>
        <w:t>项目氨及氢气及</w:t>
      </w:r>
      <w:r>
        <w:rPr>
          <w:rFonts w:hint="eastAsia"/>
          <w:color w:val="auto"/>
          <w:sz w:val="22"/>
          <w:szCs w:val="22"/>
        </w:rPr>
        <w:t>天然气</w:t>
      </w:r>
      <w:r>
        <w:rPr>
          <w:rFonts w:hint="default"/>
          <w:color w:val="auto"/>
        </w:rPr>
        <w:t>贮罐区</w:t>
      </w:r>
      <w:r>
        <w:rPr>
          <w:rFonts w:hint="eastAsia"/>
          <w:color w:val="auto"/>
          <w:lang w:eastAsia="zh-CN"/>
        </w:rPr>
        <w:t>已按照国家相关规范建设，并编制了该项目环境风险应急预案。</w:t>
      </w:r>
    </w:p>
    <w:p>
      <w:pPr>
        <w:pStyle w:val="7"/>
        <w:rPr>
          <w:rFonts w:hint="default"/>
        </w:rPr>
      </w:pPr>
      <w:r>
        <w:rPr>
          <w:rFonts w:hint="default"/>
        </w:rPr>
        <w:t>4.2.2规范化排污口、监测设施及在线监测装置</w:t>
      </w:r>
    </w:p>
    <w:p>
      <w:pPr>
        <w:rPr>
          <w:rFonts w:hint="default"/>
        </w:rPr>
      </w:pPr>
      <w:r>
        <w:rPr>
          <w:rFonts w:hint="eastAsia"/>
          <w:lang w:eastAsia="zh-CN"/>
        </w:rPr>
        <w:t>项目</w:t>
      </w:r>
      <w:r>
        <w:rPr>
          <w:rFonts w:hint="default"/>
        </w:rPr>
        <w:t>废水</w:t>
      </w:r>
      <w:r>
        <w:rPr>
          <w:rFonts w:hint="eastAsia"/>
          <w:lang w:eastAsia="zh-CN"/>
        </w:rPr>
        <w:t>未设置</w:t>
      </w:r>
      <w:r>
        <w:rPr>
          <w:rFonts w:hint="default"/>
        </w:rPr>
        <w:t>规范化排放口</w:t>
      </w:r>
      <w:r>
        <w:rPr>
          <w:rFonts w:hint="eastAsia"/>
          <w:lang w:eastAsia="zh-CN"/>
        </w:rPr>
        <w:t>，未安装在线监测装置；</w:t>
      </w:r>
      <w:r>
        <w:rPr>
          <w:rFonts w:hint="default"/>
        </w:rPr>
        <w:t>废气</w:t>
      </w:r>
      <w:r>
        <w:rPr>
          <w:rFonts w:hint="eastAsia"/>
          <w:lang w:eastAsia="zh-CN"/>
        </w:rPr>
        <w:t>已设置</w:t>
      </w:r>
      <w:r>
        <w:rPr>
          <w:rFonts w:hint="default"/>
        </w:rPr>
        <w:t>规范化排放口及</w:t>
      </w:r>
      <w:r>
        <w:rPr>
          <w:rFonts w:hint="eastAsia"/>
          <w:lang w:eastAsia="zh-CN"/>
        </w:rPr>
        <w:t>已建设</w:t>
      </w:r>
      <w:r>
        <w:rPr>
          <w:rFonts w:hint="default"/>
        </w:rPr>
        <w:t>，监测平台</w:t>
      </w:r>
      <w:r>
        <w:rPr>
          <w:rFonts w:hint="eastAsia"/>
          <w:lang w:eastAsia="zh-CN"/>
        </w:rPr>
        <w:t>已按要求</w:t>
      </w:r>
      <w:r>
        <w:rPr>
          <w:rFonts w:hint="default"/>
        </w:rPr>
        <w:t>建设、通往监测平台通道</w:t>
      </w:r>
      <w:r>
        <w:rPr>
          <w:rFonts w:hint="eastAsia"/>
          <w:lang w:eastAsia="zh-CN"/>
        </w:rPr>
        <w:t>已建设</w:t>
      </w:r>
      <w:r>
        <w:rPr>
          <w:rFonts w:hint="default"/>
        </w:rPr>
        <w:t>、监测孔</w:t>
      </w:r>
      <w:r>
        <w:rPr>
          <w:rFonts w:hint="eastAsia"/>
          <w:lang w:eastAsia="zh-CN"/>
        </w:rPr>
        <w:t>已建设</w:t>
      </w:r>
      <w:r>
        <w:rPr>
          <w:rFonts w:hint="default"/>
        </w:rPr>
        <w:t>；在线监测装置安装</w:t>
      </w:r>
      <w:r>
        <w:rPr>
          <w:rFonts w:hint="eastAsia"/>
          <w:lang w:eastAsia="zh-CN"/>
        </w:rPr>
        <w:t>于玻璃熔窑废气排放口，在线监测系统具体情况见表</w:t>
      </w:r>
      <w:r>
        <w:rPr>
          <w:rFonts w:hint="eastAsia"/>
          <w:lang w:val="en-US" w:eastAsia="zh-CN"/>
        </w:rPr>
        <w:t>4.2-1</w:t>
      </w:r>
      <w:r>
        <w:rPr>
          <w:rFonts w:hint="default"/>
        </w:rPr>
        <w:t>。</w:t>
      </w:r>
    </w:p>
    <w:p>
      <w:pPr>
        <w:pStyle w:val="35"/>
        <w:keepNext w:val="0"/>
        <w:keepLines w:val="0"/>
        <w:pageBreakBefore w:val="0"/>
        <w:widowControl/>
        <w:kinsoku/>
        <w:wordWrap/>
        <w:overflowPunct/>
        <w:topLinePunct w:val="0"/>
        <w:autoSpaceDE/>
        <w:autoSpaceDN/>
        <w:bidi w:val="0"/>
        <w:adjustRightInd w:val="0"/>
        <w:snapToGrid w:val="0"/>
        <w:spacing w:before="0" w:beforeLines="0"/>
        <w:textAlignment w:val="auto"/>
        <w:outlineLvl w:val="9"/>
        <w:rPr>
          <w:rFonts w:hint="eastAsia"/>
          <w:lang w:eastAsia="zh-CN"/>
        </w:rPr>
      </w:pPr>
      <w:r>
        <w:rPr>
          <w:rFonts w:hint="eastAsia"/>
          <w:lang w:val="en-US" w:eastAsia="zh-CN"/>
        </w:rPr>
        <w:t>表4.2-1</w:t>
      </w:r>
      <w:r>
        <w:rPr>
          <w:rFonts w:hint="eastAsia"/>
          <w:lang w:eastAsia="zh-CN"/>
        </w:rPr>
        <w:t>在线设施建设情况</w:t>
      </w:r>
    </w:p>
    <w:tbl>
      <w:tblPr>
        <w:tblStyle w:val="20"/>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232"/>
        <w:gridCol w:w="1888"/>
        <w:gridCol w:w="1519"/>
        <w:gridCol w:w="1244"/>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1048" w:type="dxa"/>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Times New Roman" w:hAnsi="Times New Roman" w:eastAsia="Hiragino Sans GB" w:cs="Times New Roman"/>
                <w:b w:val="0"/>
                <w:i w:val="0"/>
                <w:caps w:val="0"/>
                <w:color w:val="auto"/>
                <w:spacing w:val="0"/>
                <w:sz w:val="21"/>
                <w:szCs w:val="21"/>
                <w:shd w:val="clear" w:color="auto" w:fill="auto"/>
              </w:rPr>
            </w:pPr>
            <w:r>
              <w:rPr>
                <w:rFonts w:hint="default" w:ascii="Times New Roman" w:hAnsi="Times New Roman" w:eastAsia="宋体" w:cs="Times New Roman"/>
                <w:b w:val="0"/>
                <w:i w:val="0"/>
                <w:caps w:val="0"/>
                <w:color w:val="auto"/>
                <w:spacing w:val="0"/>
                <w:sz w:val="21"/>
                <w:szCs w:val="21"/>
                <w:shd w:val="clear" w:color="auto" w:fill="auto"/>
                <w:vertAlign w:val="baseline"/>
                <w:lang w:val="en-US" w:eastAsia="zh-CN"/>
              </w:rPr>
              <w:t>项目</w:t>
            </w:r>
          </w:p>
        </w:tc>
        <w:tc>
          <w:tcPr>
            <w:tcW w:w="1232" w:type="dxa"/>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Times New Roman" w:hAnsi="Times New Roman" w:eastAsia="Hiragino Sans GB" w:cs="Times New Roman"/>
                <w:b w:val="0"/>
                <w:i w:val="0"/>
                <w:caps w:val="0"/>
                <w:color w:val="auto"/>
                <w:spacing w:val="0"/>
                <w:sz w:val="21"/>
                <w:szCs w:val="21"/>
                <w:shd w:val="clear" w:color="auto" w:fill="auto"/>
              </w:rPr>
            </w:pPr>
            <w:r>
              <w:rPr>
                <w:rFonts w:hint="default" w:ascii="Times New Roman" w:hAnsi="Times New Roman" w:eastAsia="Hiragino Sans GB" w:cs="Times New Roman"/>
                <w:b w:val="0"/>
                <w:i w:val="0"/>
                <w:caps w:val="0"/>
                <w:color w:val="auto"/>
                <w:spacing w:val="0"/>
                <w:sz w:val="21"/>
                <w:szCs w:val="21"/>
                <w:shd w:val="clear" w:color="auto" w:fill="auto"/>
              </w:rPr>
              <w:t>安装位置</w:t>
            </w:r>
          </w:p>
        </w:tc>
        <w:tc>
          <w:tcPr>
            <w:tcW w:w="1888" w:type="dxa"/>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Times New Roman" w:hAnsi="Times New Roman" w:eastAsia="Hiragino Sans GB" w:cs="Times New Roman"/>
                <w:b w:val="0"/>
                <w:i w:val="0"/>
                <w:caps w:val="0"/>
                <w:color w:val="auto"/>
                <w:spacing w:val="0"/>
                <w:sz w:val="21"/>
                <w:szCs w:val="21"/>
                <w:shd w:val="clear" w:color="auto" w:fill="auto"/>
              </w:rPr>
            </w:pPr>
            <w:r>
              <w:rPr>
                <w:rFonts w:hint="default" w:ascii="Times New Roman" w:hAnsi="Times New Roman" w:eastAsia="Hiragino Sans GB" w:cs="Times New Roman"/>
                <w:b w:val="0"/>
                <w:i w:val="0"/>
                <w:caps w:val="0"/>
                <w:color w:val="auto"/>
                <w:spacing w:val="0"/>
                <w:sz w:val="21"/>
                <w:szCs w:val="21"/>
                <w:shd w:val="clear" w:color="auto" w:fill="auto"/>
              </w:rPr>
              <w:t>监测因子</w:t>
            </w:r>
          </w:p>
        </w:tc>
        <w:tc>
          <w:tcPr>
            <w:tcW w:w="1519" w:type="dxa"/>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Times New Roman" w:hAnsi="Times New Roman" w:eastAsia="Hiragino Sans GB" w:cs="Times New Roman"/>
                <w:b w:val="0"/>
                <w:i w:val="0"/>
                <w:caps w:val="0"/>
                <w:color w:val="auto"/>
                <w:spacing w:val="0"/>
                <w:sz w:val="21"/>
                <w:szCs w:val="21"/>
                <w:shd w:val="clear" w:color="auto" w:fill="auto"/>
              </w:rPr>
            </w:pPr>
            <w:r>
              <w:rPr>
                <w:rFonts w:hint="default" w:ascii="Times New Roman" w:hAnsi="Times New Roman" w:eastAsia="Hiragino Sans GB" w:cs="Times New Roman"/>
                <w:b w:val="0"/>
                <w:i w:val="0"/>
                <w:caps w:val="0"/>
                <w:color w:val="auto"/>
                <w:spacing w:val="0"/>
                <w:sz w:val="21"/>
                <w:szCs w:val="21"/>
                <w:shd w:val="clear" w:color="auto" w:fill="auto"/>
              </w:rPr>
              <w:t>型号</w:t>
            </w:r>
          </w:p>
        </w:tc>
        <w:tc>
          <w:tcPr>
            <w:tcW w:w="1244" w:type="dxa"/>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Times New Roman" w:hAnsi="Times New Roman" w:eastAsia="Hiragino Sans GB" w:cs="Times New Roman"/>
                <w:b w:val="0"/>
                <w:i w:val="0"/>
                <w:caps w:val="0"/>
                <w:color w:val="auto"/>
                <w:spacing w:val="0"/>
                <w:sz w:val="21"/>
                <w:szCs w:val="21"/>
                <w:shd w:val="clear" w:color="auto" w:fill="auto"/>
              </w:rPr>
            </w:pPr>
            <w:r>
              <w:rPr>
                <w:rFonts w:hint="default" w:ascii="Times New Roman" w:hAnsi="Times New Roman" w:eastAsia="Hiragino Sans GB" w:cs="Times New Roman"/>
                <w:b w:val="0"/>
                <w:i w:val="0"/>
                <w:caps w:val="0"/>
                <w:color w:val="auto"/>
                <w:spacing w:val="0"/>
                <w:sz w:val="21"/>
                <w:szCs w:val="21"/>
                <w:shd w:val="clear" w:color="auto" w:fill="auto"/>
              </w:rPr>
              <w:t>数量</w:t>
            </w:r>
          </w:p>
        </w:tc>
        <w:tc>
          <w:tcPr>
            <w:tcW w:w="1949" w:type="dxa"/>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Times New Roman" w:hAnsi="Times New Roman" w:eastAsia="Hiragino Sans GB" w:cs="Times New Roman"/>
                <w:b w:val="0"/>
                <w:i w:val="0"/>
                <w:caps w:val="0"/>
                <w:color w:val="auto"/>
                <w:spacing w:val="0"/>
                <w:sz w:val="21"/>
                <w:szCs w:val="21"/>
                <w:shd w:val="clear" w:color="auto" w:fill="auto"/>
              </w:rPr>
            </w:pPr>
            <w:r>
              <w:rPr>
                <w:rFonts w:hint="default" w:ascii="Times New Roman" w:hAnsi="Times New Roman" w:eastAsia="Hiragino Sans GB" w:cs="Times New Roman"/>
                <w:b w:val="0"/>
                <w:i w:val="0"/>
                <w:caps w:val="0"/>
                <w:color w:val="auto"/>
                <w:spacing w:val="0"/>
                <w:sz w:val="21"/>
                <w:szCs w:val="21"/>
                <w:shd w:val="clear" w:color="auto" w:fill="auto"/>
              </w:rPr>
              <w:t>监测数据联网系统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1048" w:type="dxa"/>
            <w:vMerge w:val="restart"/>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b w:val="0"/>
                <w:i w:val="0"/>
                <w:caps w:val="0"/>
                <w:color w:val="auto"/>
                <w:spacing w:val="0"/>
                <w:sz w:val="21"/>
                <w:szCs w:val="21"/>
                <w:shd w:val="clear" w:color="auto" w:fill="auto"/>
                <w:vertAlign w:val="baseline"/>
                <w:lang w:val="en-US" w:eastAsia="zh-CN"/>
              </w:rPr>
            </w:pPr>
            <w:r>
              <w:rPr>
                <w:rFonts w:hint="default" w:ascii="Times New Roman" w:hAnsi="Times New Roman" w:eastAsia="Hiragino Sans GB" w:cs="Times New Roman"/>
                <w:b w:val="0"/>
                <w:i w:val="0"/>
                <w:caps w:val="0"/>
                <w:color w:val="auto"/>
                <w:spacing w:val="0"/>
                <w:sz w:val="21"/>
                <w:szCs w:val="21"/>
                <w:shd w:val="clear" w:color="auto" w:fill="auto"/>
              </w:rPr>
              <w:t>废</w:t>
            </w:r>
            <w:r>
              <w:rPr>
                <w:rFonts w:hint="eastAsia" w:cs="Times New Roman"/>
                <w:b w:val="0"/>
                <w:i w:val="0"/>
                <w:caps w:val="0"/>
                <w:color w:val="auto"/>
                <w:spacing w:val="0"/>
                <w:sz w:val="21"/>
                <w:szCs w:val="21"/>
                <w:shd w:val="clear" w:color="auto" w:fill="auto"/>
                <w:lang w:eastAsia="zh-CN"/>
              </w:rPr>
              <w:t>气</w:t>
            </w:r>
            <w:r>
              <w:rPr>
                <w:rFonts w:hint="default" w:ascii="Times New Roman" w:hAnsi="Times New Roman" w:eastAsia="Hiragino Sans GB" w:cs="Times New Roman"/>
                <w:b w:val="0"/>
                <w:i w:val="0"/>
                <w:caps w:val="0"/>
                <w:color w:val="auto"/>
                <w:spacing w:val="0"/>
                <w:sz w:val="21"/>
                <w:szCs w:val="21"/>
                <w:shd w:val="clear" w:color="auto" w:fill="auto"/>
              </w:rPr>
              <w:t>在线监测装置</w:t>
            </w:r>
          </w:p>
        </w:tc>
        <w:tc>
          <w:tcPr>
            <w:tcW w:w="1232" w:type="dxa"/>
            <w:vMerge w:val="restart"/>
            <w:vAlign w:val="center"/>
          </w:tcPr>
          <w:p>
            <w:pPr>
              <w:pStyle w:val="34"/>
              <w:rPr>
                <w:rFonts w:hint="eastAsia" w:ascii="Times New Roman" w:hAnsi="Times New Roman" w:eastAsia="宋体" w:cs="Times New Roman"/>
                <w:b w:val="0"/>
                <w:i w:val="0"/>
                <w:caps w:val="0"/>
                <w:color w:val="auto"/>
                <w:spacing w:val="0"/>
                <w:szCs w:val="21"/>
                <w:shd w:val="clear" w:color="auto" w:fill="auto"/>
                <w:lang w:val="en-US" w:eastAsia="zh-CN"/>
              </w:rPr>
            </w:pPr>
            <w:r>
              <w:rPr>
                <w:rFonts w:hint="eastAsia"/>
                <w:lang w:eastAsia="zh-CN"/>
              </w:rPr>
              <w:t>玻璃熔窑废气排放口</w:t>
            </w:r>
          </w:p>
        </w:tc>
        <w:tc>
          <w:tcPr>
            <w:tcW w:w="188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r>
              <w:rPr>
                <w:rFonts w:hint="eastAsia" w:cs="Times New Roman"/>
                <w:b w:val="0"/>
                <w:i w:val="0"/>
                <w:caps w:val="0"/>
                <w:color w:val="auto"/>
                <w:spacing w:val="0"/>
                <w:sz w:val="21"/>
                <w:szCs w:val="21"/>
                <w:shd w:val="clear" w:color="auto" w:fill="auto"/>
                <w:lang w:val="en-US" w:eastAsia="zh-CN"/>
              </w:rPr>
              <w:t>二氧化硫</w:t>
            </w:r>
          </w:p>
        </w:tc>
        <w:tc>
          <w:tcPr>
            <w:tcW w:w="1519"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r>
              <w:rPr>
                <w:rFonts w:hint="eastAsia" w:cs="Times New Roman"/>
                <w:b w:val="0"/>
                <w:i w:val="0"/>
                <w:caps w:val="0"/>
                <w:color w:val="auto"/>
                <w:spacing w:val="0"/>
                <w:sz w:val="21"/>
                <w:szCs w:val="21"/>
                <w:shd w:val="clear" w:color="auto" w:fill="auto"/>
                <w:lang w:val="en-US" w:eastAsia="zh-CN"/>
              </w:rPr>
              <w:t>GCEM4100型烟尘排放联系监测系统</w:t>
            </w:r>
          </w:p>
        </w:tc>
        <w:tc>
          <w:tcPr>
            <w:tcW w:w="1244" w:type="dxa"/>
            <w:vAlign w:val="center"/>
          </w:tcPr>
          <w:p>
            <w:pPr>
              <w:pStyle w:val="34"/>
              <w:rPr>
                <w:rFonts w:hint="default"/>
                <w:color w:val="auto"/>
              </w:rPr>
            </w:pPr>
            <w:r>
              <w:rPr>
                <w:rFonts w:hint="eastAsia"/>
                <w:color w:val="auto"/>
                <w:lang w:val="en-US" w:eastAsia="zh-CN"/>
              </w:rPr>
              <w:t>1</w:t>
            </w:r>
          </w:p>
        </w:tc>
        <w:tc>
          <w:tcPr>
            <w:tcW w:w="1949" w:type="dxa"/>
            <w:vAlign w:val="center"/>
          </w:tcPr>
          <w:p>
            <w:pPr>
              <w:pStyle w:val="34"/>
              <w:rPr>
                <w:rFonts w:hint="default"/>
                <w:color w:val="auto"/>
              </w:rPr>
            </w:pPr>
            <w:r>
              <w:rPr>
                <w:rFonts w:hint="eastAsia"/>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1048"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Hiragino Sans GB" w:cs="Times New Roman"/>
                <w:b w:val="0"/>
                <w:i w:val="0"/>
                <w:caps w:val="0"/>
                <w:color w:val="auto"/>
                <w:spacing w:val="0"/>
                <w:sz w:val="21"/>
                <w:szCs w:val="21"/>
                <w:shd w:val="clear" w:color="auto" w:fill="auto"/>
              </w:rPr>
            </w:pPr>
          </w:p>
        </w:tc>
        <w:tc>
          <w:tcPr>
            <w:tcW w:w="1232"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s="Times New Roman"/>
                <w:b w:val="0"/>
                <w:i w:val="0"/>
                <w:caps w:val="0"/>
                <w:color w:val="auto"/>
                <w:spacing w:val="0"/>
                <w:sz w:val="21"/>
                <w:szCs w:val="21"/>
                <w:shd w:val="clear" w:color="auto" w:fill="auto"/>
                <w:lang w:val="en-US" w:eastAsia="zh-CN"/>
              </w:rPr>
            </w:pPr>
          </w:p>
        </w:tc>
        <w:tc>
          <w:tcPr>
            <w:tcW w:w="188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s="Times New Roman"/>
                <w:b w:val="0"/>
                <w:i w:val="0"/>
                <w:caps w:val="0"/>
                <w:color w:val="auto"/>
                <w:spacing w:val="0"/>
                <w:sz w:val="21"/>
                <w:szCs w:val="21"/>
                <w:shd w:val="clear" w:color="auto" w:fill="auto"/>
                <w:lang w:val="en-US" w:eastAsia="zh-CN"/>
              </w:rPr>
            </w:pPr>
            <w:r>
              <w:rPr>
                <w:rFonts w:hint="eastAsia" w:cs="Times New Roman"/>
                <w:b w:val="0"/>
                <w:i w:val="0"/>
                <w:caps w:val="0"/>
                <w:color w:val="auto"/>
                <w:spacing w:val="0"/>
                <w:sz w:val="21"/>
                <w:szCs w:val="21"/>
                <w:shd w:val="clear" w:color="auto" w:fill="auto"/>
                <w:lang w:val="en-US" w:eastAsia="zh-CN"/>
              </w:rPr>
              <w:t>氮氧化物</w:t>
            </w:r>
          </w:p>
        </w:tc>
        <w:tc>
          <w:tcPr>
            <w:tcW w:w="151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244" w:type="dxa"/>
            <w:vAlign w:val="center"/>
          </w:tcPr>
          <w:p>
            <w:pPr>
              <w:pStyle w:val="34"/>
              <w:rPr>
                <w:rFonts w:hint="eastAsia"/>
                <w:color w:val="auto"/>
                <w:lang w:val="en-US" w:eastAsia="zh-CN"/>
              </w:rPr>
            </w:pPr>
            <w:r>
              <w:rPr>
                <w:rFonts w:hint="eastAsia"/>
                <w:color w:val="auto"/>
                <w:lang w:val="en-US" w:eastAsia="zh-CN"/>
              </w:rPr>
              <w:t>1</w:t>
            </w:r>
          </w:p>
        </w:tc>
        <w:tc>
          <w:tcPr>
            <w:tcW w:w="1949" w:type="dxa"/>
            <w:vAlign w:val="center"/>
          </w:tcPr>
          <w:p>
            <w:pPr>
              <w:pStyle w:val="34"/>
              <w:rPr>
                <w:rFonts w:hint="eastAsia"/>
                <w:color w:val="auto"/>
                <w:lang w:val="en-US" w:eastAsia="zh-CN"/>
              </w:rPr>
            </w:pPr>
            <w:r>
              <w:rPr>
                <w:rFonts w:hint="eastAsia"/>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1048"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Hiragino Sans GB" w:cs="Times New Roman"/>
                <w:b w:val="0"/>
                <w:i w:val="0"/>
                <w:caps w:val="0"/>
                <w:color w:val="auto"/>
                <w:spacing w:val="0"/>
                <w:sz w:val="21"/>
                <w:szCs w:val="21"/>
                <w:shd w:val="clear" w:color="auto" w:fill="auto"/>
              </w:rPr>
            </w:pPr>
          </w:p>
        </w:tc>
        <w:tc>
          <w:tcPr>
            <w:tcW w:w="1232"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88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r>
              <w:rPr>
                <w:rFonts w:hint="eastAsia" w:cs="Times New Roman"/>
                <w:b w:val="0"/>
                <w:i w:val="0"/>
                <w:caps w:val="0"/>
                <w:color w:val="auto"/>
                <w:spacing w:val="0"/>
                <w:sz w:val="21"/>
                <w:szCs w:val="21"/>
                <w:shd w:val="clear" w:color="auto" w:fill="auto"/>
                <w:lang w:val="en-US" w:eastAsia="zh-CN"/>
              </w:rPr>
              <w:t>氧含量</w:t>
            </w:r>
          </w:p>
        </w:tc>
        <w:tc>
          <w:tcPr>
            <w:tcW w:w="151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244" w:type="dxa"/>
            <w:vAlign w:val="center"/>
          </w:tcPr>
          <w:p>
            <w:pPr>
              <w:pStyle w:val="34"/>
              <w:rPr>
                <w:rFonts w:hint="eastAsia"/>
                <w:color w:val="auto"/>
                <w:lang w:val="en-US" w:eastAsia="zh-CN"/>
              </w:rPr>
            </w:pPr>
            <w:r>
              <w:rPr>
                <w:rFonts w:hint="eastAsia"/>
                <w:color w:val="auto"/>
                <w:lang w:val="en-US" w:eastAsia="zh-CN"/>
              </w:rPr>
              <w:t>1</w:t>
            </w:r>
          </w:p>
        </w:tc>
        <w:tc>
          <w:tcPr>
            <w:tcW w:w="1949" w:type="dxa"/>
            <w:vAlign w:val="center"/>
          </w:tcPr>
          <w:p>
            <w:pPr>
              <w:pStyle w:val="34"/>
              <w:rPr>
                <w:rFonts w:hint="eastAsia"/>
                <w:color w:val="auto"/>
                <w:lang w:val="en-US" w:eastAsia="zh-CN"/>
              </w:rPr>
            </w:pPr>
            <w:r>
              <w:rPr>
                <w:rFonts w:hint="eastAsia"/>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1048"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Hiragino Sans GB" w:cs="Times New Roman"/>
                <w:b w:val="0"/>
                <w:i w:val="0"/>
                <w:caps w:val="0"/>
                <w:color w:val="auto"/>
                <w:spacing w:val="0"/>
                <w:sz w:val="21"/>
                <w:szCs w:val="21"/>
                <w:shd w:val="clear" w:color="auto" w:fill="auto"/>
              </w:rPr>
            </w:pPr>
          </w:p>
        </w:tc>
        <w:tc>
          <w:tcPr>
            <w:tcW w:w="1232"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88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s="Times New Roman"/>
                <w:b w:val="0"/>
                <w:i w:val="0"/>
                <w:caps w:val="0"/>
                <w:color w:val="auto"/>
                <w:spacing w:val="0"/>
                <w:sz w:val="21"/>
                <w:szCs w:val="21"/>
                <w:shd w:val="clear" w:color="auto" w:fill="auto"/>
                <w:lang w:val="en-US" w:eastAsia="zh-CN"/>
              </w:rPr>
            </w:pPr>
            <w:r>
              <w:rPr>
                <w:rFonts w:hint="eastAsia" w:cs="Times New Roman"/>
                <w:b w:val="0"/>
                <w:i w:val="0"/>
                <w:caps w:val="0"/>
                <w:color w:val="auto"/>
                <w:spacing w:val="0"/>
                <w:sz w:val="21"/>
                <w:szCs w:val="21"/>
                <w:shd w:val="clear" w:color="auto" w:fill="auto"/>
                <w:lang w:val="en-US" w:eastAsia="zh-CN"/>
              </w:rPr>
              <w:t>颗粒物</w:t>
            </w:r>
          </w:p>
        </w:tc>
        <w:tc>
          <w:tcPr>
            <w:tcW w:w="151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244" w:type="dxa"/>
            <w:vAlign w:val="center"/>
          </w:tcPr>
          <w:p>
            <w:pPr>
              <w:pStyle w:val="34"/>
              <w:rPr>
                <w:rFonts w:hint="eastAsia"/>
                <w:color w:val="auto"/>
                <w:lang w:val="en-US" w:eastAsia="zh-CN"/>
              </w:rPr>
            </w:pPr>
            <w:r>
              <w:rPr>
                <w:rFonts w:hint="eastAsia"/>
                <w:color w:val="auto"/>
                <w:lang w:val="en-US" w:eastAsia="zh-CN"/>
              </w:rPr>
              <w:t>1</w:t>
            </w:r>
          </w:p>
        </w:tc>
        <w:tc>
          <w:tcPr>
            <w:tcW w:w="1949" w:type="dxa"/>
            <w:vAlign w:val="center"/>
          </w:tcPr>
          <w:p>
            <w:pPr>
              <w:pStyle w:val="34"/>
              <w:rPr>
                <w:rFonts w:hint="eastAsia"/>
                <w:color w:val="auto"/>
                <w:lang w:val="en-US" w:eastAsia="zh-CN"/>
              </w:rPr>
            </w:pPr>
            <w:r>
              <w:rPr>
                <w:rFonts w:hint="eastAsia"/>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1048"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Hiragino Sans GB" w:cs="Times New Roman"/>
                <w:b w:val="0"/>
                <w:i w:val="0"/>
                <w:caps w:val="0"/>
                <w:color w:val="auto"/>
                <w:spacing w:val="0"/>
                <w:sz w:val="21"/>
                <w:szCs w:val="21"/>
                <w:shd w:val="clear" w:color="auto" w:fill="auto"/>
              </w:rPr>
            </w:pPr>
          </w:p>
        </w:tc>
        <w:tc>
          <w:tcPr>
            <w:tcW w:w="1232"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88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r>
              <w:rPr>
                <w:rFonts w:hint="eastAsia" w:cs="Times New Roman"/>
                <w:b w:val="0"/>
                <w:i w:val="0"/>
                <w:caps w:val="0"/>
                <w:color w:val="auto"/>
                <w:spacing w:val="0"/>
                <w:sz w:val="21"/>
                <w:szCs w:val="21"/>
                <w:shd w:val="clear" w:color="auto" w:fill="auto"/>
                <w:lang w:val="en-US" w:eastAsia="zh-CN"/>
              </w:rPr>
              <w:t>烟温</w:t>
            </w:r>
          </w:p>
        </w:tc>
        <w:tc>
          <w:tcPr>
            <w:tcW w:w="151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244" w:type="dxa"/>
            <w:vAlign w:val="center"/>
          </w:tcPr>
          <w:p>
            <w:pPr>
              <w:pStyle w:val="34"/>
              <w:rPr>
                <w:rFonts w:hint="eastAsia"/>
                <w:color w:val="auto"/>
                <w:lang w:val="en-US" w:eastAsia="zh-CN"/>
              </w:rPr>
            </w:pPr>
            <w:r>
              <w:rPr>
                <w:rFonts w:hint="eastAsia"/>
                <w:color w:val="auto"/>
                <w:lang w:val="en-US" w:eastAsia="zh-CN"/>
              </w:rPr>
              <w:t>1</w:t>
            </w:r>
          </w:p>
        </w:tc>
        <w:tc>
          <w:tcPr>
            <w:tcW w:w="1949" w:type="dxa"/>
            <w:vAlign w:val="center"/>
          </w:tcPr>
          <w:p>
            <w:pPr>
              <w:pStyle w:val="34"/>
              <w:rPr>
                <w:rFonts w:hint="eastAsia"/>
                <w:color w:val="auto"/>
                <w:lang w:val="en-US" w:eastAsia="zh-CN"/>
              </w:rPr>
            </w:pPr>
            <w:r>
              <w:rPr>
                <w:rFonts w:hint="eastAsia"/>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1048"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Hiragino Sans GB" w:cs="Times New Roman"/>
                <w:b w:val="0"/>
                <w:i w:val="0"/>
                <w:caps w:val="0"/>
                <w:color w:val="auto"/>
                <w:spacing w:val="0"/>
                <w:sz w:val="21"/>
                <w:szCs w:val="21"/>
                <w:shd w:val="clear" w:color="auto" w:fill="auto"/>
              </w:rPr>
            </w:pPr>
          </w:p>
        </w:tc>
        <w:tc>
          <w:tcPr>
            <w:tcW w:w="1232"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88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r>
              <w:rPr>
                <w:rFonts w:hint="eastAsia" w:cs="Times New Roman"/>
                <w:b w:val="0"/>
                <w:i w:val="0"/>
                <w:caps w:val="0"/>
                <w:color w:val="auto"/>
                <w:spacing w:val="0"/>
                <w:sz w:val="21"/>
                <w:szCs w:val="21"/>
                <w:shd w:val="clear" w:color="auto" w:fill="auto"/>
                <w:lang w:val="en-US" w:eastAsia="zh-CN"/>
              </w:rPr>
              <w:t>流速</w:t>
            </w:r>
          </w:p>
        </w:tc>
        <w:tc>
          <w:tcPr>
            <w:tcW w:w="151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244" w:type="dxa"/>
            <w:vAlign w:val="center"/>
          </w:tcPr>
          <w:p>
            <w:pPr>
              <w:pStyle w:val="34"/>
              <w:rPr>
                <w:rFonts w:hint="eastAsia"/>
                <w:lang w:val="en-US" w:eastAsia="zh-CN"/>
              </w:rPr>
            </w:pPr>
            <w:r>
              <w:rPr>
                <w:rFonts w:hint="eastAsia"/>
                <w:lang w:val="en-US" w:eastAsia="zh-CN"/>
              </w:rPr>
              <w:t>1</w:t>
            </w:r>
          </w:p>
        </w:tc>
        <w:tc>
          <w:tcPr>
            <w:tcW w:w="1949" w:type="dxa"/>
            <w:vAlign w:val="center"/>
          </w:tcPr>
          <w:p>
            <w:pPr>
              <w:pStyle w:val="34"/>
              <w:rPr>
                <w:rFonts w:hint="eastAsia"/>
                <w:lang w:val="en-US" w:eastAsia="zh-CN"/>
              </w:rPr>
            </w:pPr>
            <w:r>
              <w:rPr>
                <w:rFonts w:hint="eastAsia"/>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exact"/>
        </w:trPr>
        <w:tc>
          <w:tcPr>
            <w:tcW w:w="1048"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Hiragino Sans GB" w:cs="Times New Roman"/>
                <w:b w:val="0"/>
                <w:i w:val="0"/>
                <w:caps w:val="0"/>
                <w:color w:val="auto"/>
                <w:spacing w:val="0"/>
                <w:sz w:val="21"/>
                <w:szCs w:val="21"/>
                <w:shd w:val="clear" w:color="auto" w:fill="auto"/>
              </w:rPr>
            </w:pPr>
          </w:p>
        </w:tc>
        <w:tc>
          <w:tcPr>
            <w:tcW w:w="1232"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88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s="Times New Roman"/>
                <w:b w:val="0"/>
                <w:i w:val="0"/>
                <w:caps w:val="0"/>
                <w:color w:val="auto"/>
                <w:spacing w:val="0"/>
                <w:sz w:val="21"/>
                <w:szCs w:val="21"/>
                <w:shd w:val="clear" w:color="auto" w:fill="auto"/>
                <w:lang w:val="en-US" w:eastAsia="zh-CN"/>
              </w:rPr>
            </w:pPr>
            <w:r>
              <w:rPr>
                <w:rFonts w:hint="eastAsia" w:cs="Times New Roman"/>
                <w:b w:val="0"/>
                <w:i w:val="0"/>
                <w:caps w:val="0"/>
                <w:color w:val="auto"/>
                <w:spacing w:val="0"/>
                <w:sz w:val="21"/>
                <w:szCs w:val="21"/>
                <w:shd w:val="clear" w:color="auto" w:fill="auto"/>
                <w:lang w:val="en-US" w:eastAsia="zh-CN"/>
              </w:rPr>
              <w:t>流量</w:t>
            </w:r>
          </w:p>
        </w:tc>
        <w:tc>
          <w:tcPr>
            <w:tcW w:w="151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b w:val="0"/>
                <w:i w:val="0"/>
                <w:caps w:val="0"/>
                <w:color w:val="auto"/>
                <w:spacing w:val="0"/>
                <w:sz w:val="21"/>
                <w:szCs w:val="21"/>
                <w:shd w:val="clear" w:color="auto" w:fill="auto"/>
                <w:lang w:val="en-US" w:eastAsia="zh-CN"/>
              </w:rPr>
            </w:pPr>
          </w:p>
        </w:tc>
        <w:tc>
          <w:tcPr>
            <w:tcW w:w="1244" w:type="dxa"/>
            <w:vAlign w:val="center"/>
          </w:tcPr>
          <w:p>
            <w:pPr>
              <w:pStyle w:val="34"/>
              <w:rPr>
                <w:rFonts w:hint="eastAsia"/>
                <w:lang w:val="en-US" w:eastAsia="zh-CN"/>
              </w:rPr>
            </w:pPr>
            <w:r>
              <w:rPr>
                <w:rFonts w:hint="eastAsia"/>
                <w:lang w:val="en-US" w:eastAsia="zh-CN"/>
              </w:rPr>
              <w:t>1</w:t>
            </w:r>
          </w:p>
        </w:tc>
        <w:tc>
          <w:tcPr>
            <w:tcW w:w="1949" w:type="dxa"/>
            <w:vAlign w:val="center"/>
          </w:tcPr>
          <w:p>
            <w:pPr>
              <w:pStyle w:val="34"/>
              <w:rPr>
                <w:rFonts w:hint="eastAsia"/>
                <w:lang w:val="en-US" w:eastAsia="zh-CN"/>
              </w:rPr>
            </w:pPr>
            <w:r>
              <w:rPr>
                <w:rFonts w:hint="eastAsia"/>
                <w:lang w:val="en-US" w:eastAsia="zh-CN"/>
              </w:rPr>
              <w:t>是</w:t>
            </w:r>
          </w:p>
        </w:tc>
      </w:tr>
    </w:tbl>
    <w:p>
      <w:pPr>
        <w:pStyle w:val="7"/>
        <w:keepNext/>
        <w:keepLines/>
        <w:pageBreakBefore w:val="0"/>
        <w:widowControl/>
        <w:kinsoku/>
        <w:wordWrap/>
        <w:overflowPunct/>
        <w:topLinePunct w:val="0"/>
        <w:autoSpaceDE/>
        <w:autoSpaceDN/>
        <w:bidi w:val="0"/>
        <w:adjustRightInd/>
        <w:snapToGrid/>
        <w:spacing w:before="157" w:beforeLines="50"/>
        <w:textAlignment w:val="auto"/>
        <w:outlineLvl w:val="2"/>
        <w:rPr>
          <w:rFonts w:hint="default"/>
        </w:rPr>
      </w:pPr>
      <w:r>
        <w:rPr>
          <w:rFonts w:hint="default"/>
        </w:rPr>
        <w:t>4.2.3其他设施</w:t>
      </w:r>
    </w:p>
    <w:p>
      <w:pPr>
        <w:rPr>
          <w:rFonts w:hint="default"/>
        </w:rPr>
      </w:pPr>
      <w:r>
        <w:rPr>
          <w:rFonts w:hint="eastAsia"/>
        </w:rPr>
        <w:t>本项目为新建项目，</w:t>
      </w:r>
      <w:r>
        <w:t>不存在</w:t>
      </w:r>
      <w:r>
        <w:rPr>
          <w:rFonts w:hint="eastAsia"/>
        </w:rPr>
        <w:t>“</w:t>
      </w:r>
      <w:r>
        <w:t>以新带老</w:t>
      </w:r>
      <w:r>
        <w:rPr>
          <w:rFonts w:hint="eastAsia"/>
        </w:rPr>
        <w:t>”</w:t>
      </w:r>
      <w:r>
        <w:t>改造工程、关停或拆除现有工程（旧机组或装置）、淘汰落后生产装置，生态恢复工程、绿化工程、边坡防护工程等其他环境保护设施。</w:t>
      </w:r>
    </w:p>
    <w:p>
      <w:pPr>
        <w:pStyle w:val="6"/>
        <w:rPr>
          <w:rFonts w:hint="default"/>
        </w:rPr>
      </w:pPr>
      <w:bookmarkStart w:id="19" w:name="_Toc12205"/>
      <w:r>
        <w:rPr>
          <w:rFonts w:hint="default"/>
        </w:rPr>
        <w:t>4.3环保设施投资及</w:t>
      </w:r>
      <w:r>
        <w:rPr>
          <w:rFonts w:hint="eastAsia"/>
          <w:lang w:eastAsia="zh-CN"/>
        </w:rPr>
        <w:t>“</w:t>
      </w:r>
      <w:r>
        <w:rPr>
          <w:rFonts w:hint="default"/>
        </w:rPr>
        <w:t>三同时</w:t>
      </w:r>
      <w:r>
        <w:rPr>
          <w:rFonts w:hint="eastAsia"/>
          <w:lang w:eastAsia="zh-CN"/>
        </w:rPr>
        <w:t>”</w:t>
      </w:r>
      <w:r>
        <w:rPr>
          <w:rFonts w:hint="default"/>
        </w:rPr>
        <w:t>落实情况</w:t>
      </w:r>
      <w:bookmarkEnd w:id="19"/>
    </w:p>
    <w:p>
      <w:pPr>
        <w:rPr>
          <w:rFonts w:hint="eastAsia"/>
          <w:lang w:val="en-US" w:eastAsia="zh-CN"/>
        </w:rPr>
      </w:pPr>
      <w:r>
        <w:rPr>
          <w:rFonts w:hint="default"/>
        </w:rPr>
        <w:t>贞丰县贵耀材料科技有限公司建设的1200T/D在线低辐射节能浮法玻璃生产线项目属于新建项目主要产品为平板玻璃。项目总投资为99204.00万元，环保投资9</w:t>
      </w:r>
      <w:r>
        <w:rPr>
          <w:rFonts w:hint="eastAsia"/>
          <w:lang w:val="en-US" w:eastAsia="zh-CN"/>
        </w:rPr>
        <w:t>46</w:t>
      </w:r>
      <w:r>
        <w:rPr>
          <w:rFonts w:hint="default"/>
        </w:rPr>
        <w:t>万元</w:t>
      </w:r>
      <w:r>
        <w:rPr>
          <w:rFonts w:hint="eastAsia"/>
          <w:lang w:eastAsia="zh-CN"/>
        </w:rPr>
        <w:t>，占总投资的</w:t>
      </w:r>
      <w:r>
        <w:rPr>
          <w:rFonts w:hint="eastAsia"/>
          <w:lang w:val="en-US" w:eastAsia="zh-CN"/>
        </w:rPr>
        <w:t>0.10%</w:t>
      </w:r>
      <w:r>
        <w:rPr>
          <w:rFonts w:hint="default"/>
        </w:rPr>
        <w:t>。各项环保设施实际投资情况</w:t>
      </w:r>
      <w:r>
        <w:rPr>
          <w:rFonts w:hint="eastAsia"/>
          <w:lang w:eastAsia="zh-CN"/>
        </w:rPr>
        <w:t>见表</w:t>
      </w:r>
      <w:r>
        <w:rPr>
          <w:rFonts w:hint="eastAsia"/>
          <w:lang w:val="en-US" w:eastAsia="zh-CN"/>
        </w:rPr>
        <w:t>4.3-1。</w:t>
      </w:r>
    </w:p>
    <w:p>
      <w:pPr>
        <w:pStyle w:val="35"/>
        <w:rPr>
          <w:rFonts w:hint="eastAsia"/>
          <w:lang w:val="en-US" w:eastAsia="zh-CN"/>
        </w:rPr>
      </w:pPr>
      <w:r>
        <w:rPr>
          <w:rFonts w:hint="eastAsia"/>
          <w:lang w:eastAsia="zh-CN"/>
        </w:rPr>
        <w:t>表</w:t>
      </w:r>
      <w:r>
        <w:rPr>
          <w:rFonts w:hint="eastAsia"/>
          <w:lang w:val="en-US" w:eastAsia="zh-CN"/>
        </w:rPr>
        <w:t xml:space="preserve">4.3-1 </w:t>
      </w:r>
      <w:r>
        <w:rPr>
          <w:rFonts w:hint="default"/>
        </w:rPr>
        <w:t>项环保设施实际投资情况</w:t>
      </w:r>
      <w:r>
        <w:rPr>
          <w:rFonts w:hint="eastAsia"/>
          <w:lang w:eastAsia="zh-CN"/>
        </w:rPr>
        <w:t>见表</w:t>
      </w:r>
    </w:p>
    <w:tbl>
      <w:tblPr>
        <w:tblStyle w:val="20"/>
        <w:tblW w:w="9160" w:type="dxa"/>
        <w:jc w:val="center"/>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202"/>
        <w:gridCol w:w="3358"/>
        <w:gridCol w:w="644"/>
        <w:gridCol w:w="763"/>
        <w:gridCol w:w="1331"/>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578" w:type="dxa"/>
            <w:vAlign w:val="center"/>
          </w:tcPr>
          <w:p>
            <w:pPr>
              <w:pStyle w:val="34"/>
            </w:pPr>
            <w:r>
              <w:t>序号</w:t>
            </w:r>
          </w:p>
        </w:tc>
        <w:tc>
          <w:tcPr>
            <w:tcW w:w="4560" w:type="dxa"/>
            <w:gridSpan w:val="2"/>
            <w:vAlign w:val="center"/>
          </w:tcPr>
          <w:p>
            <w:pPr>
              <w:pStyle w:val="34"/>
            </w:pPr>
            <w:r>
              <w:t>环保项目</w:t>
            </w:r>
          </w:p>
        </w:tc>
        <w:tc>
          <w:tcPr>
            <w:tcW w:w="644" w:type="dxa"/>
            <w:vAlign w:val="center"/>
          </w:tcPr>
          <w:p>
            <w:pPr>
              <w:pStyle w:val="34"/>
            </w:pPr>
            <w:r>
              <w:t>单位</w:t>
            </w:r>
          </w:p>
        </w:tc>
        <w:tc>
          <w:tcPr>
            <w:tcW w:w="763" w:type="dxa"/>
            <w:vAlign w:val="center"/>
          </w:tcPr>
          <w:p>
            <w:pPr>
              <w:pStyle w:val="34"/>
            </w:pPr>
            <w:r>
              <w:t>数量</w:t>
            </w:r>
          </w:p>
        </w:tc>
        <w:tc>
          <w:tcPr>
            <w:tcW w:w="1331" w:type="dxa"/>
            <w:vAlign w:val="center"/>
          </w:tcPr>
          <w:p>
            <w:pPr>
              <w:pStyle w:val="34"/>
            </w:pPr>
            <w:r>
              <w:rPr>
                <w:rFonts w:hint="eastAsia"/>
                <w:lang w:eastAsia="zh-CN"/>
              </w:rPr>
              <w:t>设计</w:t>
            </w:r>
            <w:r>
              <w:t>投资费用（万元）</w:t>
            </w:r>
          </w:p>
        </w:tc>
        <w:tc>
          <w:tcPr>
            <w:tcW w:w="1284" w:type="dxa"/>
            <w:vAlign w:val="center"/>
          </w:tcPr>
          <w:p>
            <w:pPr>
              <w:pStyle w:val="34"/>
            </w:pPr>
            <w:r>
              <w:rPr>
                <w:rFonts w:hint="eastAsia"/>
                <w:lang w:eastAsia="zh-CN"/>
              </w:rPr>
              <w:t>实际</w:t>
            </w:r>
            <w:r>
              <w:t>投资费用（万元）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578" w:type="dxa"/>
            <w:vMerge w:val="restart"/>
            <w:vAlign w:val="center"/>
          </w:tcPr>
          <w:p>
            <w:pPr>
              <w:pStyle w:val="34"/>
            </w:pPr>
            <w:r>
              <w:t>1</w:t>
            </w:r>
          </w:p>
        </w:tc>
        <w:tc>
          <w:tcPr>
            <w:tcW w:w="1202" w:type="dxa"/>
            <w:vMerge w:val="restart"/>
            <w:vAlign w:val="center"/>
          </w:tcPr>
          <w:p>
            <w:pPr>
              <w:pStyle w:val="34"/>
            </w:pPr>
            <w:r>
              <w:t>废水治理措施</w:t>
            </w:r>
          </w:p>
        </w:tc>
        <w:tc>
          <w:tcPr>
            <w:tcW w:w="3358" w:type="dxa"/>
            <w:vAlign w:val="center"/>
          </w:tcPr>
          <w:p>
            <w:pPr>
              <w:pStyle w:val="34"/>
            </w:pPr>
            <w:r>
              <w:rPr>
                <w:rFonts w:hint="eastAsia"/>
              </w:rPr>
              <w:t>近期：一体化污水处理设施</w:t>
            </w:r>
          </w:p>
        </w:tc>
        <w:tc>
          <w:tcPr>
            <w:tcW w:w="644" w:type="dxa"/>
            <w:vAlign w:val="center"/>
          </w:tcPr>
          <w:p>
            <w:pPr>
              <w:pStyle w:val="34"/>
            </w:pPr>
            <w:r>
              <w:t>套</w:t>
            </w:r>
          </w:p>
        </w:tc>
        <w:tc>
          <w:tcPr>
            <w:tcW w:w="763" w:type="dxa"/>
            <w:vAlign w:val="center"/>
          </w:tcPr>
          <w:p>
            <w:pPr>
              <w:pStyle w:val="34"/>
            </w:pPr>
            <w:r>
              <w:t>1</w:t>
            </w:r>
          </w:p>
        </w:tc>
        <w:tc>
          <w:tcPr>
            <w:tcW w:w="1331" w:type="dxa"/>
            <w:vAlign w:val="center"/>
          </w:tcPr>
          <w:p>
            <w:pPr>
              <w:pStyle w:val="34"/>
              <w:ind w:firstLine="0" w:firstLineChars="0"/>
            </w:pPr>
            <w:r>
              <w:rPr>
                <w:rFonts w:hint="eastAsia"/>
              </w:rPr>
              <w:t>60</w:t>
            </w:r>
          </w:p>
        </w:tc>
        <w:tc>
          <w:tcPr>
            <w:tcW w:w="1284" w:type="dxa"/>
            <w:vAlign w:val="center"/>
          </w:tcPr>
          <w:p>
            <w:pPr>
              <w:pStyle w:val="34"/>
              <w:rPr>
                <w:rFonts w:hint="eastAsia" w:eastAsia="宋体"/>
                <w:color w:val="auto"/>
                <w:lang w:eastAsia="zh-CN"/>
              </w:rPr>
            </w:pP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rPr>
                <w:rFonts w:hint="eastAsia"/>
              </w:rPr>
            </w:pPr>
            <w:r>
              <w:rPr>
                <w:rFonts w:hint="eastAsia"/>
              </w:rPr>
              <w:t>化粪池</w:t>
            </w:r>
          </w:p>
        </w:tc>
        <w:tc>
          <w:tcPr>
            <w:tcW w:w="644" w:type="dxa"/>
            <w:vAlign w:val="center"/>
          </w:tcPr>
          <w:p>
            <w:pPr>
              <w:pStyle w:val="34"/>
            </w:pPr>
            <w:r>
              <w:rPr>
                <w:rFonts w:hint="eastAsia"/>
              </w:rPr>
              <w:t>个</w:t>
            </w:r>
          </w:p>
        </w:tc>
        <w:tc>
          <w:tcPr>
            <w:tcW w:w="763" w:type="dxa"/>
            <w:vAlign w:val="center"/>
          </w:tcPr>
          <w:p>
            <w:pPr>
              <w:pStyle w:val="34"/>
            </w:pPr>
            <w:r>
              <w:t>1</w:t>
            </w:r>
          </w:p>
        </w:tc>
        <w:tc>
          <w:tcPr>
            <w:tcW w:w="1331" w:type="dxa"/>
            <w:vAlign w:val="center"/>
          </w:tcPr>
          <w:p>
            <w:pPr>
              <w:pStyle w:val="34"/>
              <w:ind w:firstLine="0" w:firstLineChars="0"/>
            </w:pPr>
            <w:r>
              <w:rPr>
                <w:rFonts w:hint="eastAsia"/>
              </w:rPr>
              <w:t>5</w:t>
            </w:r>
          </w:p>
        </w:tc>
        <w:tc>
          <w:tcPr>
            <w:tcW w:w="1284" w:type="dxa"/>
            <w:vAlign w:val="center"/>
          </w:tcPr>
          <w:p>
            <w:pPr>
              <w:pStyle w:val="34"/>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rPr>
                <w:rFonts w:hint="eastAsia"/>
              </w:rPr>
            </w:pPr>
            <w:r>
              <w:rPr>
                <w:rFonts w:hint="eastAsia"/>
              </w:rPr>
              <w:t>食堂隔油池</w:t>
            </w:r>
          </w:p>
        </w:tc>
        <w:tc>
          <w:tcPr>
            <w:tcW w:w="644" w:type="dxa"/>
            <w:vAlign w:val="center"/>
          </w:tcPr>
          <w:p>
            <w:pPr>
              <w:pStyle w:val="34"/>
              <w:rPr>
                <w:rFonts w:hint="eastAsia"/>
              </w:rPr>
            </w:pPr>
            <w:r>
              <w:rPr>
                <w:rFonts w:hint="eastAsia"/>
              </w:rPr>
              <w:t>个</w:t>
            </w:r>
          </w:p>
        </w:tc>
        <w:tc>
          <w:tcPr>
            <w:tcW w:w="763" w:type="dxa"/>
            <w:vAlign w:val="center"/>
          </w:tcPr>
          <w:p>
            <w:pPr>
              <w:pStyle w:val="34"/>
            </w:pPr>
            <w:r>
              <w:t>1</w:t>
            </w:r>
          </w:p>
        </w:tc>
        <w:tc>
          <w:tcPr>
            <w:tcW w:w="1331" w:type="dxa"/>
            <w:vAlign w:val="center"/>
          </w:tcPr>
          <w:p>
            <w:pPr>
              <w:pStyle w:val="34"/>
              <w:ind w:firstLine="0" w:firstLineChars="0"/>
            </w:pPr>
            <w:r>
              <w:rPr>
                <w:rFonts w:hint="eastAsia"/>
              </w:rPr>
              <w:t>1</w:t>
            </w:r>
          </w:p>
        </w:tc>
        <w:tc>
          <w:tcPr>
            <w:tcW w:w="1284" w:type="dxa"/>
            <w:vAlign w:val="center"/>
          </w:tcPr>
          <w:p>
            <w:pPr>
              <w:pStyle w:val="34"/>
              <w:rPr>
                <w:rFonts w:hint="eastAsia"/>
                <w:color w:val="auto"/>
              </w:rPr>
            </w:pPr>
            <w:r>
              <w:rPr>
                <w:rFonts w:hint="eastAsia"/>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rPr>
                <w:rFonts w:hint="eastAsia"/>
              </w:rPr>
            </w:pPr>
            <w:r>
              <w:rPr>
                <w:rFonts w:hint="eastAsia"/>
              </w:rPr>
              <w:t>软水站浓水混凝+沉淀+过滤工艺</w:t>
            </w:r>
          </w:p>
        </w:tc>
        <w:tc>
          <w:tcPr>
            <w:tcW w:w="644" w:type="dxa"/>
            <w:vAlign w:val="center"/>
          </w:tcPr>
          <w:p>
            <w:pPr>
              <w:pStyle w:val="34"/>
              <w:rPr>
                <w:rFonts w:hint="eastAsia"/>
              </w:rPr>
            </w:pPr>
            <w:r>
              <w:t>套</w:t>
            </w:r>
          </w:p>
        </w:tc>
        <w:tc>
          <w:tcPr>
            <w:tcW w:w="763" w:type="dxa"/>
            <w:vAlign w:val="center"/>
          </w:tcPr>
          <w:p>
            <w:pPr>
              <w:pStyle w:val="34"/>
            </w:pPr>
            <w:r>
              <w:t>1</w:t>
            </w:r>
          </w:p>
        </w:tc>
        <w:tc>
          <w:tcPr>
            <w:tcW w:w="1331" w:type="dxa"/>
            <w:vAlign w:val="center"/>
          </w:tcPr>
          <w:p>
            <w:pPr>
              <w:pStyle w:val="34"/>
              <w:ind w:firstLine="0" w:firstLineChars="0"/>
              <w:rPr>
                <w:rFonts w:hint="eastAsia"/>
              </w:rPr>
            </w:pPr>
            <w:r>
              <w:rPr>
                <w:rFonts w:hint="eastAsia"/>
              </w:rPr>
              <w:t>10</w:t>
            </w:r>
          </w:p>
        </w:tc>
        <w:tc>
          <w:tcPr>
            <w:tcW w:w="1284" w:type="dxa"/>
            <w:vAlign w:val="center"/>
          </w:tcPr>
          <w:p>
            <w:pPr>
              <w:pStyle w:val="34"/>
              <w:rPr>
                <w:rFonts w:hint="eastAsia"/>
                <w:color w:val="auto"/>
              </w:rPr>
            </w:pPr>
            <w:r>
              <w:rPr>
                <w:rFonts w:hint="eastAsia"/>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rPr>
                <w:rFonts w:hint="eastAsia"/>
              </w:rPr>
            </w:pPr>
            <w:r>
              <w:rPr>
                <w:rFonts w:hint="eastAsia"/>
              </w:rPr>
              <w:t>排污水反渗透工艺</w:t>
            </w:r>
          </w:p>
        </w:tc>
        <w:tc>
          <w:tcPr>
            <w:tcW w:w="644" w:type="dxa"/>
            <w:vAlign w:val="center"/>
          </w:tcPr>
          <w:p>
            <w:pPr>
              <w:pStyle w:val="34"/>
              <w:rPr>
                <w:rFonts w:hint="eastAsia"/>
              </w:rPr>
            </w:pPr>
            <w:r>
              <w:t>套</w:t>
            </w:r>
          </w:p>
        </w:tc>
        <w:tc>
          <w:tcPr>
            <w:tcW w:w="763" w:type="dxa"/>
            <w:vAlign w:val="center"/>
          </w:tcPr>
          <w:p>
            <w:pPr>
              <w:pStyle w:val="34"/>
            </w:pPr>
            <w:r>
              <w:t>1</w:t>
            </w:r>
          </w:p>
        </w:tc>
        <w:tc>
          <w:tcPr>
            <w:tcW w:w="1331" w:type="dxa"/>
            <w:vAlign w:val="center"/>
          </w:tcPr>
          <w:p>
            <w:pPr>
              <w:pStyle w:val="34"/>
              <w:ind w:firstLine="0" w:firstLineChars="0"/>
              <w:rPr>
                <w:rFonts w:hint="eastAsia"/>
              </w:rPr>
            </w:pPr>
            <w:r>
              <w:rPr>
                <w:rFonts w:hint="eastAsia"/>
              </w:rPr>
              <w:t>10</w:t>
            </w:r>
          </w:p>
        </w:tc>
        <w:tc>
          <w:tcPr>
            <w:tcW w:w="1284" w:type="dxa"/>
            <w:vAlign w:val="center"/>
          </w:tcPr>
          <w:p>
            <w:pPr>
              <w:pStyle w:val="34"/>
              <w:rPr>
                <w:rFonts w:hint="eastAsia"/>
                <w:color w:val="auto"/>
              </w:rPr>
            </w:pPr>
            <w:r>
              <w:rPr>
                <w:rFonts w:hint="eastAsia"/>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578" w:type="dxa"/>
            <w:vMerge w:val="restart"/>
            <w:vAlign w:val="center"/>
          </w:tcPr>
          <w:p>
            <w:pPr>
              <w:pStyle w:val="34"/>
            </w:pPr>
            <w:r>
              <w:t>2</w:t>
            </w:r>
          </w:p>
        </w:tc>
        <w:tc>
          <w:tcPr>
            <w:tcW w:w="1202" w:type="dxa"/>
            <w:vMerge w:val="restart"/>
            <w:vAlign w:val="center"/>
          </w:tcPr>
          <w:p>
            <w:pPr>
              <w:pStyle w:val="34"/>
            </w:pPr>
            <w:r>
              <w:t>废气治理设施</w:t>
            </w:r>
          </w:p>
        </w:tc>
        <w:tc>
          <w:tcPr>
            <w:tcW w:w="3358" w:type="dxa"/>
            <w:vAlign w:val="center"/>
          </w:tcPr>
          <w:p>
            <w:pPr>
              <w:pStyle w:val="34"/>
            </w:pPr>
            <w:r>
              <w:rPr>
                <w:rFonts w:hint="eastAsia"/>
              </w:rPr>
              <w:t>加强绿化</w:t>
            </w:r>
          </w:p>
        </w:tc>
        <w:tc>
          <w:tcPr>
            <w:tcW w:w="644" w:type="dxa"/>
            <w:vAlign w:val="center"/>
          </w:tcPr>
          <w:p>
            <w:pPr>
              <w:pStyle w:val="34"/>
            </w:pPr>
            <w:r>
              <w:rPr>
                <w:rFonts w:hint="eastAsia"/>
              </w:rPr>
              <w:t>-</w:t>
            </w:r>
          </w:p>
        </w:tc>
        <w:tc>
          <w:tcPr>
            <w:tcW w:w="763" w:type="dxa"/>
            <w:vAlign w:val="center"/>
          </w:tcPr>
          <w:p>
            <w:pPr>
              <w:pStyle w:val="34"/>
            </w:pPr>
            <w:r>
              <w:rPr>
                <w:rFonts w:hint="eastAsia"/>
              </w:rPr>
              <w:t>-</w:t>
            </w:r>
          </w:p>
        </w:tc>
        <w:tc>
          <w:tcPr>
            <w:tcW w:w="1331" w:type="dxa"/>
            <w:vAlign w:val="center"/>
          </w:tcPr>
          <w:p>
            <w:pPr>
              <w:pStyle w:val="34"/>
              <w:ind w:firstLine="0" w:firstLineChars="0"/>
            </w:pPr>
            <w:r>
              <w:rPr>
                <w:rFonts w:hint="eastAsia"/>
              </w:rPr>
              <w:t>170</w:t>
            </w:r>
          </w:p>
        </w:tc>
        <w:tc>
          <w:tcPr>
            <w:tcW w:w="1284" w:type="dxa"/>
            <w:vAlign w:val="center"/>
          </w:tcPr>
          <w:p>
            <w:pPr>
              <w:pStyle w:val="34"/>
              <w:rPr>
                <w:rFonts w:hint="eastAsia" w:eastAsia="宋体"/>
                <w:color w:val="auto"/>
                <w:lang w:val="en-US" w:eastAsia="zh-CN"/>
              </w:rPr>
            </w:pPr>
            <w:r>
              <w:rPr>
                <w:rFonts w:hint="eastAsia"/>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rPr>
                <w:rFonts w:hint="eastAsia"/>
              </w:rPr>
            </w:pPr>
            <w:r>
              <w:rPr>
                <w:rFonts w:hint="eastAsia"/>
              </w:rPr>
              <w:t>布袋除尘器</w:t>
            </w:r>
          </w:p>
        </w:tc>
        <w:tc>
          <w:tcPr>
            <w:tcW w:w="644" w:type="dxa"/>
            <w:vAlign w:val="center"/>
          </w:tcPr>
          <w:p>
            <w:pPr>
              <w:pStyle w:val="34"/>
            </w:pPr>
            <w:r>
              <w:rPr>
                <w:rFonts w:hint="eastAsia"/>
              </w:rPr>
              <w:t>套</w:t>
            </w:r>
          </w:p>
        </w:tc>
        <w:tc>
          <w:tcPr>
            <w:tcW w:w="763" w:type="dxa"/>
            <w:vAlign w:val="center"/>
          </w:tcPr>
          <w:p>
            <w:pPr>
              <w:pStyle w:val="34"/>
            </w:pPr>
            <w:r>
              <w:rPr>
                <w:rFonts w:hint="eastAsia"/>
              </w:rPr>
              <w:t>4</w:t>
            </w:r>
          </w:p>
        </w:tc>
        <w:tc>
          <w:tcPr>
            <w:tcW w:w="1331" w:type="dxa"/>
            <w:vAlign w:val="center"/>
          </w:tcPr>
          <w:p>
            <w:pPr>
              <w:pStyle w:val="34"/>
              <w:ind w:firstLine="0" w:firstLineChars="0"/>
            </w:pPr>
            <w:r>
              <w:rPr>
                <w:rFonts w:hint="eastAsia"/>
              </w:rPr>
              <w:t>80</w:t>
            </w:r>
          </w:p>
        </w:tc>
        <w:tc>
          <w:tcPr>
            <w:tcW w:w="1284" w:type="dxa"/>
            <w:vAlign w:val="center"/>
          </w:tcPr>
          <w:p>
            <w:pPr>
              <w:pStyle w:val="34"/>
              <w:rPr>
                <w:rFonts w:hint="eastAsia"/>
                <w:color w:val="auto"/>
              </w:rPr>
            </w:pPr>
            <w:r>
              <w:rPr>
                <w:rFonts w:hint="eastAsia"/>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rPr>
                <w:rFonts w:hint="eastAsia"/>
              </w:rPr>
            </w:pPr>
            <w:r>
              <w:rPr>
                <w:rFonts w:hint="eastAsia"/>
              </w:rPr>
              <w:t>静电除尘器</w:t>
            </w:r>
          </w:p>
        </w:tc>
        <w:tc>
          <w:tcPr>
            <w:tcW w:w="644" w:type="dxa"/>
            <w:vAlign w:val="center"/>
          </w:tcPr>
          <w:p>
            <w:pPr>
              <w:pStyle w:val="34"/>
              <w:rPr>
                <w:rFonts w:hint="eastAsia"/>
              </w:rPr>
            </w:pPr>
            <w:r>
              <w:rPr>
                <w:rFonts w:hint="eastAsia"/>
              </w:rPr>
              <w:t>台</w:t>
            </w:r>
          </w:p>
        </w:tc>
        <w:tc>
          <w:tcPr>
            <w:tcW w:w="763" w:type="dxa"/>
            <w:vAlign w:val="center"/>
          </w:tcPr>
          <w:p>
            <w:pPr>
              <w:pStyle w:val="34"/>
              <w:rPr>
                <w:rFonts w:hint="eastAsia"/>
              </w:rPr>
            </w:pPr>
            <w:r>
              <w:rPr>
                <w:rFonts w:hint="eastAsia"/>
              </w:rPr>
              <w:t>1</w:t>
            </w:r>
          </w:p>
        </w:tc>
        <w:tc>
          <w:tcPr>
            <w:tcW w:w="1331" w:type="dxa"/>
            <w:vAlign w:val="center"/>
          </w:tcPr>
          <w:p>
            <w:pPr>
              <w:pStyle w:val="34"/>
              <w:ind w:firstLine="0" w:firstLineChars="0"/>
              <w:rPr>
                <w:rFonts w:hint="eastAsia"/>
              </w:rPr>
            </w:pPr>
            <w:r>
              <w:rPr>
                <w:rFonts w:hint="eastAsia"/>
              </w:rPr>
              <w:t>20</w:t>
            </w:r>
          </w:p>
        </w:tc>
        <w:tc>
          <w:tcPr>
            <w:tcW w:w="1284" w:type="dxa"/>
            <w:vAlign w:val="center"/>
          </w:tcPr>
          <w:p>
            <w:pPr>
              <w:pStyle w:val="34"/>
              <w:rPr>
                <w:rFonts w:hint="eastAsia"/>
                <w:color w:val="auto"/>
              </w:rPr>
            </w:pPr>
            <w:r>
              <w:rPr>
                <w:rFonts w:hint="eastAsia"/>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rPr>
                <w:rFonts w:hint="eastAsia"/>
              </w:rPr>
            </w:pPr>
            <w:r>
              <w:rPr>
                <w:rFonts w:hint="eastAsia"/>
              </w:rPr>
              <w:t>SCR脱硝设备</w:t>
            </w:r>
          </w:p>
        </w:tc>
        <w:tc>
          <w:tcPr>
            <w:tcW w:w="644" w:type="dxa"/>
            <w:vAlign w:val="center"/>
          </w:tcPr>
          <w:p>
            <w:pPr>
              <w:pStyle w:val="34"/>
            </w:pPr>
            <w:r>
              <w:rPr>
                <w:rFonts w:hint="eastAsia"/>
              </w:rPr>
              <w:t>套</w:t>
            </w:r>
          </w:p>
        </w:tc>
        <w:tc>
          <w:tcPr>
            <w:tcW w:w="763" w:type="dxa"/>
            <w:vAlign w:val="center"/>
          </w:tcPr>
          <w:p>
            <w:pPr>
              <w:pStyle w:val="34"/>
            </w:pPr>
            <w:r>
              <w:t>1</w:t>
            </w:r>
          </w:p>
        </w:tc>
        <w:tc>
          <w:tcPr>
            <w:tcW w:w="1331" w:type="dxa"/>
            <w:vAlign w:val="center"/>
          </w:tcPr>
          <w:p>
            <w:pPr>
              <w:pStyle w:val="34"/>
              <w:ind w:firstLine="0" w:firstLineChars="0"/>
            </w:pPr>
            <w:r>
              <w:rPr>
                <w:rFonts w:hint="eastAsia"/>
              </w:rPr>
              <w:t>200</w:t>
            </w:r>
          </w:p>
        </w:tc>
        <w:tc>
          <w:tcPr>
            <w:tcW w:w="1284" w:type="dxa"/>
            <w:vAlign w:val="center"/>
          </w:tcPr>
          <w:p>
            <w:pPr>
              <w:pStyle w:val="34"/>
              <w:rPr>
                <w:rFonts w:hint="eastAsia" w:eastAsia="宋体"/>
                <w:color w:val="auto"/>
                <w:lang w:val="en-US" w:eastAsia="zh-CN"/>
              </w:rPr>
            </w:pPr>
            <w:r>
              <w:rPr>
                <w:rFonts w:hint="eastAsia"/>
                <w:color w:val="auto"/>
                <w:lang w:val="en-US" w:eastAsia="zh-CN"/>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rPr>
                <w:rFonts w:hint="eastAsia"/>
              </w:rPr>
            </w:pPr>
            <w:r>
              <w:rPr>
                <w:rFonts w:hint="eastAsia"/>
              </w:rPr>
              <w:t>45m排气筒</w:t>
            </w:r>
          </w:p>
        </w:tc>
        <w:tc>
          <w:tcPr>
            <w:tcW w:w="644" w:type="dxa"/>
            <w:vAlign w:val="center"/>
          </w:tcPr>
          <w:p>
            <w:pPr>
              <w:pStyle w:val="34"/>
              <w:rPr>
                <w:rFonts w:hint="eastAsia"/>
              </w:rPr>
            </w:pPr>
            <w:r>
              <w:rPr>
                <w:rFonts w:hint="eastAsia"/>
              </w:rPr>
              <w:t>个</w:t>
            </w:r>
          </w:p>
        </w:tc>
        <w:tc>
          <w:tcPr>
            <w:tcW w:w="763" w:type="dxa"/>
            <w:vAlign w:val="center"/>
          </w:tcPr>
          <w:p>
            <w:pPr>
              <w:pStyle w:val="34"/>
              <w:rPr>
                <w:rFonts w:hint="eastAsia"/>
              </w:rPr>
            </w:pPr>
            <w:r>
              <w:rPr>
                <w:rFonts w:hint="eastAsia"/>
              </w:rPr>
              <w:t>1</w:t>
            </w:r>
          </w:p>
        </w:tc>
        <w:tc>
          <w:tcPr>
            <w:tcW w:w="1331" w:type="dxa"/>
            <w:vAlign w:val="center"/>
          </w:tcPr>
          <w:p>
            <w:pPr>
              <w:pStyle w:val="34"/>
              <w:ind w:firstLine="0" w:firstLineChars="0"/>
              <w:rPr>
                <w:rFonts w:hint="eastAsia"/>
              </w:rPr>
            </w:pPr>
            <w:r>
              <w:rPr>
                <w:rFonts w:hint="eastAsia"/>
              </w:rPr>
              <w:t>10</w:t>
            </w:r>
          </w:p>
        </w:tc>
        <w:tc>
          <w:tcPr>
            <w:tcW w:w="1284" w:type="dxa"/>
            <w:vAlign w:val="center"/>
          </w:tcPr>
          <w:p>
            <w:pPr>
              <w:pStyle w:val="34"/>
              <w:rPr>
                <w:rFonts w:hint="eastAsia"/>
                <w:color w:val="auto"/>
              </w:rPr>
            </w:pPr>
            <w:r>
              <w:rPr>
                <w:rFonts w:hint="eastAsia"/>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rPr>
                <w:rFonts w:hint="eastAsia"/>
              </w:rPr>
            </w:pPr>
            <w:r>
              <w:rPr>
                <w:rFonts w:hint="eastAsia"/>
              </w:rPr>
              <w:t>中型油烟净化器处理</w:t>
            </w:r>
          </w:p>
        </w:tc>
        <w:tc>
          <w:tcPr>
            <w:tcW w:w="644" w:type="dxa"/>
            <w:vAlign w:val="center"/>
          </w:tcPr>
          <w:p>
            <w:pPr>
              <w:pStyle w:val="34"/>
            </w:pPr>
            <w:r>
              <w:rPr>
                <w:rFonts w:hint="eastAsia"/>
              </w:rPr>
              <w:t>个</w:t>
            </w:r>
          </w:p>
        </w:tc>
        <w:tc>
          <w:tcPr>
            <w:tcW w:w="763" w:type="dxa"/>
            <w:vAlign w:val="center"/>
          </w:tcPr>
          <w:p>
            <w:pPr>
              <w:pStyle w:val="34"/>
            </w:pPr>
            <w:r>
              <w:t>1</w:t>
            </w:r>
          </w:p>
        </w:tc>
        <w:tc>
          <w:tcPr>
            <w:tcW w:w="1331" w:type="dxa"/>
            <w:vAlign w:val="center"/>
          </w:tcPr>
          <w:p>
            <w:pPr>
              <w:pStyle w:val="34"/>
              <w:ind w:firstLine="0" w:firstLineChars="0"/>
            </w:pPr>
            <w:r>
              <w:rPr>
                <w:rFonts w:hint="eastAsia"/>
              </w:rPr>
              <w:t>5</w:t>
            </w:r>
          </w:p>
        </w:tc>
        <w:tc>
          <w:tcPr>
            <w:tcW w:w="1284" w:type="dxa"/>
            <w:vAlign w:val="center"/>
          </w:tcPr>
          <w:p>
            <w:pPr>
              <w:pStyle w:val="34"/>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578" w:type="dxa"/>
            <w:vMerge w:val="restart"/>
            <w:vAlign w:val="center"/>
          </w:tcPr>
          <w:p>
            <w:pPr>
              <w:pStyle w:val="34"/>
            </w:pPr>
            <w:r>
              <w:rPr>
                <w:rFonts w:hint="eastAsia"/>
              </w:rPr>
              <w:t>3</w:t>
            </w:r>
          </w:p>
        </w:tc>
        <w:tc>
          <w:tcPr>
            <w:tcW w:w="1202" w:type="dxa"/>
            <w:vMerge w:val="restart"/>
            <w:vAlign w:val="center"/>
          </w:tcPr>
          <w:p>
            <w:pPr>
              <w:pStyle w:val="34"/>
            </w:pPr>
            <w:r>
              <w:t>固废处理措施</w:t>
            </w:r>
          </w:p>
        </w:tc>
        <w:tc>
          <w:tcPr>
            <w:tcW w:w="3358" w:type="dxa"/>
            <w:vAlign w:val="center"/>
          </w:tcPr>
          <w:p>
            <w:pPr>
              <w:pStyle w:val="34"/>
            </w:pPr>
            <w:r>
              <w:rPr>
                <w:rFonts w:hint="eastAsia"/>
                <w:lang w:val="zh-CN"/>
              </w:rPr>
              <w:t>垃圾桶</w:t>
            </w:r>
          </w:p>
        </w:tc>
        <w:tc>
          <w:tcPr>
            <w:tcW w:w="644" w:type="dxa"/>
            <w:vAlign w:val="center"/>
          </w:tcPr>
          <w:p>
            <w:pPr>
              <w:pStyle w:val="34"/>
            </w:pPr>
            <w:r>
              <w:rPr>
                <w:rFonts w:hint="eastAsia"/>
              </w:rPr>
              <w:t>个</w:t>
            </w:r>
          </w:p>
        </w:tc>
        <w:tc>
          <w:tcPr>
            <w:tcW w:w="763" w:type="dxa"/>
            <w:vAlign w:val="center"/>
          </w:tcPr>
          <w:p>
            <w:pPr>
              <w:pStyle w:val="34"/>
            </w:pPr>
            <w:r>
              <w:rPr>
                <w:rFonts w:hint="eastAsia"/>
              </w:rPr>
              <w:t>20</w:t>
            </w:r>
          </w:p>
        </w:tc>
        <w:tc>
          <w:tcPr>
            <w:tcW w:w="1331" w:type="dxa"/>
            <w:vAlign w:val="center"/>
          </w:tcPr>
          <w:p>
            <w:pPr>
              <w:pStyle w:val="34"/>
              <w:ind w:firstLine="0" w:firstLineChars="0"/>
            </w:pPr>
            <w:r>
              <w:rPr>
                <w:rFonts w:hint="eastAsia"/>
              </w:rPr>
              <w:t>10</w:t>
            </w:r>
          </w:p>
        </w:tc>
        <w:tc>
          <w:tcPr>
            <w:tcW w:w="1284" w:type="dxa"/>
            <w:vAlign w:val="center"/>
          </w:tcPr>
          <w:p>
            <w:pPr>
              <w:pStyle w:val="34"/>
              <w:rPr>
                <w:rFonts w:hint="eastAsia"/>
                <w:color w:val="auto"/>
              </w:rPr>
            </w:pPr>
            <w:r>
              <w:rPr>
                <w:rFonts w:hint="eastAsia"/>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pPr>
            <w:r>
              <w:rPr>
                <w:rFonts w:hint="eastAsia"/>
              </w:rPr>
              <w:t>危废暂存间</w:t>
            </w:r>
          </w:p>
        </w:tc>
        <w:tc>
          <w:tcPr>
            <w:tcW w:w="644" w:type="dxa"/>
            <w:vAlign w:val="center"/>
          </w:tcPr>
          <w:p>
            <w:pPr>
              <w:pStyle w:val="34"/>
            </w:pPr>
            <w:r>
              <w:rPr>
                <w:rFonts w:hint="eastAsia"/>
              </w:rPr>
              <w:t>个</w:t>
            </w:r>
          </w:p>
        </w:tc>
        <w:tc>
          <w:tcPr>
            <w:tcW w:w="763" w:type="dxa"/>
            <w:vAlign w:val="center"/>
          </w:tcPr>
          <w:p>
            <w:pPr>
              <w:pStyle w:val="34"/>
            </w:pPr>
            <w:r>
              <w:rPr>
                <w:rFonts w:hint="eastAsia"/>
              </w:rPr>
              <w:t>1</w:t>
            </w:r>
          </w:p>
        </w:tc>
        <w:tc>
          <w:tcPr>
            <w:tcW w:w="1331" w:type="dxa"/>
            <w:vAlign w:val="center"/>
          </w:tcPr>
          <w:p>
            <w:pPr>
              <w:pStyle w:val="34"/>
              <w:ind w:firstLine="0" w:firstLineChars="0"/>
            </w:pPr>
            <w:r>
              <w:rPr>
                <w:rFonts w:hint="eastAsia"/>
              </w:rPr>
              <w:t>5</w:t>
            </w:r>
          </w:p>
        </w:tc>
        <w:tc>
          <w:tcPr>
            <w:tcW w:w="1284" w:type="dxa"/>
            <w:vAlign w:val="center"/>
          </w:tcPr>
          <w:p>
            <w:pPr>
              <w:pStyle w:val="34"/>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578" w:type="dxa"/>
            <w:vAlign w:val="center"/>
          </w:tcPr>
          <w:p>
            <w:pPr>
              <w:pStyle w:val="34"/>
            </w:pPr>
            <w:r>
              <w:rPr>
                <w:rFonts w:hint="eastAsia"/>
              </w:rPr>
              <w:t>4</w:t>
            </w:r>
          </w:p>
        </w:tc>
        <w:tc>
          <w:tcPr>
            <w:tcW w:w="1202" w:type="dxa"/>
            <w:vAlign w:val="center"/>
          </w:tcPr>
          <w:p>
            <w:pPr>
              <w:pStyle w:val="34"/>
              <w:keepNext w:val="0"/>
              <w:keepLines w:val="0"/>
              <w:pageBreakBefore w:val="0"/>
              <w:widowControl/>
              <w:kinsoku/>
              <w:wordWrap/>
              <w:overflowPunct/>
              <w:topLinePunct w:val="0"/>
              <w:autoSpaceDE/>
              <w:autoSpaceDN/>
              <w:bidi w:val="0"/>
              <w:adjustRightInd w:val="0"/>
              <w:snapToGrid w:val="0"/>
              <w:spacing w:line="200" w:lineRule="exact"/>
              <w:textAlignment w:val="auto"/>
              <w:outlineLvl w:val="9"/>
            </w:pPr>
            <w:r>
              <w:rPr>
                <w:rFonts w:hint="eastAsia"/>
              </w:rPr>
              <w:t>噪声</w:t>
            </w:r>
            <w:r>
              <w:t>处理措施</w:t>
            </w:r>
          </w:p>
        </w:tc>
        <w:tc>
          <w:tcPr>
            <w:tcW w:w="3358" w:type="dxa"/>
            <w:vAlign w:val="center"/>
          </w:tcPr>
          <w:p>
            <w:pPr>
              <w:pStyle w:val="34"/>
              <w:rPr>
                <w:rFonts w:hint="eastAsia"/>
              </w:rPr>
            </w:pPr>
            <w:r>
              <w:rPr>
                <w:lang w:val="zh-CN"/>
              </w:rPr>
              <w:t>采用吸声、减振及隔音等措施</w:t>
            </w:r>
          </w:p>
        </w:tc>
        <w:tc>
          <w:tcPr>
            <w:tcW w:w="644" w:type="dxa"/>
            <w:vAlign w:val="center"/>
          </w:tcPr>
          <w:p>
            <w:pPr>
              <w:pStyle w:val="34"/>
            </w:pPr>
            <w:r>
              <w:rPr>
                <w:rFonts w:hint="eastAsia"/>
              </w:rPr>
              <w:t>套</w:t>
            </w:r>
          </w:p>
        </w:tc>
        <w:tc>
          <w:tcPr>
            <w:tcW w:w="763" w:type="dxa"/>
            <w:vAlign w:val="center"/>
          </w:tcPr>
          <w:p>
            <w:pPr>
              <w:pStyle w:val="34"/>
            </w:pPr>
            <w:r>
              <w:rPr>
                <w:rFonts w:hint="eastAsia"/>
              </w:rPr>
              <w:t>1</w:t>
            </w:r>
          </w:p>
        </w:tc>
        <w:tc>
          <w:tcPr>
            <w:tcW w:w="1331" w:type="dxa"/>
            <w:vAlign w:val="center"/>
          </w:tcPr>
          <w:p>
            <w:pPr>
              <w:pStyle w:val="34"/>
              <w:ind w:firstLine="0" w:firstLineChars="0"/>
            </w:pPr>
            <w:r>
              <w:rPr>
                <w:rFonts w:hint="eastAsia"/>
              </w:rPr>
              <w:t>100</w:t>
            </w:r>
          </w:p>
        </w:tc>
        <w:tc>
          <w:tcPr>
            <w:tcW w:w="1284" w:type="dxa"/>
            <w:vAlign w:val="center"/>
          </w:tcPr>
          <w:p>
            <w:pPr>
              <w:pStyle w:val="34"/>
              <w:rPr>
                <w:color w:val="auto"/>
              </w:rPr>
            </w:pPr>
            <w:r>
              <w:rPr>
                <w:rFonts w:hint="eastAsia"/>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578" w:type="dxa"/>
            <w:vAlign w:val="center"/>
          </w:tcPr>
          <w:p>
            <w:pPr>
              <w:pStyle w:val="34"/>
            </w:pPr>
            <w:r>
              <w:rPr>
                <w:rFonts w:hint="eastAsia"/>
              </w:rPr>
              <w:t>5</w:t>
            </w:r>
          </w:p>
        </w:tc>
        <w:tc>
          <w:tcPr>
            <w:tcW w:w="1202" w:type="dxa"/>
            <w:vAlign w:val="center"/>
          </w:tcPr>
          <w:p>
            <w:pPr>
              <w:pStyle w:val="34"/>
            </w:pPr>
            <w:r>
              <w:t>环境管理及监测</w:t>
            </w:r>
          </w:p>
        </w:tc>
        <w:tc>
          <w:tcPr>
            <w:tcW w:w="3358" w:type="dxa"/>
            <w:vAlign w:val="center"/>
          </w:tcPr>
          <w:p>
            <w:pPr>
              <w:pStyle w:val="34"/>
            </w:pPr>
            <w:r>
              <w:t>——</w:t>
            </w:r>
          </w:p>
        </w:tc>
        <w:tc>
          <w:tcPr>
            <w:tcW w:w="644" w:type="dxa"/>
            <w:vAlign w:val="center"/>
          </w:tcPr>
          <w:p>
            <w:pPr>
              <w:pStyle w:val="34"/>
            </w:pPr>
            <w:r>
              <w:t>项</w:t>
            </w:r>
          </w:p>
        </w:tc>
        <w:tc>
          <w:tcPr>
            <w:tcW w:w="763" w:type="dxa"/>
            <w:vAlign w:val="center"/>
          </w:tcPr>
          <w:p>
            <w:pPr>
              <w:pStyle w:val="34"/>
            </w:pPr>
            <w:r>
              <w:t>1</w:t>
            </w:r>
          </w:p>
        </w:tc>
        <w:tc>
          <w:tcPr>
            <w:tcW w:w="1331" w:type="dxa"/>
            <w:vAlign w:val="center"/>
          </w:tcPr>
          <w:p>
            <w:pPr>
              <w:pStyle w:val="34"/>
              <w:ind w:firstLine="0" w:firstLineChars="0"/>
            </w:pPr>
            <w:r>
              <w:rPr>
                <w:rFonts w:hint="eastAsia"/>
              </w:rPr>
              <w:t>50</w:t>
            </w:r>
          </w:p>
        </w:tc>
        <w:tc>
          <w:tcPr>
            <w:tcW w:w="1284" w:type="dxa"/>
            <w:vAlign w:val="center"/>
          </w:tcPr>
          <w:p>
            <w:pPr>
              <w:pStyle w:val="34"/>
              <w:rPr>
                <w:color w:val="auto"/>
              </w:rPr>
            </w:pPr>
            <w:r>
              <w:rPr>
                <w:rFonts w:hint="eastAsia"/>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578" w:type="dxa"/>
            <w:vMerge w:val="restart"/>
            <w:vAlign w:val="center"/>
          </w:tcPr>
          <w:p>
            <w:pPr>
              <w:pStyle w:val="34"/>
            </w:pPr>
            <w:r>
              <w:rPr>
                <w:rFonts w:hint="eastAsia"/>
              </w:rPr>
              <w:t>6</w:t>
            </w:r>
          </w:p>
        </w:tc>
        <w:tc>
          <w:tcPr>
            <w:tcW w:w="1202" w:type="dxa"/>
            <w:vMerge w:val="restart"/>
            <w:vAlign w:val="center"/>
          </w:tcPr>
          <w:p>
            <w:pPr>
              <w:pStyle w:val="34"/>
            </w:pPr>
            <w:r>
              <w:t>其他</w:t>
            </w:r>
          </w:p>
        </w:tc>
        <w:tc>
          <w:tcPr>
            <w:tcW w:w="3358" w:type="dxa"/>
            <w:vAlign w:val="center"/>
          </w:tcPr>
          <w:p>
            <w:pPr>
              <w:pStyle w:val="34"/>
            </w:pPr>
            <w:r>
              <w:t>危险废物警示标识</w:t>
            </w:r>
          </w:p>
        </w:tc>
        <w:tc>
          <w:tcPr>
            <w:tcW w:w="644" w:type="dxa"/>
            <w:vAlign w:val="center"/>
          </w:tcPr>
          <w:p>
            <w:pPr>
              <w:pStyle w:val="34"/>
            </w:pPr>
            <w:r>
              <w:t>项</w:t>
            </w:r>
          </w:p>
        </w:tc>
        <w:tc>
          <w:tcPr>
            <w:tcW w:w="763" w:type="dxa"/>
            <w:vAlign w:val="center"/>
          </w:tcPr>
          <w:p>
            <w:pPr>
              <w:pStyle w:val="34"/>
            </w:pPr>
            <w:r>
              <w:t>1</w:t>
            </w:r>
          </w:p>
        </w:tc>
        <w:tc>
          <w:tcPr>
            <w:tcW w:w="1331" w:type="dxa"/>
            <w:vAlign w:val="center"/>
          </w:tcPr>
          <w:p>
            <w:pPr>
              <w:pStyle w:val="34"/>
              <w:ind w:firstLine="0" w:firstLineChars="0"/>
            </w:pPr>
            <w:r>
              <w:rPr>
                <w:rFonts w:hint="eastAsia"/>
              </w:rPr>
              <w:t>5</w:t>
            </w:r>
          </w:p>
        </w:tc>
        <w:tc>
          <w:tcPr>
            <w:tcW w:w="1284" w:type="dxa"/>
            <w:vAlign w:val="center"/>
          </w:tcPr>
          <w:p>
            <w:pPr>
              <w:pStyle w:val="34"/>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578" w:type="dxa"/>
            <w:vMerge w:val="continue"/>
            <w:vAlign w:val="center"/>
          </w:tcPr>
          <w:p>
            <w:pPr>
              <w:pStyle w:val="34"/>
            </w:pPr>
          </w:p>
        </w:tc>
        <w:tc>
          <w:tcPr>
            <w:tcW w:w="1202" w:type="dxa"/>
            <w:vMerge w:val="continue"/>
            <w:vAlign w:val="center"/>
          </w:tcPr>
          <w:p>
            <w:pPr>
              <w:pStyle w:val="34"/>
            </w:pPr>
          </w:p>
        </w:tc>
        <w:tc>
          <w:tcPr>
            <w:tcW w:w="3358" w:type="dxa"/>
            <w:vAlign w:val="center"/>
          </w:tcPr>
          <w:p>
            <w:pPr>
              <w:pStyle w:val="34"/>
            </w:pPr>
            <w:r>
              <w:t>爱护环境等环保标识</w:t>
            </w:r>
          </w:p>
        </w:tc>
        <w:tc>
          <w:tcPr>
            <w:tcW w:w="644" w:type="dxa"/>
            <w:vAlign w:val="center"/>
          </w:tcPr>
          <w:p>
            <w:pPr>
              <w:pStyle w:val="34"/>
            </w:pPr>
            <w:r>
              <w:t>项</w:t>
            </w:r>
          </w:p>
        </w:tc>
        <w:tc>
          <w:tcPr>
            <w:tcW w:w="763" w:type="dxa"/>
            <w:vAlign w:val="center"/>
          </w:tcPr>
          <w:p>
            <w:pPr>
              <w:pStyle w:val="34"/>
            </w:pPr>
            <w:r>
              <w:t>1</w:t>
            </w:r>
          </w:p>
        </w:tc>
        <w:tc>
          <w:tcPr>
            <w:tcW w:w="1331" w:type="dxa"/>
            <w:vAlign w:val="center"/>
          </w:tcPr>
          <w:p>
            <w:pPr>
              <w:pStyle w:val="34"/>
              <w:ind w:firstLine="0" w:firstLineChars="0"/>
            </w:pPr>
            <w:r>
              <w:rPr>
                <w:rFonts w:hint="eastAsia"/>
              </w:rPr>
              <w:t>5</w:t>
            </w:r>
          </w:p>
        </w:tc>
        <w:tc>
          <w:tcPr>
            <w:tcW w:w="1284" w:type="dxa"/>
            <w:vAlign w:val="center"/>
          </w:tcPr>
          <w:p>
            <w:pPr>
              <w:pStyle w:val="34"/>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578" w:type="dxa"/>
            <w:vAlign w:val="center"/>
          </w:tcPr>
          <w:p>
            <w:pPr>
              <w:pStyle w:val="34"/>
            </w:pPr>
            <w:r>
              <w:rPr>
                <w:rFonts w:hint="eastAsia"/>
              </w:rPr>
              <w:t>7</w:t>
            </w:r>
          </w:p>
        </w:tc>
        <w:tc>
          <w:tcPr>
            <w:tcW w:w="1202" w:type="dxa"/>
            <w:vAlign w:val="center"/>
          </w:tcPr>
          <w:p>
            <w:pPr>
              <w:pStyle w:val="34"/>
            </w:pPr>
            <w:r>
              <w:rPr>
                <w:rFonts w:hint="eastAsia"/>
              </w:rPr>
              <w:t>在线监测系统</w:t>
            </w:r>
          </w:p>
        </w:tc>
        <w:tc>
          <w:tcPr>
            <w:tcW w:w="3358" w:type="dxa"/>
            <w:vAlign w:val="center"/>
          </w:tcPr>
          <w:p>
            <w:pPr>
              <w:pStyle w:val="34"/>
            </w:pPr>
            <w:r>
              <w:t>——</w:t>
            </w:r>
          </w:p>
        </w:tc>
        <w:tc>
          <w:tcPr>
            <w:tcW w:w="644" w:type="dxa"/>
            <w:vAlign w:val="center"/>
          </w:tcPr>
          <w:p>
            <w:pPr>
              <w:pStyle w:val="34"/>
            </w:pPr>
            <w:r>
              <w:rPr>
                <w:rFonts w:hint="eastAsia"/>
              </w:rPr>
              <w:t>套</w:t>
            </w:r>
          </w:p>
        </w:tc>
        <w:tc>
          <w:tcPr>
            <w:tcW w:w="763" w:type="dxa"/>
            <w:vAlign w:val="center"/>
          </w:tcPr>
          <w:p>
            <w:pPr>
              <w:pStyle w:val="34"/>
            </w:pPr>
            <w:r>
              <w:rPr>
                <w:rFonts w:hint="eastAsia"/>
              </w:rPr>
              <w:t>1</w:t>
            </w:r>
          </w:p>
        </w:tc>
        <w:tc>
          <w:tcPr>
            <w:tcW w:w="1331" w:type="dxa"/>
            <w:vAlign w:val="center"/>
          </w:tcPr>
          <w:p>
            <w:pPr>
              <w:pStyle w:val="34"/>
              <w:ind w:firstLine="0" w:firstLineChars="0"/>
            </w:pPr>
            <w:r>
              <w:rPr>
                <w:rFonts w:hint="eastAsia"/>
              </w:rPr>
              <w:t>200</w:t>
            </w:r>
          </w:p>
        </w:tc>
        <w:tc>
          <w:tcPr>
            <w:tcW w:w="1284" w:type="dxa"/>
            <w:vAlign w:val="center"/>
          </w:tcPr>
          <w:p>
            <w:pPr>
              <w:pStyle w:val="34"/>
              <w:rPr>
                <w:rFonts w:hint="eastAsia" w:eastAsia="宋体"/>
                <w:color w:val="auto"/>
                <w:lang w:val="en-US" w:eastAsia="zh-CN"/>
              </w:rPr>
            </w:pPr>
            <w:r>
              <w:rPr>
                <w:rFonts w:hint="eastAsia"/>
                <w:color w:val="auto"/>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780" w:type="dxa"/>
            <w:gridSpan w:val="2"/>
            <w:vAlign w:val="center"/>
          </w:tcPr>
          <w:p>
            <w:pPr>
              <w:pStyle w:val="34"/>
            </w:pPr>
            <w:r>
              <w:t>环保总投资</w:t>
            </w:r>
          </w:p>
        </w:tc>
        <w:tc>
          <w:tcPr>
            <w:tcW w:w="3358" w:type="dxa"/>
            <w:vAlign w:val="center"/>
          </w:tcPr>
          <w:p>
            <w:pPr>
              <w:pStyle w:val="34"/>
            </w:pPr>
          </w:p>
        </w:tc>
        <w:tc>
          <w:tcPr>
            <w:tcW w:w="644" w:type="dxa"/>
            <w:vAlign w:val="center"/>
          </w:tcPr>
          <w:p>
            <w:pPr>
              <w:pStyle w:val="34"/>
              <w:rPr>
                <w:lang w:val="zh-CN"/>
              </w:rPr>
            </w:pPr>
          </w:p>
        </w:tc>
        <w:tc>
          <w:tcPr>
            <w:tcW w:w="763" w:type="dxa"/>
            <w:vAlign w:val="center"/>
          </w:tcPr>
          <w:p>
            <w:pPr>
              <w:pStyle w:val="34"/>
            </w:pPr>
          </w:p>
        </w:tc>
        <w:tc>
          <w:tcPr>
            <w:tcW w:w="1331" w:type="dxa"/>
            <w:vAlign w:val="center"/>
          </w:tcPr>
          <w:p>
            <w:pPr>
              <w:pStyle w:val="34"/>
              <w:ind w:firstLine="0" w:firstLineChars="0"/>
            </w:pPr>
            <w:r>
              <w:rPr>
                <w:rFonts w:hint="eastAsia"/>
              </w:rPr>
              <w:t>946</w:t>
            </w:r>
          </w:p>
        </w:tc>
        <w:tc>
          <w:tcPr>
            <w:tcW w:w="1284" w:type="dxa"/>
            <w:vAlign w:val="center"/>
          </w:tcPr>
          <w:p>
            <w:pPr>
              <w:pStyle w:val="34"/>
              <w:rPr>
                <w:rFonts w:hint="eastAsia" w:eastAsia="宋体"/>
                <w:color w:val="auto"/>
                <w:lang w:val="en-US" w:eastAsia="zh-CN"/>
              </w:rPr>
            </w:pPr>
            <w:r>
              <w:rPr>
                <w:rFonts w:hint="eastAsia"/>
                <w:color w:val="auto"/>
                <w:lang w:val="en-US" w:eastAsia="zh-CN"/>
              </w:rPr>
              <w:t>1022</w:t>
            </w:r>
          </w:p>
        </w:tc>
      </w:tr>
    </w:tbl>
    <w:p>
      <w:pPr>
        <w:pStyle w:val="6"/>
        <w:rPr>
          <w:rFonts w:hint="eastAsia"/>
          <w:lang w:eastAsia="zh-CN"/>
        </w:rPr>
      </w:pPr>
      <w:bookmarkStart w:id="20" w:name="_Toc21222"/>
      <w:r>
        <w:rPr>
          <w:rFonts w:hint="default"/>
        </w:rPr>
        <w:t>4.</w:t>
      </w:r>
      <w:r>
        <w:rPr>
          <w:rFonts w:hint="eastAsia"/>
          <w:lang w:val="en-US" w:eastAsia="zh-CN"/>
        </w:rPr>
        <w:t>4</w:t>
      </w:r>
      <w:r>
        <w:rPr>
          <w:rFonts w:hint="default"/>
        </w:rPr>
        <w:t>环境保护设施</w:t>
      </w:r>
      <w:r>
        <w:rPr>
          <w:rFonts w:hint="eastAsia"/>
          <w:lang w:eastAsia="zh-CN"/>
        </w:rPr>
        <w:t>图片</w:t>
      </w:r>
      <w:bookmarkEnd w:id="20"/>
    </w:p>
    <w:p>
      <w:pPr>
        <w:rPr>
          <w:rFonts w:hint="eastAsia"/>
          <w:lang w:val="en-US" w:eastAsia="zh-CN"/>
        </w:rPr>
      </w:pPr>
      <w:r>
        <w:rPr>
          <w:rFonts w:hint="eastAsia"/>
          <w:lang w:eastAsia="zh-CN"/>
        </w:rPr>
        <w:t>本项目环境保护设施图片见表</w:t>
      </w:r>
      <w:r>
        <w:rPr>
          <w:rFonts w:hint="eastAsia"/>
          <w:lang w:val="en-US" w:eastAsia="zh-CN"/>
        </w:rPr>
        <w:t>4.4-1。</w:t>
      </w:r>
    </w:p>
    <w:p>
      <w:pPr>
        <w:pStyle w:val="35"/>
        <w:rPr>
          <w:rFonts w:hint="eastAsia"/>
          <w:lang w:eastAsia="zh-CN"/>
        </w:rPr>
      </w:pPr>
      <w:r>
        <w:rPr>
          <w:rFonts w:hint="eastAsia"/>
          <w:lang w:eastAsia="zh-CN"/>
        </w:rPr>
        <w:br w:type="page"/>
      </w:r>
    </w:p>
    <w:p>
      <w:pPr>
        <w:pStyle w:val="35"/>
        <w:rPr>
          <w:rFonts w:hint="eastAsia"/>
          <w:lang w:eastAsia="zh-CN"/>
        </w:rPr>
      </w:pPr>
      <w:r>
        <w:rPr>
          <w:rFonts w:hint="eastAsia"/>
          <w:lang w:eastAsia="zh-CN"/>
        </w:rPr>
        <w:t>表</w:t>
      </w:r>
      <w:r>
        <w:rPr>
          <w:rFonts w:hint="eastAsia"/>
          <w:lang w:val="en-US" w:eastAsia="zh-CN"/>
        </w:rPr>
        <w:t>4.4-1</w:t>
      </w:r>
      <w:r>
        <w:rPr>
          <w:rFonts w:hint="eastAsia"/>
          <w:lang w:eastAsia="zh-CN"/>
        </w:rPr>
        <w:t>环境保护设施图片</w:t>
      </w:r>
    </w:p>
    <w:tbl>
      <w:tblPr>
        <w:tblStyle w:val="21"/>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9" w:hRule="atLeast"/>
        </w:trPr>
        <w:tc>
          <w:tcPr>
            <w:tcW w:w="4390" w:type="dxa"/>
            <w:vAlign w:val="center"/>
          </w:tcPr>
          <w:p>
            <w:pPr>
              <w:pStyle w:val="34"/>
              <w:widowControl w:val="0"/>
              <w:spacing w:line="240" w:lineRule="auto"/>
              <w:jc w:val="center"/>
              <w:rPr>
                <w:rFonts w:hint="eastAsia"/>
                <w:lang w:val="en-US" w:eastAsia="zh-CN"/>
              </w:rPr>
            </w:pPr>
            <w:r>
              <w:drawing>
                <wp:inline distT="0" distB="0" distL="114300" distR="114300">
                  <wp:extent cx="2745740" cy="2175510"/>
                  <wp:effectExtent l="0" t="0" r="1651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rcRect b="10570"/>
                          <a:stretch>
                            <a:fillRect/>
                          </a:stretch>
                        </pic:blipFill>
                        <pic:spPr>
                          <a:xfrm>
                            <a:off x="0" y="0"/>
                            <a:ext cx="2745740" cy="2175510"/>
                          </a:xfrm>
                          <a:prstGeom prst="rect">
                            <a:avLst/>
                          </a:prstGeom>
                          <a:noFill/>
                          <a:ln w="9525">
                            <a:noFill/>
                          </a:ln>
                        </pic:spPr>
                      </pic:pic>
                    </a:graphicData>
                  </a:graphic>
                </wp:inline>
              </w:drawing>
            </w:r>
          </w:p>
        </w:tc>
        <w:tc>
          <w:tcPr>
            <w:tcW w:w="4390" w:type="dxa"/>
            <w:vAlign w:val="center"/>
          </w:tcPr>
          <w:p>
            <w:pPr>
              <w:pStyle w:val="34"/>
              <w:widowControl w:val="0"/>
              <w:spacing w:line="240" w:lineRule="auto"/>
              <w:jc w:val="center"/>
              <w:rPr>
                <w:rFonts w:hint="eastAsia"/>
                <w:lang w:val="en-US" w:eastAsia="zh-CN"/>
              </w:rPr>
            </w:pPr>
            <w:r>
              <w:rPr>
                <w:rFonts w:hint="eastAsia"/>
                <w:lang w:val="en-US" w:eastAsia="zh-CN"/>
              </w:rPr>
              <w:drawing>
                <wp:inline distT="0" distB="0" distL="114300" distR="114300">
                  <wp:extent cx="2701925" cy="2313305"/>
                  <wp:effectExtent l="0" t="0" r="3175" b="0"/>
                  <wp:docPr id="4" name="图片 4" descr="lADPDgQ9qT8-_-rNCiDNEgA_4608_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DPDgQ9qT8-_-rNCiDNEgA_4608_2592"/>
                          <pic:cNvPicPr>
                            <a:picLocks noChangeAspect="1"/>
                          </pic:cNvPicPr>
                        </pic:nvPicPr>
                        <pic:blipFill>
                          <a:blip r:embed="rId20"/>
                          <a:srcRect b="-9016"/>
                          <a:stretch>
                            <a:fillRect/>
                          </a:stretch>
                        </pic:blipFill>
                        <pic:spPr>
                          <a:xfrm>
                            <a:off x="0" y="0"/>
                            <a:ext cx="2701925" cy="23133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4390" w:type="dxa"/>
            <w:vAlign w:val="center"/>
          </w:tcPr>
          <w:p>
            <w:pPr>
              <w:pStyle w:val="34"/>
              <w:widowControl w:val="0"/>
              <w:spacing w:line="240" w:lineRule="auto"/>
              <w:jc w:val="center"/>
              <w:rPr>
                <w:rFonts w:hint="eastAsia"/>
                <w:lang w:val="en-US" w:eastAsia="zh-CN"/>
              </w:rPr>
            </w:pPr>
            <w:r>
              <w:rPr>
                <w:rFonts w:hint="eastAsia"/>
                <w:lang w:val="en-US" w:eastAsia="zh-CN"/>
              </w:rPr>
              <w:t>玻璃熔窑废气除尘器及</w:t>
            </w:r>
            <w:r>
              <w:rPr>
                <w:rFonts w:hint="eastAsia"/>
              </w:rPr>
              <w:t>SCR脱硝设备</w:t>
            </w:r>
          </w:p>
        </w:tc>
        <w:tc>
          <w:tcPr>
            <w:tcW w:w="4390" w:type="dxa"/>
            <w:vAlign w:val="center"/>
          </w:tcPr>
          <w:p>
            <w:pPr>
              <w:pStyle w:val="34"/>
              <w:widowControl w:val="0"/>
              <w:spacing w:line="240" w:lineRule="auto"/>
              <w:jc w:val="center"/>
              <w:rPr>
                <w:rFonts w:hint="eastAsia"/>
                <w:lang w:val="en-US" w:eastAsia="zh-CN"/>
              </w:rPr>
            </w:pPr>
            <w:r>
              <w:rPr>
                <w:rFonts w:hint="eastAsia"/>
                <w:lang w:val="en-US" w:eastAsia="zh-CN"/>
              </w:rPr>
              <w:t>油烟净化器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4" w:hRule="atLeast"/>
        </w:trPr>
        <w:tc>
          <w:tcPr>
            <w:tcW w:w="4390" w:type="dxa"/>
            <w:vAlign w:val="center"/>
          </w:tcPr>
          <w:p>
            <w:pPr>
              <w:pStyle w:val="34"/>
              <w:widowControl w:val="0"/>
              <w:spacing w:line="240" w:lineRule="auto"/>
              <w:jc w:val="center"/>
              <w:rPr>
                <w:rFonts w:hint="eastAsia"/>
                <w:lang w:val="en-US" w:eastAsia="zh-CN"/>
              </w:rPr>
            </w:pPr>
            <w:r>
              <w:drawing>
                <wp:inline distT="0" distB="0" distL="114300" distR="114300">
                  <wp:extent cx="2575560" cy="1789430"/>
                  <wp:effectExtent l="0" t="0" r="15240"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rcRect b="9805"/>
                          <a:stretch>
                            <a:fillRect/>
                          </a:stretch>
                        </pic:blipFill>
                        <pic:spPr>
                          <a:xfrm>
                            <a:off x="0" y="0"/>
                            <a:ext cx="2575560" cy="1789430"/>
                          </a:xfrm>
                          <a:prstGeom prst="rect">
                            <a:avLst/>
                          </a:prstGeom>
                          <a:noFill/>
                          <a:ln w="9525">
                            <a:noFill/>
                          </a:ln>
                        </pic:spPr>
                      </pic:pic>
                    </a:graphicData>
                  </a:graphic>
                </wp:inline>
              </w:drawing>
            </w:r>
          </w:p>
        </w:tc>
        <w:tc>
          <w:tcPr>
            <w:tcW w:w="4390" w:type="dxa"/>
            <w:vAlign w:val="center"/>
          </w:tcPr>
          <w:p>
            <w:pPr>
              <w:pStyle w:val="34"/>
              <w:widowControl w:val="0"/>
              <w:spacing w:line="240" w:lineRule="auto"/>
              <w:jc w:val="center"/>
              <w:rPr>
                <w:rFonts w:hint="eastAsia"/>
                <w:lang w:val="en-US" w:eastAsia="zh-CN"/>
              </w:rPr>
            </w:pPr>
            <w:r>
              <w:drawing>
                <wp:inline distT="0" distB="0" distL="114300" distR="114300">
                  <wp:extent cx="2673985" cy="1782445"/>
                  <wp:effectExtent l="0" t="0" r="12065" b="825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2"/>
                          <a:srcRect b="9040"/>
                          <a:stretch>
                            <a:fillRect/>
                          </a:stretch>
                        </pic:blipFill>
                        <pic:spPr>
                          <a:xfrm>
                            <a:off x="0" y="0"/>
                            <a:ext cx="2673985" cy="17824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390" w:type="dxa"/>
            <w:vAlign w:val="center"/>
          </w:tcPr>
          <w:p>
            <w:pPr>
              <w:pStyle w:val="34"/>
              <w:widowControl w:val="0"/>
              <w:spacing w:line="240" w:lineRule="auto"/>
              <w:jc w:val="center"/>
              <w:rPr>
                <w:rFonts w:hint="eastAsia" w:eastAsia="宋体"/>
                <w:lang w:eastAsia="zh-CN"/>
              </w:rPr>
            </w:pPr>
            <w:r>
              <w:rPr>
                <w:rFonts w:hint="eastAsia"/>
                <w:lang w:eastAsia="zh-CN"/>
              </w:rPr>
              <w:t>化粪池</w:t>
            </w:r>
          </w:p>
        </w:tc>
        <w:tc>
          <w:tcPr>
            <w:tcW w:w="4390" w:type="dxa"/>
            <w:vAlign w:val="center"/>
          </w:tcPr>
          <w:p>
            <w:pPr>
              <w:pStyle w:val="34"/>
              <w:widowControl w:val="0"/>
              <w:spacing w:line="240" w:lineRule="auto"/>
              <w:jc w:val="center"/>
              <w:rPr>
                <w:rFonts w:hint="eastAsia"/>
                <w:lang w:val="en-US" w:eastAsia="zh-CN"/>
              </w:rPr>
            </w:pPr>
            <w:r>
              <w:rPr>
                <w:rFonts w:hint="eastAsia"/>
                <w:lang w:val="en-US" w:eastAsia="zh-CN"/>
              </w:rPr>
              <w:t>氨罐及氢气发生装置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7" w:hRule="atLeast"/>
        </w:trPr>
        <w:tc>
          <w:tcPr>
            <w:tcW w:w="4390" w:type="dxa"/>
            <w:vAlign w:val="center"/>
          </w:tcPr>
          <w:p>
            <w:pPr>
              <w:pStyle w:val="34"/>
              <w:widowControl w:val="0"/>
              <w:spacing w:line="240" w:lineRule="auto"/>
              <w:jc w:val="center"/>
              <w:rPr>
                <w:rFonts w:hint="eastAsia"/>
                <w:lang w:eastAsia="zh-CN"/>
              </w:rPr>
            </w:pPr>
            <w:r>
              <w:rPr>
                <w:rFonts w:hint="eastAsia"/>
                <w:lang w:val="en-US" w:eastAsia="zh-CN"/>
              </w:rPr>
              <w:drawing>
                <wp:inline distT="0" distB="0" distL="114300" distR="114300">
                  <wp:extent cx="2776855" cy="1860550"/>
                  <wp:effectExtent l="0" t="0" r="4445" b="6350"/>
                  <wp:docPr id="12" name="图片 12" descr="lADPDgQ9qT8_AN7NCiDNEgA_4608_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DPDgQ9qT8_AN7NCiDNEgA_4608_2592"/>
                          <pic:cNvPicPr>
                            <a:picLocks noChangeAspect="1"/>
                          </pic:cNvPicPr>
                        </pic:nvPicPr>
                        <pic:blipFill>
                          <a:blip r:embed="rId23"/>
                          <a:srcRect b="10476"/>
                          <a:stretch>
                            <a:fillRect/>
                          </a:stretch>
                        </pic:blipFill>
                        <pic:spPr>
                          <a:xfrm>
                            <a:off x="0" y="0"/>
                            <a:ext cx="2776855" cy="1860550"/>
                          </a:xfrm>
                          <a:prstGeom prst="rect">
                            <a:avLst/>
                          </a:prstGeom>
                        </pic:spPr>
                      </pic:pic>
                    </a:graphicData>
                  </a:graphic>
                </wp:inline>
              </w:drawing>
            </w:r>
          </w:p>
        </w:tc>
        <w:tc>
          <w:tcPr>
            <w:tcW w:w="4390" w:type="dxa"/>
            <w:vAlign w:val="center"/>
          </w:tcPr>
          <w:p>
            <w:pPr>
              <w:pStyle w:val="34"/>
              <w:widowControl w:val="0"/>
              <w:spacing w:line="240" w:lineRule="auto"/>
              <w:jc w:val="center"/>
              <w:rPr>
                <w:rFonts w:hint="eastAsia"/>
                <w:lang w:val="en-US" w:eastAsia="zh-CN"/>
              </w:rPr>
            </w:pPr>
            <w:r>
              <w:rPr>
                <w:rFonts w:hint="eastAsia"/>
                <w:lang w:val="en-US" w:eastAsia="zh-CN"/>
              </w:rPr>
              <w:drawing>
                <wp:inline distT="0" distB="0" distL="114300" distR="114300">
                  <wp:extent cx="2634615" cy="1809750"/>
                  <wp:effectExtent l="0" t="0" r="13335" b="0"/>
                  <wp:docPr id="14" name="图片 14" descr="lADPDgQ9qT8_AFbNCiDNEgA_4608_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DPDgQ9qT8_AFbNCiDNEgA_4608_2592"/>
                          <pic:cNvPicPr>
                            <a:picLocks noChangeAspect="1"/>
                          </pic:cNvPicPr>
                        </pic:nvPicPr>
                        <pic:blipFill>
                          <a:blip r:embed="rId24"/>
                          <a:srcRect b="11992"/>
                          <a:stretch>
                            <a:fillRect/>
                          </a:stretch>
                        </pic:blipFill>
                        <pic:spPr>
                          <a:xfrm>
                            <a:off x="0" y="0"/>
                            <a:ext cx="2634615" cy="1809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390" w:type="dxa"/>
            <w:vAlign w:val="center"/>
          </w:tcPr>
          <w:p>
            <w:pPr>
              <w:pStyle w:val="34"/>
              <w:widowControl w:val="0"/>
              <w:spacing w:line="240" w:lineRule="auto"/>
              <w:jc w:val="center"/>
            </w:pPr>
            <w:r>
              <w:rPr>
                <w:rFonts w:hint="eastAsia"/>
                <w:lang w:val="en-US" w:eastAsia="zh-CN"/>
              </w:rPr>
              <w:t>危险废物暂存间</w:t>
            </w:r>
          </w:p>
        </w:tc>
        <w:tc>
          <w:tcPr>
            <w:tcW w:w="4390" w:type="dxa"/>
            <w:vAlign w:val="center"/>
          </w:tcPr>
          <w:p>
            <w:pPr>
              <w:pStyle w:val="34"/>
              <w:widowControl w:val="0"/>
              <w:spacing w:line="240" w:lineRule="auto"/>
              <w:jc w:val="center"/>
              <w:rPr>
                <w:rFonts w:hint="eastAsia"/>
                <w:lang w:val="en-US" w:eastAsia="zh-CN"/>
              </w:rPr>
            </w:pPr>
            <w:r>
              <w:rPr>
                <w:rFonts w:hint="eastAsia"/>
                <w:lang w:val="en-US" w:eastAsia="zh-CN"/>
              </w:rPr>
              <w:t>危险废物暂存间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8" w:hRule="atLeast"/>
        </w:trPr>
        <w:tc>
          <w:tcPr>
            <w:tcW w:w="4390" w:type="dxa"/>
            <w:vAlign w:val="center"/>
          </w:tcPr>
          <w:p>
            <w:pPr>
              <w:pStyle w:val="34"/>
              <w:widowControl w:val="0"/>
              <w:spacing w:line="240" w:lineRule="auto"/>
              <w:ind w:firstLine="0" w:firstLineChars="0"/>
              <w:jc w:val="center"/>
              <w:rPr>
                <w:rFonts w:hint="eastAsia"/>
                <w:lang w:val="en-US" w:eastAsia="zh-CN"/>
              </w:rPr>
            </w:pPr>
            <w:r>
              <w:rPr>
                <w:rFonts w:hint="eastAsia"/>
                <w:lang w:val="en-US" w:eastAsia="zh-CN"/>
              </w:rPr>
              <w:drawing>
                <wp:inline distT="0" distB="0" distL="114300" distR="114300">
                  <wp:extent cx="2760980" cy="1851660"/>
                  <wp:effectExtent l="0" t="0" r="1270" b="15240"/>
                  <wp:docPr id="15" name="图片 15" descr="lADPDgQ9qT9HoeXNCiDNEgA_4608_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ADPDgQ9qT9HoeXNCiDNEgA_4608_2592"/>
                          <pic:cNvPicPr>
                            <a:picLocks noChangeAspect="1"/>
                          </pic:cNvPicPr>
                        </pic:nvPicPr>
                        <pic:blipFill>
                          <a:blip r:embed="rId25"/>
                          <a:srcRect b="10476"/>
                          <a:stretch>
                            <a:fillRect/>
                          </a:stretch>
                        </pic:blipFill>
                        <pic:spPr>
                          <a:xfrm>
                            <a:off x="0" y="0"/>
                            <a:ext cx="2760980" cy="1851660"/>
                          </a:xfrm>
                          <a:prstGeom prst="rect">
                            <a:avLst/>
                          </a:prstGeom>
                        </pic:spPr>
                      </pic:pic>
                    </a:graphicData>
                  </a:graphic>
                </wp:inline>
              </w:drawing>
            </w:r>
          </w:p>
        </w:tc>
        <w:tc>
          <w:tcPr>
            <w:tcW w:w="4390" w:type="dxa"/>
            <w:vAlign w:val="center"/>
          </w:tcPr>
          <w:p>
            <w:pPr>
              <w:pStyle w:val="34"/>
              <w:widowControl w:val="0"/>
              <w:spacing w:line="240" w:lineRule="auto"/>
              <w:ind w:firstLine="0" w:firstLineChars="0"/>
              <w:jc w:val="center"/>
              <w:rPr>
                <w:rFonts w:hint="eastAsia"/>
                <w:lang w:val="en-US" w:eastAsia="zh-CN"/>
              </w:rPr>
            </w:pPr>
            <w:r>
              <w:drawing>
                <wp:inline distT="0" distB="0" distL="114300" distR="114300">
                  <wp:extent cx="2769870" cy="1863090"/>
                  <wp:effectExtent l="0" t="0" r="1143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rcRect b="9110"/>
                          <a:stretch>
                            <a:fillRect/>
                          </a:stretch>
                        </pic:blipFill>
                        <pic:spPr>
                          <a:xfrm>
                            <a:off x="0" y="0"/>
                            <a:ext cx="2769870" cy="18630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390" w:type="dxa"/>
            <w:vAlign w:val="center"/>
          </w:tcPr>
          <w:p>
            <w:pPr>
              <w:pStyle w:val="34"/>
              <w:widowControl w:val="0"/>
              <w:spacing w:line="240" w:lineRule="auto"/>
              <w:ind w:firstLine="0" w:firstLineChars="0"/>
              <w:jc w:val="center"/>
              <w:rPr>
                <w:rFonts w:hint="eastAsia"/>
                <w:lang w:val="en-US" w:eastAsia="zh-CN"/>
              </w:rPr>
            </w:pPr>
            <w:r>
              <w:rPr>
                <w:rFonts w:hint="eastAsia"/>
                <w:lang w:val="en-US" w:eastAsia="zh-CN"/>
              </w:rPr>
              <w:t>生活污水管网</w:t>
            </w:r>
          </w:p>
        </w:tc>
        <w:tc>
          <w:tcPr>
            <w:tcW w:w="4390" w:type="dxa"/>
            <w:vAlign w:val="center"/>
          </w:tcPr>
          <w:p>
            <w:pPr>
              <w:pStyle w:val="34"/>
              <w:widowControl w:val="0"/>
              <w:spacing w:line="240" w:lineRule="auto"/>
              <w:ind w:firstLine="0" w:firstLineChars="0"/>
              <w:jc w:val="center"/>
              <w:rPr>
                <w:rFonts w:hint="eastAsia"/>
                <w:lang w:val="en-US" w:eastAsia="zh-CN"/>
              </w:rPr>
            </w:pPr>
            <w:r>
              <w:rPr>
                <w:rFonts w:hint="eastAsia"/>
                <w:lang w:val="en-US" w:eastAsia="zh-CN"/>
              </w:rPr>
              <w:t>天然气存储区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9" w:hRule="atLeast"/>
        </w:trPr>
        <w:tc>
          <w:tcPr>
            <w:tcW w:w="4390" w:type="dxa"/>
            <w:vAlign w:val="center"/>
          </w:tcPr>
          <w:p>
            <w:pPr>
              <w:pStyle w:val="34"/>
              <w:widowControl w:val="0"/>
              <w:spacing w:line="240" w:lineRule="auto"/>
              <w:jc w:val="center"/>
              <w:rPr>
                <w:rFonts w:hint="eastAsia"/>
                <w:lang w:val="en-US" w:eastAsia="zh-CN"/>
              </w:rPr>
            </w:pPr>
            <w:r>
              <w:rPr>
                <w:rFonts w:hint="eastAsia"/>
                <w:lang w:eastAsia="zh-CN"/>
              </w:rPr>
              <w:drawing>
                <wp:inline distT="0" distB="0" distL="114300" distR="114300">
                  <wp:extent cx="2301240" cy="3366770"/>
                  <wp:effectExtent l="0" t="0" r="3810" b="5080"/>
                  <wp:docPr id="10" name="图片 10" descr="lADPDgQ9qT8_AcvNEgDNCiA_2592_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ADPDgQ9qT8_AcvNEgDNCiA_2592_4608"/>
                          <pic:cNvPicPr>
                            <a:picLocks noChangeAspect="1"/>
                          </pic:cNvPicPr>
                        </pic:nvPicPr>
                        <pic:blipFill>
                          <a:blip r:embed="rId27"/>
                          <a:srcRect b="17690"/>
                          <a:stretch>
                            <a:fillRect/>
                          </a:stretch>
                        </pic:blipFill>
                        <pic:spPr>
                          <a:xfrm>
                            <a:off x="0" y="0"/>
                            <a:ext cx="2301240" cy="3366770"/>
                          </a:xfrm>
                          <a:prstGeom prst="rect">
                            <a:avLst/>
                          </a:prstGeom>
                        </pic:spPr>
                      </pic:pic>
                    </a:graphicData>
                  </a:graphic>
                </wp:inline>
              </w:drawing>
            </w:r>
          </w:p>
        </w:tc>
        <w:tc>
          <w:tcPr>
            <w:tcW w:w="4390" w:type="dxa"/>
            <w:vAlign w:val="center"/>
          </w:tcPr>
          <w:p>
            <w:pPr>
              <w:pStyle w:val="34"/>
              <w:widowControl w:val="0"/>
              <w:spacing w:line="240" w:lineRule="auto"/>
              <w:jc w:val="center"/>
              <w:rPr>
                <w:rFonts w:hint="eastAsia"/>
                <w:lang w:eastAsia="zh-CN"/>
              </w:rPr>
            </w:pPr>
            <w:r>
              <w:drawing>
                <wp:inline distT="0" distB="0" distL="114300" distR="114300">
                  <wp:extent cx="1870075" cy="3324860"/>
                  <wp:effectExtent l="0" t="0" r="1587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1870075" cy="33248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4390" w:type="dxa"/>
            <w:vAlign w:val="center"/>
          </w:tcPr>
          <w:p>
            <w:pPr>
              <w:pStyle w:val="34"/>
              <w:widowControl w:val="0"/>
              <w:spacing w:line="240" w:lineRule="auto"/>
              <w:jc w:val="center"/>
              <w:rPr>
                <w:rFonts w:hint="eastAsia"/>
                <w:lang w:eastAsia="zh-CN"/>
              </w:rPr>
            </w:pPr>
            <w:r>
              <w:rPr>
                <w:rFonts w:hint="eastAsia"/>
                <w:lang w:eastAsia="zh-CN"/>
              </w:rPr>
              <w:t>破碎布袋收尘器</w:t>
            </w:r>
          </w:p>
        </w:tc>
        <w:tc>
          <w:tcPr>
            <w:tcW w:w="4390" w:type="dxa"/>
            <w:vAlign w:val="center"/>
          </w:tcPr>
          <w:p>
            <w:pPr>
              <w:pStyle w:val="34"/>
              <w:widowControl w:val="0"/>
              <w:spacing w:line="240" w:lineRule="auto"/>
              <w:jc w:val="center"/>
              <w:rPr>
                <w:rFonts w:hint="eastAsia"/>
                <w:lang w:eastAsia="zh-CN"/>
              </w:rPr>
            </w:pPr>
            <w:r>
              <w:rPr>
                <w:rFonts w:hint="eastAsia"/>
                <w:lang w:eastAsia="zh-CN"/>
              </w:rPr>
              <w:t>在线监测系统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8780" w:type="dxa"/>
            <w:gridSpan w:val="2"/>
            <w:vAlign w:val="center"/>
          </w:tcPr>
          <w:p>
            <w:pPr>
              <w:pStyle w:val="34"/>
              <w:widowControl w:val="0"/>
              <w:spacing w:line="240" w:lineRule="auto"/>
              <w:jc w:val="center"/>
              <w:rPr>
                <w:rFonts w:hint="eastAsia"/>
                <w:lang w:eastAsia="zh-CN"/>
              </w:rPr>
            </w:pPr>
            <w:r>
              <w:rPr>
                <w:rFonts w:hint="eastAsia"/>
                <w:lang w:eastAsia="zh-CN"/>
              </w:rPr>
              <w:drawing>
                <wp:inline distT="0" distB="0" distL="114300" distR="114300">
                  <wp:extent cx="3909060" cy="2162175"/>
                  <wp:effectExtent l="0" t="0" r="15240" b="9525"/>
                  <wp:docPr id="5" name="图片 5" descr="IMG_20181121_11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1121_113938"/>
                          <pic:cNvPicPr>
                            <a:picLocks noChangeAspect="1"/>
                          </pic:cNvPicPr>
                        </pic:nvPicPr>
                        <pic:blipFill>
                          <a:blip r:embed="rId29"/>
                          <a:stretch>
                            <a:fillRect/>
                          </a:stretch>
                        </pic:blipFill>
                        <pic:spPr>
                          <a:xfrm>
                            <a:off x="0" y="0"/>
                            <a:ext cx="3909060" cy="2162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8780" w:type="dxa"/>
            <w:gridSpan w:val="2"/>
            <w:vAlign w:val="center"/>
          </w:tcPr>
          <w:p>
            <w:pPr>
              <w:pStyle w:val="34"/>
              <w:widowControl w:val="0"/>
              <w:spacing w:line="240" w:lineRule="auto"/>
              <w:jc w:val="center"/>
              <w:rPr>
                <w:rFonts w:hint="eastAsia"/>
                <w:lang w:eastAsia="zh-CN"/>
              </w:rPr>
            </w:pPr>
            <w:r>
              <w:rPr>
                <w:rFonts w:hint="eastAsia"/>
                <w:lang w:eastAsia="zh-CN"/>
              </w:rPr>
              <w:t>食堂油烟净化器</w:t>
            </w:r>
          </w:p>
        </w:tc>
      </w:tr>
    </w:tbl>
    <w:p>
      <w:pPr>
        <w:ind w:left="0" w:leftChars="0" w:firstLine="0" w:firstLineChars="0"/>
        <w:rPr>
          <w:rFonts w:hint="default"/>
        </w:rPr>
        <w:sectPr>
          <w:pgSz w:w="11906" w:h="16838"/>
          <w:pgMar w:top="1440" w:right="1800" w:bottom="1440" w:left="1800" w:header="851" w:footer="992" w:gutter="0"/>
          <w:cols w:space="425" w:num="1"/>
          <w:docGrid w:type="lines" w:linePitch="312" w:charSpace="0"/>
        </w:sectPr>
      </w:pPr>
    </w:p>
    <w:p>
      <w:pPr>
        <w:pStyle w:val="5"/>
        <w:rPr>
          <w:rFonts w:hint="default"/>
        </w:rPr>
      </w:pPr>
      <w:bookmarkStart w:id="21" w:name="_Toc9691"/>
      <w:r>
        <w:rPr>
          <w:rFonts w:hint="default"/>
        </w:rPr>
        <w:t>5环境影响报告书主要结论与建议及其审批部门审批决定</w:t>
      </w:r>
      <w:bookmarkEnd w:id="21"/>
    </w:p>
    <w:p>
      <w:pPr>
        <w:pStyle w:val="6"/>
        <w:rPr>
          <w:rFonts w:hint="default"/>
        </w:rPr>
      </w:pPr>
      <w:bookmarkStart w:id="22" w:name="_Toc3084"/>
      <w:r>
        <w:rPr>
          <w:rFonts w:hint="default"/>
        </w:rPr>
        <w:t>5.1环境影响报告书主要结论与建议</w:t>
      </w:r>
      <w:bookmarkEnd w:id="22"/>
    </w:p>
    <w:p>
      <w:pPr>
        <w:pStyle w:val="7"/>
        <w:rPr>
          <w:rFonts w:hint="eastAsia"/>
        </w:rPr>
      </w:pPr>
      <w:bookmarkStart w:id="23" w:name="_Toc1764"/>
      <w:bookmarkStart w:id="24" w:name="_Toc16337"/>
      <w:r>
        <w:rPr>
          <w:rFonts w:hint="eastAsia"/>
          <w:lang w:val="en-US" w:eastAsia="zh-CN"/>
        </w:rPr>
        <w:t>5.1.1</w:t>
      </w:r>
      <w:r>
        <w:t>主要结论</w:t>
      </w:r>
    </w:p>
    <w:p>
      <w:pPr>
        <w:pStyle w:val="8"/>
      </w:pPr>
      <w:r>
        <w:rPr>
          <w:rFonts w:hint="eastAsia"/>
          <w:lang w:val="en-US" w:eastAsia="zh-CN"/>
        </w:rPr>
        <w:t>5.1.1.1</w:t>
      </w:r>
      <w:r>
        <w:t>运营期环境影响及污染防治措施</w:t>
      </w:r>
      <w:bookmarkEnd w:id="23"/>
      <w:bookmarkEnd w:id="24"/>
    </w:p>
    <w:p>
      <w:pPr>
        <w:ind w:firstLine="480"/>
        <w:rPr>
          <w:bCs/>
          <w:color w:val="000000"/>
        </w:rPr>
      </w:pPr>
      <w:r>
        <w:rPr>
          <w:bCs/>
          <w:color w:val="000000"/>
        </w:rPr>
        <w:t>（1）水环境</w:t>
      </w:r>
    </w:p>
    <w:p>
      <w:pPr>
        <w:ind w:firstLine="480"/>
        <w:rPr>
          <w:rFonts w:hint="eastAsia"/>
          <w:color w:val="000000"/>
        </w:rPr>
      </w:pPr>
      <w:r>
        <w:rPr>
          <w:rFonts w:hint="eastAsia"/>
          <w:color w:val="000000"/>
        </w:rPr>
        <w:t>本项目绿化用用水全部损耗，外排废水只有生活污水及生产废水，</w:t>
      </w:r>
      <w:r>
        <w:rPr>
          <w:color w:val="000000"/>
        </w:rPr>
        <w:t>项目日排放废水</w:t>
      </w:r>
      <w:r>
        <w:rPr>
          <w:rFonts w:hint="eastAsia"/>
          <w:color w:val="000000"/>
        </w:rPr>
        <w:t>37.76m</w:t>
      </w:r>
      <w:r>
        <w:rPr>
          <w:rFonts w:hint="eastAsia"/>
          <w:color w:val="000000"/>
          <w:vertAlign w:val="superscript"/>
        </w:rPr>
        <w:t>3</w:t>
      </w:r>
      <w:r>
        <w:rPr>
          <w:rFonts w:hint="eastAsia"/>
          <w:color w:val="000000"/>
        </w:rPr>
        <w:t>/d</w:t>
      </w:r>
      <w:r>
        <w:rPr>
          <w:color w:val="000000"/>
        </w:rPr>
        <w:t>。</w:t>
      </w:r>
      <w:r>
        <w:rPr>
          <w:rFonts w:hint="eastAsia"/>
          <w:color w:val="000000"/>
        </w:rPr>
        <w:t>本项目各冷却循环水系统排污废水采取反渗透法处理，本项目软化水系统废水采取混凝+沉淀+过滤的工艺处理后近期进入一体化污水处理站，远期进入园区污水处理厂处理。</w:t>
      </w:r>
    </w:p>
    <w:p>
      <w:pPr>
        <w:ind w:firstLine="480"/>
        <w:rPr>
          <w:rFonts w:hint="eastAsia"/>
          <w:bCs/>
          <w:color w:val="000000"/>
        </w:rPr>
      </w:pPr>
      <w:r>
        <w:rPr>
          <w:rFonts w:hint="eastAsia"/>
          <w:color w:val="000000"/>
        </w:rPr>
        <w:t>由于龙场工业园区污水处理厂目前尚未建成，因此，本项目废水分期处理：近期本项目废水经项目自建的一体化污水处理设施（处理规模为200</w:t>
      </w:r>
      <w:r>
        <w:rPr>
          <w:color w:val="000000"/>
        </w:rPr>
        <w:t>m</w:t>
      </w:r>
      <w:r>
        <w:rPr>
          <w:color w:val="000000"/>
          <w:vertAlign w:val="superscript"/>
        </w:rPr>
        <w:t>3</w:t>
      </w:r>
      <w:r>
        <w:rPr>
          <w:rFonts w:hint="eastAsia"/>
          <w:color w:val="000000"/>
        </w:rPr>
        <w:t>/d，采取</w:t>
      </w:r>
      <w:r>
        <w:rPr>
          <w:color w:val="000000"/>
        </w:rPr>
        <w:t>AO</w:t>
      </w:r>
      <w:r>
        <w:rPr>
          <w:rFonts w:hint="eastAsia"/>
          <w:color w:val="000000"/>
        </w:rPr>
        <w:t>工艺）处理达</w:t>
      </w:r>
      <w:r>
        <w:rPr>
          <w:color w:val="000000"/>
        </w:rPr>
        <w:t>《污水综合排放标准》（GB8978-1996）中的一级标准后排入季节性</w:t>
      </w:r>
      <w:r>
        <w:rPr>
          <w:rFonts w:hint="eastAsia"/>
          <w:color w:val="000000"/>
        </w:rPr>
        <w:t>水沟后最终进入上水桥小河</w:t>
      </w:r>
      <w:r>
        <w:rPr>
          <w:rFonts w:hAnsi="宋体"/>
          <w:color w:val="000000"/>
        </w:rPr>
        <w:t>，</w:t>
      </w:r>
      <w:r>
        <w:rPr>
          <w:rFonts w:hint="eastAsia" w:hAnsi="宋体"/>
          <w:color w:val="000000"/>
        </w:rPr>
        <w:t>远期污水经预处理达到《污水综合排放标准》（GB8978-1996）三级标准后，经园区污水管网排入龙场工业园区</w:t>
      </w:r>
      <w:r>
        <w:rPr>
          <w:rFonts w:hint="eastAsia"/>
          <w:color w:val="000000"/>
        </w:rPr>
        <w:t>污水处理厂，处理达到《城镇污水处理厂污染物排放标准》（GB18918-2002）一级 B 标准后排入挽澜河。项目营运期采取以上措施对周围环境影响较小。</w:t>
      </w:r>
      <w:r>
        <w:rPr>
          <w:rFonts w:hint="eastAsia"/>
          <w:b/>
          <w:color w:val="000000"/>
        </w:rPr>
        <w:t>本项目废水共设置一个废水排污口。</w:t>
      </w:r>
    </w:p>
    <w:p>
      <w:pPr>
        <w:ind w:firstLine="480"/>
        <w:rPr>
          <w:rFonts w:hint="eastAsia"/>
          <w:bCs/>
          <w:color w:val="000000"/>
        </w:rPr>
      </w:pPr>
      <w:r>
        <w:rPr>
          <w:bCs/>
          <w:color w:val="000000"/>
        </w:rPr>
        <w:t>（2）大气环境</w:t>
      </w:r>
    </w:p>
    <w:p>
      <w:pPr>
        <w:pStyle w:val="38"/>
        <w:spacing w:line="360" w:lineRule="auto"/>
        <w:ind w:firstLine="480"/>
        <w:rPr>
          <w:rFonts w:hint="eastAsia"/>
          <w:bCs/>
          <w:color w:val="000000"/>
        </w:rPr>
      </w:pPr>
      <w:r>
        <w:rPr>
          <w:rFonts w:hint="eastAsia"/>
          <w:color w:val="000000"/>
          <w:szCs w:val="24"/>
          <w:lang w:val="sq-AL"/>
        </w:rPr>
        <w:t>本项目污水处理站采用地埋式，废气排放量较少。项目所在地常年主导风向为南风，项目加强绿化后，废气经无组织排放及植物吸收后，对环境影响较小。</w:t>
      </w:r>
    </w:p>
    <w:p>
      <w:pPr>
        <w:ind w:firstLine="480"/>
        <w:rPr>
          <w:rFonts w:hint="eastAsia"/>
          <w:color w:val="000000"/>
        </w:rPr>
      </w:pPr>
      <w:r>
        <w:rPr>
          <w:rFonts w:hint="eastAsia"/>
          <w:color w:val="000000"/>
        </w:rPr>
        <w:t>1）粉尘</w:t>
      </w:r>
    </w:p>
    <w:p>
      <w:pPr>
        <w:ind w:firstLine="480"/>
        <w:rPr>
          <w:rFonts w:hint="eastAsia"/>
          <w:color w:val="000000"/>
        </w:rPr>
      </w:pPr>
      <w:r>
        <w:rPr>
          <w:color w:val="000000"/>
        </w:rPr>
        <w:t>本项目运营期在原料</w:t>
      </w:r>
      <w:r>
        <w:rPr>
          <w:rFonts w:hint="eastAsia"/>
          <w:color w:val="000000"/>
        </w:rPr>
        <w:t>上料</w:t>
      </w:r>
      <w:r>
        <w:rPr>
          <w:color w:val="000000"/>
        </w:rPr>
        <w:t>系统、各种粉料的输送和碎玻璃的转运等生产过程中都会产生粉尘</w:t>
      </w:r>
      <w:r>
        <w:rPr>
          <w:rFonts w:hint="eastAsia"/>
          <w:color w:val="000000"/>
        </w:rPr>
        <w:t>，粉尘经布袋除尘器处理（处理效率达99%，共四台布袋除尘器，两个原料库各一个，两条生产线落板破碎环节各一个），则外排放尘量较小（排放量</w:t>
      </w:r>
      <w:r>
        <w:rPr>
          <w:color w:val="000000"/>
        </w:rPr>
        <w:t>0.23t/a</w:t>
      </w:r>
      <w:r>
        <w:rPr>
          <w:rFonts w:hint="eastAsia"/>
          <w:color w:val="000000"/>
        </w:rPr>
        <w:t>），</w:t>
      </w:r>
      <w:r>
        <w:rPr>
          <w:rFonts w:hint="eastAsia"/>
          <w:iCs/>
          <w:color w:val="000000"/>
        </w:rPr>
        <w:t>粉尘的排放量较少</w:t>
      </w:r>
      <w:r>
        <w:rPr>
          <w:color w:val="000000"/>
          <w:spacing w:val="-4"/>
        </w:rPr>
        <w:t>，</w:t>
      </w:r>
      <w:r>
        <w:rPr>
          <w:rFonts w:hint="eastAsia"/>
          <w:color w:val="000000"/>
        </w:rPr>
        <w:t>粉尘的外排浓度能满足《平板玻璃工业大气污染物排放标准》（GB26453-2011）中无组织排放限值，对周围环境影响较小。项目以原料车间划定 50m 卫生防护距离范围，该范围内无居民，对周围环境影响较小。</w:t>
      </w:r>
    </w:p>
    <w:p>
      <w:pPr>
        <w:ind w:firstLine="480"/>
        <w:rPr>
          <w:rFonts w:hint="eastAsia"/>
          <w:color w:val="000000"/>
        </w:rPr>
      </w:pPr>
      <w:r>
        <w:rPr>
          <w:rFonts w:hint="eastAsia"/>
          <w:color w:val="000000"/>
        </w:rPr>
        <w:t>2）熔炉废气</w:t>
      </w:r>
    </w:p>
    <w:p>
      <w:pPr>
        <w:tabs>
          <w:tab w:val="left" w:pos="4725"/>
        </w:tabs>
        <w:ind w:firstLine="480"/>
        <w:rPr>
          <w:color w:val="000000"/>
        </w:rPr>
      </w:pPr>
      <w:r>
        <w:rPr>
          <w:rFonts w:hint="eastAsia"/>
          <w:color w:val="000000"/>
        </w:rPr>
        <w:t>项目烟气外排过程中采用静电除尘器（处理效率达95%，一静电除尘器）处理烟气中的烟尘，烟尘排放量27.7</w:t>
      </w:r>
      <w:r>
        <w:rPr>
          <w:color w:val="000000"/>
        </w:rPr>
        <w:t>t/a</w:t>
      </w:r>
      <w:r>
        <w:rPr>
          <w:rFonts w:hint="eastAsia"/>
          <w:color w:val="000000"/>
        </w:rPr>
        <w:t>，根据影响分析，</w:t>
      </w:r>
      <w:r>
        <w:rPr>
          <w:iCs/>
          <w:color w:val="000000"/>
        </w:rPr>
        <w:t xml:space="preserve">TSP </w:t>
      </w:r>
      <w:r>
        <w:rPr>
          <w:rFonts w:hint="eastAsia" w:hAnsi="宋体"/>
          <w:iCs/>
          <w:color w:val="000000"/>
        </w:rPr>
        <w:t>地面浓度贡献值取值</w:t>
      </w:r>
      <w:r>
        <w:rPr>
          <w:rFonts w:hAnsi="宋体"/>
          <w:iCs/>
          <w:color w:val="000000"/>
        </w:rPr>
        <w:t>为</w:t>
      </w:r>
      <w:r>
        <w:rPr>
          <w:color w:val="000000"/>
        </w:rPr>
        <w:t>0.00</w:t>
      </w:r>
      <w:r>
        <w:rPr>
          <w:rFonts w:hint="eastAsia"/>
          <w:color w:val="000000"/>
        </w:rPr>
        <w:t>1094</w:t>
      </w:r>
      <w:r>
        <w:rPr>
          <w:iCs/>
          <w:color w:val="000000"/>
        </w:rPr>
        <w:t>mg/m</w:t>
      </w:r>
      <w:r>
        <w:rPr>
          <w:iCs/>
          <w:color w:val="000000"/>
          <w:vertAlign w:val="superscript"/>
        </w:rPr>
        <w:t>3</w:t>
      </w:r>
      <w:r>
        <w:rPr>
          <w:rFonts w:hint="eastAsia"/>
          <w:iCs/>
          <w:color w:val="000000"/>
        </w:rPr>
        <w:t>，经叠加背景值后，</w:t>
      </w:r>
      <w:r>
        <w:rPr>
          <w:iCs/>
          <w:color w:val="000000"/>
        </w:rPr>
        <w:t>TSP</w:t>
      </w:r>
      <w:r>
        <w:rPr>
          <w:color w:val="000000"/>
          <w:spacing w:val="-4"/>
        </w:rPr>
        <w:t>浓度为</w:t>
      </w:r>
      <w:r>
        <w:rPr>
          <w:rFonts w:hint="eastAsia"/>
          <w:color w:val="000000"/>
        </w:rPr>
        <w:t>0.050094</w:t>
      </w:r>
      <w:r>
        <w:rPr>
          <w:color w:val="000000"/>
          <w:spacing w:val="-4"/>
        </w:rPr>
        <w:t>mg/Nm</w:t>
      </w:r>
      <w:r>
        <w:rPr>
          <w:color w:val="000000"/>
          <w:spacing w:val="-4"/>
          <w:vertAlign w:val="superscript"/>
        </w:rPr>
        <w:t>3</w:t>
      </w:r>
      <w:r>
        <w:rPr>
          <w:color w:val="000000"/>
          <w:spacing w:val="-4"/>
        </w:rPr>
        <w:t>，</w:t>
      </w:r>
      <w:r>
        <w:rPr>
          <w:rFonts w:hint="eastAsia"/>
          <w:color w:val="000000"/>
        </w:rPr>
        <w:t>叠加后的</w:t>
      </w:r>
      <w:r>
        <w:rPr>
          <w:iCs/>
          <w:color w:val="000000"/>
        </w:rPr>
        <w:t>TSP</w:t>
      </w:r>
      <w:r>
        <w:rPr>
          <w:color w:val="000000"/>
          <w:spacing w:val="-4"/>
        </w:rPr>
        <w:t>浓度满足</w:t>
      </w:r>
      <w:r>
        <w:rPr>
          <w:rFonts w:hint="eastAsia"/>
          <w:color w:val="000000"/>
        </w:rPr>
        <w:t>《平板玻璃工业大气污染物排放标准》（GB26453-2011）中的排放限值。烟尘收集后</w:t>
      </w:r>
      <w:r>
        <w:rPr>
          <w:rFonts w:hint="eastAsia"/>
          <w:bCs/>
          <w:color w:val="000000"/>
        </w:rPr>
        <w:t>灰尘可最终作为一般固废运至周边低洼地带用于填坑，对周围环境影响较小。</w:t>
      </w:r>
    </w:p>
    <w:p>
      <w:pPr>
        <w:tabs>
          <w:tab w:val="left" w:pos="4725"/>
        </w:tabs>
        <w:ind w:firstLine="480"/>
        <w:rPr>
          <w:rFonts w:hint="eastAsia" w:hAnsi="宋体"/>
          <w:color w:val="000000"/>
        </w:rPr>
      </w:pPr>
      <w:r>
        <w:rPr>
          <w:rFonts w:hint="eastAsia"/>
          <w:color w:val="000000"/>
        </w:rPr>
        <w:t>本项目生产过程产生的氟化物、HCL放量分别为</w:t>
      </w:r>
      <w:r>
        <w:rPr>
          <w:rFonts w:hAnsi="宋体"/>
          <w:color w:val="000000"/>
        </w:rPr>
        <w:t>：</w:t>
      </w:r>
      <w:r>
        <w:rPr>
          <w:rFonts w:hint="eastAsia"/>
          <w:color w:val="000000"/>
        </w:rPr>
        <w:t>3.02t/a、5.5t/a，排放浓度分别为：1.6</w:t>
      </w:r>
      <w:r>
        <w:rPr>
          <w:color w:val="000000"/>
        </w:rPr>
        <w:t>mg/m</w:t>
      </w:r>
      <w:r>
        <w:rPr>
          <w:color w:val="000000"/>
          <w:vertAlign w:val="superscript"/>
        </w:rPr>
        <w:t>3</w:t>
      </w:r>
      <w:r>
        <w:rPr>
          <w:rFonts w:hint="eastAsia"/>
          <w:color w:val="000000"/>
        </w:rPr>
        <w:t>、2.9</w:t>
      </w:r>
      <w:r>
        <w:rPr>
          <w:color w:val="000000"/>
        </w:rPr>
        <w:t>mg/m</w:t>
      </w:r>
      <w:r>
        <w:rPr>
          <w:color w:val="000000"/>
          <w:vertAlign w:val="superscript"/>
        </w:rPr>
        <w:t>3</w:t>
      </w:r>
      <w:r>
        <w:rPr>
          <w:rFonts w:hAnsi="宋体"/>
          <w:color w:val="000000"/>
        </w:rPr>
        <w:t>；</w:t>
      </w:r>
      <w:r>
        <w:rPr>
          <w:rFonts w:hint="eastAsia"/>
          <w:color w:val="000000"/>
        </w:rPr>
        <w:t>则外排放量较小，排放浓度</w:t>
      </w:r>
      <w:r>
        <w:rPr>
          <w:rFonts w:hint="eastAsia" w:hAnsi="宋体"/>
          <w:color w:val="000000"/>
        </w:rPr>
        <w:t>满足</w:t>
      </w:r>
      <w:r>
        <w:rPr>
          <w:rFonts w:hAnsi="宋体"/>
          <w:color w:val="000000"/>
        </w:rPr>
        <w:t>《平板玻璃工业大气污染物排放标准》（</w:t>
      </w:r>
      <w:r>
        <w:rPr>
          <w:color w:val="000000"/>
        </w:rPr>
        <w:t>GB26453-2011</w:t>
      </w:r>
      <w:r>
        <w:rPr>
          <w:rFonts w:hAnsi="宋体"/>
          <w:color w:val="000000"/>
        </w:rPr>
        <w:t>）</w:t>
      </w:r>
      <w:r>
        <w:rPr>
          <w:rFonts w:hint="eastAsia" w:hAnsi="宋体"/>
          <w:color w:val="000000"/>
        </w:rPr>
        <w:t>，对周围环境影响较小。</w:t>
      </w:r>
    </w:p>
    <w:p>
      <w:pPr>
        <w:tabs>
          <w:tab w:val="left" w:pos="4725"/>
        </w:tabs>
        <w:ind w:firstLine="480"/>
        <w:rPr>
          <w:rFonts w:hint="eastAsia"/>
          <w:color w:val="000000"/>
        </w:rPr>
      </w:pPr>
      <w:r>
        <w:rPr>
          <w:rFonts w:hint="eastAsia"/>
          <w:color w:val="000000"/>
        </w:rPr>
        <w:t>项目镀膜工艺会产生少量的锡及其化合物，少部分会随烟气外排，根据类比其他项目，依托静电除尘器处理后能满足《平板玻璃工业大气污染物排放标准》（GB26453-2011）中的排放限值。</w:t>
      </w:r>
    </w:p>
    <w:p>
      <w:pPr>
        <w:tabs>
          <w:tab w:val="left" w:pos="4725"/>
        </w:tabs>
        <w:ind w:firstLine="480"/>
        <w:rPr>
          <w:rFonts w:hint="eastAsia"/>
          <w:color w:val="000000"/>
        </w:rPr>
      </w:pPr>
      <w:r>
        <w:rPr>
          <w:rFonts w:hint="eastAsia"/>
          <w:color w:val="000000"/>
        </w:rPr>
        <w:t>本项目生产过程中将产生</w:t>
      </w:r>
      <w:r>
        <w:rPr>
          <w:rFonts w:hint="eastAsia" w:hAnsi="宋体"/>
          <w:color w:val="000000"/>
        </w:rPr>
        <w:t>SO</w:t>
      </w:r>
      <w:r>
        <w:rPr>
          <w:rFonts w:hint="eastAsia" w:hAnsi="宋体"/>
          <w:color w:val="000000"/>
          <w:vertAlign w:val="subscript"/>
        </w:rPr>
        <w:t>2</w:t>
      </w:r>
      <w:r>
        <w:rPr>
          <w:rFonts w:hint="eastAsia" w:hAnsi="宋体"/>
          <w:color w:val="000000"/>
        </w:rPr>
        <w:t>，依托SCR脱硝能去除约25%的硫化物，则SO</w:t>
      </w:r>
      <w:r>
        <w:rPr>
          <w:rFonts w:hint="eastAsia" w:hAnsi="宋体"/>
          <w:color w:val="000000"/>
          <w:vertAlign w:val="subscript"/>
        </w:rPr>
        <w:t>2</w:t>
      </w:r>
      <w:r>
        <w:rPr>
          <w:rFonts w:hint="eastAsia" w:hAnsi="宋体"/>
          <w:color w:val="000000"/>
        </w:rPr>
        <w:t>排放量</w:t>
      </w:r>
      <w:r>
        <w:rPr>
          <w:rFonts w:hint="eastAsia"/>
          <w:color w:val="000000"/>
        </w:rPr>
        <w:t>252t/a、排放浓度136.4mg/m</w:t>
      </w:r>
      <w:r>
        <w:rPr>
          <w:rFonts w:hint="eastAsia"/>
          <w:color w:val="000000"/>
          <w:vertAlign w:val="superscript"/>
        </w:rPr>
        <w:t>3</w:t>
      </w:r>
      <w:r>
        <w:rPr>
          <w:rFonts w:hint="eastAsia"/>
          <w:color w:val="000000"/>
        </w:rPr>
        <w:t>，</w:t>
      </w:r>
      <w:r>
        <w:rPr>
          <w:rFonts w:hint="eastAsia" w:hAnsi="宋体"/>
          <w:color w:val="000000"/>
        </w:rPr>
        <w:t>经环境影响分析，SO</w:t>
      </w:r>
      <w:r>
        <w:rPr>
          <w:rFonts w:hint="eastAsia" w:hAnsi="宋体"/>
          <w:color w:val="000000"/>
          <w:vertAlign w:val="subscript"/>
        </w:rPr>
        <w:t>2</w:t>
      </w:r>
      <w:r>
        <w:rPr>
          <w:rFonts w:hint="eastAsia" w:hAnsi="宋体"/>
          <w:iCs/>
          <w:color w:val="000000"/>
        </w:rPr>
        <w:t>地面浓度贡献值取值</w:t>
      </w:r>
      <w:r>
        <w:rPr>
          <w:rFonts w:hAnsi="宋体"/>
          <w:iCs/>
          <w:color w:val="000000"/>
        </w:rPr>
        <w:t>为</w:t>
      </w:r>
      <w:r>
        <w:rPr>
          <w:rFonts w:hint="eastAsia"/>
          <w:color w:val="000000"/>
        </w:rPr>
        <w:t>0.009951</w:t>
      </w:r>
      <w:r>
        <w:rPr>
          <w:iCs/>
          <w:color w:val="000000"/>
        </w:rPr>
        <w:t>mg/m</w:t>
      </w:r>
      <w:r>
        <w:rPr>
          <w:iCs/>
          <w:color w:val="000000"/>
          <w:vertAlign w:val="superscript"/>
        </w:rPr>
        <w:t>3</w:t>
      </w:r>
      <w:r>
        <w:rPr>
          <w:rFonts w:hint="eastAsia"/>
          <w:iCs/>
          <w:color w:val="000000"/>
        </w:rPr>
        <w:t>，经叠加后，</w:t>
      </w:r>
      <w:r>
        <w:rPr>
          <w:rFonts w:hint="eastAsia" w:hAnsi="宋体"/>
          <w:color w:val="000000"/>
        </w:rPr>
        <w:t>SO</w:t>
      </w:r>
      <w:r>
        <w:rPr>
          <w:rFonts w:hint="eastAsia" w:hAnsi="宋体"/>
          <w:color w:val="000000"/>
          <w:vertAlign w:val="subscript"/>
        </w:rPr>
        <w:t>2</w:t>
      </w:r>
      <w:r>
        <w:rPr>
          <w:color w:val="000000"/>
          <w:spacing w:val="-4"/>
        </w:rPr>
        <w:t>浓度为</w:t>
      </w:r>
      <w:r>
        <w:rPr>
          <w:rFonts w:hint="eastAsia"/>
          <w:color w:val="000000"/>
        </w:rPr>
        <w:t>0.018951</w:t>
      </w:r>
      <w:r>
        <w:rPr>
          <w:color w:val="000000"/>
          <w:spacing w:val="-4"/>
        </w:rPr>
        <w:t>mg/Nm</w:t>
      </w:r>
      <w:r>
        <w:rPr>
          <w:color w:val="000000"/>
          <w:spacing w:val="-4"/>
          <w:vertAlign w:val="superscript"/>
        </w:rPr>
        <w:t>3</w:t>
      </w:r>
      <w:r>
        <w:rPr>
          <w:color w:val="000000"/>
          <w:spacing w:val="-4"/>
        </w:rPr>
        <w:t>，</w:t>
      </w:r>
      <w:r>
        <w:rPr>
          <w:rFonts w:hint="eastAsia" w:hAnsi="宋体"/>
          <w:color w:val="000000"/>
        </w:rPr>
        <w:t>SO</w:t>
      </w:r>
      <w:r>
        <w:rPr>
          <w:rFonts w:hint="eastAsia" w:hAnsi="宋体"/>
          <w:color w:val="000000"/>
          <w:vertAlign w:val="subscript"/>
        </w:rPr>
        <w:t>2</w:t>
      </w:r>
      <w:r>
        <w:rPr>
          <w:rFonts w:hint="eastAsia" w:hAnsi="宋体"/>
          <w:color w:val="000000"/>
        </w:rPr>
        <w:t>满足</w:t>
      </w:r>
      <w:r>
        <w:rPr>
          <w:rFonts w:hAnsi="宋体"/>
          <w:color w:val="000000"/>
        </w:rPr>
        <w:t>《平板玻璃工业大气污染物排放标准》（</w:t>
      </w:r>
      <w:r>
        <w:rPr>
          <w:color w:val="000000"/>
        </w:rPr>
        <w:t>GB26453-2011</w:t>
      </w:r>
      <w:r>
        <w:rPr>
          <w:rFonts w:hAnsi="宋体"/>
          <w:color w:val="000000"/>
        </w:rPr>
        <w:t>）</w:t>
      </w:r>
      <w:r>
        <w:rPr>
          <w:color w:val="000000"/>
        </w:rPr>
        <w:t>。</w:t>
      </w:r>
    </w:p>
    <w:p>
      <w:pPr>
        <w:ind w:firstLine="480"/>
        <w:rPr>
          <w:color w:val="000000"/>
        </w:rPr>
      </w:pPr>
      <w:r>
        <w:rPr>
          <w:rFonts w:hint="eastAsia"/>
          <w:color w:val="000000"/>
        </w:rPr>
        <w:t>本项目生产过程中将产生</w:t>
      </w:r>
      <w:r>
        <w:rPr>
          <w:rFonts w:hint="eastAsia" w:hAnsi="宋体"/>
          <w:color w:val="000000"/>
        </w:rPr>
        <w:t>NOx，</w:t>
      </w:r>
      <w:r>
        <w:rPr>
          <w:rFonts w:hint="eastAsia"/>
          <w:color w:val="000000"/>
        </w:rPr>
        <w:t>项目拟采用SCR脱硝设施处理烟气，根据《贞</w:t>
      </w:r>
      <w:r>
        <w:rPr>
          <w:color w:val="000000"/>
        </w:rPr>
        <w:t>丰县贵耀</w:t>
      </w:r>
      <w:r>
        <w:rPr>
          <w:rFonts w:hint="eastAsia"/>
          <w:color w:val="000000"/>
        </w:rPr>
        <w:t>材料</w:t>
      </w:r>
      <w:r>
        <w:rPr>
          <w:color w:val="000000"/>
        </w:rPr>
        <w:t>科技有限公司</w:t>
      </w:r>
      <w:r>
        <w:rPr>
          <w:rFonts w:hint="eastAsia"/>
          <w:color w:val="000000"/>
        </w:rPr>
        <w:t>12</w:t>
      </w:r>
      <w:r>
        <w:rPr>
          <w:color w:val="000000"/>
        </w:rPr>
        <w:t>00t/d玻璃窑炉烟气治理系统</w:t>
      </w:r>
      <w:r>
        <w:rPr>
          <w:rFonts w:hint="eastAsia"/>
          <w:color w:val="000000"/>
        </w:rPr>
        <w:t>技术协议》，SCR脱硝处理效率应不低于95%，</w:t>
      </w:r>
      <w:r>
        <w:rPr>
          <w:rFonts w:hint="eastAsia"/>
          <w:color w:val="000000"/>
          <w:kern w:val="1"/>
        </w:rPr>
        <w:t>氮氧化物排放浓度130</w:t>
      </w:r>
      <w:r>
        <w:rPr>
          <w:rFonts w:hint="eastAsia"/>
          <w:color w:val="000000"/>
        </w:rPr>
        <w:t>mg/m</w:t>
      </w:r>
      <w:r>
        <w:rPr>
          <w:rFonts w:hint="eastAsia"/>
          <w:color w:val="000000"/>
          <w:vertAlign w:val="superscript"/>
        </w:rPr>
        <w:t>3</w:t>
      </w:r>
      <w:r>
        <w:rPr>
          <w:rFonts w:hint="eastAsia"/>
          <w:color w:val="000000"/>
        </w:rPr>
        <w:t>、排放量：240.14t/a，根据环境影响分析，</w:t>
      </w:r>
      <w:r>
        <w:rPr>
          <w:rFonts w:hint="eastAsia" w:hAnsi="宋体"/>
          <w:color w:val="000000"/>
        </w:rPr>
        <w:t>NOx</w:t>
      </w:r>
      <w:r>
        <w:rPr>
          <w:rFonts w:hint="eastAsia" w:hAnsi="宋体"/>
          <w:iCs/>
          <w:color w:val="000000"/>
        </w:rPr>
        <w:t>地面浓度贡献值取值</w:t>
      </w:r>
      <w:r>
        <w:rPr>
          <w:rFonts w:hAnsi="宋体"/>
          <w:iCs/>
          <w:color w:val="000000"/>
        </w:rPr>
        <w:t>为</w:t>
      </w:r>
      <w:r>
        <w:rPr>
          <w:rFonts w:hint="eastAsia"/>
          <w:color w:val="000000"/>
        </w:rPr>
        <w:t>0.009483</w:t>
      </w:r>
      <w:r>
        <w:rPr>
          <w:color w:val="000000"/>
          <w:spacing w:val="-4"/>
        </w:rPr>
        <w:t>g/Nm</w:t>
      </w:r>
      <w:r>
        <w:rPr>
          <w:color w:val="000000"/>
          <w:spacing w:val="-4"/>
          <w:vertAlign w:val="superscript"/>
        </w:rPr>
        <w:t>3</w:t>
      </w:r>
      <w:r>
        <w:rPr>
          <w:rFonts w:hint="eastAsia"/>
          <w:iCs/>
          <w:color w:val="000000"/>
        </w:rPr>
        <w:t>，经叠加背景值后，</w:t>
      </w:r>
      <w:r>
        <w:rPr>
          <w:rFonts w:hint="eastAsia" w:hAnsi="宋体"/>
          <w:color w:val="000000"/>
        </w:rPr>
        <w:t>NOx</w:t>
      </w:r>
      <w:r>
        <w:rPr>
          <w:color w:val="000000"/>
          <w:spacing w:val="-4"/>
        </w:rPr>
        <w:t>浓度为</w:t>
      </w:r>
      <w:r>
        <w:rPr>
          <w:rFonts w:hint="eastAsia"/>
          <w:color w:val="000000"/>
        </w:rPr>
        <w:t>0.032483</w:t>
      </w:r>
      <w:r>
        <w:rPr>
          <w:color w:val="000000"/>
          <w:spacing w:val="-4"/>
        </w:rPr>
        <w:t>mg/Nm</w:t>
      </w:r>
      <w:r>
        <w:rPr>
          <w:color w:val="000000"/>
          <w:spacing w:val="-4"/>
          <w:vertAlign w:val="superscript"/>
        </w:rPr>
        <w:t>3</w:t>
      </w:r>
      <w:r>
        <w:rPr>
          <w:color w:val="000000"/>
          <w:spacing w:val="-4"/>
        </w:rPr>
        <w:t>，</w:t>
      </w:r>
      <w:r>
        <w:rPr>
          <w:rFonts w:hint="eastAsia" w:hAnsi="宋体"/>
          <w:color w:val="000000"/>
        </w:rPr>
        <w:t>满足</w:t>
      </w:r>
      <w:r>
        <w:rPr>
          <w:rFonts w:hAnsi="宋体"/>
          <w:color w:val="000000"/>
        </w:rPr>
        <w:t>《平板玻璃工业大气污染物排放标准》（</w:t>
      </w:r>
      <w:r>
        <w:rPr>
          <w:color w:val="000000"/>
        </w:rPr>
        <w:t>GB26453-2011</w:t>
      </w:r>
      <w:r>
        <w:rPr>
          <w:rFonts w:hAnsi="宋体"/>
          <w:color w:val="000000"/>
        </w:rPr>
        <w:t>）</w:t>
      </w:r>
      <w:r>
        <w:rPr>
          <w:rFonts w:hint="eastAsia" w:hAnsi="宋体"/>
          <w:color w:val="000000"/>
        </w:rPr>
        <w:t>，项目营运期产生的NOx对周围环境影响较小。</w:t>
      </w:r>
      <w:r>
        <w:rPr>
          <w:rFonts w:hint="eastAsia"/>
          <w:color w:val="000000"/>
          <w:szCs w:val="21"/>
        </w:rPr>
        <w:t>为防止脱硝过程中催化剂氨喷淋流量大于脱硝过程所需，会造成部分氨逃逸直接随烟气外排入空气，因此应对脱硝进行氨排放控制，本项目使用在脱硝的一侧安装一套对射式氨逃逸表和一套单端插入原位封闭腔式氨逃逸表，可以再机组启动时对烟道内部的氨逃逸（NO</w:t>
      </w:r>
      <w:r>
        <w:rPr>
          <w:rFonts w:hint="eastAsia"/>
          <w:color w:val="000000"/>
          <w:szCs w:val="21"/>
          <w:vertAlign w:val="subscript"/>
        </w:rPr>
        <w:t>X</w:t>
      </w:r>
      <w:r>
        <w:rPr>
          <w:rFonts w:hint="eastAsia"/>
          <w:color w:val="000000"/>
          <w:szCs w:val="21"/>
        </w:rPr>
        <w:t>）进行数据分析，判断烟道内NO</w:t>
      </w:r>
      <w:r>
        <w:rPr>
          <w:rFonts w:hint="eastAsia"/>
          <w:color w:val="000000"/>
          <w:szCs w:val="21"/>
          <w:vertAlign w:val="subscript"/>
        </w:rPr>
        <w:t>X</w:t>
      </w:r>
      <w:r>
        <w:rPr>
          <w:rFonts w:hint="eastAsia"/>
          <w:color w:val="000000"/>
          <w:szCs w:val="21"/>
        </w:rPr>
        <w:t>的分布浓度，及时进行SCR喷氨优化调整，确保排气筒出口氨的排放浓度满足</w:t>
      </w:r>
      <w:r>
        <w:rPr>
          <w:rFonts w:hAnsi="宋体"/>
          <w:color w:val="000000"/>
        </w:rPr>
        <w:t>《贵州省环境污染物排放标准》（</w:t>
      </w:r>
      <w:r>
        <w:rPr>
          <w:color w:val="000000"/>
        </w:rPr>
        <w:t>DB52/ 864</w:t>
      </w:r>
      <w:r>
        <w:rPr>
          <w:rFonts w:hint="eastAsia"/>
          <w:color w:val="000000"/>
        </w:rPr>
        <w:t>-</w:t>
      </w:r>
      <w:r>
        <w:rPr>
          <w:color w:val="000000"/>
        </w:rPr>
        <w:t>2013</w:t>
      </w:r>
      <w:r>
        <w:rPr>
          <w:rFonts w:hAnsi="宋体"/>
          <w:color w:val="000000"/>
        </w:rPr>
        <w:t>）表</w:t>
      </w:r>
      <w:r>
        <w:rPr>
          <w:color w:val="000000"/>
        </w:rPr>
        <w:t>4</w:t>
      </w:r>
      <w:r>
        <w:rPr>
          <w:rFonts w:hint="eastAsia"/>
          <w:color w:val="000000"/>
        </w:rPr>
        <w:t>中的排放限值（45m排气筒，二级排放标准153</w:t>
      </w:r>
      <w:r>
        <w:rPr>
          <w:color w:val="000000"/>
          <w:sz w:val="21"/>
          <w:szCs w:val="21"/>
        </w:rPr>
        <w:t>mg/m</w:t>
      </w:r>
      <w:r>
        <w:rPr>
          <w:color w:val="000000"/>
          <w:sz w:val="21"/>
          <w:szCs w:val="21"/>
          <w:vertAlign w:val="superscript"/>
        </w:rPr>
        <w:t>3</w:t>
      </w:r>
      <w:r>
        <w:rPr>
          <w:rFonts w:hint="eastAsia"/>
          <w:color w:val="000000"/>
        </w:rPr>
        <w:t>）</w:t>
      </w:r>
      <w:r>
        <w:rPr>
          <w:rFonts w:hint="eastAsia"/>
          <w:color w:val="000000"/>
          <w:szCs w:val="21"/>
        </w:rPr>
        <w:t>。因此采取措施后可以对逃逸氨进行监测控制，及时优化调整SCR喷氨，采取的方式较为可行且对周围环境影响不大。</w:t>
      </w:r>
    </w:p>
    <w:p>
      <w:pPr>
        <w:ind w:firstLine="480"/>
        <w:rPr>
          <w:rFonts w:hint="eastAsia"/>
          <w:color w:val="000000"/>
        </w:rPr>
      </w:pPr>
      <w:r>
        <w:rPr>
          <w:rFonts w:hint="eastAsia"/>
          <w:color w:val="000000"/>
        </w:rPr>
        <w:t>3）氨气</w:t>
      </w:r>
    </w:p>
    <w:p>
      <w:pPr>
        <w:ind w:firstLine="480"/>
        <w:rPr>
          <w:rFonts w:hint="eastAsia"/>
          <w:color w:val="000000"/>
        </w:rPr>
      </w:pPr>
      <w:r>
        <w:rPr>
          <w:rFonts w:hint="eastAsia"/>
          <w:color w:val="000000"/>
        </w:rPr>
        <w:t>拟建项目液氨在储存和使用过程中会有无组织排放的，本项目设1个40m</w:t>
      </w:r>
      <w:r>
        <w:rPr>
          <w:rFonts w:hint="eastAsia"/>
          <w:color w:val="000000"/>
          <w:vertAlign w:val="superscript"/>
        </w:rPr>
        <w:t>3</w:t>
      </w:r>
      <w:r>
        <w:rPr>
          <w:rFonts w:hint="eastAsia"/>
          <w:color w:val="000000"/>
        </w:rPr>
        <w:t>的液氨罐，液氨罐及其管路的气密性等问题会产生少量氨气、项目利用液氨制备氢气及配置稀氨水过程中也有少量的氨气排放.，排放量为</w:t>
      </w:r>
      <w:r>
        <w:rPr>
          <w:color w:val="000000"/>
        </w:rPr>
        <w:t>0.01706 t/a</w:t>
      </w:r>
      <w:r>
        <w:rPr>
          <w:rFonts w:hint="eastAsia"/>
          <w:color w:val="000000"/>
        </w:rPr>
        <w:t>，厂界无组织排放浓度满足</w:t>
      </w:r>
      <w:r>
        <w:rPr>
          <w:rFonts w:hAnsi="宋体"/>
          <w:color w:val="000000"/>
        </w:rPr>
        <w:t>《贵州省环境污染物排放标准》（</w:t>
      </w:r>
      <w:r>
        <w:rPr>
          <w:color w:val="000000"/>
        </w:rPr>
        <w:t>DB 52/ 864—2013</w:t>
      </w:r>
      <w:r>
        <w:rPr>
          <w:rFonts w:hAnsi="宋体"/>
          <w:color w:val="000000"/>
        </w:rPr>
        <w:t>）表</w:t>
      </w:r>
      <w:r>
        <w:rPr>
          <w:color w:val="000000"/>
        </w:rPr>
        <w:t>4</w:t>
      </w:r>
      <w:r>
        <w:rPr>
          <w:rFonts w:hint="eastAsia"/>
          <w:color w:val="000000"/>
        </w:rPr>
        <w:t>无组织排放浓度，外排量较小，项目以液氨储罐区划定 50m 卫生防护距离范围，该范围内无居民，对周围环境影响较小。</w:t>
      </w:r>
    </w:p>
    <w:p>
      <w:pPr>
        <w:ind w:firstLine="480"/>
        <w:rPr>
          <w:rFonts w:hint="eastAsia"/>
          <w:color w:val="000000"/>
        </w:rPr>
      </w:pPr>
      <w:r>
        <w:rPr>
          <w:rFonts w:hint="eastAsia"/>
          <w:color w:val="000000"/>
        </w:rPr>
        <w:t>4）食堂油烟</w:t>
      </w:r>
    </w:p>
    <w:p>
      <w:pPr>
        <w:tabs>
          <w:tab w:val="left" w:pos="1335"/>
        </w:tabs>
        <w:ind w:firstLine="480"/>
        <w:rPr>
          <w:rFonts w:hint="eastAsia"/>
          <w:color w:val="000000"/>
        </w:rPr>
      </w:pPr>
      <w:r>
        <w:rPr>
          <w:rFonts w:hint="eastAsia"/>
          <w:color w:val="000000"/>
        </w:rPr>
        <w:t>食堂油烟经中型油烟净化器处理，处理效率为 75%，处理后排放量及浓度分别为：</w:t>
      </w:r>
      <w:r>
        <w:rPr>
          <w:color w:val="000000"/>
        </w:rPr>
        <w:t>5.22kg/a</w:t>
      </w:r>
      <w:r>
        <w:rPr>
          <w:rFonts w:hAnsi="宋体"/>
          <w:color w:val="000000"/>
        </w:rPr>
        <w:t>、</w:t>
      </w:r>
      <w:r>
        <w:rPr>
          <w:color w:val="000000"/>
        </w:rPr>
        <w:t>0.725mg/m</w:t>
      </w:r>
      <w:r>
        <w:rPr>
          <w:color w:val="000000"/>
          <w:vertAlign w:val="superscript"/>
        </w:rPr>
        <w:t>3</w:t>
      </w:r>
      <w:r>
        <w:rPr>
          <w:rFonts w:hint="eastAsia"/>
          <w:color w:val="000000"/>
        </w:rPr>
        <w:t>，则处理后满足</w:t>
      </w:r>
      <w:r>
        <w:rPr>
          <w:color w:val="000000"/>
        </w:rPr>
        <w:t>《饮食业油烟排放标准（试行）》（GB18483-2001）</w:t>
      </w:r>
      <w:r>
        <w:rPr>
          <w:rFonts w:hint="eastAsia"/>
          <w:color w:val="000000"/>
        </w:rPr>
        <w:t>中</w:t>
      </w:r>
      <w:r>
        <w:rPr>
          <w:color w:val="000000"/>
        </w:rPr>
        <w:t>油烟最高允许排放浓度2.0mg/m</w:t>
      </w:r>
      <w:r>
        <w:rPr>
          <w:color w:val="000000"/>
          <w:vertAlign w:val="superscript"/>
        </w:rPr>
        <w:t>3</w:t>
      </w:r>
      <w:r>
        <w:rPr>
          <w:rFonts w:hint="eastAsia"/>
          <w:color w:val="000000"/>
        </w:rPr>
        <w:t>，食堂油烟由油烟净化器处理后经油烟管道引至屋顶高空排放，不会对周围环境产生明显影响。</w:t>
      </w:r>
    </w:p>
    <w:p>
      <w:pPr>
        <w:adjustRightInd w:val="0"/>
        <w:snapToGrid w:val="0"/>
        <w:ind w:firstLine="480"/>
        <w:rPr>
          <w:rFonts w:hint="eastAsia"/>
          <w:color w:val="000000"/>
        </w:rPr>
      </w:pPr>
      <w:r>
        <w:rPr>
          <w:rFonts w:hint="eastAsia"/>
          <w:color w:val="000000"/>
        </w:rPr>
        <w:t>5）恶臭</w:t>
      </w:r>
    </w:p>
    <w:p>
      <w:pPr>
        <w:adjustRightInd w:val="0"/>
        <w:snapToGrid w:val="0"/>
        <w:ind w:firstLine="480"/>
        <w:rPr>
          <w:color w:val="000000"/>
        </w:rPr>
      </w:pPr>
      <w:r>
        <w:rPr>
          <w:color w:val="000000"/>
        </w:rPr>
        <w:t>由于项目不设置生活垃圾</w:t>
      </w:r>
      <w:r>
        <w:rPr>
          <w:rFonts w:hint="eastAsia"/>
          <w:color w:val="000000"/>
        </w:rPr>
        <w:t>暂存间</w:t>
      </w:r>
      <w:r>
        <w:rPr>
          <w:color w:val="000000"/>
        </w:rPr>
        <w:t>，产生的生活垃圾由</w:t>
      </w:r>
      <w:r>
        <w:rPr>
          <w:rFonts w:hint="eastAsia"/>
          <w:color w:val="000000"/>
        </w:rPr>
        <w:t>专人收集到项目区垃圾收点堆存</w:t>
      </w:r>
      <w:r>
        <w:rPr>
          <w:color w:val="000000"/>
        </w:rPr>
        <w:t>，垃圾产生量并不大，</w:t>
      </w:r>
      <w:r>
        <w:rPr>
          <w:rFonts w:hint="eastAsia"/>
          <w:color w:val="000000"/>
        </w:rPr>
        <w:t>由园区</w:t>
      </w:r>
      <w:r>
        <w:rPr>
          <w:color w:val="000000"/>
        </w:rPr>
        <w:t>环卫部门可以做到日产日清，其臭气属于无组织排放，对周边环境影响有限，本次评价只做简单影响分析。</w:t>
      </w:r>
    </w:p>
    <w:p>
      <w:pPr>
        <w:ind w:firstLine="480"/>
        <w:rPr>
          <w:rFonts w:hint="eastAsia"/>
          <w:color w:val="000000"/>
        </w:rPr>
      </w:pPr>
      <w:r>
        <w:rPr>
          <w:color w:val="000000"/>
        </w:rPr>
        <w:t>本项目设化粪池</w:t>
      </w:r>
      <w:r>
        <w:rPr>
          <w:rFonts w:hint="eastAsia"/>
          <w:color w:val="000000"/>
        </w:rPr>
        <w:t>及一体化处理设施</w:t>
      </w:r>
      <w:r>
        <w:rPr>
          <w:color w:val="000000"/>
        </w:rPr>
        <w:t>对</w:t>
      </w:r>
      <w:r>
        <w:rPr>
          <w:rFonts w:hint="eastAsia"/>
          <w:color w:val="000000"/>
        </w:rPr>
        <w:t>生活污水</w:t>
      </w:r>
      <w:r>
        <w:rPr>
          <w:color w:val="000000"/>
        </w:rPr>
        <w:t>进行预处理，</w:t>
      </w:r>
      <w:r>
        <w:rPr>
          <w:rFonts w:hint="eastAsia"/>
          <w:color w:val="000000"/>
        </w:rPr>
        <w:t>污水处理系统</w:t>
      </w:r>
      <w:r>
        <w:rPr>
          <w:rFonts w:hint="eastAsia" w:hAnsi="宋体"/>
          <w:color w:val="000000"/>
        </w:rPr>
        <w:t>产生的</w:t>
      </w:r>
      <w:r>
        <w:rPr>
          <w:rFonts w:hAnsi="宋体"/>
          <w:color w:val="000000"/>
        </w:rPr>
        <w:t>恶臭污染物</w:t>
      </w:r>
      <w:r>
        <w:rPr>
          <w:rFonts w:hint="eastAsia" w:hAnsi="宋体"/>
          <w:color w:val="000000"/>
        </w:rPr>
        <w:t>主要为</w:t>
      </w:r>
      <w:r>
        <w:rPr>
          <w:color w:val="000000"/>
        </w:rPr>
        <w:t>NH</w:t>
      </w:r>
      <w:r>
        <w:rPr>
          <w:color w:val="000000"/>
          <w:vertAlign w:val="subscript"/>
        </w:rPr>
        <w:t>3</w:t>
      </w:r>
      <w:r>
        <w:rPr>
          <w:rFonts w:hAnsi="宋体"/>
          <w:color w:val="000000"/>
        </w:rPr>
        <w:t>和</w:t>
      </w:r>
      <w:r>
        <w:rPr>
          <w:color w:val="000000"/>
        </w:rPr>
        <w:t>H</w:t>
      </w:r>
      <w:r>
        <w:rPr>
          <w:color w:val="000000"/>
          <w:vertAlign w:val="subscript"/>
        </w:rPr>
        <w:t>2</w:t>
      </w:r>
      <w:r>
        <w:rPr>
          <w:color w:val="000000"/>
        </w:rPr>
        <w:t>S</w:t>
      </w:r>
      <w:r>
        <w:rPr>
          <w:rFonts w:hAnsi="宋体"/>
          <w:color w:val="000000"/>
        </w:rPr>
        <w:t>，产生量较少，属无组织排放。</w:t>
      </w:r>
      <w:r>
        <w:rPr>
          <w:color w:val="000000"/>
        </w:rPr>
        <w:t>对周围环境影响较小。</w:t>
      </w:r>
    </w:p>
    <w:p>
      <w:pPr>
        <w:ind w:firstLine="482"/>
        <w:rPr>
          <w:rFonts w:hint="eastAsia"/>
          <w:b/>
          <w:bCs/>
          <w:color w:val="000000"/>
        </w:rPr>
      </w:pPr>
      <w:r>
        <w:rPr>
          <w:rFonts w:hint="eastAsia"/>
          <w:b/>
          <w:bCs/>
          <w:color w:val="000000"/>
        </w:rPr>
        <w:t>本项目营运期设置一个45m高的排气筒，因此废气排污口为一个。</w:t>
      </w:r>
    </w:p>
    <w:p>
      <w:pPr>
        <w:ind w:firstLine="480"/>
        <w:rPr>
          <w:bCs/>
          <w:color w:val="000000"/>
        </w:rPr>
      </w:pPr>
      <w:r>
        <w:rPr>
          <w:bCs/>
          <w:color w:val="000000"/>
        </w:rPr>
        <w:t>（3）声环境</w:t>
      </w:r>
    </w:p>
    <w:p>
      <w:pPr>
        <w:pStyle w:val="10"/>
        <w:ind w:firstLine="480"/>
        <w:rPr>
          <w:rFonts w:hint="eastAsia" w:ascii="Times New Roman" w:hAnsi="Times New Roman"/>
          <w:color w:val="000000"/>
          <w:sz w:val="24"/>
          <w:szCs w:val="24"/>
        </w:rPr>
      </w:pPr>
      <w:r>
        <w:rPr>
          <w:rFonts w:ascii="Times New Roman" w:hAnsi="Times New Roman"/>
          <w:color w:val="000000"/>
          <w:sz w:val="24"/>
          <w:szCs w:val="24"/>
        </w:rPr>
        <w:t>项目建成后，全院的噪声源主要是交通噪声、设备噪声、人员活动噪声，还受外环境噪声的影响。</w:t>
      </w:r>
      <w:r>
        <w:rPr>
          <w:rFonts w:hint="eastAsia"/>
          <w:bCs/>
          <w:color w:val="000000"/>
          <w:sz w:val="24"/>
          <w:szCs w:val="24"/>
        </w:rPr>
        <w:t>本项目采取合理布局厂房车间、设备，将产生强噪声的车间与厂界保持足够距离（距</w:t>
      </w:r>
      <w:r>
        <w:rPr>
          <w:rFonts w:ascii="Times New Roman" w:hAnsi="Times New Roman"/>
          <w:bCs/>
          <w:color w:val="000000"/>
          <w:sz w:val="24"/>
          <w:szCs w:val="24"/>
        </w:rPr>
        <w:t>离厂界约 15 米），以</w:t>
      </w:r>
      <w:r>
        <w:rPr>
          <w:rFonts w:hint="eastAsia"/>
          <w:bCs/>
          <w:color w:val="000000"/>
          <w:sz w:val="24"/>
          <w:szCs w:val="24"/>
        </w:rPr>
        <w:t>降低项目噪声对外环境的影响；尽量选用性能可靠的低噪声设备或振动小的设备；振动大的设备，采用基础减振装置（降噪效果</w:t>
      </w:r>
      <w:r>
        <w:rPr>
          <w:rFonts w:ascii="Times New Roman" w:hAnsi="Times New Roman"/>
          <w:bCs/>
          <w:color w:val="000000"/>
          <w:sz w:val="24"/>
          <w:szCs w:val="24"/>
        </w:rPr>
        <w:t>约 5dB(A)）；产</w:t>
      </w:r>
      <w:r>
        <w:rPr>
          <w:rFonts w:hint="eastAsia"/>
          <w:bCs/>
          <w:color w:val="000000"/>
          <w:sz w:val="24"/>
          <w:szCs w:val="24"/>
        </w:rPr>
        <w:t>生空气动力性噪声的进、排风口，尽可能设置消声设施；尽可能地将强噪声设备设置在密闭的房间内，用建筑隔声的方法减轻噪声的影响（墙壁隔声</w:t>
      </w:r>
      <w:r>
        <w:rPr>
          <w:rFonts w:ascii="Times New Roman" w:hAnsi="Times New Roman"/>
          <w:bCs/>
          <w:color w:val="000000"/>
          <w:sz w:val="24"/>
          <w:szCs w:val="24"/>
        </w:rPr>
        <w:t>约 15dB(A)）</w:t>
      </w:r>
      <w:r>
        <w:rPr>
          <w:rFonts w:hint="eastAsia" w:ascii="Times New Roman" w:hAnsi="Times New Roman"/>
          <w:bCs/>
          <w:color w:val="000000"/>
          <w:sz w:val="24"/>
          <w:szCs w:val="24"/>
        </w:rPr>
        <w:t>；</w:t>
      </w:r>
      <w:r>
        <w:rPr>
          <w:rFonts w:hint="eastAsia"/>
          <w:bCs/>
          <w:color w:val="000000"/>
          <w:sz w:val="24"/>
          <w:szCs w:val="24"/>
        </w:rPr>
        <w:t>加强机械设备的日</w:t>
      </w:r>
      <w:r>
        <w:rPr>
          <w:rFonts w:ascii="Times New Roman" w:hAnsi="Times New Roman"/>
          <w:bCs/>
          <w:color w:val="000000"/>
          <w:sz w:val="24"/>
          <w:szCs w:val="24"/>
        </w:rPr>
        <w:t>常维护管理；加强厂界绿化（绿化带隔声约 5dB(A)）</w:t>
      </w:r>
      <w:r>
        <w:rPr>
          <w:rFonts w:hint="eastAsia" w:ascii="Times New Roman" w:hAnsi="Times New Roman"/>
          <w:bCs/>
          <w:color w:val="000000"/>
          <w:sz w:val="24"/>
          <w:szCs w:val="24"/>
        </w:rPr>
        <w:t>；</w:t>
      </w:r>
      <w:r>
        <w:rPr>
          <w:rFonts w:ascii="Times New Roman" w:hAnsi="Times New Roman"/>
          <w:color w:val="000000"/>
          <w:sz w:val="24"/>
          <w:szCs w:val="24"/>
        </w:rPr>
        <w:t>针对最近敏感目标为</w:t>
      </w:r>
      <w:r>
        <w:rPr>
          <w:rFonts w:ascii="Times New Roman"/>
          <w:color w:val="000000"/>
          <w:sz w:val="24"/>
          <w:szCs w:val="24"/>
        </w:rPr>
        <w:t>东南侧</w:t>
      </w:r>
      <w:r>
        <w:rPr>
          <w:rFonts w:ascii="Times New Roman" w:hAnsi="Times New Roman"/>
          <w:color w:val="000000"/>
          <w:sz w:val="24"/>
          <w:szCs w:val="24"/>
        </w:rPr>
        <w:t>25m~560m</w:t>
      </w:r>
      <w:r>
        <w:rPr>
          <w:rFonts w:ascii="Times New Roman"/>
          <w:color w:val="000000"/>
          <w:sz w:val="24"/>
          <w:szCs w:val="24"/>
        </w:rPr>
        <w:t>处的大龙潭、上水桥村居民及东南侧</w:t>
      </w:r>
      <w:r>
        <w:rPr>
          <w:rFonts w:ascii="Times New Roman" w:hAnsi="Times New Roman"/>
          <w:color w:val="000000"/>
          <w:sz w:val="24"/>
          <w:szCs w:val="24"/>
        </w:rPr>
        <w:t>230m</w:t>
      </w:r>
      <w:r>
        <w:rPr>
          <w:rFonts w:ascii="Times New Roman"/>
          <w:color w:val="000000"/>
          <w:sz w:val="24"/>
          <w:szCs w:val="24"/>
        </w:rPr>
        <w:t>处的上水桥幼儿园，项目产噪设备远离该侧，项目在该侧布设生活区，</w:t>
      </w:r>
      <w:r>
        <w:rPr>
          <w:rFonts w:hint="eastAsia"/>
          <w:color w:val="000000"/>
          <w:sz w:val="24"/>
          <w:szCs w:val="24"/>
        </w:rPr>
        <w:t>在该侧设置围墙，</w:t>
      </w:r>
      <w:r>
        <w:rPr>
          <w:rFonts w:hAnsi="宋体"/>
          <w:color w:val="000000"/>
          <w:sz w:val="24"/>
          <w:szCs w:val="24"/>
        </w:rPr>
        <w:t>加强绿化，以进一步降低噪声对该侧噪声的影响。</w:t>
      </w:r>
    </w:p>
    <w:p>
      <w:pPr>
        <w:autoSpaceDE w:val="0"/>
        <w:autoSpaceDN w:val="0"/>
        <w:ind w:firstLine="480"/>
        <w:rPr>
          <w:rFonts w:hAnsi="宋体"/>
          <w:color w:val="000000"/>
        </w:rPr>
      </w:pPr>
      <w:r>
        <w:rPr>
          <w:rFonts w:hint="eastAsia" w:hAnsi="宋体"/>
          <w:color w:val="000000"/>
        </w:rPr>
        <w:t>采取以上措施及经距离衰减、空气吸收衰减、地面效应衰减后，东、南、西、北厂界噪声贡献值均满足《工业企业厂界环境噪声排放标准》 （GB12348-2008）3 类标准要求；距离项目</w:t>
      </w:r>
      <w:r>
        <w:rPr>
          <w:rFonts w:hint="eastAsia"/>
          <w:color w:val="000000"/>
        </w:rPr>
        <w:t>东南</w:t>
      </w:r>
      <w:r>
        <w:rPr>
          <w:color w:val="000000"/>
        </w:rPr>
        <w:t>侧</w:t>
      </w:r>
      <w:r>
        <w:rPr>
          <w:rFonts w:hint="eastAsia"/>
          <w:color w:val="000000"/>
        </w:rPr>
        <w:t>2</w:t>
      </w:r>
      <w:r>
        <w:rPr>
          <w:color w:val="000000"/>
        </w:rPr>
        <w:t>5m~</w:t>
      </w:r>
      <w:r>
        <w:rPr>
          <w:rFonts w:hint="eastAsia"/>
          <w:color w:val="000000"/>
        </w:rPr>
        <w:t>56</w:t>
      </w:r>
      <w:r>
        <w:rPr>
          <w:color w:val="000000"/>
        </w:rPr>
        <w:t>0m</w:t>
      </w:r>
      <w:r>
        <w:rPr>
          <w:rFonts w:hint="eastAsia"/>
          <w:color w:val="000000"/>
        </w:rPr>
        <w:t>处的大龙潭、上水桥村居民</w:t>
      </w:r>
      <w:r>
        <w:rPr>
          <w:rFonts w:hint="eastAsia" w:hAnsi="宋体"/>
          <w:color w:val="000000"/>
        </w:rPr>
        <w:t>，在经过墙体隔声、空气吸收、地面效应衰减后，噪声贡献值约为41dB（A），叠加背景值后敏感点噪声昼间约为55.07dB（A），夜间约为48.05dB（A），满足《声环境质量标准》（GB3906-2008）2 类标准要求；针对</w:t>
      </w:r>
      <w:r>
        <w:rPr>
          <w:color w:val="000000"/>
        </w:rPr>
        <w:t>东南侧2</w:t>
      </w:r>
      <w:r>
        <w:rPr>
          <w:rFonts w:hint="eastAsia"/>
          <w:color w:val="000000"/>
        </w:rPr>
        <w:t>3</w:t>
      </w:r>
      <w:r>
        <w:rPr>
          <w:color w:val="000000"/>
        </w:rPr>
        <w:t>0m处的上水桥幼儿园</w:t>
      </w:r>
      <w:r>
        <w:rPr>
          <w:rFonts w:hint="eastAsia"/>
          <w:color w:val="000000"/>
        </w:rPr>
        <w:t>，</w:t>
      </w:r>
      <w:r>
        <w:rPr>
          <w:rFonts w:hint="eastAsia" w:hAnsi="宋体"/>
          <w:color w:val="000000"/>
        </w:rPr>
        <w:t>噪声贡献值约为17.77dB（A），叠加背景值后敏感点噪声昼间约为52.65dB（A），夜间约为39.23dB（A），满足《声环境质量标准》（GB3906-2008）1 类标准要求，因此，项目营运期噪声对周围环境影响较小。</w:t>
      </w:r>
    </w:p>
    <w:p>
      <w:pPr>
        <w:ind w:firstLine="480"/>
        <w:rPr>
          <w:bCs/>
          <w:color w:val="000000"/>
        </w:rPr>
      </w:pPr>
      <w:r>
        <w:rPr>
          <w:bCs/>
          <w:color w:val="000000"/>
        </w:rPr>
        <w:t>（4）固体废物</w:t>
      </w:r>
    </w:p>
    <w:p>
      <w:pPr>
        <w:ind w:firstLine="480"/>
        <w:rPr>
          <w:rFonts w:hint="eastAsia"/>
          <w:color w:val="000000"/>
        </w:rPr>
      </w:pPr>
      <w:r>
        <w:rPr>
          <w:rFonts w:hint="eastAsia"/>
          <w:color w:val="000000"/>
        </w:rPr>
        <w:t>1）废玻璃：本项目产生的废玻璃主要为生产线生产过程中产生的不合格的产品，其经落板机落板后破碎为玻璃碎片，该部分废玻璃较为干净清洁，其成分与玻璃原料成分相同，可作为原料加入上料系统重新熔化制成玻璃，对周围环境影响较小。</w:t>
      </w:r>
    </w:p>
    <w:p>
      <w:pPr>
        <w:spacing w:line="500" w:lineRule="exact"/>
        <w:ind w:firstLine="480"/>
        <w:rPr>
          <w:rFonts w:hint="eastAsia"/>
          <w:color w:val="000000"/>
        </w:rPr>
      </w:pPr>
      <w:r>
        <w:rPr>
          <w:rFonts w:hint="eastAsia"/>
          <w:color w:val="000000"/>
        </w:rPr>
        <w:t>2）锡渣：本项目共产生锡渣20t/a，根据查询《国家危险废物名录》（2016年），锡渣不属于危险废物名录规定的危险废物，根据锡的特性及用途：锡是一种有银白色光泽的的低熔点的金属元素，在化合物内是二价或四价，不会被空气氧化，主要以二氧化物（锡石）和各种硫化物（例如硫锡石）的形式存在。元素符号Sn。锡是大名鼎鼎的“五金”——金、银、铜、铁、锡之一。早在远古时代，人们便发现并使用锡了。在我国的一些古墓中，便常发掘到一些锡壶、锡烛台之类锡器。据考证，我国周朝时，锡器的使用已十分普遍了。在埃及的古墓中，也发现有锡制的日常用品。锡在常温下富有展性。特别是在100℃时，它的展性非常好，可以展成极薄的锡箔。平常，人们便用锡箔包装香烟、糖果，以防受潮。因此，本项目产生的锡渣不属于危废，在厂区内暂存后交由锡供应厂家回收综合利用，对周围环境影响较小。</w:t>
      </w:r>
    </w:p>
    <w:p>
      <w:pPr>
        <w:ind w:firstLine="480"/>
        <w:rPr>
          <w:color w:val="000000"/>
        </w:rPr>
      </w:pPr>
      <w:r>
        <w:rPr>
          <w:rFonts w:hint="eastAsia"/>
          <w:color w:val="000000"/>
        </w:rPr>
        <w:t>3）粉尘：</w:t>
      </w:r>
      <w:r>
        <w:rPr>
          <w:color w:val="000000"/>
        </w:rPr>
        <w:t>本项目运营期在原料</w:t>
      </w:r>
      <w:r>
        <w:rPr>
          <w:rFonts w:hint="eastAsia"/>
          <w:color w:val="000000"/>
        </w:rPr>
        <w:t>上料</w:t>
      </w:r>
      <w:r>
        <w:rPr>
          <w:color w:val="000000"/>
        </w:rPr>
        <w:t>系统、各种粉料的输送和碎玻璃的转运等生产过程中都会产生粉尘。</w:t>
      </w:r>
      <w:r>
        <w:rPr>
          <w:rFonts w:hint="eastAsia"/>
          <w:color w:val="000000"/>
        </w:rPr>
        <w:t>该粉尘返回原料系统作为原料综合利用，对周围环境影响较小。项目烟气外排过程中采用布袋除尘器处理烟气中的烟尘（含有配料粉尘、熔窑粉尘、镀膜工艺粉尘（SnO</w:t>
      </w:r>
      <w:r>
        <w:rPr>
          <w:rFonts w:hint="eastAsia"/>
          <w:color w:val="000000"/>
          <w:vertAlign w:val="subscript"/>
        </w:rPr>
        <w:t>2</w:t>
      </w:r>
      <w:r>
        <w:rPr>
          <w:rFonts w:hint="eastAsia"/>
          <w:color w:val="000000"/>
        </w:rPr>
        <w:t>、SiO</w:t>
      </w:r>
      <w:r>
        <w:rPr>
          <w:rFonts w:hint="eastAsia"/>
          <w:color w:val="000000"/>
          <w:vertAlign w:val="subscript"/>
        </w:rPr>
        <w:t>2</w:t>
      </w:r>
      <w:r>
        <w:rPr>
          <w:rFonts w:hint="eastAsia"/>
          <w:color w:val="000000"/>
        </w:rPr>
        <w:t>）），烟尘产生量526.48t/a，收集后</w:t>
      </w:r>
      <w:r>
        <w:rPr>
          <w:rFonts w:hint="eastAsia"/>
          <w:bCs/>
          <w:color w:val="000000"/>
        </w:rPr>
        <w:t>灰尘可最终作为一般固废运至周边低洼地带用于填坑，对周围环境影响较小。</w:t>
      </w:r>
    </w:p>
    <w:p>
      <w:pPr>
        <w:spacing w:line="500" w:lineRule="exact"/>
        <w:ind w:firstLine="480"/>
        <w:rPr>
          <w:rFonts w:hint="eastAsia"/>
          <w:color w:val="000000"/>
        </w:rPr>
      </w:pPr>
      <w:r>
        <w:rPr>
          <w:rFonts w:hint="eastAsia"/>
          <w:color w:val="000000"/>
        </w:rPr>
        <w:t>4）废耐火材料：本项目熔窑冷修会产生废耐火材料，根据业主提供资料及调查了解，目前熔炉废耐火材料售价可达3万元/吨，本项目产生的废耐火材料（产生量3</w:t>
      </w:r>
      <w:r>
        <w:rPr>
          <w:color w:val="000000"/>
        </w:rPr>
        <w:t>0t/a</w:t>
      </w:r>
      <w:r>
        <w:rPr>
          <w:rFonts w:hint="eastAsia"/>
          <w:color w:val="000000"/>
        </w:rPr>
        <w:t>）直接售给耐火材料供应厂家综合利用，对周围环境影响较小。</w:t>
      </w:r>
    </w:p>
    <w:p>
      <w:pPr>
        <w:ind w:firstLine="480"/>
        <w:rPr>
          <w:rFonts w:hint="eastAsia"/>
          <w:color w:val="000000"/>
        </w:rPr>
      </w:pPr>
      <w:r>
        <w:rPr>
          <w:rFonts w:hint="eastAsia"/>
          <w:color w:val="000000"/>
        </w:rPr>
        <w:t>5）废反渗透膜：本项目部分生产废水采用反渗透法处理，定期更换的废反渗透膜产生量约为 0.05t/a，根据查询《国家危险废物名录》（2016年），不属于危险废物名录规定的危险废物，因此定期更换的废反渗透膜由供应厂家定期更换回收处理，对周环境影响较小。</w:t>
      </w:r>
    </w:p>
    <w:p>
      <w:pPr>
        <w:spacing w:line="500" w:lineRule="exact"/>
        <w:ind w:firstLine="480"/>
        <w:rPr>
          <w:rFonts w:hint="eastAsia"/>
          <w:color w:val="000000"/>
        </w:rPr>
      </w:pPr>
      <w:r>
        <w:rPr>
          <w:rFonts w:hint="eastAsia"/>
          <w:color w:val="000000"/>
        </w:rPr>
        <w:t>6）生活垃圾：项目产生的</w:t>
      </w:r>
      <w:r>
        <w:rPr>
          <w:color w:val="000000"/>
        </w:rPr>
        <w:t>生活垃圾</w:t>
      </w:r>
      <w:r>
        <w:rPr>
          <w:rFonts w:hint="eastAsia"/>
          <w:color w:val="000000"/>
        </w:rPr>
        <w:t>收集后交</w:t>
      </w:r>
      <w:r>
        <w:rPr>
          <w:color w:val="000000"/>
        </w:rPr>
        <w:t>由环卫部门统一收集处理</w:t>
      </w:r>
      <w:r>
        <w:rPr>
          <w:rFonts w:hint="eastAsia"/>
          <w:color w:val="000000"/>
        </w:rPr>
        <w:t>，对周环境影响较小。</w:t>
      </w:r>
    </w:p>
    <w:p>
      <w:pPr>
        <w:ind w:firstLine="480"/>
        <w:rPr>
          <w:rFonts w:hint="eastAsia"/>
          <w:color w:val="000000"/>
        </w:rPr>
      </w:pPr>
      <w:r>
        <w:rPr>
          <w:rFonts w:hint="eastAsia"/>
          <w:color w:val="000000"/>
        </w:rPr>
        <w:t>7）废机油及油泥： 根据查询《国家危险废物名录》（2016年），本项目机修车间产生的废机油属于“HW08废矿物油与含矿物油废物”中“非特定行业900-214-08车辆、机械维修和拆解过程中产生的废发动机油、制动器油、自动变速器油、齿轮油等废润滑油”，本项目产生的废机油收（产生量0.2t/a）集后交由有处理资质的单位处理（建议为兴义市鸿源再生能源回收处理有限公司），对周围环境影响较小。</w:t>
      </w:r>
    </w:p>
    <w:p>
      <w:pPr>
        <w:pStyle w:val="39"/>
        <w:tabs>
          <w:tab w:val="left" w:pos="4860"/>
        </w:tabs>
        <w:adjustRightInd w:val="0"/>
        <w:snapToGrid w:val="0"/>
        <w:ind w:firstLine="480"/>
        <w:rPr>
          <w:rFonts w:hint="eastAsia"/>
          <w:color w:val="000000"/>
        </w:rPr>
      </w:pPr>
      <w:r>
        <w:rPr>
          <w:rFonts w:hint="eastAsia"/>
          <w:color w:val="000000"/>
        </w:rPr>
        <w:t>8）废催化剂：本项目采用SCR脱硝工艺中的氮氧化物进行处理，SCR工艺使用催化剂，使用量为15m</w:t>
      </w:r>
      <w:r>
        <w:rPr>
          <w:rFonts w:hint="eastAsia"/>
          <w:color w:val="000000"/>
          <w:vertAlign w:val="superscript"/>
        </w:rPr>
        <w:t>3</w:t>
      </w:r>
      <w:r>
        <w:rPr>
          <w:rFonts w:hint="eastAsia"/>
          <w:color w:val="000000"/>
        </w:rPr>
        <w:t>，催化剂使用寿命为3万小时（3.4年），因此每3.4年更换一次催化剂，由供应厂家负责更换回收后交由有资质的单位处理（不在厂内暂存）。</w:t>
      </w:r>
    </w:p>
    <w:p>
      <w:pPr>
        <w:tabs>
          <w:tab w:val="left" w:pos="4860"/>
        </w:tabs>
        <w:adjustRightInd w:val="0"/>
        <w:snapToGrid w:val="0"/>
        <w:ind w:firstLine="480"/>
        <w:rPr>
          <w:color w:val="000000"/>
        </w:rPr>
      </w:pPr>
      <w:r>
        <w:rPr>
          <w:rFonts w:hint="eastAsia"/>
          <w:color w:val="000000"/>
        </w:rPr>
        <w:t>9）</w:t>
      </w:r>
      <w:r>
        <w:rPr>
          <w:color w:val="000000"/>
        </w:rPr>
        <w:t>废水处理污泥</w:t>
      </w:r>
    </w:p>
    <w:p>
      <w:pPr>
        <w:pStyle w:val="36"/>
        <w:spacing w:line="360" w:lineRule="auto"/>
        <w:ind w:firstLine="480"/>
        <w:rPr>
          <w:rFonts w:hint="eastAsia"/>
          <w:color w:val="000000"/>
          <w:sz w:val="24"/>
          <w:szCs w:val="24"/>
        </w:rPr>
      </w:pPr>
      <w:r>
        <w:rPr>
          <w:color w:val="000000"/>
          <w:sz w:val="24"/>
          <w:szCs w:val="24"/>
        </w:rPr>
        <w:t>本项目</w:t>
      </w:r>
      <w:r>
        <w:rPr>
          <w:rFonts w:hint="eastAsia"/>
          <w:color w:val="000000"/>
          <w:sz w:val="24"/>
          <w:szCs w:val="24"/>
        </w:rPr>
        <w:t>生活污水及生产废水分别经处理后会产生污泥，产生的污泥委托环卫部门清掏处理，对周围环境影响较小。</w:t>
      </w:r>
    </w:p>
    <w:p>
      <w:pPr>
        <w:pStyle w:val="36"/>
        <w:spacing w:line="360" w:lineRule="auto"/>
        <w:ind w:firstLine="480"/>
        <w:rPr>
          <w:rFonts w:hint="eastAsia"/>
          <w:color w:val="000000"/>
          <w:sz w:val="24"/>
          <w:szCs w:val="24"/>
        </w:rPr>
      </w:pPr>
      <w:r>
        <w:rPr>
          <w:rFonts w:hint="eastAsia"/>
          <w:color w:val="000000"/>
          <w:sz w:val="24"/>
          <w:szCs w:val="24"/>
        </w:rPr>
        <w:t>10）食堂隔油池油污：本项目食堂隔油池油污产生量为0.96t/a，</w:t>
      </w:r>
      <w:r>
        <w:rPr>
          <w:rFonts w:hint="eastAsia" w:hAnsi="宋体"/>
          <w:color w:val="000000"/>
          <w:sz w:val="24"/>
          <w:szCs w:val="24"/>
        </w:rPr>
        <w:t>根据国家环境保护总局局函《关于餐饮行业产生的废弃食用油脂是否属于生活垃圾的复函》（环函【2006】395号），根据《中户人民共和国固体废物污染环境防治法》第八十八条第三项关于“生活垃圾，是指在日常生活中或者日常生活提供服务的活动中产生的固体废物以及法律、行政法规规定视为生活垃圾的固体废物”的规定，宾馆、饭店、企（事）业单位食堂等餐饮行业的活动属于为日常生活提供服务的活动，其产生的餐厨垃圾，包括废弃食用油脂属于生活垃圾范畴，其处理处置必须符合环境保护有关要求，防止对环境的污染。因此，隔油池油污属于食用油脂，不属于矿物油，作为一般垃圾由环卫部门统一处理的措施可行。</w:t>
      </w:r>
    </w:p>
    <w:p>
      <w:pPr>
        <w:tabs>
          <w:tab w:val="left" w:pos="4860"/>
        </w:tabs>
        <w:adjustRightInd w:val="0"/>
        <w:snapToGrid w:val="0"/>
        <w:ind w:firstLine="480"/>
        <w:rPr>
          <w:rFonts w:hint="eastAsia"/>
          <w:color w:val="000000"/>
        </w:rPr>
      </w:pPr>
      <w:r>
        <w:rPr>
          <w:rFonts w:hint="eastAsia"/>
          <w:color w:val="000000"/>
          <w:lang w:val="it-IT"/>
        </w:rPr>
        <w:t>11）本项目软水站制备过程使用离子交换树脂制备软水，</w:t>
      </w:r>
      <w:r>
        <w:rPr>
          <w:rFonts w:hint="eastAsia"/>
          <w:color w:val="000000"/>
        </w:rPr>
        <w:t>离子交换树脂使用寿命为5年，因此每5年更换一次离子交换树脂（产生量为0.5t），根据查询《国家危险废物名录》（2016年），废气的离子交换水质属于“HW13有机树脂类废物”中“非特定行业900-015-12废弃的离子交换树脂”，本项目软水站离子交换树脂由供应厂家专业人员进行更换，更换后的废弃离子交换树脂由供应厂家直接回收带走交由有资质的单位进行处理，这样既节省了项目投资，又使项目危废得到了合理有效的处理，。</w:t>
      </w:r>
    </w:p>
    <w:p>
      <w:pPr>
        <w:tabs>
          <w:tab w:val="left" w:pos="4860"/>
        </w:tabs>
        <w:adjustRightInd w:val="0"/>
        <w:snapToGrid w:val="0"/>
        <w:ind w:firstLine="480"/>
        <w:rPr>
          <w:rFonts w:hint="eastAsia"/>
          <w:color w:val="000000"/>
        </w:rPr>
      </w:pPr>
      <w:r>
        <w:rPr>
          <w:rFonts w:hint="eastAsia"/>
          <w:color w:val="000000"/>
        </w:rPr>
        <w:t>12）镍催化剂：本项目制氢工艺中使用镍催化剂，催化剂使用寿命为4年，因此每4年更换一次（产生量为0.5t），根据查询《危险化学品目录》（2015年版），镍催化剂属于危险化学品，本项目制氢催化剂使用寿命约为4年，失效后由供应厂家负责更换回收交由有资质的单位处理，不在本项目内进行暂存，对周围环境影响较小。</w:t>
      </w:r>
    </w:p>
    <w:p>
      <w:pPr>
        <w:ind w:firstLine="480"/>
        <w:rPr>
          <w:rFonts w:hint="eastAsia"/>
          <w:color w:val="000000"/>
        </w:rPr>
      </w:pPr>
      <w:r>
        <w:rPr>
          <w:rFonts w:hint="eastAsia"/>
          <w:color w:val="000000"/>
        </w:rPr>
        <w:t>综上所述，项目营运期各项污染均得到乐妥善处理，对周围环境影响较小。</w:t>
      </w:r>
    </w:p>
    <w:p>
      <w:pPr>
        <w:pStyle w:val="7"/>
      </w:pPr>
      <w:bookmarkStart w:id="25" w:name="_Toc23057"/>
      <w:bookmarkStart w:id="26" w:name="_Toc30858"/>
      <w:bookmarkStart w:id="27" w:name="_Toc490775032"/>
      <w:r>
        <w:rPr>
          <w:rFonts w:hint="eastAsia"/>
          <w:lang w:val="en-US" w:eastAsia="zh-CN"/>
        </w:rPr>
        <w:t>5.1.2</w:t>
      </w:r>
      <w:r>
        <w:t>建议</w:t>
      </w:r>
      <w:bookmarkEnd w:id="25"/>
      <w:bookmarkEnd w:id="26"/>
      <w:bookmarkEnd w:id="27"/>
    </w:p>
    <w:p>
      <w:pPr>
        <w:ind w:firstLine="480"/>
        <w:rPr>
          <w:snapToGrid w:val="0"/>
          <w:color w:val="000000"/>
        </w:rPr>
      </w:pPr>
      <w:r>
        <w:rPr>
          <w:rFonts w:hint="eastAsia"/>
          <w:snapToGrid w:val="0"/>
          <w:color w:val="000000"/>
        </w:rPr>
        <w:t>（1）</w:t>
      </w:r>
      <w:r>
        <w:rPr>
          <w:snapToGrid w:val="0"/>
          <w:color w:val="000000"/>
        </w:rPr>
        <w:t>加强污水处理设施、空气污染排放治理设施，固体污染物回收利用设施的建设，加强运行管理，杜绝事故排放。</w:t>
      </w:r>
    </w:p>
    <w:p>
      <w:pPr>
        <w:pStyle w:val="40"/>
        <w:suppressAutoHyphens w:val="0"/>
        <w:spacing w:line="529" w:lineRule="exact"/>
        <w:ind w:firstLine="480" w:firstLineChars="200"/>
        <w:rPr>
          <w:color w:val="000000"/>
          <w:spacing w:val="0"/>
          <w:kern w:val="2"/>
          <w:sz w:val="24"/>
          <w:szCs w:val="24"/>
        </w:rPr>
      </w:pPr>
      <w:r>
        <w:rPr>
          <w:color w:val="000000"/>
          <w:spacing w:val="0"/>
          <w:kern w:val="2"/>
          <w:sz w:val="24"/>
          <w:szCs w:val="24"/>
        </w:rPr>
        <w:t>（2）项目在运营期尽量考虑节水措施，既节约了水资源，也减少了环境污染，具有多重效益。</w:t>
      </w:r>
    </w:p>
    <w:p>
      <w:pPr>
        <w:pStyle w:val="40"/>
        <w:suppressAutoHyphens w:val="0"/>
        <w:spacing w:line="529" w:lineRule="exact"/>
        <w:ind w:firstLine="480" w:firstLineChars="200"/>
        <w:rPr>
          <w:color w:val="000000"/>
          <w:spacing w:val="0"/>
          <w:kern w:val="2"/>
          <w:sz w:val="24"/>
          <w:szCs w:val="24"/>
        </w:rPr>
      </w:pPr>
      <w:r>
        <w:rPr>
          <w:color w:val="000000"/>
          <w:spacing w:val="0"/>
          <w:kern w:val="2"/>
          <w:sz w:val="24"/>
          <w:szCs w:val="24"/>
        </w:rPr>
        <w:t>（</w:t>
      </w:r>
      <w:r>
        <w:rPr>
          <w:rFonts w:hint="eastAsia"/>
          <w:color w:val="000000"/>
          <w:spacing w:val="0"/>
          <w:kern w:val="2"/>
          <w:sz w:val="24"/>
          <w:szCs w:val="24"/>
        </w:rPr>
        <w:t>3</w:t>
      </w:r>
      <w:r>
        <w:rPr>
          <w:color w:val="000000"/>
          <w:spacing w:val="0"/>
          <w:kern w:val="2"/>
          <w:sz w:val="24"/>
          <w:szCs w:val="24"/>
        </w:rPr>
        <w:t>）建议本次工程建设</w:t>
      </w:r>
      <w:r>
        <w:rPr>
          <w:rFonts w:hint="eastAsia"/>
          <w:color w:val="000000"/>
          <w:spacing w:val="0"/>
          <w:kern w:val="2"/>
          <w:sz w:val="24"/>
          <w:szCs w:val="24"/>
        </w:rPr>
        <w:t>危险固废</w:t>
      </w:r>
      <w:r>
        <w:rPr>
          <w:color w:val="000000"/>
          <w:spacing w:val="0"/>
          <w:kern w:val="2"/>
          <w:sz w:val="24"/>
          <w:szCs w:val="24"/>
        </w:rPr>
        <w:t>固废临时贮存设施、设备，不得露天存放</w:t>
      </w:r>
      <w:r>
        <w:rPr>
          <w:rFonts w:hint="eastAsia"/>
          <w:color w:val="000000"/>
          <w:spacing w:val="0"/>
          <w:kern w:val="2"/>
          <w:sz w:val="24"/>
          <w:szCs w:val="24"/>
        </w:rPr>
        <w:t>危险固废</w:t>
      </w:r>
      <w:r>
        <w:rPr>
          <w:color w:val="000000"/>
          <w:spacing w:val="0"/>
          <w:kern w:val="2"/>
          <w:sz w:val="24"/>
          <w:szCs w:val="24"/>
        </w:rPr>
        <w:t>，</w:t>
      </w:r>
      <w:r>
        <w:rPr>
          <w:rFonts w:hint="eastAsia"/>
          <w:color w:val="000000"/>
          <w:spacing w:val="0"/>
          <w:kern w:val="2"/>
          <w:sz w:val="24"/>
          <w:szCs w:val="24"/>
        </w:rPr>
        <w:t>危险固废</w:t>
      </w:r>
      <w:r>
        <w:rPr>
          <w:color w:val="000000"/>
          <w:spacing w:val="0"/>
          <w:kern w:val="2"/>
          <w:sz w:val="24"/>
          <w:szCs w:val="24"/>
        </w:rPr>
        <w:t>临时贮存场所应按照《危险废物贮存污染控制标准》（GB18597-2001XG1-2013）执行。</w:t>
      </w:r>
    </w:p>
    <w:p>
      <w:pPr>
        <w:pStyle w:val="40"/>
        <w:suppressAutoHyphens w:val="0"/>
        <w:spacing w:line="529" w:lineRule="exact"/>
        <w:ind w:firstLine="480" w:firstLineChars="200"/>
        <w:rPr>
          <w:rFonts w:hint="eastAsia"/>
          <w:color w:val="000000"/>
          <w:spacing w:val="0"/>
          <w:kern w:val="2"/>
          <w:sz w:val="24"/>
          <w:szCs w:val="24"/>
        </w:rPr>
      </w:pPr>
      <w:r>
        <w:rPr>
          <w:color w:val="000000"/>
          <w:spacing w:val="0"/>
          <w:kern w:val="2"/>
          <w:sz w:val="24"/>
          <w:szCs w:val="24"/>
        </w:rPr>
        <w:t>（</w:t>
      </w:r>
      <w:r>
        <w:rPr>
          <w:rFonts w:hint="eastAsia"/>
          <w:color w:val="000000"/>
          <w:spacing w:val="0"/>
          <w:kern w:val="2"/>
          <w:sz w:val="24"/>
          <w:szCs w:val="24"/>
        </w:rPr>
        <w:t>4</w:t>
      </w:r>
      <w:r>
        <w:rPr>
          <w:color w:val="000000"/>
          <w:spacing w:val="0"/>
          <w:kern w:val="2"/>
          <w:sz w:val="24"/>
          <w:szCs w:val="24"/>
        </w:rPr>
        <w:t>）项目</w:t>
      </w:r>
      <w:r>
        <w:rPr>
          <w:rFonts w:hint="eastAsia"/>
          <w:color w:val="000000"/>
          <w:spacing w:val="0"/>
          <w:kern w:val="2"/>
          <w:sz w:val="24"/>
          <w:szCs w:val="24"/>
        </w:rPr>
        <w:t>运营</w:t>
      </w:r>
      <w:r>
        <w:rPr>
          <w:color w:val="000000"/>
          <w:spacing w:val="0"/>
          <w:kern w:val="2"/>
          <w:sz w:val="24"/>
          <w:szCs w:val="24"/>
        </w:rPr>
        <w:t>过程中及时反馈周边群众的意见，维护群众利益。</w:t>
      </w:r>
    </w:p>
    <w:p>
      <w:pPr>
        <w:pStyle w:val="6"/>
        <w:rPr>
          <w:rFonts w:hint="default"/>
        </w:rPr>
      </w:pPr>
      <w:bookmarkStart w:id="28" w:name="_Toc15741"/>
      <w:r>
        <w:rPr>
          <w:rFonts w:hint="default"/>
        </w:rPr>
        <w:t>5.2审批部门审批决定</w:t>
      </w:r>
      <w:bookmarkEnd w:id="28"/>
    </w:p>
    <w:p>
      <w:pPr>
        <w:rPr>
          <w:rFonts w:hint="eastAsia"/>
          <w:lang w:eastAsia="zh-CN"/>
        </w:rPr>
      </w:pPr>
      <w:r>
        <w:rPr>
          <w:rFonts w:hint="eastAsia"/>
        </w:rPr>
        <w:t>环评批复</w:t>
      </w:r>
      <w:r>
        <w:rPr>
          <w:rFonts w:hint="eastAsia"/>
          <w:lang w:eastAsia="zh-CN"/>
        </w:rPr>
        <w:t>摘抄：</w:t>
      </w:r>
    </w:p>
    <w:p>
      <w:pPr>
        <w:rPr>
          <w:rFonts w:hint="eastAsia"/>
          <w:lang w:val="en-US" w:eastAsia="zh-CN"/>
        </w:rPr>
      </w:pPr>
      <w:r>
        <w:rPr>
          <w:rFonts w:hint="eastAsia"/>
          <w:lang w:val="en-US" w:eastAsia="zh-CN"/>
        </w:rPr>
        <w:t>1、2016年10月31日，黔西南州环保局以《关于对1200T/D在线低辐射节能浮法玻璃生产线建设项目环境影响报告书批复》（州环审[2016]11号）对该项目进行了批复。因500t/d的生产线在生产过程中存在“批建不符”问题：一是环评批复要求使用电能作为熔炉能源，该企业采用石焦油作为能源；而是环评批复的是低辐射浮法镀膜生产线，企业无镀膜生产线工艺。贞丰县环保局已对该企业的违法行为进行处罚。</w:t>
      </w:r>
    </w:p>
    <w:p>
      <w:pPr>
        <w:rPr>
          <w:rFonts w:hint="eastAsia"/>
          <w:lang w:val="en-US" w:eastAsia="zh-CN"/>
        </w:rPr>
      </w:pPr>
      <w:r>
        <w:rPr>
          <w:rFonts w:hint="eastAsia"/>
          <w:lang w:val="en-US" w:eastAsia="zh-CN"/>
        </w:rPr>
        <w:t>依据《中华人民共和国环境影响评价法》中第二十四条“建设项目的环境影响评价文件经批准后，建设项目的性质、规模、地点、采用的生产工艺或者防治污染、防止生态破坏的措施发生重大变动的，建设单位应当重新报批建设项目的环境影响评价文件”。我局要求贞丰县贵耀材料科技有限公司重新编制环境影响评价文件，本次环评为重新报批环评文件。</w:t>
      </w:r>
    </w:p>
    <w:p>
      <w:pPr>
        <w:numPr>
          <w:ilvl w:val="0"/>
          <w:numId w:val="3"/>
        </w:numPr>
        <w:rPr>
          <w:rFonts w:hint="eastAsia"/>
          <w:lang w:val="en-US" w:eastAsia="zh-CN"/>
        </w:rPr>
      </w:pPr>
      <w:r>
        <w:rPr>
          <w:rFonts w:hint="eastAsia"/>
          <w:lang w:val="en-US" w:eastAsia="zh-CN"/>
        </w:rPr>
        <w:t>认真落实环保“三同时”制度，未建成的环保设施建设必须纳入施工合同，保证环保设施进度和资金。</w:t>
      </w:r>
    </w:p>
    <w:p>
      <w:pPr>
        <w:numPr>
          <w:ilvl w:val="0"/>
          <w:numId w:val="3"/>
        </w:numPr>
        <w:rPr>
          <w:rFonts w:hint="eastAsia"/>
          <w:lang w:val="en-US" w:eastAsia="zh-CN"/>
        </w:rPr>
      </w:pPr>
      <w:r>
        <w:rPr>
          <w:rFonts w:hint="eastAsia"/>
          <w:lang w:val="en-US" w:eastAsia="zh-CN"/>
        </w:rPr>
        <w:t>《报告书》经批准后，建设项目性质、规模、地点、采用的生产工艺或防治污染、防止生态破坏的措施发生重大变动的，你单位应当重新向我局报批《报告书》。本批复下达之日起5年方决定开工建设，须报我局重新审批《报告书》。</w:t>
      </w:r>
    </w:p>
    <w:p>
      <w:pPr>
        <w:numPr>
          <w:ilvl w:val="0"/>
          <w:numId w:val="3"/>
        </w:numPr>
        <w:rPr>
          <w:rFonts w:hint="eastAsia"/>
          <w:lang w:val="en-US" w:eastAsia="zh-CN"/>
        </w:rPr>
      </w:pPr>
      <w:r>
        <w:rPr>
          <w:rFonts w:hint="eastAsia"/>
          <w:lang w:val="en-US" w:eastAsia="zh-CN"/>
        </w:rPr>
        <w:t>原黔西南州环保局审批的《关于对1200T/D在线低辐射节能浮法玻璃生产线项目环境影响报告书的批复》（州环审[2016]11号）作废，以本次批复为准。</w:t>
      </w:r>
    </w:p>
    <w:p>
      <w:pPr>
        <w:numPr>
          <w:ilvl w:val="0"/>
          <w:numId w:val="3"/>
        </w:numPr>
        <w:rPr>
          <w:rFonts w:hint="eastAsia"/>
          <w:lang w:val="en-US" w:eastAsia="zh-CN"/>
        </w:rPr>
      </w:pPr>
      <w:r>
        <w:rPr>
          <w:rFonts w:hint="eastAsia"/>
          <w:lang w:val="en-US" w:eastAsia="zh-CN"/>
        </w:rPr>
        <w:t>建设项目竣工后，你单位应自行组织环境保护竣工验收，验收结果向社会公开，并在我局网站上备案。</w:t>
      </w:r>
    </w:p>
    <w:p>
      <w:pPr>
        <w:numPr>
          <w:ilvl w:val="0"/>
          <w:numId w:val="3"/>
        </w:numPr>
        <w:rPr>
          <w:rFonts w:hint="eastAsia"/>
          <w:lang w:val="en-US" w:eastAsia="zh-CN"/>
        </w:rPr>
      </w:pPr>
      <w:r>
        <w:rPr>
          <w:rFonts w:hint="eastAsia"/>
          <w:lang w:val="en-US" w:eastAsia="zh-CN"/>
        </w:rPr>
        <w:t>总量控制指标：依据《报告书》评价结论，经我局审定，该项目主要污染物总量控制指标为：COD:4.98t/a，NH</w:t>
      </w:r>
      <w:r>
        <w:rPr>
          <w:rFonts w:hint="eastAsia"/>
          <w:vertAlign w:val="subscript"/>
          <w:lang w:val="en-US" w:eastAsia="zh-CN"/>
        </w:rPr>
        <w:t>3</w:t>
      </w:r>
      <w:r>
        <w:rPr>
          <w:rFonts w:hint="eastAsia"/>
          <w:lang w:val="en-US" w:eastAsia="zh-CN"/>
        </w:rPr>
        <w:t>-N:0.45t/a，SO</w:t>
      </w:r>
      <w:r>
        <w:rPr>
          <w:rFonts w:hint="eastAsia"/>
          <w:vertAlign w:val="subscript"/>
          <w:lang w:val="en-US" w:eastAsia="zh-CN"/>
        </w:rPr>
        <w:t>2</w:t>
      </w:r>
      <w:r>
        <w:rPr>
          <w:rFonts w:hint="eastAsia"/>
          <w:vertAlign w:val="baseline"/>
          <w:lang w:val="en-US" w:eastAsia="zh-CN"/>
        </w:rPr>
        <w:t>：252</w:t>
      </w:r>
      <w:r>
        <w:rPr>
          <w:rFonts w:hint="eastAsia"/>
          <w:lang w:val="en-US" w:eastAsia="zh-CN"/>
        </w:rPr>
        <w:t>t/a、NO</w:t>
      </w:r>
      <w:r>
        <w:rPr>
          <w:rFonts w:hint="eastAsia"/>
          <w:vertAlign w:val="subscript"/>
          <w:lang w:val="en-US" w:eastAsia="zh-CN"/>
        </w:rPr>
        <w:t>X</w:t>
      </w:r>
      <w:r>
        <w:rPr>
          <w:rFonts w:hint="eastAsia"/>
          <w:vertAlign w:val="baseline"/>
          <w:lang w:val="en-US" w:eastAsia="zh-CN"/>
        </w:rPr>
        <w:t>：240.14</w:t>
      </w:r>
      <w:r>
        <w:rPr>
          <w:rFonts w:hint="eastAsia"/>
          <w:lang w:val="en-US" w:eastAsia="zh-CN"/>
        </w:rPr>
        <w:t>t/a。</w:t>
      </w:r>
    </w:p>
    <w:p>
      <w:pPr>
        <w:pStyle w:val="5"/>
        <w:keepNext/>
        <w:keepLines/>
        <w:pageBreakBefore w:val="0"/>
        <w:widowControl/>
        <w:kinsoku/>
        <w:wordWrap/>
        <w:overflowPunct/>
        <w:topLinePunct w:val="0"/>
        <w:autoSpaceDE/>
        <w:autoSpaceDN/>
        <w:bidi w:val="0"/>
        <w:adjustRightInd w:val="0"/>
        <w:snapToGrid w:val="0"/>
        <w:spacing w:before="157" w:beforeLines="50"/>
        <w:textAlignment w:val="auto"/>
        <w:outlineLvl w:val="0"/>
        <w:rPr>
          <w:rFonts w:hint="default"/>
        </w:rPr>
      </w:pPr>
      <w:bookmarkStart w:id="29" w:name="_Toc14733"/>
      <w:r>
        <w:rPr>
          <w:rFonts w:hint="default"/>
        </w:rPr>
        <w:t>6验收执行标准</w:t>
      </w:r>
      <w:bookmarkEnd w:id="29"/>
    </w:p>
    <w:p>
      <w:pPr>
        <w:numPr>
          <w:ilvl w:val="0"/>
          <w:numId w:val="4"/>
        </w:numPr>
        <w:rPr>
          <w:rFonts w:hint="eastAsia"/>
          <w:lang w:val="en-US" w:eastAsia="zh-CN"/>
        </w:rPr>
      </w:pPr>
      <w:r>
        <w:rPr>
          <w:rFonts w:hint="eastAsia"/>
          <w:lang w:val="en-US" w:eastAsia="zh-CN"/>
        </w:rPr>
        <w:t>《平板玻璃工业大气污染物排放标准》（GB26453-2011）标准要求见表1。</w:t>
      </w:r>
    </w:p>
    <w:p>
      <w:pPr>
        <w:pStyle w:val="2"/>
        <w:numPr>
          <w:ilvl w:val="0"/>
          <w:numId w:val="0"/>
        </w:numPr>
        <w:adjustRightInd w:val="0"/>
        <w:snapToGrid w:val="0"/>
        <w:spacing w:after="120" w:afterLines="0" w:afterAutospacing="0" w:line="360" w:lineRule="auto"/>
        <w:rPr>
          <w:rFonts w:hint="eastAsia"/>
          <w:lang w:val="en-US" w:eastAsia="zh-CN"/>
        </w:rPr>
      </w:pPr>
    </w:p>
    <w:p>
      <w:pPr>
        <w:pStyle w:val="3"/>
        <w:rPr>
          <w:rFonts w:hint="eastAsia"/>
          <w:lang w:val="en-US" w:eastAsia="zh-CN"/>
        </w:rPr>
      </w:pPr>
    </w:p>
    <w:p>
      <w:pPr>
        <w:pStyle w:val="35"/>
        <w:rPr>
          <w:rFonts w:hint="eastAsia" w:ascii="Times New Roman" w:hAnsi="Times New Roman" w:cs="Times New Roman"/>
          <w:b/>
          <w:bCs/>
          <w:snapToGrid w:val="0"/>
          <w:color w:val="auto"/>
          <w:spacing w:val="-3"/>
          <w:kern w:val="0"/>
          <w:sz w:val="24"/>
          <w:szCs w:val="24"/>
          <w:vertAlign w:val="superscript"/>
          <w:lang w:val="en-US" w:eastAsia="zh-CN"/>
        </w:rPr>
      </w:pPr>
      <w:r>
        <w:rPr>
          <w:rFonts w:hint="eastAsia" w:ascii="Times New Roman" w:hAnsi="Times New Roman" w:cs="Times New Roman"/>
          <w:b/>
          <w:bCs/>
          <w:snapToGrid w:val="0"/>
          <w:color w:val="auto"/>
          <w:spacing w:val="-3"/>
          <w:kern w:val="0"/>
          <w:sz w:val="24"/>
          <w:szCs w:val="24"/>
          <w:lang w:val="en-US" w:eastAsia="zh-CN"/>
        </w:rPr>
        <w:t xml:space="preserve">表1平板玻璃工业大气污染物排放标准    </w:t>
      </w:r>
      <w:r>
        <w:rPr>
          <w:rFonts w:hint="default" w:ascii="Times New Roman" w:hAnsi="Times New Roman" w:cs="Times New Roman"/>
          <w:b/>
          <w:bCs/>
          <w:snapToGrid w:val="0"/>
          <w:color w:val="auto"/>
          <w:spacing w:val="-3"/>
          <w:kern w:val="0"/>
          <w:sz w:val="24"/>
          <w:szCs w:val="24"/>
          <w:lang w:val="en-US" w:eastAsia="zh-CN"/>
        </w:rPr>
        <w:t>单位：</w:t>
      </w:r>
      <w:r>
        <w:rPr>
          <w:rFonts w:hint="eastAsia" w:ascii="Times New Roman" w:hAnsi="Times New Roman" w:cs="Times New Roman"/>
          <w:b/>
          <w:bCs/>
          <w:snapToGrid w:val="0"/>
          <w:color w:val="auto"/>
          <w:spacing w:val="-3"/>
          <w:kern w:val="0"/>
          <w:sz w:val="24"/>
          <w:szCs w:val="24"/>
          <w:lang w:val="en-US" w:eastAsia="zh-CN"/>
        </w:rPr>
        <w:t xml:space="preserve"> </w:t>
      </w:r>
      <w:r>
        <w:rPr>
          <w:rFonts w:hint="default" w:ascii="Times New Roman" w:hAnsi="Times New Roman" w:cs="Times New Roman"/>
          <w:b/>
          <w:bCs/>
          <w:snapToGrid w:val="0"/>
          <w:color w:val="auto"/>
          <w:spacing w:val="-3"/>
          <w:kern w:val="0"/>
          <w:sz w:val="24"/>
          <w:szCs w:val="24"/>
          <w:lang w:val="en-US" w:eastAsia="zh-CN"/>
        </w:rPr>
        <w:t>mg/m</w:t>
      </w:r>
      <w:r>
        <w:rPr>
          <w:rFonts w:hint="default" w:ascii="Times New Roman" w:hAnsi="Times New Roman" w:cs="Times New Roman"/>
          <w:b/>
          <w:bCs/>
          <w:snapToGrid w:val="0"/>
          <w:color w:val="auto"/>
          <w:spacing w:val="-3"/>
          <w:kern w:val="0"/>
          <w:sz w:val="24"/>
          <w:szCs w:val="24"/>
          <w:vertAlign w:val="superscript"/>
          <w:lang w:val="en-US" w:eastAsia="zh-CN"/>
        </w:rPr>
        <w:t>3</w:t>
      </w:r>
    </w:p>
    <w:tbl>
      <w:tblPr>
        <w:tblStyle w:val="20"/>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322"/>
        <w:gridCol w:w="1115"/>
        <w:gridCol w:w="1512"/>
        <w:gridCol w:w="180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886" w:type="dxa"/>
            <w:vMerge w:val="restart"/>
            <w:vAlign w:val="center"/>
          </w:tcPr>
          <w:p>
            <w:pPr>
              <w:pStyle w:val="34"/>
            </w:pPr>
            <w:r>
              <w:t>序号</w:t>
            </w:r>
          </w:p>
        </w:tc>
        <w:tc>
          <w:tcPr>
            <w:tcW w:w="2322" w:type="dxa"/>
            <w:vMerge w:val="restart"/>
            <w:vAlign w:val="center"/>
          </w:tcPr>
          <w:p>
            <w:pPr>
              <w:pStyle w:val="34"/>
            </w:pPr>
            <w:r>
              <w:t>污染物项目</w:t>
            </w:r>
          </w:p>
        </w:tc>
        <w:tc>
          <w:tcPr>
            <w:tcW w:w="4433" w:type="dxa"/>
            <w:gridSpan w:val="3"/>
            <w:vAlign w:val="center"/>
          </w:tcPr>
          <w:p>
            <w:pPr>
              <w:pStyle w:val="34"/>
            </w:pPr>
            <w:r>
              <w:t>排放限值</w:t>
            </w:r>
          </w:p>
        </w:tc>
        <w:tc>
          <w:tcPr>
            <w:tcW w:w="1599" w:type="dxa"/>
            <w:vAlign w:val="center"/>
          </w:tcPr>
          <w:p>
            <w:pPr>
              <w:pStyle w:val="34"/>
            </w:pPr>
            <w: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886" w:type="dxa"/>
            <w:vMerge w:val="continue"/>
            <w:vAlign w:val="center"/>
          </w:tcPr>
          <w:p>
            <w:pPr>
              <w:pStyle w:val="34"/>
            </w:pPr>
          </w:p>
        </w:tc>
        <w:tc>
          <w:tcPr>
            <w:tcW w:w="2322" w:type="dxa"/>
            <w:vMerge w:val="continue"/>
            <w:vAlign w:val="center"/>
          </w:tcPr>
          <w:p>
            <w:pPr>
              <w:pStyle w:val="34"/>
            </w:pPr>
          </w:p>
        </w:tc>
        <w:tc>
          <w:tcPr>
            <w:tcW w:w="1115" w:type="dxa"/>
            <w:vAlign w:val="center"/>
          </w:tcPr>
          <w:p>
            <w:pPr>
              <w:pStyle w:val="34"/>
            </w:pPr>
            <w:r>
              <w:t>玻璃熔窑※</w:t>
            </w:r>
          </w:p>
        </w:tc>
        <w:tc>
          <w:tcPr>
            <w:tcW w:w="1512" w:type="dxa"/>
            <w:vAlign w:val="center"/>
          </w:tcPr>
          <w:p>
            <w:pPr>
              <w:pStyle w:val="34"/>
            </w:pPr>
            <w:r>
              <w:t>在线镀膜尾气处理系统</w:t>
            </w:r>
          </w:p>
        </w:tc>
        <w:tc>
          <w:tcPr>
            <w:tcW w:w="1806" w:type="dxa"/>
            <w:vAlign w:val="center"/>
          </w:tcPr>
          <w:p>
            <w:pPr>
              <w:pStyle w:val="34"/>
            </w:pPr>
            <w:r>
              <w:t>配料、碎玻璃等其他通风生产设备</w:t>
            </w:r>
          </w:p>
        </w:tc>
        <w:tc>
          <w:tcPr>
            <w:tcW w:w="1599" w:type="dxa"/>
            <w:vMerge w:val="restart"/>
            <w:vAlign w:val="center"/>
          </w:tcPr>
          <w:p>
            <w:pPr>
              <w:pStyle w:val="34"/>
            </w:pPr>
            <w: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886" w:type="dxa"/>
            <w:vAlign w:val="center"/>
          </w:tcPr>
          <w:p>
            <w:pPr>
              <w:pStyle w:val="34"/>
            </w:pPr>
            <w:r>
              <w:t>1</w:t>
            </w:r>
          </w:p>
        </w:tc>
        <w:tc>
          <w:tcPr>
            <w:tcW w:w="2322" w:type="dxa"/>
            <w:vAlign w:val="center"/>
          </w:tcPr>
          <w:p>
            <w:pPr>
              <w:pStyle w:val="34"/>
            </w:pPr>
            <w:r>
              <w:t>颗粒物</w:t>
            </w:r>
          </w:p>
        </w:tc>
        <w:tc>
          <w:tcPr>
            <w:tcW w:w="1115" w:type="dxa"/>
            <w:vAlign w:val="center"/>
          </w:tcPr>
          <w:p>
            <w:pPr>
              <w:pStyle w:val="34"/>
            </w:pPr>
            <w:r>
              <w:t>50</w:t>
            </w:r>
          </w:p>
        </w:tc>
        <w:tc>
          <w:tcPr>
            <w:tcW w:w="1512" w:type="dxa"/>
            <w:vAlign w:val="center"/>
          </w:tcPr>
          <w:p>
            <w:pPr>
              <w:pStyle w:val="34"/>
            </w:pPr>
            <w:r>
              <w:t>30</w:t>
            </w:r>
          </w:p>
        </w:tc>
        <w:tc>
          <w:tcPr>
            <w:tcW w:w="1806" w:type="dxa"/>
            <w:vAlign w:val="center"/>
          </w:tcPr>
          <w:p>
            <w:pPr>
              <w:pStyle w:val="34"/>
            </w:pPr>
            <w:r>
              <w:t>30</w:t>
            </w:r>
          </w:p>
        </w:tc>
        <w:tc>
          <w:tcPr>
            <w:tcW w:w="1599" w:type="dxa"/>
            <w:vMerge w:val="continue"/>
            <w:vAlign w:val="center"/>
          </w:tcPr>
          <w:p>
            <w:pPr>
              <w:pStyle w:val="3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886" w:type="dxa"/>
            <w:vAlign w:val="center"/>
          </w:tcPr>
          <w:p>
            <w:pPr>
              <w:pStyle w:val="34"/>
            </w:pPr>
            <w:r>
              <w:t>2</w:t>
            </w:r>
          </w:p>
        </w:tc>
        <w:tc>
          <w:tcPr>
            <w:tcW w:w="2322" w:type="dxa"/>
            <w:vAlign w:val="center"/>
          </w:tcPr>
          <w:p>
            <w:pPr>
              <w:pStyle w:val="34"/>
            </w:pPr>
            <w:r>
              <w:t>烟气黑度（林格曼、级）</w:t>
            </w:r>
          </w:p>
        </w:tc>
        <w:tc>
          <w:tcPr>
            <w:tcW w:w="1115" w:type="dxa"/>
            <w:vAlign w:val="center"/>
          </w:tcPr>
          <w:p>
            <w:pPr>
              <w:pStyle w:val="34"/>
            </w:pPr>
            <w:r>
              <w:t>1</w:t>
            </w:r>
          </w:p>
        </w:tc>
        <w:tc>
          <w:tcPr>
            <w:tcW w:w="1512" w:type="dxa"/>
            <w:vAlign w:val="center"/>
          </w:tcPr>
          <w:p>
            <w:pPr>
              <w:pStyle w:val="34"/>
              <w:rPr>
                <w:rFonts w:hint="eastAsia"/>
                <w:lang w:eastAsia="zh-CN"/>
              </w:rPr>
            </w:pPr>
            <w:r>
              <w:rPr>
                <w:rFonts w:hint="eastAsia"/>
                <w:lang w:eastAsia="zh-CN"/>
              </w:rPr>
              <w:t>——</w:t>
            </w:r>
          </w:p>
        </w:tc>
        <w:tc>
          <w:tcPr>
            <w:tcW w:w="1806" w:type="dxa"/>
            <w:vAlign w:val="center"/>
          </w:tcPr>
          <w:p>
            <w:pPr>
              <w:pStyle w:val="34"/>
            </w:pPr>
            <w:r>
              <w:rPr>
                <w:rFonts w:hint="eastAsia"/>
                <w:lang w:eastAsia="zh-CN"/>
              </w:rPr>
              <w:t>——</w:t>
            </w:r>
          </w:p>
        </w:tc>
        <w:tc>
          <w:tcPr>
            <w:tcW w:w="1599" w:type="dxa"/>
            <w:vMerge w:val="continue"/>
            <w:vAlign w:val="center"/>
          </w:tcPr>
          <w:p>
            <w:pPr>
              <w:pStyle w:val="3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886" w:type="dxa"/>
            <w:vAlign w:val="center"/>
          </w:tcPr>
          <w:p>
            <w:pPr>
              <w:pStyle w:val="34"/>
            </w:pPr>
            <w:r>
              <w:t>3</w:t>
            </w:r>
          </w:p>
        </w:tc>
        <w:tc>
          <w:tcPr>
            <w:tcW w:w="2322" w:type="dxa"/>
            <w:vAlign w:val="center"/>
          </w:tcPr>
          <w:p>
            <w:pPr>
              <w:pStyle w:val="34"/>
            </w:pPr>
            <w:r>
              <w:t>二氧化硫</w:t>
            </w:r>
          </w:p>
        </w:tc>
        <w:tc>
          <w:tcPr>
            <w:tcW w:w="1115" w:type="dxa"/>
            <w:vAlign w:val="center"/>
          </w:tcPr>
          <w:p>
            <w:pPr>
              <w:pStyle w:val="34"/>
            </w:pPr>
            <w:r>
              <w:t>400</w:t>
            </w:r>
          </w:p>
        </w:tc>
        <w:tc>
          <w:tcPr>
            <w:tcW w:w="1512" w:type="dxa"/>
            <w:vAlign w:val="center"/>
          </w:tcPr>
          <w:p>
            <w:pPr>
              <w:pStyle w:val="34"/>
            </w:pPr>
            <w:r>
              <w:rPr>
                <w:rFonts w:hint="eastAsia"/>
                <w:lang w:eastAsia="zh-CN"/>
              </w:rPr>
              <w:t>——</w:t>
            </w:r>
          </w:p>
        </w:tc>
        <w:tc>
          <w:tcPr>
            <w:tcW w:w="1806" w:type="dxa"/>
            <w:vAlign w:val="center"/>
          </w:tcPr>
          <w:p>
            <w:pPr>
              <w:pStyle w:val="34"/>
            </w:pPr>
            <w:r>
              <w:rPr>
                <w:rFonts w:hint="eastAsia"/>
                <w:lang w:eastAsia="zh-CN"/>
              </w:rPr>
              <w:t>——</w:t>
            </w:r>
          </w:p>
        </w:tc>
        <w:tc>
          <w:tcPr>
            <w:tcW w:w="1599" w:type="dxa"/>
            <w:vMerge w:val="continue"/>
            <w:vAlign w:val="center"/>
          </w:tcPr>
          <w:p>
            <w:pPr>
              <w:pStyle w:val="3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886" w:type="dxa"/>
            <w:vAlign w:val="center"/>
          </w:tcPr>
          <w:p>
            <w:pPr>
              <w:pStyle w:val="34"/>
            </w:pPr>
            <w:r>
              <w:t>4</w:t>
            </w:r>
          </w:p>
        </w:tc>
        <w:tc>
          <w:tcPr>
            <w:tcW w:w="2322" w:type="dxa"/>
            <w:vAlign w:val="center"/>
          </w:tcPr>
          <w:p>
            <w:pPr>
              <w:pStyle w:val="34"/>
            </w:pPr>
            <w:r>
              <w:t>氯化氢</w:t>
            </w:r>
          </w:p>
        </w:tc>
        <w:tc>
          <w:tcPr>
            <w:tcW w:w="1115" w:type="dxa"/>
            <w:vAlign w:val="center"/>
          </w:tcPr>
          <w:p>
            <w:pPr>
              <w:pStyle w:val="34"/>
            </w:pPr>
            <w:r>
              <w:t>30</w:t>
            </w:r>
          </w:p>
        </w:tc>
        <w:tc>
          <w:tcPr>
            <w:tcW w:w="1512" w:type="dxa"/>
            <w:vAlign w:val="center"/>
          </w:tcPr>
          <w:p>
            <w:pPr>
              <w:pStyle w:val="34"/>
            </w:pPr>
            <w:r>
              <w:t>30</w:t>
            </w:r>
          </w:p>
        </w:tc>
        <w:tc>
          <w:tcPr>
            <w:tcW w:w="1806" w:type="dxa"/>
            <w:vAlign w:val="center"/>
          </w:tcPr>
          <w:p>
            <w:pPr>
              <w:pStyle w:val="34"/>
            </w:pPr>
            <w:r>
              <w:rPr>
                <w:rFonts w:hint="eastAsia"/>
                <w:lang w:eastAsia="zh-CN"/>
              </w:rPr>
              <w:t>——</w:t>
            </w:r>
          </w:p>
        </w:tc>
        <w:tc>
          <w:tcPr>
            <w:tcW w:w="1599" w:type="dxa"/>
            <w:vMerge w:val="continue"/>
            <w:vAlign w:val="center"/>
          </w:tcPr>
          <w:p>
            <w:pPr>
              <w:pStyle w:val="3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886" w:type="dxa"/>
            <w:vAlign w:val="center"/>
          </w:tcPr>
          <w:p>
            <w:pPr>
              <w:pStyle w:val="34"/>
            </w:pPr>
            <w:r>
              <w:t>5</w:t>
            </w:r>
          </w:p>
        </w:tc>
        <w:tc>
          <w:tcPr>
            <w:tcW w:w="2322" w:type="dxa"/>
            <w:vAlign w:val="center"/>
          </w:tcPr>
          <w:p>
            <w:pPr>
              <w:pStyle w:val="34"/>
            </w:pPr>
            <w:r>
              <w:t>氟化物（以总F计）</w:t>
            </w:r>
          </w:p>
        </w:tc>
        <w:tc>
          <w:tcPr>
            <w:tcW w:w="1115" w:type="dxa"/>
            <w:vAlign w:val="center"/>
          </w:tcPr>
          <w:p>
            <w:pPr>
              <w:pStyle w:val="34"/>
            </w:pPr>
            <w:r>
              <w:t>5</w:t>
            </w:r>
          </w:p>
        </w:tc>
        <w:tc>
          <w:tcPr>
            <w:tcW w:w="1512" w:type="dxa"/>
            <w:vAlign w:val="center"/>
          </w:tcPr>
          <w:p>
            <w:pPr>
              <w:pStyle w:val="34"/>
            </w:pPr>
            <w:r>
              <w:t>5</w:t>
            </w:r>
          </w:p>
        </w:tc>
        <w:tc>
          <w:tcPr>
            <w:tcW w:w="1806" w:type="dxa"/>
            <w:vAlign w:val="center"/>
          </w:tcPr>
          <w:p>
            <w:pPr>
              <w:pStyle w:val="34"/>
            </w:pPr>
            <w:r>
              <w:rPr>
                <w:rFonts w:hint="eastAsia"/>
                <w:lang w:eastAsia="zh-CN"/>
              </w:rPr>
              <w:t>——</w:t>
            </w:r>
          </w:p>
        </w:tc>
        <w:tc>
          <w:tcPr>
            <w:tcW w:w="1599" w:type="dxa"/>
            <w:vMerge w:val="continue"/>
            <w:vAlign w:val="center"/>
          </w:tcPr>
          <w:p>
            <w:pPr>
              <w:pStyle w:val="3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886" w:type="dxa"/>
            <w:vAlign w:val="center"/>
          </w:tcPr>
          <w:p>
            <w:pPr>
              <w:pStyle w:val="34"/>
            </w:pPr>
            <w:r>
              <w:t>6</w:t>
            </w:r>
          </w:p>
        </w:tc>
        <w:tc>
          <w:tcPr>
            <w:tcW w:w="2322" w:type="dxa"/>
            <w:vAlign w:val="center"/>
          </w:tcPr>
          <w:p>
            <w:pPr>
              <w:pStyle w:val="34"/>
            </w:pPr>
            <w:r>
              <w:t>锡及其化合物</w:t>
            </w:r>
          </w:p>
        </w:tc>
        <w:tc>
          <w:tcPr>
            <w:tcW w:w="1115" w:type="dxa"/>
            <w:vAlign w:val="center"/>
          </w:tcPr>
          <w:p>
            <w:pPr>
              <w:pStyle w:val="34"/>
            </w:pPr>
            <w:r>
              <w:rPr>
                <w:rFonts w:hint="eastAsia"/>
                <w:lang w:eastAsia="zh-CN"/>
              </w:rPr>
              <w:t>——</w:t>
            </w:r>
          </w:p>
        </w:tc>
        <w:tc>
          <w:tcPr>
            <w:tcW w:w="1512" w:type="dxa"/>
            <w:vAlign w:val="center"/>
          </w:tcPr>
          <w:p>
            <w:pPr>
              <w:pStyle w:val="34"/>
            </w:pPr>
            <w:r>
              <w:t>5</w:t>
            </w:r>
          </w:p>
        </w:tc>
        <w:tc>
          <w:tcPr>
            <w:tcW w:w="1806" w:type="dxa"/>
            <w:vAlign w:val="center"/>
          </w:tcPr>
          <w:p>
            <w:pPr>
              <w:pStyle w:val="34"/>
            </w:pPr>
            <w:r>
              <w:rPr>
                <w:rFonts w:hint="eastAsia"/>
                <w:lang w:eastAsia="zh-CN"/>
              </w:rPr>
              <w:t>——</w:t>
            </w:r>
          </w:p>
        </w:tc>
        <w:tc>
          <w:tcPr>
            <w:tcW w:w="1599" w:type="dxa"/>
            <w:vMerge w:val="continue"/>
            <w:vAlign w:val="center"/>
          </w:tcPr>
          <w:p>
            <w:pPr>
              <w:pStyle w:val="3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886" w:type="dxa"/>
            <w:vAlign w:val="center"/>
          </w:tcPr>
          <w:p>
            <w:pPr>
              <w:pStyle w:val="34"/>
            </w:pPr>
            <w:r>
              <w:t>7</w:t>
            </w:r>
          </w:p>
        </w:tc>
        <w:tc>
          <w:tcPr>
            <w:tcW w:w="2322" w:type="dxa"/>
            <w:vAlign w:val="center"/>
          </w:tcPr>
          <w:p>
            <w:pPr>
              <w:pStyle w:val="34"/>
            </w:pPr>
            <w:r>
              <w:t>氮氧化物（以NO</w:t>
            </w:r>
            <w:r>
              <w:rPr>
                <w:vertAlign w:val="subscript"/>
              </w:rPr>
              <w:t>2</w:t>
            </w:r>
            <w:r>
              <w:t>计）</w:t>
            </w:r>
          </w:p>
        </w:tc>
        <w:tc>
          <w:tcPr>
            <w:tcW w:w="1115" w:type="dxa"/>
            <w:vAlign w:val="center"/>
          </w:tcPr>
          <w:p>
            <w:pPr>
              <w:pStyle w:val="34"/>
            </w:pPr>
            <w:r>
              <w:t>700</w:t>
            </w:r>
          </w:p>
        </w:tc>
        <w:tc>
          <w:tcPr>
            <w:tcW w:w="1512" w:type="dxa"/>
            <w:vAlign w:val="center"/>
          </w:tcPr>
          <w:p>
            <w:pPr>
              <w:pStyle w:val="34"/>
            </w:pPr>
            <w:r>
              <w:rPr>
                <w:rFonts w:hint="eastAsia"/>
                <w:lang w:eastAsia="zh-CN"/>
              </w:rPr>
              <w:t>——</w:t>
            </w:r>
          </w:p>
        </w:tc>
        <w:tc>
          <w:tcPr>
            <w:tcW w:w="1806" w:type="dxa"/>
            <w:vAlign w:val="center"/>
          </w:tcPr>
          <w:p>
            <w:pPr>
              <w:pStyle w:val="34"/>
            </w:pPr>
            <w:r>
              <w:rPr>
                <w:rFonts w:hint="eastAsia"/>
                <w:lang w:eastAsia="zh-CN"/>
              </w:rPr>
              <w:t>——</w:t>
            </w:r>
          </w:p>
        </w:tc>
        <w:tc>
          <w:tcPr>
            <w:tcW w:w="1599" w:type="dxa"/>
            <w:vMerge w:val="continue"/>
            <w:vAlign w:val="center"/>
          </w:tcPr>
          <w:p>
            <w:pPr>
              <w:pStyle w:val="3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3208" w:type="dxa"/>
            <w:gridSpan w:val="2"/>
            <w:vAlign w:val="center"/>
          </w:tcPr>
          <w:p>
            <w:pPr>
              <w:pStyle w:val="34"/>
              <w:rPr>
                <w:rFonts w:hint="eastAsia"/>
                <w:lang w:eastAsia="zh-CN"/>
              </w:rPr>
            </w:pPr>
            <w:r>
              <w:rPr>
                <w:rFonts w:hint="eastAsia"/>
                <w:lang w:eastAsia="zh-CN"/>
              </w:rPr>
              <w:t>无组织</w:t>
            </w:r>
            <w:r>
              <w:t>颗粒物</w:t>
            </w:r>
          </w:p>
        </w:tc>
        <w:tc>
          <w:tcPr>
            <w:tcW w:w="4433" w:type="dxa"/>
            <w:gridSpan w:val="3"/>
            <w:vAlign w:val="center"/>
          </w:tcPr>
          <w:p>
            <w:pPr>
              <w:pStyle w:val="34"/>
              <w:rPr>
                <w:rFonts w:hint="eastAsia"/>
                <w:lang w:val="en-US" w:eastAsia="zh-CN"/>
              </w:rPr>
            </w:pPr>
            <w:r>
              <w:rPr>
                <w:rFonts w:hint="eastAsia"/>
                <w:lang w:val="en-US" w:eastAsia="zh-CN"/>
              </w:rPr>
              <w:t>1.0</w:t>
            </w:r>
          </w:p>
        </w:tc>
        <w:tc>
          <w:tcPr>
            <w:tcW w:w="1599" w:type="dxa"/>
            <w:vAlign w:val="center"/>
          </w:tcPr>
          <w:p>
            <w:pPr>
              <w:pStyle w:val="34"/>
              <w:rPr>
                <w:rFonts w:hint="eastAsia"/>
                <w:lang w:eastAsia="zh-CN"/>
              </w:rPr>
            </w:pPr>
            <w:r>
              <w:rPr>
                <w:rFonts w:hint="eastAsia"/>
                <w:lang w:eastAsia="zh-CN"/>
              </w:rPr>
              <w:t>监控点与对照点总悬浮颗粒物</w:t>
            </w:r>
            <w:r>
              <w:rPr>
                <w:rFonts w:hint="eastAsia"/>
                <w:lang w:val="en-US" w:eastAsia="zh-CN"/>
              </w:rPr>
              <w:t>1h浓度差值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9240" w:type="dxa"/>
            <w:gridSpan w:val="6"/>
            <w:vAlign w:val="center"/>
          </w:tcPr>
          <w:p>
            <w:pPr>
              <w:pStyle w:val="34"/>
            </w:pPr>
            <w:r>
              <w:t>注：※指干烟气中O</w:t>
            </w:r>
            <w:r>
              <w:rPr>
                <w:vertAlign w:val="subscript"/>
              </w:rPr>
              <w:t>2</w:t>
            </w:r>
            <w:r>
              <w:t>含量8%状态下（纯氧燃烧为基准排气量条件下）的排放浓度限值</w:t>
            </w:r>
          </w:p>
        </w:tc>
      </w:tr>
    </w:tbl>
    <w:p>
      <w:pPr>
        <w:rPr>
          <w:rFonts w:hint="default"/>
          <w:lang w:val="en-US" w:eastAsia="zh-CN"/>
        </w:rPr>
      </w:pPr>
      <w:r>
        <w:rPr>
          <w:rFonts w:hint="eastAsia"/>
          <w:lang w:val="en-US" w:eastAsia="zh-CN"/>
        </w:rPr>
        <w:t>2、</w:t>
      </w:r>
      <w:r>
        <w:rPr>
          <w:rFonts w:hint="default"/>
          <w:lang w:val="en-US" w:eastAsia="zh-CN"/>
        </w:rPr>
        <w:t>《贵州省环境污染物排放标准》（DB52/864-2013）</w:t>
      </w:r>
      <w:r>
        <w:rPr>
          <w:rFonts w:hint="eastAsia"/>
          <w:lang w:val="en-US" w:eastAsia="zh-CN"/>
        </w:rPr>
        <w:t>标准</w:t>
      </w:r>
      <w:r>
        <w:rPr>
          <w:rFonts w:hint="default"/>
          <w:lang w:val="en-US" w:eastAsia="zh-CN"/>
        </w:rPr>
        <w:t>限值见表2。</w:t>
      </w:r>
    </w:p>
    <w:p>
      <w:pPr>
        <w:pStyle w:val="35"/>
        <w:rPr>
          <w:rFonts w:hint="eastAsia"/>
          <w:lang w:val="en-US" w:eastAsia="zh-CN"/>
        </w:rPr>
      </w:pPr>
      <w:r>
        <w:rPr>
          <w:rFonts w:hint="eastAsia"/>
          <w:lang w:val="en-US" w:eastAsia="zh-CN"/>
        </w:rPr>
        <w:t>表2 贵州省环境污染物排放标准</w:t>
      </w:r>
    </w:p>
    <w:tbl>
      <w:tblPr>
        <w:tblStyle w:val="20"/>
        <w:tblW w:w="9300" w:type="dxa"/>
        <w:jc w:val="center"/>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37"/>
        <w:gridCol w:w="2204"/>
        <w:gridCol w:w="1428"/>
        <w:gridCol w:w="957"/>
        <w:gridCol w:w="1297"/>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11" w:hRule="atLeast"/>
          <w:jc w:val="center"/>
        </w:trPr>
        <w:tc>
          <w:tcPr>
            <w:tcW w:w="1637" w:type="dxa"/>
            <w:vMerge w:val="restart"/>
            <w:vAlign w:val="center"/>
          </w:tcPr>
          <w:p>
            <w:pPr>
              <w:pStyle w:val="34"/>
            </w:pPr>
            <w:r>
              <w:t>污染物</w:t>
            </w:r>
          </w:p>
        </w:tc>
        <w:tc>
          <w:tcPr>
            <w:tcW w:w="2204" w:type="dxa"/>
            <w:vMerge w:val="restart"/>
            <w:vAlign w:val="center"/>
          </w:tcPr>
          <w:p>
            <w:pPr>
              <w:pStyle w:val="34"/>
            </w:pPr>
            <w:r>
              <w:t>最高允许排放浓度</w:t>
            </w:r>
          </w:p>
          <w:p>
            <w:pPr>
              <w:pStyle w:val="34"/>
            </w:pPr>
            <w:r>
              <w:t>(mg/m</w:t>
            </w:r>
            <w:r>
              <w:rPr>
                <w:vertAlign w:val="superscript"/>
              </w:rPr>
              <w:t>3</w:t>
            </w:r>
            <w:r>
              <w:t>)</w:t>
            </w:r>
          </w:p>
        </w:tc>
        <w:tc>
          <w:tcPr>
            <w:tcW w:w="2385" w:type="dxa"/>
            <w:gridSpan w:val="2"/>
            <w:vAlign w:val="center"/>
          </w:tcPr>
          <w:p>
            <w:pPr>
              <w:pStyle w:val="34"/>
            </w:pPr>
            <w:r>
              <w:t>最高允许排放速率(kg/h)</w:t>
            </w:r>
          </w:p>
        </w:tc>
        <w:tc>
          <w:tcPr>
            <w:tcW w:w="3074" w:type="dxa"/>
            <w:gridSpan w:val="2"/>
            <w:vAlign w:val="center"/>
          </w:tcPr>
          <w:p>
            <w:pPr>
              <w:pStyle w:val="34"/>
            </w:pPr>
            <w:r>
              <w:t>无组织排放</w:t>
            </w:r>
          </w:p>
          <w:p>
            <w:pPr>
              <w:pStyle w:val="34"/>
            </w:pPr>
            <w:r>
              <w:t>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6" w:hRule="atLeast"/>
          <w:jc w:val="center"/>
        </w:trPr>
        <w:tc>
          <w:tcPr>
            <w:tcW w:w="1637" w:type="dxa"/>
            <w:vMerge w:val="continue"/>
            <w:vAlign w:val="center"/>
          </w:tcPr>
          <w:p>
            <w:pPr>
              <w:pStyle w:val="34"/>
            </w:pPr>
          </w:p>
        </w:tc>
        <w:tc>
          <w:tcPr>
            <w:tcW w:w="2204" w:type="dxa"/>
            <w:vMerge w:val="continue"/>
            <w:vAlign w:val="center"/>
          </w:tcPr>
          <w:p>
            <w:pPr>
              <w:pStyle w:val="34"/>
            </w:pPr>
          </w:p>
        </w:tc>
        <w:tc>
          <w:tcPr>
            <w:tcW w:w="1428" w:type="dxa"/>
            <w:vAlign w:val="center"/>
          </w:tcPr>
          <w:p>
            <w:pPr>
              <w:pStyle w:val="34"/>
            </w:pPr>
            <w:r>
              <w:t>排气筒(m)</w:t>
            </w:r>
          </w:p>
        </w:tc>
        <w:tc>
          <w:tcPr>
            <w:tcW w:w="957" w:type="dxa"/>
            <w:vAlign w:val="center"/>
          </w:tcPr>
          <w:p>
            <w:pPr>
              <w:pStyle w:val="34"/>
            </w:pPr>
            <w:r>
              <w:t>二级</w:t>
            </w:r>
          </w:p>
        </w:tc>
        <w:tc>
          <w:tcPr>
            <w:tcW w:w="1297" w:type="dxa"/>
            <w:vAlign w:val="center"/>
          </w:tcPr>
          <w:p>
            <w:pPr>
              <w:pStyle w:val="34"/>
            </w:pPr>
            <w:r>
              <w:t>监控点</w:t>
            </w:r>
          </w:p>
        </w:tc>
        <w:tc>
          <w:tcPr>
            <w:tcW w:w="1777" w:type="dxa"/>
            <w:vAlign w:val="center"/>
          </w:tcPr>
          <w:p>
            <w:pPr>
              <w:pStyle w:val="34"/>
            </w:pPr>
            <w:r>
              <w:t>浓度(mg/m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33" w:hRule="atLeast"/>
          <w:jc w:val="center"/>
        </w:trPr>
        <w:tc>
          <w:tcPr>
            <w:tcW w:w="1637" w:type="dxa"/>
            <w:vAlign w:val="center"/>
          </w:tcPr>
          <w:p>
            <w:pPr>
              <w:pStyle w:val="34"/>
            </w:pPr>
            <w:r>
              <w:t>硫化氢</w:t>
            </w:r>
          </w:p>
        </w:tc>
        <w:tc>
          <w:tcPr>
            <w:tcW w:w="2204" w:type="dxa"/>
            <w:vAlign w:val="center"/>
          </w:tcPr>
          <w:p>
            <w:pPr>
              <w:pStyle w:val="34"/>
            </w:pPr>
            <w:r>
              <w:t>10</w:t>
            </w:r>
          </w:p>
        </w:tc>
        <w:tc>
          <w:tcPr>
            <w:tcW w:w="1428" w:type="dxa"/>
            <w:vAlign w:val="center"/>
          </w:tcPr>
          <w:p>
            <w:pPr>
              <w:pStyle w:val="34"/>
            </w:pPr>
            <w:r>
              <w:t>15</w:t>
            </w:r>
          </w:p>
          <w:p>
            <w:pPr>
              <w:pStyle w:val="34"/>
            </w:pPr>
            <w:r>
              <w:t>20</w:t>
            </w:r>
          </w:p>
        </w:tc>
        <w:tc>
          <w:tcPr>
            <w:tcW w:w="957" w:type="dxa"/>
            <w:vAlign w:val="center"/>
          </w:tcPr>
          <w:p>
            <w:pPr>
              <w:pStyle w:val="34"/>
            </w:pPr>
            <w:r>
              <w:t>0.18</w:t>
            </w:r>
          </w:p>
          <w:p>
            <w:pPr>
              <w:pStyle w:val="34"/>
            </w:pPr>
            <w:r>
              <w:t>0.36</w:t>
            </w:r>
          </w:p>
        </w:tc>
        <w:tc>
          <w:tcPr>
            <w:tcW w:w="1297" w:type="dxa"/>
            <w:vMerge w:val="restart"/>
            <w:vAlign w:val="center"/>
          </w:tcPr>
          <w:p>
            <w:pPr>
              <w:pStyle w:val="34"/>
            </w:pPr>
            <w:r>
              <w:t>周界外浓度最高点</w:t>
            </w:r>
          </w:p>
        </w:tc>
        <w:tc>
          <w:tcPr>
            <w:tcW w:w="1777" w:type="dxa"/>
            <w:vAlign w:val="center"/>
          </w:tcPr>
          <w:p>
            <w:pPr>
              <w:pStyle w:val="34"/>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24" w:hRule="atLeast"/>
          <w:jc w:val="center"/>
        </w:trPr>
        <w:tc>
          <w:tcPr>
            <w:tcW w:w="1637" w:type="dxa"/>
            <w:vAlign w:val="center"/>
          </w:tcPr>
          <w:p>
            <w:pPr>
              <w:pStyle w:val="34"/>
            </w:pPr>
            <w:r>
              <w:t>氨气</w:t>
            </w:r>
          </w:p>
        </w:tc>
        <w:tc>
          <w:tcPr>
            <w:tcW w:w="2204" w:type="dxa"/>
            <w:vAlign w:val="center"/>
          </w:tcPr>
          <w:p>
            <w:pPr>
              <w:pStyle w:val="34"/>
            </w:pPr>
            <w:r>
              <w:t>20</w:t>
            </w:r>
          </w:p>
        </w:tc>
        <w:tc>
          <w:tcPr>
            <w:tcW w:w="1428" w:type="dxa"/>
            <w:vAlign w:val="center"/>
          </w:tcPr>
          <w:p>
            <w:pPr>
              <w:pStyle w:val="34"/>
            </w:pPr>
            <w:r>
              <w:t>15</w:t>
            </w:r>
          </w:p>
          <w:p>
            <w:pPr>
              <w:pStyle w:val="34"/>
              <w:rPr>
                <w:rFonts w:hint="eastAsia"/>
              </w:rPr>
            </w:pPr>
            <w:r>
              <w:t>20</w:t>
            </w:r>
          </w:p>
          <w:p>
            <w:pPr>
              <w:pStyle w:val="34"/>
            </w:pPr>
            <w:r>
              <w:rPr>
                <w:rFonts w:hint="eastAsia"/>
              </w:rPr>
              <w:t>80</w:t>
            </w:r>
          </w:p>
        </w:tc>
        <w:tc>
          <w:tcPr>
            <w:tcW w:w="957" w:type="dxa"/>
            <w:vAlign w:val="center"/>
          </w:tcPr>
          <w:p>
            <w:pPr>
              <w:pStyle w:val="34"/>
            </w:pPr>
            <w:r>
              <w:t>3.06</w:t>
            </w:r>
          </w:p>
          <w:p>
            <w:pPr>
              <w:pStyle w:val="34"/>
              <w:rPr>
                <w:rFonts w:hint="eastAsia"/>
              </w:rPr>
            </w:pPr>
            <w:r>
              <w:t>6.12</w:t>
            </w:r>
          </w:p>
          <w:p>
            <w:pPr>
              <w:pStyle w:val="34"/>
            </w:pPr>
            <w:r>
              <w:rPr>
                <w:rFonts w:hint="eastAsia"/>
              </w:rPr>
              <w:t>153</w:t>
            </w:r>
          </w:p>
        </w:tc>
        <w:tc>
          <w:tcPr>
            <w:tcW w:w="1297" w:type="dxa"/>
            <w:vMerge w:val="continue"/>
            <w:vAlign w:val="center"/>
          </w:tcPr>
          <w:p>
            <w:pPr>
              <w:pStyle w:val="34"/>
            </w:pPr>
          </w:p>
        </w:tc>
        <w:tc>
          <w:tcPr>
            <w:tcW w:w="1777" w:type="dxa"/>
            <w:vAlign w:val="center"/>
          </w:tcPr>
          <w:p>
            <w:pPr>
              <w:pStyle w:val="34"/>
            </w:pPr>
            <w:r>
              <w:t>1.00</w:t>
            </w:r>
          </w:p>
        </w:tc>
      </w:tr>
    </w:tbl>
    <w:p>
      <w:pPr>
        <w:rPr>
          <w:rFonts w:hint="default"/>
        </w:rPr>
      </w:pPr>
      <w:bookmarkStart w:id="30" w:name="_Toc12559"/>
      <w:bookmarkStart w:id="31" w:name="_Toc24069"/>
      <w:r>
        <w:rPr>
          <w:rFonts w:hint="eastAsia"/>
          <w:lang w:val="en-US" w:eastAsia="zh-CN"/>
        </w:rPr>
        <w:t>3</w:t>
      </w:r>
      <w:r>
        <w:rPr>
          <w:rFonts w:hint="default"/>
          <w:lang w:val="en-US" w:eastAsia="zh-CN"/>
        </w:rPr>
        <w:t>、《大气污染物综合排放标准》（GB16297-1996）标准限值见表1。</w:t>
      </w:r>
      <w:bookmarkEnd w:id="30"/>
      <w:bookmarkEnd w:id="31"/>
    </w:p>
    <w:p>
      <w:pPr>
        <w:pStyle w:val="35"/>
        <w:rPr>
          <w:rFonts w:hint="default"/>
          <w:lang w:val="en-US" w:eastAsia="zh-CN"/>
        </w:rPr>
      </w:pPr>
      <w:bookmarkStart w:id="32" w:name="_Toc9718"/>
      <w:bookmarkStart w:id="33" w:name="_Toc549"/>
      <w:r>
        <w:rPr>
          <w:rFonts w:hint="default"/>
          <w:lang w:val="en-US" w:eastAsia="zh-CN"/>
        </w:rPr>
        <w:t>表1 新污染源大气污染物排放限值</w:t>
      </w:r>
      <w:bookmarkEnd w:id="32"/>
      <w:bookmarkEnd w:id="33"/>
    </w:p>
    <w:tbl>
      <w:tblPr>
        <w:tblStyle w:val="21"/>
        <w:tblW w:w="94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7"/>
        <w:gridCol w:w="5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exact"/>
          <w:jc w:val="center"/>
        </w:trPr>
        <w:tc>
          <w:tcPr>
            <w:tcW w:w="4167" w:type="dxa"/>
            <w:vAlign w:val="center"/>
          </w:tcPr>
          <w:p>
            <w:pPr>
              <w:pStyle w:val="34"/>
              <w:widowControl w:val="0"/>
              <w:rPr>
                <w:rFonts w:hint="default"/>
                <w:lang w:val="en-US" w:eastAsia="zh-CN"/>
              </w:rPr>
            </w:pPr>
            <w:r>
              <w:rPr>
                <w:rFonts w:hint="default"/>
                <w:lang w:val="en-US" w:eastAsia="zh-CN"/>
              </w:rPr>
              <w:t>污染物</w:t>
            </w:r>
          </w:p>
        </w:tc>
        <w:tc>
          <w:tcPr>
            <w:tcW w:w="5273" w:type="dxa"/>
            <w:vAlign w:val="center"/>
          </w:tcPr>
          <w:p>
            <w:pPr>
              <w:pStyle w:val="34"/>
              <w:widowControl w:val="0"/>
              <w:rPr>
                <w:rFonts w:hint="default"/>
                <w:lang w:val="en-US" w:eastAsia="zh-CN"/>
              </w:rPr>
            </w:pPr>
            <w:r>
              <w:rPr>
                <w:rFonts w:hint="default"/>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exact"/>
          <w:jc w:val="center"/>
        </w:trPr>
        <w:tc>
          <w:tcPr>
            <w:tcW w:w="4167" w:type="dxa"/>
            <w:vAlign w:val="center"/>
          </w:tcPr>
          <w:p>
            <w:pPr>
              <w:pStyle w:val="34"/>
              <w:widowControl w:val="0"/>
              <w:rPr>
                <w:rFonts w:hint="default"/>
                <w:lang w:val="en-US" w:eastAsia="zh-CN"/>
              </w:rPr>
            </w:pPr>
            <w:r>
              <w:rPr>
                <w:rFonts w:hint="default"/>
                <w:lang w:val="en-US" w:eastAsia="zh-CN"/>
              </w:rPr>
              <w:t>非甲烷总烃</w:t>
            </w:r>
          </w:p>
        </w:tc>
        <w:tc>
          <w:tcPr>
            <w:tcW w:w="5273" w:type="dxa"/>
            <w:vAlign w:val="center"/>
          </w:tcPr>
          <w:p>
            <w:pPr>
              <w:pStyle w:val="34"/>
              <w:widowControl w:val="0"/>
              <w:rPr>
                <w:rFonts w:hint="default"/>
                <w:lang w:val="en-US" w:eastAsia="zh-CN"/>
              </w:rPr>
            </w:pPr>
            <w:r>
              <w:rPr>
                <w:rFonts w:hint="default"/>
                <w:lang w:val="en-US" w:eastAsia="zh-CN"/>
              </w:rPr>
              <w:t>4.0mg/m³</w:t>
            </w:r>
          </w:p>
        </w:tc>
      </w:tr>
    </w:tbl>
    <w:p>
      <w:pPr>
        <w:rPr>
          <w:rFonts w:hint="eastAsia"/>
          <w:lang w:val="en-US" w:eastAsia="zh-CN"/>
        </w:rPr>
      </w:pPr>
      <w:r>
        <w:rPr>
          <w:rFonts w:hint="eastAsia"/>
          <w:lang w:val="en-US" w:eastAsia="zh-CN"/>
        </w:rPr>
        <w:t>4、《污水综合排放标准》（GB8978-1996）中表4三级标准限值见表3。</w:t>
      </w:r>
    </w:p>
    <w:p>
      <w:pPr>
        <w:pStyle w:val="35"/>
        <w:rPr>
          <w:rFonts w:hint="eastAsia"/>
          <w:b w:val="0"/>
          <w:bCs/>
          <w:sz w:val="18"/>
          <w:szCs w:val="18"/>
          <w:lang w:val="en-US" w:eastAsia="zh-CN"/>
        </w:rPr>
      </w:pPr>
      <w:r>
        <w:rPr>
          <w:rFonts w:hint="eastAsia"/>
          <w:lang w:val="en-US" w:eastAsia="zh-CN"/>
        </w:rPr>
        <w:t xml:space="preserve">表3《污水综合排放标准》（GB8978-1996）      </w:t>
      </w:r>
      <w:r>
        <w:rPr>
          <w:rFonts w:hint="eastAsia"/>
          <w:b w:val="0"/>
          <w:bCs/>
          <w:sz w:val="18"/>
          <w:szCs w:val="18"/>
          <w:lang w:val="en-US" w:eastAsia="zh-CN"/>
        </w:rPr>
        <w:t>单位:mg/L(pH除外)</w:t>
      </w:r>
    </w:p>
    <w:tbl>
      <w:tblPr>
        <w:tblStyle w:val="21"/>
        <w:tblW w:w="9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190"/>
        <w:gridCol w:w="1189"/>
        <w:gridCol w:w="1304"/>
        <w:gridCol w:w="1078"/>
        <w:gridCol w:w="1196"/>
        <w:gridCol w:w="1189"/>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191" w:type="dxa"/>
            <w:vAlign w:val="center"/>
          </w:tcPr>
          <w:p>
            <w:pPr>
              <w:pStyle w:val="34"/>
              <w:widowControl w:val="0"/>
              <w:rPr>
                <w:rFonts w:hint="default"/>
                <w:lang w:val="en-US" w:eastAsia="zh-CN"/>
              </w:rPr>
            </w:pPr>
            <w:r>
              <w:rPr>
                <w:rFonts w:hint="default"/>
                <w:lang w:val="en-US" w:eastAsia="zh-CN"/>
              </w:rPr>
              <w:t>污染物</w:t>
            </w:r>
          </w:p>
        </w:tc>
        <w:tc>
          <w:tcPr>
            <w:tcW w:w="1190" w:type="dxa"/>
            <w:vAlign w:val="center"/>
          </w:tcPr>
          <w:p>
            <w:pPr>
              <w:pStyle w:val="34"/>
              <w:widowControl w:val="0"/>
              <w:rPr>
                <w:rFonts w:hint="default"/>
                <w:lang w:val="en-US" w:eastAsia="zh-CN"/>
              </w:rPr>
            </w:pPr>
            <w:r>
              <w:rPr>
                <w:rFonts w:hint="default"/>
                <w:lang w:val="en-US" w:eastAsia="zh-CN"/>
              </w:rPr>
              <w:t>pH</w:t>
            </w:r>
          </w:p>
        </w:tc>
        <w:tc>
          <w:tcPr>
            <w:tcW w:w="1189" w:type="dxa"/>
            <w:vAlign w:val="center"/>
          </w:tcPr>
          <w:p>
            <w:pPr>
              <w:pStyle w:val="34"/>
              <w:widowControl w:val="0"/>
              <w:rPr>
                <w:rFonts w:hint="default"/>
                <w:lang w:val="en-US" w:eastAsia="zh-CN"/>
              </w:rPr>
            </w:pPr>
            <w:r>
              <w:rPr>
                <w:rFonts w:hint="eastAsia"/>
                <w:lang w:val="en-US" w:eastAsia="zh-CN"/>
              </w:rPr>
              <w:t>悬浮物</w:t>
            </w:r>
          </w:p>
        </w:tc>
        <w:tc>
          <w:tcPr>
            <w:tcW w:w="1304" w:type="dxa"/>
            <w:vAlign w:val="center"/>
          </w:tcPr>
          <w:p>
            <w:pPr>
              <w:pStyle w:val="34"/>
              <w:widowControl w:val="0"/>
              <w:rPr>
                <w:rFonts w:hint="default"/>
                <w:lang w:val="en-US" w:eastAsia="zh-CN"/>
              </w:rPr>
            </w:pPr>
            <w:r>
              <w:rPr>
                <w:rFonts w:hint="eastAsia"/>
                <w:lang w:val="en-US" w:eastAsia="zh-CN"/>
              </w:rPr>
              <w:t>化学需氧量</w:t>
            </w:r>
          </w:p>
        </w:tc>
        <w:tc>
          <w:tcPr>
            <w:tcW w:w="1078" w:type="dxa"/>
            <w:vAlign w:val="center"/>
          </w:tcPr>
          <w:p>
            <w:pPr>
              <w:pStyle w:val="34"/>
              <w:widowControl w:val="0"/>
              <w:rPr>
                <w:rFonts w:hint="default"/>
                <w:lang w:val="en-US" w:eastAsia="zh-CN"/>
              </w:rPr>
            </w:pPr>
            <w:r>
              <w:rPr>
                <w:rFonts w:hint="default"/>
                <w:lang w:val="en-US" w:eastAsia="zh-CN"/>
              </w:rPr>
              <w:t>石油类</w:t>
            </w:r>
          </w:p>
        </w:tc>
        <w:tc>
          <w:tcPr>
            <w:tcW w:w="1196" w:type="dxa"/>
            <w:vAlign w:val="center"/>
          </w:tcPr>
          <w:p>
            <w:pPr>
              <w:pStyle w:val="34"/>
              <w:widowControl w:val="0"/>
              <w:rPr>
                <w:rFonts w:hint="default"/>
                <w:lang w:val="en-US" w:eastAsia="zh-CN"/>
              </w:rPr>
            </w:pPr>
            <w:r>
              <w:rPr>
                <w:rFonts w:hint="default"/>
                <w:lang w:val="en-US" w:eastAsia="zh-CN"/>
              </w:rPr>
              <w:t>动植物油</w:t>
            </w:r>
          </w:p>
        </w:tc>
        <w:tc>
          <w:tcPr>
            <w:tcW w:w="1189" w:type="dxa"/>
            <w:vAlign w:val="center"/>
          </w:tcPr>
          <w:p>
            <w:pPr>
              <w:pStyle w:val="34"/>
              <w:widowControl w:val="0"/>
              <w:rPr>
                <w:rFonts w:hint="default"/>
                <w:lang w:val="en-US" w:eastAsia="zh-CN"/>
              </w:rPr>
            </w:pPr>
            <w:r>
              <w:rPr>
                <w:rFonts w:hint="default"/>
                <w:lang w:val="en-US" w:eastAsia="zh-CN"/>
              </w:rPr>
              <w:t>氨氮</w:t>
            </w:r>
          </w:p>
        </w:tc>
        <w:tc>
          <w:tcPr>
            <w:tcW w:w="1183" w:type="dxa"/>
            <w:vAlign w:val="center"/>
          </w:tcPr>
          <w:p>
            <w:pPr>
              <w:pStyle w:val="34"/>
              <w:widowControl w:val="0"/>
              <w:rPr>
                <w:rFonts w:hint="default"/>
                <w:lang w:val="en-US" w:eastAsia="zh-CN"/>
              </w:rPr>
            </w:pPr>
            <w:r>
              <w:rPr>
                <w:rFonts w:hint="eastAsia"/>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1191" w:type="dxa"/>
            <w:vAlign w:val="center"/>
          </w:tcPr>
          <w:p>
            <w:pPr>
              <w:pStyle w:val="34"/>
              <w:widowControl w:val="0"/>
              <w:rPr>
                <w:rFonts w:hint="default"/>
                <w:lang w:val="en-US" w:eastAsia="zh-CN"/>
              </w:rPr>
            </w:pPr>
            <w:r>
              <w:rPr>
                <w:rFonts w:hint="default"/>
                <w:lang w:val="en-US" w:eastAsia="zh-CN"/>
              </w:rPr>
              <w:t>三级标准</w:t>
            </w:r>
          </w:p>
        </w:tc>
        <w:tc>
          <w:tcPr>
            <w:tcW w:w="1190" w:type="dxa"/>
            <w:vAlign w:val="center"/>
          </w:tcPr>
          <w:p>
            <w:pPr>
              <w:pStyle w:val="34"/>
              <w:widowControl w:val="0"/>
              <w:rPr>
                <w:rFonts w:hint="default"/>
                <w:lang w:val="en-US" w:eastAsia="zh-CN"/>
              </w:rPr>
            </w:pPr>
            <w:r>
              <w:rPr>
                <w:rFonts w:hint="default"/>
                <w:lang w:val="en-US" w:eastAsia="zh-CN"/>
              </w:rPr>
              <w:t>6-9</w:t>
            </w:r>
          </w:p>
        </w:tc>
        <w:tc>
          <w:tcPr>
            <w:tcW w:w="1189" w:type="dxa"/>
            <w:vAlign w:val="center"/>
          </w:tcPr>
          <w:p>
            <w:pPr>
              <w:pStyle w:val="34"/>
              <w:widowControl w:val="0"/>
              <w:rPr>
                <w:rFonts w:hint="default"/>
                <w:lang w:val="en-US" w:eastAsia="zh-CN"/>
              </w:rPr>
            </w:pPr>
            <w:r>
              <w:rPr>
                <w:rFonts w:hint="default"/>
                <w:lang w:val="en-US" w:eastAsia="zh-CN"/>
              </w:rPr>
              <w:t>400</w:t>
            </w:r>
          </w:p>
        </w:tc>
        <w:tc>
          <w:tcPr>
            <w:tcW w:w="1304" w:type="dxa"/>
            <w:vAlign w:val="center"/>
          </w:tcPr>
          <w:p>
            <w:pPr>
              <w:pStyle w:val="34"/>
              <w:widowControl w:val="0"/>
              <w:rPr>
                <w:rFonts w:hint="default"/>
                <w:lang w:val="en-US" w:eastAsia="zh-CN"/>
              </w:rPr>
            </w:pPr>
            <w:r>
              <w:rPr>
                <w:rFonts w:hint="default"/>
                <w:lang w:val="en-US" w:eastAsia="zh-CN"/>
              </w:rPr>
              <w:t>500</w:t>
            </w:r>
          </w:p>
        </w:tc>
        <w:tc>
          <w:tcPr>
            <w:tcW w:w="1078" w:type="dxa"/>
            <w:vAlign w:val="center"/>
          </w:tcPr>
          <w:p>
            <w:pPr>
              <w:pStyle w:val="34"/>
              <w:widowControl w:val="0"/>
              <w:rPr>
                <w:rFonts w:hint="default"/>
                <w:lang w:val="en-US" w:eastAsia="zh-CN"/>
              </w:rPr>
            </w:pPr>
            <w:r>
              <w:rPr>
                <w:rFonts w:hint="default"/>
                <w:lang w:val="en-US" w:eastAsia="zh-CN"/>
              </w:rPr>
              <w:t>20</w:t>
            </w:r>
          </w:p>
        </w:tc>
        <w:tc>
          <w:tcPr>
            <w:tcW w:w="1196" w:type="dxa"/>
            <w:vAlign w:val="center"/>
          </w:tcPr>
          <w:p>
            <w:pPr>
              <w:pStyle w:val="34"/>
              <w:widowControl w:val="0"/>
              <w:rPr>
                <w:rFonts w:hint="default"/>
                <w:lang w:val="en-US" w:eastAsia="zh-CN"/>
              </w:rPr>
            </w:pPr>
            <w:r>
              <w:rPr>
                <w:rFonts w:hint="default"/>
                <w:lang w:val="en-US" w:eastAsia="zh-CN"/>
              </w:rPr>
              <w:t>100</w:t>
            </w:r>
          </w:p>
        </w:tc>
        <w:tc>
          <w:tcPr>
            <w:tcW w:w="1189" w:type="dxa"/>
            <w:vAlign w:val="center"/>
          </w:tcPr>
          <w:p>
            <w:pPr>
              <w:pStyle w:val="34"/>
              <w:widowControl w:val="0"/>
              <w:rPr>
                <w:rFonts w:hint="default"/>
                <w:lang w:val="en-US" w:eastAsia="zh-CN"/>
              </w:rPr>
            </w:pPr>
            <w:r>
              <w:rPr>
                <w:rFonts w:hint="default"/>
                <w:lang w:val="en-US" w:eastAsia="zh-CN"/>
              </w:rPr>
              <w:t>--</w:t>
            </w:r>
          </w:p>
        </w:tc>
        <w:tc>
          <w:tcPr>
            <w:tcW w:w="1183" w:type="dxa"/>
            <w:vAlign w:val="center"/>
          </w:tcPr>
          <w:p>
            <w:pPr>
              <w:pStyle w:val="34"/>
              <w:widowControl w:val="0"/>
              <w:rPr>
                <w:rFonts w:hint="default"/>
                <w:lang w:val="en-US" w:eastAsia="zh-CN"/>
              </w:rPr>
            </w:pPr>
            <w:r>
              <w:rPr>
                <w:rFonts w:hint="default"/>
                <w:lang w:val="en-US" w:eastAsia="zh-CN"/>
              </w:rPr>
              <w:t>--</w:t>
            </w:r>
          </w:p>
        </w:tc>
      </w:tr>
    </w:tbl>
    <w:p>
      <w:r>
        <w:rPr>
          <w:rFonts w:hint="eastAsia"/>
          <w:lang w:val="en-US" w:eastAsia="zh-CN"/>
        </w:rPr>
        <w:t>5、</w:t>
      </w:r>
      <w:r>
        <w:t>《工业企业厂界环境噪声排放标准》（GB12348-2008）中的</w:t>
      </w:r>
      <w:r>
        <w:rPr>
          <w:rFonts w:hint="eastAsia"/>
        </w:rPr>
        <w:t>3</w:t>
      </w:r>
      <w:r>
        <w:t>类标准，</w:t>
      </w:r>
      <w:r>
        <w:rPr>
          <w:rFonts w:hint="eastAsia"/>
        </w:rPr>
        <w:t>工业园区外居民区</w:t>
      </w:r>
      <w:r>
        <w:t>执行2类标准，</w:t>
      </w:r>
      <w:r>
        <w:rPr>
          <w:rFonts w:hint="eastAsia"/>
        </w:rPr>
        <w:t>幼儿园执行1类表准，</w:t>
      </w:r>
      <w:r>
        <w:t>具体标准限制见下表</w:t>
      </w:r>
      <w:r>
        <w:rPr>
          <w:rFonts w:hint="eastAsia"/>
          <w:lang w:val="en-US" w:eastAsia="zh-CN"/>
        </w:rPr>
        <w:t>4</w:t>
      </w:r>
      <w:r>
        <w:t>。</w:t>
      </w:r>
    </w:p>
    <w:p>
      <w:pPr>
        <w:pStyle w:val="35"/>
        <w:rPr>
          <w:rFonts w:hint="eastAsia"/>
          <w:lang w:val="en-US" w:eastAsia="zh-CN"/>
        </w:rPr>
      </w:pPr>
      <w:r>
        <w:rPr>
          <w:rFonts w:hint="eastAsia"/>
          <w:lang w:val="en-US" w:eastAsia="zh-CN"/>
        </w:rPr>
        <w:t>表4 工业企业厂界噪声标准（GB12348-2008）  单位：Leq[dB（A）]</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37"/>
        <w:gridCol w:w="2038"/>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2211" w:type="dxa"/>
            <w:vAlign w:val="center"/>
          </w:tcPr>
          <w:p>
            <w:pPr>
              <w:pStyle w:val="34"/>
            </w:pPr>
            <w:r>
              <w:t>类别</w:t>
            </w:r>
          </w:p>
        </w:tc>
        <w:tc>
          <w:tcPr>
            <w:tcW w:w="2237" w:type="dxa"/>
            <w:vAlign w:val="center"/>
          </w:tcPr>
          <w:p>
            <w:pPr>
              <w:pStyle w:val="34"/>
            </w:pPr>
            <w:r>
              <w:rPr>
                <w:rFonts w:hint="eastAsia"/>
              </w:rPr>
              <w:t>1</w:t>
            </w:r>
            <w:r>
              <w:t>类</w:t>
            </w:r>
          </w:p>
        </w:tc>
        <w:tc>
          <w:tcPr>
            <w:tcW w:w="2038" w:type="dxa"/>
            <w:vAlign w:val="center"/>
          </w:tcPr>
          <w:p>
            <w:pPr>
              <w:pStyle w:val="34"/>
            </w:pPr>
            <w:r>
              <w:t>2类</w:t>
            </w:r>
          </w:p>
        </w:tc>
        <w:tc>
          <w:tcPr>
            <w:tcW w:w="2036" w:type="dxa"/>
            <w:vAlign w:val="center"/>
          </w:tcPr>
          <w:p>
            <w:pPr>
              <w:pStyle w:val="34"/>
            </w:pPr>
            <w:r>
              <w:rPr>
                <w:rFonts w:hint="eastAsia"/>
              </w:rPr>
              <w:t>3</w:t>
            </w:r>
            <w: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2211" w:type="dxa"/>
            <w:vAlign w:val="center"/>
          </w:tcPr>
          <w:p>
            <w:pPr>
              <w:pStyle w:val="34"/>
            </w:pPr>
            <w:r>
              <w:t>昼间</w:t>
            </w:r>
          </w:p>
        </w:tc>
        <w:tc>
          <w:tcPr>
            <w:tcW w:w="2237" w:type="dxa"/>
            <w:vAlign w:val="center"/>
          </w:tcPr>
          <w:p>
            <w:pPr>
              <w:pStyle w:val="34"/>
            </w:pPr>
            <w:r>
              <w:rPr>
                <w:rFonts w:hint="eastAsia"/>
              </w:rPr>
              <w:t>55</w:t>
            </w:r>
          </w:p>
        </w:tc>
        <w:tc>
          <w:tcPr>
            <w:tcW w:w="2038" w:type="dxa"/>
            <w:vAlign w:val="center"/>
          </w:tcPr>
          <w:p>
            <w:pPr>
              <w:pStyle w:val="34"/>
            </w:pPr>
            <w:r>
              <w:t>60</w:t>
            </w:r>
          </w:p>
        </w:tc>
        <w:tc>
          <w:tcPr>
            <w:tcW w:w="2036" w:type="dxa"/>
            <w:vAlign w:val="center"/>
          </w:tcPr>
          <w:p>
            <w:pPr>
              <w:pStyle w:val="34"/>
            </w:pPr>
            <w:r>
              <w:rPr>
                <w:rFonts w:hint="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2211" w:type="dxa"/>
            <w:vAlign w:val="center"/>
          </w:tcPr>
          <w:p>
            <w:pPr>
              <w:pStyle w:val="34"/>
            </w:pPr>
            <w:r>
              <w:t>夜间</w:t>
            </w:r>
          </w:p>
        </w:tc>
        <w:tc>
          <w:tcPr>
            <w:tcW w:w="2237" w:type="dxa"/>
            <w:vAlign w:val="center"/>
          </w:tcPr>
          <w:p>
            <w:pPr>
              <w:pStyle w:val="34"/>
            </w:pPr>
            <w:r>
              <w:rPr>
                <w:rFonts w:hint="eastAsia"/>
              </w:rPr>
              <w:t>45</w:t>
            </w:r>
          </w:p>
        </w:tc>
        <w:tc>
          <w:tcPr>
            <w:tcW w:w="2038" w:type="dxa"/>
            <w:vAlign w:val="center"/>
          </w:tcPr>
          <w:p>
            <w:pPr>
              <w:pStyle w:val="34"/>
            </w:pPr>
            <w:r>
              <w:t>50</w:t>
            </w:r>
          </w:p>
        </w:tc>
        <w:tc>
          <w:tcPr>
            <w:tcW w:w="2036" w:type="dxa"/>
            <w:vAlign w:val="center"/>
          </w:tcPr>
          <w:p>
            <w:pPr>
              <w:pStyle w:val="34"/>
            </w:pPr>
            <w:r>
              <w:rPr>
                <w:rFonts w:hint="eastAsia"/>
              </w:rPr>
              <w:t>55</w:t>
            </w:r>
          </w:p>
        </w:tc>
      </w:tr>
    </w:tbl>
    <w:p>
      <w:pPr>
        <w:pStyle w:val="5"/>
        <w:keepNext/>
        <w:keepLines/>
        <w:pageBreakBefore w:val="0"/>
        <w:widowControl/>
        <w:kinsoku/>
        <w:wordWrap/>
        <w:overflowPunct/>
        <w:topLinePunct w:val="0"/>
        <w:autoSpaceDE/>
        <w:autoSpaceDN/>
        <w:bidi w:val="0"/>
        <w:adjustRightInd w:val="0"/>
        <w:snapToGrid w:val="0"/>
        <w:spacing w:before="157" w:beforeLines="50"/>
        <w:textAlignment w:val="auto"/>
        <w:outlineLvl w:val="0"/>
        <w:rPr>
          <w:rFonts w:hint="default"/>
        </w:rPr>
      </w:pPr>
      <w:bookmarkStart w:id="34" w:name="_Toc7909"/>
      <w:r>
        <w:rPr>
          <w:rFonts w:hint="default"/>
        </w:rPr>
        <w:t>7 验收监测内容</w:t>
      </w:r>
      <w:bookmarkEnd w:id="34"/>
    </w:p>
    <w:p>
      <w:pPr>
        <w:pStyle w:val="6"/>
        <w:rPr>
          <w:rFonts w:hint="default"/>
        </w:rPr>
      </w:pPr>
      <w:bookmarkStart w:id="35" w:name="_Toc568"/>
      <w:r>
        <w:rPr>
          <w:rFonts w:hint="default"/>
        </w:rPr>
        <w:t>7.1环境保护设施调试运行效果</w:t>
      </w:r>
      <w:bookmarkEnd w:id="35"/>
    </w:p>
    <w:p>
      <w:pPr>
        <w:pStyle w:val="7"/>
        <w:rPr>
          <w:rFonts w:hint="default"/>
        </w:rPr>
      </w:pPr>
      <w:r>
        <w:rPr>
          <w:rFonts w:hint="default"/>
        </w:rPr>
        <w:t>7.1.1废水</w:t>
      </w:r>
    </w:p>
    <w:p>
      <w:pPr>
        <w:rPr>
          <w:rFonts w:hint="default"/>
        </w:rPr>
      </w:pPr>
      <w:r>
        <w:rPr>
          <w:rFonts w:hint="default"/>
        </w:rPr>
        <w:t>①测量点位：</w:t>
      </w:r>
      <w:r>
        <w:rPr>
          <w:rFonts w:hint="eastAsia"/>
          <w:lang w:eastAsia="zh-CN"/>
        </w:rPr>
        <w:t>污水总排口</w:t>
      </w:r>
    </w:p>
    <w:p>
      <w:pPr>
        <w:rPr>
          <w:rFonts w:hint="default"/>
        </w:rPr>
      </w:pPr>
      <w:r>
        <w:rPr>
          <w:rFonts w:hint="default"/>
        </w:rPr>
        <w:t>②测量指标：pH</w:t>
      </w:r>
      <w:r>
        <w:rPr>
          <w:rFonts w:hint="eastAsia"/>
          <w:lang w:eastAsia="zh-CN"/>
        </w:rPr>
        <w:t>、悬浮物、化学需氧量、</w:t>
      </w:r>
      <w:r>
        <w:rPr>
          <w:rFonts w:hint="default"/>
        </w:rPr>
        <w:t>石油类</w:t>
      </w:r>
      <w:r>
        <w:rPr>
          <w:rFonts w:hint="eastAsia"/>
          <w:lang w:eastAsia="zh-CN"/>
        </w:rPr>
        <w:t>、</w:t>
      </w:r>
      <w:r>
        <w:rPr>
          <w:rFonts w:hint="default"/>
        </w:rPr>
        <w:t>动植物油</w:t>
      </w:r>
      <w:r>
        <w:rPr>
          <w:rFonts w:hint="eastAsia"/>
          <w:lang w:eastAsia="zh-CN"/>
        </w:rPr>
        <w:t>、</w:t>
      </w:r>
      <w:r>
        <w:rPr>
          <w:rFonts w:hint="default"/>
        </w:rPr>
        <w:t>氨氮</w:t>
      </w:r>
      <w:r>
        <w:rPr>
          <w:rFonts w:hint="eastAsia"/>
          <w:lang w:eastAsia="zh-CN"/>
        </w:rPr>
        <w:t>、</w:t>
      </w:r>
      <w:r>
        <w:rPr>
          <w:rFonts w:hint="default"/>
        </w:rPr>
        <w:t>总磷。</w:t>
      </w:r>
    </w:p>
    <w:p>
      <w:pPr>
        <w:rPr>
          <w:rFonts w:hint="default" w:ascii="Times New Roman" w:hAnsi="Times New Roman" w:cs="Times New Roman"/>
          <w:b w:val="0"/>
          <w:bCs/>
          <w:color w:val="auto"/>
          <w:szCs w:val="28"/>
        </w:rPr>
      </w:pPr>
      <w:r>
        <w:rPr>
          <w:rFonts w:hint="default"/>
        </w:rPr>
        <w:t>③测量频次：连续测量两天，每天</w:t>
      </w:r>
      <w:r>
        <w:rPr>
          <w:rFonts w:hint="eastAsia"/>
          <w:lang w:val="en-US" w:eastAsia="zh-CN"/>
        </w:rPr>
        <w:t>3次</w:t>
      </w:r>
      <w:r>
        <w:rPr>
          <w:rFonts w:hint="default"/>
        </w:rPr>
        <w:t>。</w:t>
      </w:r>
    </w:p>
    <w:p>
      <w:pPr>
        <w:pStyle w:val="7"/>
        <w:rPr>
          <w:rFonts w:hint="default"/>
        </w:rPr>
      </w:pPr>
      <w:r>
        <w:rPr>
          <w:rFonts w:hint="default"/>
        </w:rPr>
        <w:t>7.1.2废气</w:t>
      </w:r>
    </w:p>
    <w:p>
      <w:pPr>
        <w:pStyle w:val="8"/>
        <w:rPr>
          <w:rFonts w:hint="default"/>
        </w:rPr>
      </w:pPr>
      <w:r>
        <w:rPr>
          <w:rFonts w:hint="default"/>
        </w:rPr>
        <w:t>7.1.2.1有组织排放</w:t>
      </w:r>
    </w:p>
    <w:p>
      <w:pPr>
        <w:rPr>
          <w:rFonts w:hint="default"/>
          <w:lang w:eastAsia="zh-CN"/>
        </w:rPr>
      </w:pPr>
      <w:r>
        <w:rPr>
          <w:rFonts w:hint="default" w:ascii="Times New Roman" w:hAnsi="Times New Roman" w:cs="Times New Roman"/>
          <w:b w:val="0"/>
          <w:bCs/>
          <w:color w:val="auto"/>
          <w:szCs w:val="28"/>
          <w:lang w:eastAsia="zh-CN"/>
        </w:rPr>
        <w:t>（</w:t>
      </w:r>
      <w:r>
        <w:rPr>
          <w:rFonts w:hint="default"/>
          <w:lang w:val="en-US" w:eastAsia="zh-CN"/>
        </w:rPr>
        <w:t>1）玻璃熔窑</w:t>
      </w:r>
      <w:r>
        <w:rPr>
          <w:rFonts w:hint="eastAsia"/>
          <w:lang w:val="en-US" w:eastAsia="zh-CN"/>
        </w:rPr>
        <w:t>废气</w:t>
      </w:r>
      <w:r>
        <w:rPr>
          <w:rFonts w:hint="default"/>
          <w:lang w:val="en-US" w:eastAsia="zh-CN"/>
        </w:rPr>
        <w:t>。</w:t>
      </w:r>
    </w:p>
    <w:p>
      <w:pPr>
        <w:rPr>
          <w:rFonts w:hint="default"/>
        </w:rPr>
      </w:pPr>
      <w:r>
        <w:rPr>
          <w:rFonts w:hint="default"/>
        </w:rPr>
        <w:t>①监测点位：</w:t>
      </w:r>
      <w:r>
        <w:rPr>
          <w:rFonts w:hint="default"/>
          <w:lang w:val="en-US" w:eastAsia="zh-CN"/>
        </w:rPr>
        <w:t>玻璃熔窑处理设施进</w:t>
      </w:r>
      <w:r>
        <w:rPr>
          <w:rFonts w:hint="eastAsia"/>
          <w:lang w:val="en-US" w:eastAsia="zh-CN"/>
        </w:rPr>
        <w:t>、</w:t>
      </w:r>
      <w:r>
        <w:rPr>
          <w:rFonts w:hint="default"/>
          <w:lang w:val="en-US" w:eastAsia="zh-CN"/>
        </w:rPr>
        <w:t>出口。</w:t>
      </w:r>
    </w:p>
    <w:p>
      <w:pPr>
        <w:rPr>
          <w:rFonts w:hint="default"/>
          <w:lang w:val="en-US" w:eastAsia="zh-CN"/>
        </w:rPr>
      </w:pPr>
      <w:r>
        <w:rPr>
          <w:rFonts w:hint="default"/>
        </w:rPr>
        <w:t>②监测项目：颗粒物</w:t>
      </w:r>
      <w:r>
        <w:rPr>
          <w:rFonts w:hint="eastAsia"/>
          <w:lang w:eastAsia="zh-CN"/>
        </w:rPr>
        <w:t>、</w:t>
      </w:r>
      <w:r>
        <w:rPr>
          <w:rFonts w:hint="default"/>
        </w:rPr>
        <w:t>烟气黑度（林格曼、级）</w:t>
      </w:r>
      <w:r>
        <w:rPr>
          <w:rFonts w:hint="eastAsia"/>
          <w:lang w:eastAsia="zh-CN"/>
        </w:rPr>
        <w:t>（进口不测）、</w:t>
      </w:r>
      <w:r>
        <w:rPr>
          <w:rFonts w:hint="default"/>
        </w:rPr>
        <w:t>二氧化硫</w:t>
      </w:r>
      <w:r>
        <w:rPr>
          <w:rFonts w:hint="eastAsia"/>
          <w:lang w:eastAsia="zh-CN"/>
        </w:rPr>
        <w:t>、</w:t>
      </w:r>
      <w:r>
        <w:rPr>
          <w:rFonts w:hint="default"/>
        </w:rPr>
        <w:t>氯化氢</w:t>
      </w:r>
      <w:r>
        <w:rPr>
          <w:rFonts w:hint="eastAsia"/>
          <w:lang w:eastAsia="zh-CN"/>
        </w:rPr>
        <w:t>、</w:t>
      </w:r>
      <w:r>
        <w:rPr>
          <w:rFonts w:hint="default"/>
        </w:rPr>
        <w:t>氟化物（以总F计）</w:t>
      </w:r>
      <w:r>
        <w:rPr>
          <w:rFonts w:hint="eastAsia"/>
          <w:lang w:eastAsia="zh-CN"/>
        </w:rPr>
        <w:t>、</w:t>
      </w:r>
      <w:r>
        <w:rPr>
          <w:rFonts w:hint="default"/>
        </w:rPr>
        <w:t>氮氧化物（以NO</w:t>
      </w:r>
      <w:r>
        <w:rPr>
          <w:rFonts w:hint="default"/>
          <w:vertAlign w:val="subscript"/>
        </w:rPr>
        <w:t>2</w:t>
      </w:r>
      <w:r>
        <w:rPr>
          <w:rFonts w:hint="default"/>
        </w:rPr>
        <w:t>计）</w:t>
      </w:r>
      <w:r>
        <w:rPr>
          <w:rFonts w:hint="default"/>
          <w:lang w:val="en-US" w:eastAsia="zh-CN"/>
        </w:rPr>
        <w:t>。</w:t>
      </w:r>
    </w:p>
    <w:p>
      <w:pPr>
        <w:rPr>
          <w:rFonts w:hint="default"/>
        </w:rPr>
      </w:pPr>
      <w:r>
        <w:rPr>
          <w:rFonts w:hint="default"/>
        </w:rPr>
        <w:t>③采样频次：连续采样2天，</w:t>
      </w:r>
      <w:r>
        <w:rPr>
          <w:rFonts w:hint="default"/>
          <w:lang w:eastAsia="zh-CN"/>
        </w:rPr>
        <w:t>每天</w:t>
      </w:r>
      <w:r>
        <w:rPr>
          <w:rFonts w:hint="default"/>
        </w:rPr>
        <w:t>连续</w:t>
      </w:r>
      <w:r>
        <w:rPr>
          <w:rFonts w:hint="default"/>
          <w:lang w:eastAsia="zh-CN"/>
        </w:rPr>
        <w:t>采样</w:t>
      </w:r>
      <w:r>
        <w:rPr>
          <w:rFonts w:hint="default"/>
          <w:lang w:val="en-US" w:eastAsia="zh-CN"/>
        </w:rPr>
        <w:t>3</w:t>
      </w:r>
      <w:r>
        <w:rPr>
          <w:rFonts w:hint="default"/>
          <w:lang w:eastAsia="zh-CN"/>
        </w:rPr>
        <w:t>次</w:t>
      </w:r>
      <w:r>
        <w:rPr>
          <w:rFonts w:hint="default"/>
        </w:rPr>
        <w:t>，每次</w:t>
      </w:r>
      <w:r>
        <w:rPr>
          <w:rFonts w:hint="default"/>
          <w:lang w:val="en-US" w:eastAsia="zh-CN"/>
        </w:rPr>
        <w:t>10</w:t>
      </w:r>
      <w:r>
        <w:rPr>
          <w:rFonts w:hint="default"/>
        </w:rPr>
        <w:t>min。</w:t>
      </w:r>
    </w:p>
    <w:p>
      <w:pPr>
        <w:rPr>
          <w:rFonts w:hint="eastAsia"/>
          <w:lang w:val="en-US" w:eastAsia="zh-CN"/>
        </w:rPr>
      </w:pPr>
      <w:r>
        <w:rPr>
          <w:rFonts w:hint="eastAsia"/>
          <w:lang w:val="en-US" w:eastAsia="zh-CN"/>
        </w:rPr>
        <w:t>（2）破碎车间布袋收尘器出口</w:t>
      </w:r>
    </w:p>
    <w:p>
      <w:pPr>
        <w:rPr>
          <w:rFonts w:hint="default"/>
        </w:rPr>
      </w:pPr>
      <w:r>
        <w:rPr>
          <w:rFonts w:hint="default"/>
        </w:rPr>
        <w:t>①监测点位：</w:t>
      </w:r>
      <w:r>
        <w:rPr>
          <w:rFonts w:hint="default"/>
          <w:lang w:val="en-US" w:eastAsia="zh-CN"/>
        </w:rPr>
        <w:t>废气出口。</w:t>
      </w:r>
    </w:p>
    <w:p>
      <w:pPr>
        <w:rPr>
          <w:rFonts w:hint="default"/>
          <w:lang w:eastAsia="zh-CN"/>
        </w:rPr>
      </w:pPr>
      <w:r>
        <w:rPr>
          <w:rFonts w:hint="default"/>
        </w:rPr>
        <w:t>②监测项目：</w:t>
      </w:r>
      <w:r>
        <w:rPr>
          <w:rFonts w:hint="default"/>
          <w:lang w:eastAsia="zh-CN"/>
        </w:rPr>
        <w:t>颗粒物。</w:t>
      </w:r>
    </w:p>
    <w:p>
      <w:pPr>
        <w:rPr>
          <w:rFonts w:hint="default"/>
        </w:rPr>
      </w:pPr>
      <w:r>
        <w:rPr>
          <w:rFonts w:hint="default"/>
        </w:rPr>
        <w:t>③采样频次：连续采样2天，</w:t>
      </w:r>
      <w:r>
        <w:rPr>
          <w:rFonts w:hint="default"/>
          <w:lang w:eastAsia="zh-CN"/>
        </w:rPr>
        <w:t>每天</w:t>
      </w:r>
      <w:r>
        <w:rPr>
          <w:rFonts w:hint="default"/>
        </w:rPr>
        <w:t>连续</w:t>
      </w:r>
      <w:r>
        <w:rPr>
          <w:rFonts w:hint="default"/>
          <w:lang w:eastAsia="zh-CN"/>
        </w:rPr>
        <w:t>采样</w:t>
      </w:r>
      <w:r>
        <w:rPr>
          <w:rFonts w:hint="default"/>
          <w:lang w:val="en-US" w:eastAsia="zh-CN"/>
        </w:rPr>
        <w:t>3</w:t>
      </w:r>
      <w:r>
        <w:rPr>
          <w:rFonts w:hint="default"/>
          <w:lang w:eastAsia="zh-CN"/>
        </w:rPr>
        <w:t>次</w:t>
      </w:r>
      <w:r>
        <w:rPr>
          <w:rFonts w:hint="default"/>
        </w:rPr>
        <w:t>，每次</w:t>
      </w:r>
      <w:r>
        <w:rPr>
          <w:rFonts w:hint="default"/>
          <w:lang w:val="en-US" w:eastAsia="zh-CN"/>
        </w:rPr>
        <w:t>10</w:t>
      </w:r>
      <w:r>
        <w:rPr>
          <w:rFonts w:hint="default"/>
        </w:rPr>
        <w:t>min。</w:t>
      </w:r>
    </w:p>
    <w:p>
      <w:pPr>
        <w:rPr>
          <w:rFonts w:hint="default"/>
          <w:lang w:val="en-US" w:eastAsia="zh-CN"/>
        </w:rPr>
      </w:pPr>
      <w:r>
        <w:rPr>
          <w:rFonts w:hint="eastAsia"/>
          <w:lang w:val="en-US" w:eastAsia="zh-CN"/>
        </w:rPr>
        <w:t>（3）</w:t>
      </w:r>
      <w:r>
        <w:rPr>
          <w:rFonts w:hint="default"/>
          <w:lang w:val="en-US" w:eastAsia="zh-CN"/>
        </w:rPr>
        <w:t>食堂油烟</w:t>
      </w:r>
    </w:p>
    <w:p>
      <w:pPr>
        <w:rPr>
          <w:rFonts w:hint="default"/>
          <w:lang w:val="en-US" w:eastAsia="zh-CN"/>
        </w:rPr>
      </w:pPr>
      <w:r>
        <w:rPr>
          <w:rFonts w:hint="default"/>
          <w:lang w:val="en-US" w:eastAsia="zh-CN"/>
        </w:rPr>
        <w:t>（1）监测点位：处理设施出口</w:t>
      </w:r>
      <w:bookmarkStart w:id="53" w:name="_GoBack"/>
      <w:bookmarkEnd w:id="53"/>
      <w:r>
        <w:rPr>
          <w:rFonts w:hint="default"/>
          <w:lang w:val="en-US" w:eastAsia="zh-CN"/>
        </w:rPr>
        <w:t>。</w:t>
      </w:r>
    </w:p>
    <w:p>
      <w:pPr>
        <w:rPr>
          <w:rFonts w:hint="default"/>
          <w:lang w:val="en-US" w:eastAsia="zh-CN"/>
        </w:rPr>
      </w:pPr>
      <w:r>
        <w:rPr>
          <w:rFonts w:hint="default"/>
          <w:lang w:val="en-US" w:eastAsia="zh-CN"/>
        </w:rPr>
        <w:t>（2）监测指标：食堂油烟。</w:t>
      </w:r>
    </w:p>
    <w:p>
      <w:pPr>
        <w:rPr>
          <w:rFonts w:hint="default"/>
          <w:lang w:val="en-US" w:eastAsia="zh-CN"/>
        </w:rPr>
      </w:pPr>
      <w:r>
        <w:rPr>
          <w:rFonts w:hint="default"/>
          <w:lang w:val="en-US" w:eastAsia="zh-CN"/>
        </w:rPr>
        <w:t>（3）监测频次：油烟正常作业时间内连续采集5个样品，每次采样10分钟，监测2天。</w:t>
      </w:r>
    </w:p>
    <w:p>
      <w:pPr>
        <w:pStyle w:val="8"/>
        <w:rPr>
          <w:rFonts w:hint="default"/>
        </w:rPr>
      </w:pPr>
      <w:r>
        <w:rPr>
          <w:rFonts w:hint="default"/>
        </w:rPr>
        <w:t>7.1.2.2无组织排放</w:t>
      </w:r>
    </w:p>
    <w:p>
      <w:pPr>
        <w:rPr>
          <w:rFonts w:hint="default"/>
        </w:rPr>
      </w:pPr>
      <w:r>
        <w:rPr>
          <w:rFonts w:hint="default"/>
        </w:rPr>
        <w:t>①监测点位：</w:t>
      </w:r>
      <w:r>
        <w:rPr>
          <w:rFonts w:hint="default"/>
          <w:lang w:eastAsia="zh-CN"/>
        </w:rPr>
        <w:t>厂界上风向设置</w:t>
      </w:r>
      <w:r>
        <w:rPr>
          <w:rFonts w:hint="default"/>
          <w:lang w:val="en-US" w:eastAsia="zh-CN"/>
        </w:rPr>
        <w:t>1</w:t>
      </w:r>
      <w:r>
        <w:rPr>
          <w:rFonts w:hint="default"/>
          <w:lang w:eastAsia="zh-CN"/>
        </w:rPr>
        <w:t>个</w:t>
      </w:r>
      <w:r>
        <w:rPr>
          <w:rFonts w:hint="eastAsia"/>
          <w:lang w:eastAsia="zh-CN"/>
        </w:rPr>
        <w:t>监</w:t>
      </w:r>
      <w:r>
        <w:rPr>
          <w:rFonts w:hint="default"/>
          <w:lang w:eastAsia="zh-CN"/>
        </w:rPr>
        <w:t>测点，下风向设置</w:t>
      </w:r>
      <w:r>
        <w:rPr>
          <w:rFonts w:hint="default"/>
          <w:lang w:val="en-US" w:eastAsia="zh-CN"/>
        </w:rPr>
        <w:t>3个</w:t>
      </w:r>
      <w:r>
        <w:rPr>
          <w:rFonts w:hint="eastAsia"/>
          <w:lang w:eastAsia="zh-CN"/>
        </w:rPr>
        <w:t>监测</w:t>
      </w:r>
      <w:r>
        <w:rPr>
          <w:rFonts w:hint="default"/>
          <w:lang w:eastAsia="zh-CN"/>
        </w:rPr>
        <w:t>点</w:t>
      </w:r>
      <w:r>
        <w:rPr>
          <w:rFonts w:hint="default"/>
          <w:lang w:val="en-US" w:eastAsia="zh-CN"/>
        </w:rPr>
        <w:t>。</w:t>
      </w:r>
    </w:p>
    <w:p>
      <w:pPr>
        <w:rPr>
          <w:rFonts w:hint="default"/>
          <w:lang w:val="en-US" w:eastAsia="zh-CN"/>
        </w:rPr>
      </w:pPr>
      <w:r>
        <w:rPr>
          <w:rFonts w:hint="default"/>
        </w:rPr>
        <w:t>②监测项目：</w:t>
      </w:r>
      <w:r>
        <w:rPr>
          <w:rFonts w:hint="eastAsia"/>
          <w:lang w:eastAsia="zh-CN"/>
        </w:rPr>
        <w:t>颗粒物、非甲烷总烃、硫化氢、氨</w:t>
      </w:r>
      <w:r>
        <w:rPr>
          <w:rFonts w:hint="default"/>
          <w:lang w:val="en-US" w:eastAsia="zh-CN"/>
        </w:rPr>
        <w:t>。</w:t>
      </w:r>
    </w:p>
    <w:p>
      <w:pPr>
        <w:rPr>
          <w:rFonts w:hint="default"/>
        </w:rPr>
      </w:pPr>
      <w:r>
        <w:rPr>
          <w:rFonts w:hint="default"/>
        </w:rPr>
        <w:t>③采样频次：连续采样2天，</w:t>
      </w:r>
      <w:r>
        <w:rPr>
          <w:rFonts w:hint="default"/>
          <w:lang w:eastAsia="zh-CN"/>
        </w:rPr>
        <w:t>每天采样</w:t>
      </w:r>
      <w:r>
        <w:rPr>
          <w:rFonts w:hint="default"/>
          <w:lang w:val="en-US" w:eastAsia="zh-CN"/>
        </w:rPr>
        <w:t>3</w:t>
      </w:r>
      <w:r>
        <w:rPr>
          <w:rFonts w:hint="default"/>
          <w:lang w:eastAsia="zh-CN"/>
        </w:rPr>
        <w:t>次，每次间隔2小时</w:t>
      </w:r>
      <w:r>
        <w:rPr>
          <w:rFonts w:hint="default"/>
        </w:rPr>
        <w:t>，每次60min。</w:t>
      </w:r>
    </w:p>
    <w:p>
      <w:pPr>
        <w:pStyle w:val="7"/>
        <w:rPr>
          <w:rFonts w:hint="default"/>
        </w:rPr>
      </w:pPr>
      <w:r>
        <w:rPr>
          <w:rFonts w:hint="default"/>
        </w:rPr>
        <w:t>7.1.3厂界噪声监测</w:t>
      </w:r>
    </w:p>
    <w:p>
      <w:pPr>
        <w:rPr>
          <w:rFonts w:hint="default"/>
        </w:rPr>
      </w:pPr>
      <w:r>
        <w:rPr>
          <w:rFonts w:hint="default"/>
        </w:rPr>
        <w:t>①测量点位：</w:t>
      </w:r>
      <w:r>
        <w:rPr>
          <w:rFonts w:hint="default"/>
          <w:lang w:eastAsia="zh-CN"/>
        </w:rPr>
        <w:t>厂界设置</w:t>
      </w:r>
      <w:r>
        <w:rPr>
          <w:rFonts w:hint="default"/>
          <w:lang w:val="en-US" w:eastAsia="zh-CN"/>
        </w:rPr>
        <w:t>4</w:t>
      </w:r>
      <w:r>
        <w:rPr>
          <w:rFonts w:hint="default"/>
        </w:rPr>
        <w:t>个点</w:t>
      </w:r>
      <w:r>
        <w:rPr>
          <w:rFonts w:hint="default"/>
          <w:lang w:eastAsia="zh-CN"/>
        </w:rPr>
        <w:t>、</w:t>
      </w:r>
      <w:r>
        <w:rPr>
          <w:rFonts w:hint="eastAsia"/>
        </w:rPr>
        <w:t>业园区外居民区</w:t>
      </w:r>
      <w:r>
        <w:rPr>
          <w:rFonts w:hint="default"/>
          <w:lang w:eastAsia="zh-CN"/>
        </w:rPr>
        <w:t>处设置一个敏感点</w:t>
      </w:r>
      <w:r>
        <w:rPr>
          <w:rFonts w:hint="eastAsia"/>
          <w:lang w:eastAsia="zh-CN"/>
        </w:rPr>
        <w:t>、</w:t>
      </w:r>
      <w:r>
        <w:rPr>
          <w:rFonts w:hint="eastAsia"/>
        </w:rPr>
        <w:t>幼儿园</w:t>
      </w:r>
      <w:r>
        <w:rPr>
          <w:rFonts w:hint="default"/>
          <w:lang w:eastAsia="zh-CN"/>
        </w:rPr>
        <w:t>处设置一个敏感点</w:t>
      </w:r>
      <w:r>
        <w:rPr>
          <w:rFonts w:hint="eastAsia"/>
          <w:lang w:eastAsia="zh-CN"/>
        </w:rPr>
        <w:t>，共六个点</w:t>
      </w:r>
      <w:r>
        <w:rPr>
          <w:rFonts w:hint="default"/>
          <w:lang w:eastAsia="zh-CN"/>
        </w:rPr>
        <w:t>。</w:t>
      </w:r>
    </w:p>
    <w:p>
      <w:pPr>
        <w:rPr>
          <w:rFonts w:hint="default"/>
        </w:rPr>
      </w:pPr>
      <w:r>
        <w:rPr>
          <w:rFonts w:hint="default"/>
        </w:rPr>
        <w:t>②测量指标：厂界噪声。</w:t>
      </w:r>
    </w:p>
    <w:p>
      <w:pPr>
        <w:rPr>
          <w:rFonts w:hint="default"/>
        </w:rPr>
      </w:pPr>
      <w:r>
        <w:rPr>
          <w:rFonts w:hint="default"/>
        </w:rPr>
        <w:t>③测量频次：连续测量两天，每天昼、夜间各测量</w:t>
      </w:r>
      <w:r>
        <w:rPr>
          <w:rFonts w:hint="default"/>
          <w:lang w:val="en-US" w:eastAsia="zh-CN"/>
        </w:rPr>
        <w:t>1</w:t>
      </w:r>
      <w:r>
        <w:rPr>
          <w:rFonts w:hint="default"/>
        </w:rPr>
        <w:t>次。</w:t>
      </w:r>
    </w:p>
    <w:p>
      <w:pPr>
        <w:pStyle w:val="7"/>
        <w:rPr>
          <w:rStyle w:val="27"/>
          <w:rFonts w:hint="default"/>
          <w:b/>
        </w:rPr>
      </w:pPr>
      <w:r>
        <w:rPr>
          <w:rFonts w:hint="default" w:ascii="Times New Roman" w:hAnsi="Times New Roman" w:cs="Times New Roman" w:eastAsiaTheme="minorEastAsia"/>
          <w:b/>
          <w:color w:val="000000"/>
          <w:sz w:val="24"/>
          <w:szCs w:val="24"/>
        </w:rPr>
        <w:t>7.1.4</w:t>
      </w:r>
      <w:r>
        <w:rPr>
          <w:rStyle w:val="27"/>
          <w:rFonts w:hint="default"/>
          <w:b/>
        </w:rPr>
        <w:t>固（液）体废物监测</w:t>
      </w:r>
    </w:p>
    <w:p>
      <w:pPr>
        <w:rPr>
          <w:rFonts w:hint="default"/>
        </w:rPr>
      </w:pPr>
      <w:r>
        <w:rPr>
          <w:rFonts w:hint="eastAsia"/>
          <w:lang w:eastAsia="zh-CN"/>
        </w:rPr>
        <w:t>本项目</w:t>
      </w:r>
      <w:r>
        <w:rPr>
          <w:rFonts w:hint="default"/>
        </w:rPr>
        <w:t>固（液）体废物</w:t>
      </w:r>
      <w:r>
        <w:rPr>
          <w:rFonts w:hint="eastAsia"/>
          <w:lang w:eastAsia="zh-CN"/>
        </w:rPr>
        <w:t>已得到妥善处理，故未进行监测</w:t>
      </w:r>
      <w:r>
        <w:rPr>
          <w:rFonts w:hint="default"/>
        </w:rPr>
        <w:t>。</w:t>
      </w:r>
    </w:p>
    <w:p>
      <w:pPr>
        <w:pStyle w:val="7"/>
        <w:rPr>
          <w:rFonts w:hint="default" w:ascii="Times New Roman" w:hAnsi="Times New Roman" w:cs="Times New Roman" w:eastAsiaTheme="minorEastAsia"/>
          <w:b/>
          <w:color w:val="000000"/>
          <w:szCs w:val="21"/>
        </w:rPr>
      </w:pPr>
      <w:r>
        <w:rPr>
          <w:rFonts w:hint="default" w:ascii="Times New Roman" w:hAnsi="Times New Roman" w:cs="Times New Roman" w:eastAsiaTheme="minorEastAsia"/>
          <w:b/>
          <w:color w:val="000000"/>
          <w:sz w:val="24"/>
          <w:szCs w:val="24"/>
        </w:rPr>
        <w:t>7.1.5</w:t>
      </w:r>
      <w:r>
        <w:rPr>
          <w:rFonts w:hint="default" w:ascii="Times New Roman" w:hAnsi="Times New Roman" w:cs="Times New Roman" w:eastAsiaTheme="minorEastAsia"/>
          <w:b/>
          <w:color w:val="000000"/>
          <w:szCs w:val="21"/>
        </w:rPr>
        <w:t xml:space="preserve">辐射监测 </w:t>
      </w:r>
    </w:p>
    <w:p>
      <w:pPr>
        <w:rPr>
          <w:rFonts w:hint="default"/>
        </w:rPr>
      </w:pPr>
      <w:r>
        <w:rPr>
          <w:rFonts w:hint="eastAsia"/>
          <w:lang w:eastAsia="zh-CN"/>
        </w:rPr>
        <w:t>本项目未涉及辐射污染，故未监测</w:t>
      </w:r>
      <w:r>
        <w:rPr>
          <w:rFonts w:hint="default"/>
        </w:rPr>
        <w:t>。</w:t>
      </w:r>
    </w:p>
    <w:p>
      <w:pPr>
        <w:pStyle w:val="6"/>
        <w:rPr>
          <w:rFonts w:hint="default"/>
        </w:rPr>
      </w:pPr>
      <w:bookmarkStart w:id="36" w:name="_Toc32351"/>
      <w:r>
        <w:rPr>
          <w:rFonts w:hint="default"/>
        </w:rPr>
        <w:t>7.2环境质量监测</w:t>
      </w:r>
      <w:bookmarkEnd w:id="36"/>
    </w:p>
    <w:p>
      <w:pPr>
        <w:rPr>
          <w:rFonts w:hint="default"/>
          <w:color w:val="FF0000"/>
        </w:rPr>
        <w:sectPr>
          <w:headerReference r:id="rId8" w:type="default"/>
          <w:pgSz w:w="11906" w:h="16838"/>
          <w:pgMar w:top="1440" w:right="1800" w:bottom="1440" w:left="1800" w:header="851" w:footer="992" w:gutter="0"/>
          <w:cols w:space="425" w:num="1"/>
          <w:docGrid w:type="lines" w:linePitch="312" w:charSpace="0"/>
        </w:sectPr>
      </w:pPr>
      <w:r>
        <w:rPr>
          <w:rFonts w:hint="eastAsia"/>
          <w:color w:val="auto"/>
          <w:lang w:eastAsia="zh-CN"/>
        </w:rPr>
        <w:t>依据</w:t>
      </w:r>
      <w:r>
        <w:rPr>
          <w:rFonts w:hint="default"/>
          <w:color w:val="auto"/>
        </w:rPr>
        <w:t>环境影响报告书及其审批部门审批决定中对环境敏感保护目标</w:t>
      </w:r>
      <w:r>
        <w:rPr>
          <w:rFonts w:hint="eastAsia"/>
          <w:color w:val="auto"/>
          <w:lang w:eastAsia="zh-CN"/>
        </w:rPr>
        <w:t>的</w:t>
      </w:r>
      <w:r>
        <w:rPr>
          <w:rFonts w:hint="default"/>
          <w:color w:val="auto"/>
        </w:rPr>
        <w:t>要求，距离项目东南侧25m~560m处的上水桥村居民</w:t>
      </w:r>
      <w:r>
        <w:rPr>
          <w:rFonts w:hint="eastAsia"/>
          <w:color w:val="auto"/>
          <w:lang w:eastAsia="zh-CN"/>
        </w:rPr>
        <w:t>及项目</w:t>
      </w:r>
      <w:r>
        <w:rPr>
          <w:rFonts w:hint="default"/>
          <w:color w:val="auto"/>
        </w:rPr>
        <w:t>东南侧230m处的上水桥幼儿园</w:t>
      </w:r>
      <w:r>
        <w:rPr>
          <w:rFonts w:hint="eastAsia"/>
          <w:color w:val="auto"/>
          <w:lang w:eastAsia="zh-CN"/>
        </w:rPr>
        <w:t>噪声进行了监测。其余地表水、地下水、环境空气在项目建设前期进行了监测。</w:t>
      </w:r>
    </w:p>
    <w:p>
      <w:pPr>
        <w:pStyle w:val="5"/>
        <w:keepNext/>
        <w:keepLines/>
        <w:pageBreakBefore w:val="0"/>
        <w:widowControl/>
        <w:kinsoku/>
        <w:wordWrap/>
        <w:overflowPunct/>
        <w:topLinePunct w:val="0"/>
        <w:autoSpaceDE/>
        <w:autoSpaceDN/>
        <w:bidi w:val="0"/>
        <w:adjustRightInd w:val="0"/>
        <w:snapToGrid w:val="0"/>
        <w:spacing w:line="240" w:lineRule="auto"/>
        <w:textAlignment w:val="auto"/>
        <w:outlineLvl w:val="0"/>
        <w:rPr>
          <w:rFonts w:hint="default"/>
        </w:rPr>
      </w:pPr>
      <w:bookmarkStart w:id="37" w:name="_Toc14071"/>
      <w:r>
        <w:rPr>
          <w:rFonts w:hint="default"/>
        </w:rPr>
        <w:t>8质量保证和质量控制</w:t>
      </w:r>
      <w:bookmarkEnd w:id="37"/>
    </w:p>
    <w:p>
      <w:pPr>
        <w:pStyle w:val="6"/>
        <w:rPr>
          <w:rFonts w:hint="eastAsia" w:eastAsia="宋体"/>
          <w:lang w:eastAsia="zh-CN"/>
        </w:rPr>
      </w:pPr>
      <w:bookmarkStart w:id="38" w:name="_Toc26551"/>
      <w:r>
        <w:rPr>
          <w:rFonts w:hint="default"/>
        </w:rPr>
        <w:t>8.1监测分析方法</w:t>
      </w:r>
      <w:r>
        <w:rPr>
          <w:rFonts w:hint="eastAsia"/>
          <w:lang w:eastAsia="zh-CN"/>
        </w:rPr>
        <w:t>、</w:t>
      </w:r>
      <w:r>
        <w:rPr>
          <w:rFonts w:hint="default"/>
        </w:rPr>
        <w:t>监测仪器</w:t>
      </w:r>
      <w:r>
        <w:rPr>
          <w:rFonts w:hint="eastAsia"/>
          <w:lang w:eastAsia="zh-CN"/>
        </w:rPr>
        <w:t>及检测人员</w:t>
      </w:r>
      <w:bookmarkEnd w:id="38"/>
    </w:p>
    <w:p>
      <w:pPr>
        <w:rPr>
          <w:rFonts w:hint="eastAsia" w:eastAsia="宋体"/>
          <w:lang w:val="en-US" w:eastAsia="zh-CN"/>
        </w:rPr>
      </w:pPr>
      <w:r>
        <w:rPr>
          <w:rFonts w:hint="eastAsia"/>
          <w:lang w:eastAsia="zh-CN"/>
        </w:rPr>
        <w:t>项目</w:t>
      </w:r>
      <w:r>
        <w:rPr>
          <w:rFonts w:hint="default"/>
        </w:rPr>
        <w:t>监测分析方法</w:t>
      </w:r>
      <w:r>
        <w:rPr>
          <w:rFonts w:hint="eastAsia"/>
          <w:lang w:eastAsia="zh-CN"/>
        </w:rPr>
        <w:t>、</w:t>
      </w:r>
      <w:r>
        <w:rPr>
          <w:rFonts w:hint="default"/>
        </w:rPr>
        <w:t>监测仪器</w:t>
      </w:r>
      <w:r>
        <w:rPr>
          <w:rFonts w:hint="eastAsia"/>
          <w:lang w:eastAsia="zh-CN"/>
        </w:rPr>
        <w:t>及检测人员见表</w:t>
      </w:r>
      <w:r>
        <w:rPr>
          <w:rFonts w:hint="eastAsia"/>
          <w:lang w:val="en-US" w:eastAsia="zh-CN"/>
        </w:rPr>
        <w:t>8.1-1。</w:t>
      </w:r>
    </w:p>
    <w:p>
      <w:pPr>
        <w:pStyle w:val="35"/>
        <w:keepNext w:val="0"/>
        <w:keepLines w:val="0"/>
        <w:pageBreakBefore w:val="0"/>
        <w:widowControl/>
        <w:kinsoku/>
        <w:wordWrap/>
        <w:overflowPunct/>
        <w:topLinePunct w:val="0"/>
        <w:autoSpaceDE/>
        <w:autoSpaceDN/>
        <w:bidi w:val="0"/>
        <w:adjustRightInd w:val="0"/>
        <w:snapToGrid w:val="0"/>
        <w:spacing w:before="0" w:beforeLines="0"/>
        <w:textAlignment w:val="auto"/>
        <w:outlineLvl w:val="9"/>
        <w:rPr>
          <w:rFonts w:hint="default"/>
          <w:color w:val="auto"/>
          <w:lang w:eastAsia="zh-CN"/>
        </w:rPr>
      </w:pPr>
      <w:bookmarkStart w:id="39" w:name="_Toc20199_WPSOffice_Level3"/>
      <w:r>
        <w:rPr>
          <w:rFonts w:hint="eastAsia"/>
          <w:color w:val="auto"/>
          <w:lang w:eastAsia="zh-CN"/>
        </w:rPr>
        <w:t>表</w:t>
      </w:r>
      <w:r>
        <w:rPr>
          <w:rFonts w:hint="eastAsia"/>
          <w:color w:val="auto"/>
          <w:lang w:val="en-US" w:eastAsia="zh-CN"/>
        </w:rPr>
        <w:t>8.1-1</w:t>
      </w:r>
      <w:r>
        <w:rPr>
          <w:rFonts w:hint="default"/>
          <w:color w:val="auto"/>
        </w:rPr>
        <w:t>监测分析方法</w:t>
      </w:r>
      <w:r>
        <w:rPr>
          <w:rFonts w:hint="default"/>
          <w:color w:val="auto"/>
          <w:lang w:eastAsia="zh-CN"/>
        </w:rPr>
        <w:t>及仪器及人员</w:t>
      </w:r>
      <w:bookmarkEnd w:id="39"/>
      <w:r>
        <w:rPr>
          <w:rFonts w:hint="eastAsia"/>
          <w:color w:val="auto"/>
          <w:lang w:eastAsia="zh-CN"/>
        </w:rPr>
        <w:t>一览表</w:t>
      </w:r>
    </w:p>
    <w:tbl>
      <w:tblPr>
        <w:tblStyle w:val="21"/>
        <w:tblW w:w="142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317"/>
        <w:gridCol w:w="4770"/>
        <w:gridCol w:w="1532"/>
        <w:gridCol w:w="2160"/>
        <w:gridCol w:w="1232"/>
        <w:gridCol w:w="1093"/>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794" w:type="dxa"/>
            <w:vAlign w:val="center"/>
          </w:tcPr>
          <w:p>
            <w:pPr>
              <w:pStyle w:val="34"/>
              <w:widowControl w:val="0"/>
              <w:rPr>
                <w:rFonts w:hint="default"/>
                <w:lang w:eastAsia="zh-CN"/>
              </w:rPr>
            </w:pPr>
            <w:r>
              <w:rPr>
                <w:rFonts w:hint="eastAsia"/>
                <w:lang w:eastAsia="zh-CN"/>
              </w:rPr>
              <w:t>类别</w:t>
            </w:r>
          </w:p>
        </w:tc>
        <w:tc>
          <w:tcPr>
            <w:tcW w:w="1317" w:type="dxa"/>
            <w:vAlign w:val="center"/>
          </w:tcPr>
          <w:p>
            <w:pPr>
              <w:pStyle w:val="34"/>
              <w:widowControl w:val="0"/>
              <w:rPr>
                <w:rFonts w:hint="default"/>
                <w:lang w:eastAsia="zh-CN"/>
              </w:rPr>
            </w:pPr>
            <w:r>
              <w:rPr>
                <w:rFonts w:hint="default"/>
                <w:lang w:eastAsia="zh-CN"/>
              </w:rPr>
              <w:t>监测项目</w:t>
            </w:r>
          </w:p>
        </w:tc>
        <w:tc>
          <w:tcPr>
            <w:tcW w:w="4770" w:type="dxa"/>
            <w:vAlign w:val="center"/>
          </w:tcPr>
          <w:p>
            <w:pPr>
              <w:pStyle w:val="34"/>
              <w:widowControl w:val="0"/>
              <w:rPr>
                <w:rFonts w:hint="default"/>
                <w:lang w:eastAsia="zh-CN"/>
              </w:rPr>
            </w:pPr>
            <w:r>
              <w:rPr>
                <w:rFonts w:hint="default"/>
                <w:lang w:eastAsia="zh-CN"/>
              </w:rPr>
              <w:t>分析方法</w:t>
            </w:r>
          </w:p>
        </w:tc>
        <w:tc>
          <w:tcPr>
            <w:tcW w:w="1532" w:type="dxa"/>
            <w:vAlign w:val="center"/>
          </w:tcPr>
          <w:p>
            <w:pPr>
              <w:pStyle w:val="34"/>
              <w:widowControl w:val="0"/>
              <w:rPr>
                <w:rFonts w:hint="default"/>
                <w:lang w:eastAsia="zh-CN"/>
              </w:rPr>
            </w:pPr>
            <w:r>
              <w:rPr>
                <w:rFonts w:hint="default"/>
                <w:lang w:eastAsia="zh-CN"/>
              </w:rPr>
              <w:t>检出限</w:t>
            </w:r>
          </w:p>
        </w:tc>
        <w:tc>
          <w:tcPr>
            <w:tcW w:w="2160" w:type="dxa"/>
            <w:vAlign w:val="center"/>
          </w:tcPr>
          <w:p>
            <w:pPr>
              <w:pStyle w:val="34"/>
              <w:widowControl w:val="0"/>
              <w:rPr>
                <w:rFonts w:hint="default"/>
                <w:lang w:eastAsia="zh-CN"/>
              </w:rPr>
            </w:pPr>
            <w:r>
              <w:rPr>
                <w:rFonts w:hint="default"/>
                <w:lang w:val="en-US" w:eastAsia="zh-CN"/>
              </w:rPr>
              <w:t>分析仪器</w:t>
            </w:r>
            <w:r>
              <w:rPr>
                <w:rFonts w:hint="eastAsia"/>
                <w:lang w:val="en-US" w:eastAsia="zh-CN"/>
              </w:rPr>
              <w:t xml:space="preserve"> </w:t>
            </w:r>
          </w:p>
        </w:tc>
        <w:tc>
          <w:tcPr>
            <w:tcW w:w="1232" w:type="dxa"/>
            <w:vAlign w:val="center"/>
          </w:tcPr>
          <w:p>
            <w:pPr>
              <w:pStyle w:val="34"/>
              <w:widowControl w:val="0"/>
              <w:rPr>
                <w:rFonts w:hint="default"/>
                <w:lang w:eastAsia="zh-CN"/>
              </w:rPr>
            </w:pPr>
            <w:r>
              <w:rPr>
                <w:rFonts w:hint="default"/>
                <w:lang w:val="en-US" w:eastAsia="zh-CN"/>
              </w:rPr>
              <w:t>仪器编号</w:t>
            </w:r>
          </w:p>
        </w:tc>
        <w:tc>
          <w:tcPr>
            <w:tcW w:w="1093" w:type="dxa"/>
            <w:vAlign w:val="center"/>
          </w:tcPr>
          <w:p>
            <w:pPr>
              <w:pStyle w:val="34"/>
              <w:widowControl w:val="0"/>
              <w:rPr>
                <w:rFonts w:hint="default"/>
                <w:lang w:eastAsia="zh-CN"/>
              </w:rPr>
            </w:pPr>
            <w:r>
              <w:rPr>
                <w:rFonts w:hint="default"/>
                <w:lang w:val="en-US" w:eastAsia="zh-CN"/>
              </w:rPr>
              <w:t>分析人员</w:t>
            </w:r>
          </w:p>
        </w:tc>
        <w:tc>
          <w:tcPr>
            <w:tcW w:w="1326" w:type="dxa"/>
            <w:vAlign w:val="center"/>
          </w:tcPr>
          <w:p>
            <w:pPr>
              <w:pStyle w:val="34"/>
              <w:widowControl w:val="0"/>
              <w:rPr>
                <w:rFonts w:hint="default"/>
                <w:lang w:eastAsia="zh-CN"/>
              </w:rPr>
            </w:pPr>
            <w:r>
              <w:rPr>
                <w:rFonts w:hint="default"/>
                <w:lang w:val="en-US" w:eastAsia="zh-CN"/>
              </w:rPr>
              <w:t>分析时间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794" w:type="dxa"/>
            <w:vMerge w:val="restart"/>
            <w:vAlign w:val="center"/>
          </w:tcPr>
          <w:p>
            <w:pPr>
              <w:pStyle w:val="34"/>
              <w:widowControl w:val="0"/>
              <w:rPr>
                <w:rFonts w:hint="default"/>
                <w:lang w:val="en-US" w:eastAsia="zh-CN"/>
              </w:rPr>
            </w:pPr>
            <w:r>
              <w:rPr>
                <w:rFonts w:hint="eastAsia"/>
                <w:lang w:val="en-US" w:eastAsia="zh-CN"/>
              </w:rPr>
              <w:t>有组织废气</w:t>
            </w:r>
          </w:p>
        </w:tc>
        <w:tc>
          <w:tcPr>
            <w:tcW w:w="1317" w:type="dxa"/>
            <w:vAlign w:val="center"/>
          </w:tcPr>
          <w:p>
            <w:pPr>
              <w:pStyle w:val="34"/>
              <w:widowControl w:val="0"/>
              <w:rPr>
                <w:rFonts w:hint="default"/>
                <w:lang w:val="en-US" w:eastAsia="zh-CN"/>
              </w:rPr>
            </w:pPr>
            <w:r>
              <w:rPr>
                <w:rFonts w:hint="default"/>
                <w:lang w:val="en-US" w:eastAsia="zh-CN"/>
              </w:rPr>
              <w:t>颗粒物</w:t>
            </w:r>
          </w:p>
        </w:tc>
        <w:tc>
          <w:tcPr>
            <w:tcW w:w="4770" w:type="dxa"/>
            <w:vAlign w:val="center"/>
          </w:tcPr>
          <w:p>
            <w:pPr>
              <w:pStyle w:val="34"/>
              <w:widowControl w:val="0"/>
              <w:rPr>
                <w:rFonts w:hint="default"/>
                <w:lang w:eastAsia="zh-CN"/>
              </w:rPr>
            </w:pPr>
            <w:r>
              <w:rPr>
                <w:rFonts w:hint="default"/>
                <w:lang w:eastAsia="zh-CN"/>
              </w:rPr>
              <w:t>《固定污染源排气中颗粒物测定与气态污染物采样方法》（GB/T 16157-1996）、《固定污染源废气 低浓度颗粒物的测定 重量法》（HJ 836-2017）</w:t>
            </w:r>
          </w:p>
        </w:tc>
        <w:tc>
          <w:tcPr>
            <w:tcW w:w="1532" w:type="dxa"/>
            <w:vAlign w:val="center"/>
          </w:tcPr>
          <w:p>
            <w:pPr>
              <w:pStyle w:val="34"/>
              <w:widowControl w:val="0"/>
              <w:rPr>
                <w:rFonts w:hint="default"/>
                <w:lang w:val="en-US" w:eastAsia="zh-CN"/>
              </w:rPr>
            </w:pPr>
            <w:r>
              <w:rPr>
                <w:rFonts w:hint="default"/>
                <w:lang w:eastAsia="zh-CN"/>
              </w:rPr>
              <w:t>——</w:t>
            </w:r>
          </w:p>
        </w:tc>
        <w:tc>
          <w:tcPr>
            <w:tcW w:w="2160" w:type="dxa"/>
            <w:vMerge w:val="restart"/>
            <w:vAlign w:val="center"/>
          </w:tcPr>
          <w:p>
            <w:pPr>
              <w:pStyle w:val="34"/>
              <w:widowControl w:val="0"/>
              <w:rPr>
                <w:rFonts w:hint="default"/>
                <w:lang w:val="en-US" w:eastAsia="zh-CN"/>
              </w:rPr>
            </w:pPr>
            <w:r>
              <w:rPr>
                <w:rFonts w:hint="eastAsia"/>
                <w:lang w:eastAsia="zh-CN"/>
              </w:rPr>
              <w:t>崂应</w:t>
            </w:r>
            <w:r>
              <w:rPr>
                <w:rFonts w:hint="eastAsia"/>
                <w:lang w:val="en-US" w:eastAsia="zh-CN"/>
              </w:rPr>
              <w:t>3012H型自动烟尘</w:t>
            </w:r>
          </w:p>
        </w:tc>
        <w:tc>
          <w:tcPr>
            <w:tcW w:w="1232" w:type="dxa"/>
            <w:vMerge w:val="restart"/>
            <w:vAlign w:val="center"/>
          </w:tcPr>
          <w:p>
            <w:pPr>
              <w:pStyle w:val="34"/>
              <w:widowControl w:val="0"/>
              <w:rPr>
                <w:rFonts w:hint="default"/>
                <w:lang w:val="en-US" w:eastAsia="zh-CN"/>
              </w:rPr>
            </w:pPr>
            <w:r>
              <w:rPr>
                <w:rFonts w:hint="eastAsia"/>
                <w:lang w:val="en-US" w:eastAsia="zh-CN"/>
              </w:rPr>
              <w:t>HXJC-L-04/31</w:t>
            </w:r>
          </w:p>
        </w:tc>
        <w:tc>
          <w:tcPr>
            <w:tcW w:w="1093" w:type="dxa"/>
            <w:vMerge w:val="restart"/>
            <w:vAlign w:val="center"/>
          </w:tcPr>
          <w:p>
            <w:pPr>
              <w:pStyle w:val="34"/>
              <w:widowControl w:val="0"/>
              <w:rPr>
                <w:rFonts w:hint="eastAsia"/>
                <w:lang w:val="en-US" w:eastAsia="zh-CN"/>
              </w:rPr>
            </w:pPr>
            <w:r>
              <w:rPr>
                <w:rFonts w:hint="eastAsia"/>
                <w:lang w:val="en-US" w:eastAsia="zh-CN"/>
              </w:rPr>
              <w:t>王  祥</w:t>
            </w:r>
          </w:p>
          <w:p>
            <w:pPr>
              <w:pStyle w:val="34"/>
              <w:widowControl w:val="0"/>
              <w:rPr>
                <w:rFonts w:hint="eastAsia"/>
                <w:lang w:val="en-US" w:eastAsia="zh-CN"/>
              </w:rPr>
            </w:pPr>
            <w:r>
              <w:rPr>
                <w:rFonts w:hint="eastAsia"/>
                <w:lang w:val="en-US" w:eastAsia="zh-CN"/>
              </w:rPr>
              <w:t>周国龙</w:t>
            </w:r>
          </w:p>
          <w:p>
            <w:pPr>
              <w:pStyle w:val="34"/>
              <w:widowControl w:val="0"/>
              <w:rPr>
                <w:rFonts w:hint="default"/>
                <w:lang w:val="en-US" w:eastAsia="zh-CN"/>
              </w:rPr>
            </w:pPr>
            <w:r>
              <w:rPr>
                <w:rFonts w:hint="eastAsia"/>
                <w:lang w:val="en-US" w:eastAsia="zh-CN"/>
              </w:rPr>
              <w:t>刘顺泽</w:t>
            </w:r>
          </w:p>
        </w:tc>
        <w:tc>
          <w:tcPr>
            <w:tcW w:w="1326" w:type="dxa"/>
            <w:vMerge w:val="restart"/>
            <w:vAlign w:val="center"/>
          </w:tcPr>
          <w:p>
            <w:pPr>
              <w:pStyle w:val="34"/>
              <w:widowControl w:val="0"/>
              <w:rPr>
                <w:rFonts w:hint="eastAsia"/>
                <w:lang w:val="en-US" w:eastAsia="zh-CN"/>
              </w:rPr>
            </w:pPr>
            <w:r>
              <w:rPr>
                <w:rFonts w:hint="eastAsia"/>
                <w:lang w:val="en-US" w:eastAsia="zh-CN"/>
              </w:rPr>
              <w:t>9月21/22日</w:t>
            </w:r>
          </w:p>
          <w:p>
            <w:pPr>
              <w:pStyle w:val="34"/>
              <w:widowControl w:val="0"/>
              <w:rPr>
                <w:rFonts w:hint="default"/>
                <w:lang w:val="en-US" w:eastAsia="zh-CN"/>
              </w:rPr>
            </w:pPr>
            <w:r>
              <w:rPr>
                <w:rFonts w:hint="eastAsia"/>
                <w:lang w:val="en-US" w:eastAsia="zh-CN"/>
              </w:rPr>
              <w:t>10月16/17日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ind w:firstLine="0" w:firstLineChars="0"/>
              <w:rPr>
                <w:rFonts w:hint="default"/>
                <w:lang w:val="en-US" w:eastAsia="zh-CN"/>
              </w:rPr>
            </w:pPr>
            <w:r>
              <w:rPr>
                <w:rFonts w:hint="default"/>
                <w:lang w:val="en-US" w:eastAsia="zh-CN"/>
              </w:rPr>
              <w:t>二氧化硫</w:t>
            </w:r>
          </w:p>
        </w:tc>
        <w:tc>
          <w:tcPr>
            <w:tcW w:w="4770" w:type="dxa"/>
            <w:vAlign w:val="center"/>
          </w:tcPr>
          <w:p>
            <w:pPr>
              <w:pStyle w:val="34"/>
              <w:widowControl w:val="0"/>
              <w:ind w:firstLine="0" w:firstLineChars="0"/>
              <w:rPr>
                <w:rFonts w:hint="default"/>
                <w:lang w:val="en-US" w:eastAsia="zh-CN"/>
              </w:rPr>
            </w:pPr>
            <w:r>
              <w:rPr>
                <w:rFonts w:hint="default"/>
                <w:lang w:val="en-US" w:eastAsia="zh-CN"/>
              </w:rPr>
              <w:t>固定污染源排气中二氧化硫的测定定点位电解法HJ57-2017</w:t>
            </w:r>
          </w:p>
        </w:tc>
        <w:tc>
          <w:tcPr>
            <w:tcW w:w="1532" w:type="dxa"/>
            <w:vAlign w:val="center"/>
          </w:tcPr>
          <w:p>
            <w:pPr>
              <w:pStyle w:val="34"/>
              <w:widowControl w:val="0"/>
              <w:ind w:firstLine="0" w:firstLineChars="0"/>
              <w:rPr>
                <w:rFonts w:hint="default"/>
                <w:lang w:val="en-US" w:eastAsia="zh-CN"/>
              </w:rPr>
            </w:pPr>
            <w:r>
              <w:rPr>
                <w:rFonts w:hint="eastAsia"/>
                <w:lang w:val="en-US" w:eastAsia="zh-CN"/>
              </w:rPr>
              <w:t>3</w:t>
            </w:r>
            <w:r>
              <w:rPr>
                <w:rFonts w:hint="default"/>
                <w:lang w:val="en-US" w:eastAsia="zh-CN"/>
              </w:rPr>
              <w:t>mg/m</w:t>
            </w:r>
            <w:r>
              <w:rPr>
                <w:rFonts w:hint="default"/>
                <w:vertAlign w:val="superscript"/>
                <w:lang w:val="en-US" w:eastAsia="zh-CN"/>
              </w:rPr>
              <w:t>3</w:t>
            </w:r>
          </w:p>
        </w:tc>
        <w:tc>
          <w:tcPr>
            <w:tcW w:w="2160" w:type="dxa"/>
            <w:vMerge w:val="continue"/>
            <w:vAlign w:val="center"/>
          </w:tcPr>
          <w:p>
            <w:pPr>
              <w:pStyle w:val="34"/>
              <w:widowControl w:val="0"/>
              <w:rPr>
                <w:rFonts w:hint="default"/>
                <w:lang w:val="en-US" w:eastAsia="zh-CN"/>
              </w:rPr>
            </w:pPr>
          </w:p>
        </w:tc>
        <w:tc>
          <w:tcPr>
            <w:tcW w:w="1232" w:type="dxa"/>
            <w:vMerge w:val="continue"/>
            <w:vAlign w:val="center"/>
          </w:tcPr>
          <w:p>
            <w:pPr>
              <w:pStyle w:val="34"/>
              <w:widowControl w:val="0"/>
              <w:rPr>
                <w:rFonts w:hint="default"/>
                <w:lang w:val="en-US" w:eastAsia="zh-CN"/>
              </w:rPr>
            </w:pPr>
          </w:p>
        </w:tc>
        <w:tc>
          <w:tcPr>
            <w:tcW w:w="1093" w:type="dxa"/>
            <w:vMerge w:val="continue"/>
            <w:vAlign w:val="center"/>
          </w:tcPr>
          <w:p>
            <w:pPr>
              <w:pStyle w:val="34"/>
              <w:widowControl w:val="0"/>
              <w:rPr>
                <w:rFonts w:hint="default"/>
                <w:lang w:val="en-US" w:eastAsia="zh-CN"/>
              </w:rPr>
            </w:pPr>
          </w:p>
        </w:tc>
        <w:tc>
          <w:tcPr>
            <w:tcW w:w="1326" w:type="dxa"/>
            <w:vMerge w:val="continue"/>
            <w:vAlign w:val="center"/>
          </w:tcPr>
          <w:p>
            <w:pPr>
              <w:pStyle w:val="34"/>
              <w:widowControl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ind w:firstLine="0" w:firstLineChars="0"/>
              <w:rPr>
                <w:rFonts w:hint="default"/>
                <w:lang w:val="en-US" w:eastAsia="zh-CN"/>
              </w:rPr>
            </w:pPr>
            <w:r>
              <w:rPr>
                <w:rFonts w:hint="default"/>
                <w:lang w:val="en-US" w:eastAsia="zh-CN"/>
              </w:rPr>
              <w:t>氮氧化物</w:t>
            </w:r>
          </w:p>
        </w:tc>
        <w:tc>
          <w:tcPr>
            <w:tcW w:w="4770" w:type="dxa"/>
            <w:vAlign w:val="center"/>
          </w:tcPr>
          <w:p>
            <w:pPr>
              <w:pStyle w:val="34"/>
              <w:widowControl w:val="0"/>
              <w:ind w:firstLine="0" w:firstLineChars="0"/>
              <w:rPr>
                <w:rFonts w:hint="default"/>
                <w:lang w:val="en-US" w:eastAsia="zh-CN"/>
              </w:rPr>
            </w:pPr>
            <w:r>
              <w:rPr>
                <w:rFonts w:hint="default"/>
              </w:rPr>
              <w:t>固定污染源废气氮氧化物的测定定点位电解法HJ693-2014</w:t>
            </w:r>
          </w:p>
        </w:tc>
        <w:tc>
          <w:tcPr>
            <w:tcW w:w="1532" w:type="dxa"/>
            <w:vAlign w:val="center"/>
          </w:tcPr>
          <w:p>
            <w:pPr>
              <w:pStyle w:val="34"/>
              <w:widowControl w:val="0"/>
              <w:ind w:firstLine="0" w:firstLineChars="0"/>
              <w:rPr>
                <w:rFonts w:hint="default"/>
                <w:lang w:val="en-US" w:eastAsia="zh-CN"/>
              </w:rPr>
            </w:pPr>
            <w:r>
              <w:rPr>
                <w:rFonts w:hint="eastAsia"/>
                <w:lang w:val="en-US" w:eastAsia="zh-CN"/>
              </w:rPr>
              <w:t>3</w:t>
            </w:r>
            <w:r>
              <w:rPr>
                <w:rFonts w:hint="default"/>
                <w:lang w:val="en-US" w:eastAsia="zh-CN"/>
              </w:rPr>
              <w:t>mg/m</w:t>
            </w:r>
            <w:r>
              <w:rPr>
                <w:rFonts w:hint="default"/>
                <w:vertAlign w:val="superscript"/>
                <w:lang w:val="en-US" w:eastAsia="zh-CN"/>
              </w:rPr>
              <w:t>3</w:t>
            </w:r>
          </w:p>
        </w:tc>
        <w:tc>
          <w:tcPr>
            <w:tcW w:w="2160" w:type="dxa"/>
            <w:vMerge w:val="continue"/>
            <w:vAlign w:val="center"/>
          </w:tcPr>
          <w:p>
            <w:pPr>
              <w:pStyle w:val="34"/>
              <w:widowControl w:val="0"/>
              <w:rPr>
                <w:rFonts w:hint="eastAsia"/>
                <w:lang w:val="en-US" w:eastAsia="zh-CN"/>
              </w:rPr>
            </w:pPr>
          </w:p>
        </w:tc>
        <w:tc>
          <w:tcPr>
            <w:tcW w:w="1232" w:type="dxa"/>
            <w:vMerge w:val="continue"/>
            <w:vAlign w:val="center"/>
          </w:tcPr>
          <w:p>
            <w:pPr>
              <w:pStyle w:val="34"/>
              <w:widowControl w:val="0"/>
              <w:rPr>
                <w:rFonts w:hint="eastAsia"/>
                <w:lang w:val="en-US" w:eastAsia="zh-CN"/>
              </w:rPr>
            </w:pPr>
          </w:p>
        </w:tc>
        <w:tc>
          <w:tcPr>
            <w:tcW w:w="1093" w:type="dxa"/>
            <w:vMerge w:val="continue"/>
            <w:vAlign w:val="center"/>
          </w:tcPr>
          <w:p>
            <w:pPr>
              <w:pStyle w:val="34"/>
              <w:widowControl w:val="0"/>
              <w:rPr>
                <w:rFonts w:hint="eastAsia"/>
                <w:lang w:val="en-US" w:eastAsia="zh-CN"/>
              </w:rPr>
            </w:pPr>
          </w:p>
        </w:tc>
        <w:tc>
          <w:tcPr>
            <w:tcW w:w="1326" w:type="dxa"/>
            <w:vMerge w:val="continue"/>
            <w:vAlign w:val="center"/>
          </w:tcPr>
          <w:p>
            <w:pPr>
              <w:pStyle w:val="34"/>
              <w:widowControl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ind w:firstLine="0" w:firstLineChars="0"/>
              <w:rPr>
                <w:rFonts w:hint="default"/>
                <w:lang w:val="en-US" w:eastAsia="zh-CN"/>
              </w:rPr>
            </w:pPr>
            <w:r>
              <w:rPr>
                <w:rFonts w:hint="default"/>
                <w:lang w:val="en-US" w:eastAsia="zh-CN"/>
              </w:rPr>
              <w:t>氟化物</w:t>
            </w:r>
          </w:p>
        </w:tc>
        <w:tc>
          <w:tcPr>
            <w:tcW w:w="4770" w:type="dxa"/>
            <w:vAlign w:val="center"/>
          </w:tcPr>
          <w:p>
            <w:pPr>
              <w:pStyle w:val="34"/>
              <w:widowControl w:val="0"/>
              <w:ind w:firstLine="0" w:firstLineChars="0"/>
              <w:rPr>
                <w:rFonts w:hint="default"/>
                <w:lang w:eastAsia="zh-CN"/>
              </w:rPr>
            </w:pPr>
            <w:r>
              <w:rPr>
                <w:rFonts w:hint="default"/>
                <w:lang w:val="en-US" w:eastAsia="zh-CN"/>
              </w:rPr>
              <w:t>离子选择电极法HJ/T67-2001</w:t>
            </w:r>
          </w:p>
        </w:tc>
        <w:tc>
          <w:tcPr>
            <w:tcW w:w="1532" w:type="dxa"/>
            <w:vAlign w:val="center"/>
          </w:tcPr>
          <w:p>
            <w:pPr>
              <w:pStyle w:val="34"/>
              <w:widowControl w:val="0"/>
              <w:ind w:firstLine="0" w:firstLineChars="0"/>
              <w:rPr>
                <w:rFonts w:hint="default"/>
                <w:lang w:val="en-US" w:eastAsia="zh-CN"/>
              </w:rPr>
            </w:pPr>
            <w:r>
              <w:rPr>
                <w:rFonts w:hint="default"/>
                <w:lang w:val="en-US" w:eastAsia="zh-CN"/>
              </w:rPr>
              <w:t>0.06mg/m</w:t>
            </w:r>
            <w:r>
              <w:rPr>
                <w:rFonts w:hint="default"/>
                <w:vertAlign w:val="superscript"/>
                <w:lang w:val="en-US" w:eastAsia="zh-CN"/>
              </w:rPr>
              <w:t>3</w:t>
            </w:r>
          </w:p>
        </w:tc>
        <w:tc>
          <w:tcPr>
            <w:tcW w:w="2160" w:type="dxa"/>
            <w:vAlign w:val="center"/>
          </w:tcPr>
          <w:p>
            <w:pPr>
              <w:pStyle w:val="34"/>
              <w:widowControl w:val="0"/>
              <w:rPr>
                <w:rFonts w:hint="eastAsia"/>
                <w:lang w:val="en-US" w:eastAsia="zh-CN"/>
              </w:rPr>
            </w:pPr>
            <w:r>
              <w:rPr>
                <w:rFonts w:hint="eastAsia"/>
                <w:lang w:val="en-US" w:eastAsia="zh-CN"/>
              </w:rPr>
              <w:t>PXS-270离子计</w:t>
            </w:r>
          </w:p>
        </w:tc>
        <w:tc>
          <w:tcPr>
            <w:tcW w:w="1232" w:type="dxa"/>
            <w:vAlign w:val="center"/>
          </w:tcPr>
          <w:p>
            <w:pPr>
              <w:pStyle w:val="34"/>
              <w:widowControl w:val="0"/>
              <w:rPr>
                <w:rFonts w:hint="eastAsia"/>
                <w:lang w:val="en-US" w:eastAsia="zh-CN"/>
              </w:rPr>
            </w:pPr>
            <w:r>
              <w:rPr>
                <w:rFonts w:hint="default" w:ascii="Times New Roman" w:hAnsi="Times New Roman" w:eastAsia="宋体" w:cs="Times New Roman"/>
                <w:snapToGrid w:val="0"/>
                <w:color w:val="auto"/>
                <w:kern w:val="0"/>
                <w:sz w:val="21"/>
                <w:szCs w:val="21"/>
              </w:rPr>
              <w:t>HXJC-F-</w:t>
            </w:r>
            <w:r>
              <w:rPr>
                <w:rFonts w:hint="eastAsia" w:cs="Times New Roman"/>
                <w:snapToGrid w:val="0"/>
                <w:color w:val="auto"/>
                <w:kern w:val="0"/>
                <w:sz w:val="21"/>
                <w:szCs w:val="21"/>
                <w:lang w:val="en-US" w:eastAsia="zh-CN"/>
              </w:rPr>
              <w:t>05</w:t>
            </w:r>
          </w:p>
        </w:tc>
        <w:tc>
          <w:tcPr>
            <w:tcW w:w="1093" w:type="dxa"/>
            <w:vAlign w:val="center"/>
          </w:tcPr>
          <w:p>
            <w:pPr>
              <w:pStyle w:val="34"/>
              <w:widowControl w:val="0"/>
              <w:rPr>
                <w:rFonts w:hint="eastAsia"/>
                <w:lang w:val="en-US" w:eastAsia="zh-CN"/>
              </w:rPr>
            </w:pPr>
            <w:r>
              <w:rPr>
                <w:rFonts w:hint="eastAsia"/>
                <w:lang w:val="en-US" w:eastAsia="zh-CN"/>
              </w:rPr>
              <w:t>王华兰</w:t>
            </w:r>
          </w:p>
        </w:tc>
        <w:tc>
          <w:tcPr>
            <w:tcW w:w="1326" w:type="dxa"/>
            <w:vAlign w:val="center"/>
          </w:tcPr>
          <w:p>
            <w:pPr>
              <w:pStyle w:val="34"/>
              <w:widowControl w:val="0"/>
              <w:rPr>
                <w:rFonts w:hint="eastAsia"/>
                <w:lang w:val="en-US" w:eastAsia="zh-CN"/>
              </w:rPr>
            </w:pPr>
            <w:r>
              <w:rPr>
                <w:rFonts w:hint="eastAsia"/>
                <w:lang w:val="en-US" w:eastAsia="zh-CN"/>
              </w:rPr>
              <w:t>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eastAsia"/>
                <w:lang w:val="en-US" w:eastAsia="zh-CN"/>
              </w:rPr>
            </w:pPr>
            <w:r>
              <w:rPr>
                <w:rFonts w:hint="default"/>
                <w:lang w:val="en-US" w:eastAsia="zh-CN"/>
              </w:rPr>
              <w:t>氯化氢</w:t>
            </w:r>
          </w:p>
        </w:tc>
        <w:tc>
          <w:tcPr>
            <w:tcW w:w="4770" w:type="dxa"/>
            <w:vAlign w:val="center"/>
          </w:tcPr>
          <w:p>
            <w:pPr>
              <w:pStyle w:val="34"/>
              <w:widowControl w:val="0"/>
              <w:rPr>
                <w:rFonts w:hint="default"/>
              </w:rPr>
            </w:pPr>
            <w:r>
              <w:rPr>
                <w:rFonts w:hint="default"/>
                <w:lang w:val="en-US" w:eastAsia="zh-CN"/>
              </w:rPr>
              <w:t>固定污染源排气中氯化氢的测定 硫氰酸汞分光光度法 HJ/T 27-1999</w:t>
            </w:r>
          </w:p>
        </w:tc>
        <w:tc>
          <w:tcPr>
            <w:tcW w:w="1532" w:type="dxa"/>
            <w:vAlign w:val="center"/>
          </w:tcPr>
          <w:p>
            <w:pPr>
              <w:pStyle w:val="34"/>
              <w:widowControl w:val="0"/>
              <w:rPr>
                <w:rFonts w:hint="default"/>
                <w:lang w:eastAsia="zh-CN"/>
              </w:rPr>
            </w:pPr>
            <w:r>
              <w:rPr>
                <w:rFonts w:hint="default"/>
                <w:lang w:val="en-US" w:eastAsia="zh-CN"/>
              </w:rPr>
              <w:t>0.9mg/m</w:t>
            </w:r>
            <w:r>
              <w:rPr>
                <w:rFonts w:hint="default"/>
                <w:vertAlign w:val="superscript"/>
                <w:lang w:val="en-US" w:eastAsia="zh-CN"/>
              </w:rPr>
              <w:t>3</w:t>
            </w:r>
          </w:p>
        </w:tc>
        <w:tc>
          <w:tcPr>
            <w:tcW w:w="2160"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default"/>
                <w:lang w:val="en-US" w:eastAsia="zh-CN"/>
              </w:rPr>
            </w:pPr>
            <w:r>
              <w:rPr>
                <w:rFonts w:hint="default" w:ascii="Times New Roman" w:hAnsi="Times New Roman" w:eastAsia="宋体" w:cs="Times New Roman"/>
                <w:snapToGrid w:val="0"/>
                <w:color w:val="auto"/>
                <w:kern w:val="0"/>
                <w:sz w:val="21"/>
                <w:szCs w:val="21"/>
              </w:rPr>
              <w:t>721可见分光光度计</w:t>
            </w:r>
          </w:p>
        </w:tc>
        <w:tc>
          <w:tcPr>
            <w:tcW w:w="1232"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default"/>
                <w:lang w:val="en-US" w:eastAsia="zh-CN"/>
              </w:rPr>
            </w:pPr>
            <w:r>
              <w:rPr>
                <w:rFonts w:hint="default" w:ascii="Times New Roman" w:hAnsi="Times New Roman" w:eastAsia="宋体" w:cs="Times New Roman"/>
                <w:snapToGrid w:val="0"/>
                <w:color w:val="auto"/>
                <w:kern w:val="0"/>
                <w:sz w:val="21"/>
                <w:szCs w:val="21"/>
              </w:rPr>
              <w:t>HXJC-F-</w:t>
            </w:r>
            <w:r>
              <w:rPr>
                <w:rFonts w:hint="default" w:ascii="Times New Roman" w:hAnsi="Times New Roman" w:eastAsia="宋体" w:cs="Times New Roman"/>
                <w:snapToGrid w:val="0"/>
                <w:color w:val="auto"/>
                <w:kern w:val="0"/>
                <w:sz w:val="21"/>
                <w:szCs w:val="21"/>
                <w:lang w:val="en-US" w:eastAsia="zh-CN"/>
              </w:rPr>
              <w:t>1</w:t>
            </w:r>
            <w:r>
              <w:rPr>
                <w:rFonts w:hint="eastAsia" w:cs="Times New Roman"/>
                <w:snapToGrid w:val="0"/>
                <w:color w:val="auto"/>
                <w:kern w:val="0"/>
                <w:sz w:val="21"/>
                <w:szCs w:val="21"/>
                <w:lang w:val="en-US" w:eastAsia="zh-CN"/>
              </w:rPr>
              <w:t>0</w:t>
            </w:r>
          </w:p>
        </w:tc>
        <w:tc>
          <w:tcPr>
            <w:tcW w:w="1093" w:type="dxa"/>
            <w:vAlign w:val="center"/>
          </w:tcPr>
          <w:p>
            <w:pPr>
              <w:pStyle w:val="34"/>
              <w:widowControl w:val="0"/>
              <w:rPr>
                <w:rFonts w:hint="eastAsia"/>
                <w:lang w:val="en-US" w:eastAsia="zh-CN"/>
              </w:rPr>
            </w:pPr>
            <w:r>
              <w:rPr>
                <w:rFonts w:hint="eastAsia"/>
                <w:lang w:val="en-US" w:eastAsia="zh-CN"/>
              </w:rPr>
              <w:t>唐俊洪</w:t>
            </w:r>
          </w:p>
          <w:p>
            <w:pPr>
              <w:pStyle w:val="34"/>
              <w:widowControl w:val="0"/>
              <w:rPr>
                <w:rFonts w:hint="default"/>
                <w:lang w:val="en-US" w:eastAsia="zh-CN"/>
              </w:rPr>
            </w:pPr>
            <w:r>
              <w:rPr>
                <w:rFonts w:hint="eastAsia"/>
                <w:lang w:val="en-US" w:eastAsia="zh-CN"/>
              </w:rPr>
              <w:t>王华兰</w:t>
            </w:r>
          </w:p>
        </w:tc>
        <w:tc>
          <w:tcPr>
            <w:tcW w:w="1326" w:type="dxa"/>
            <w:vAlign w:val="center"/>
          </w:tcPr>
          <w:p>
            <w:pPr>
              <w:pStyle w:val="34"/>
              <w:widowControl w:val="0"/>
              <w:rPr>
                <w:rFonts w:hint="default"/>
                <w:lang w:val="en-US" w:eastAsia="zh-CN"/>
              </w:rPr>
            </w:pPr>
            <w:r>
              <w:rPr>
                <w:rFonts w:hint="eastAsia"/>
                <w:lang w:val="en-US" w:eastAsia="zh-CN"/>
              </w:rPr>
              <w:t>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default"/>
                <w:lang w:val="en-US" w:eastAsia="zh-CN"/>
              </w:rPr>
            </w:pPr>
            <w:r>
              <w:rPr>
                <w:rFonts w:hint="default"/>
                <w:lang w:val="en-US" w:eastAsia="zh-CN"/>
              </w:rPr>
              <w:t>烟气黑度</w:t>
            </w:r>
          </w:p>
        </w:tc>
        <w:tc>
          <w:tcPr>
            <w:tcW w:w="4770" w:type="dxa"/>
            <w:vAlign w:val="center"/>
          </w:tcPr>
          <w:p>
            <w:pPr>
              <w:pStyle w:val="34"/>
              <w:widowControl w:val="0"/>
              <w:rPr>
                <w:rFonts w:hint="default"/>
                <w:lang w:val="en-US" w:eastAsia="zh-CN"/>
              </w:rPr>
            </w:pPr>
            <w:r>
              <w:rPr>
                <w:rFonts w:hint="default"/>
                <w:lang w:val="en-US" w:eastAsia="zh-CN"/>
              </w:rPr>
              <w:t>测烟望远镜法《空气和废气监测分析方法》（第四版增补版）</w:t>
            </w:r>
          </w:p>
        </w:tc>
        <w:tc>
          <w:tcPr>
            <w:tcW w:w="1532" w:type="dxa"/>
            <w:vAlign w:val="center"/>
          </w:tcPr>
          <w:p>
            <w:pPr>
              <w:pStyle w:val="34"/>
              <w:widowControl w:val="0"/>
              <w:rPr>
                <w:rFonts w:hint="default"/>
                <w:lang w:val="en-US" w:eastAsia="zh-CN"/>
              </w:rPr>
            </w:pPr>
            <w:r>
              <w:rPr>
                <w:rFonts w:hint="default"/>
                <w:lang w:eastAsia="zh-CN"/>
              </w:rPr>
              <w:t>——</w:t>
            </w:r>
          </w:p>
        </w:tc>
        <w:tc>
          <w:tcPr>
            <w:tcW w:w="2160" w:type="dxa"/>
            <w:vAlign w:val="center"/>
          </w:tcPr>
          <w:p>
            <w:pPr>
              <w:pStyle w:val="34"/>
              <w:widowControl w:val="0"/>
              <w:rPr>
                <w:rFonts w:hint="default"/>
                <w:lang w:eastAsia="zh-CN"/>
              </w:rPr>
            </w:pPr>
            <w:r>
              <w:rPr>
                <w:rFonts w:hint="eastAsia"/>
                <w:lang w:eastAsia="zh-CN"/>
              </w:rPr>
              <w:t>林格曼黑度计</w:t>
            </w:r>
          </w:p>
        </w:tc>
        <w:tc>
          <w:tcPr>
            <w:tcW w:w="1232" w:type="dxa"/>
            <w:vAlign w:val="center"/>
          </w:tcPr>
          <w:p>
            <w:pPr>
              <w:pStyle w:val="34"/>
              <w:widowControl w:val="0"/>
              <w:rPr>
                <w:rFonts w:hint="default"/>
                <w:lang w:eastAsia="zh-CN"/>
              </w:rPr>
            </w:pPr>
            <w:r>
              <w:rPr>
                <w:rFonts w:hint="eastAsia"/>
                <w:lang w:val="en-US" w:eastAsia="zh-CN"/>
              </w:rPr>
              <w:t>HXJC-L-30</w:t>
            </w:r>
          </w:p>
        </w:tc>
        <w:tc>
          <w:tcPr>
            <w:tcW w:w="1093" w:type="dxa"/>
            <w:vAlign w:val="center"/>
          </w:tcPr>
          <w:p>
            <w:pPr>
              <w:pStyle w:val="34"/>
              <w:widowControl w:val="0"/>
              <w:rPr>
                <w:rFonts w:hint="eastAsia"/>
                <w:lang w:val="en-US" w:eastAsia="zh-CN"/>
              </w:rPr>
            </w:pPr>
            <w:r>
              <w:rPr>
                <w:rFonts w:hint="eastAsia"/>
                <w:lang w:val="en-US" w:eastAsia="zh-CN"/>
              </w:rPr>
              <w:t>王  祥</w:t>
            </w:r>
          </w:p>
          <w:p>
            <w:pPr>
              <w:pStyle w:val="34"/>
              <w:widowControl w:val="0"/>
              <w:rPr>
                <w:rFonts w:hint="default"/>
                <w:lang w:eastAsia="zh-CN"/>
              </w:rPr>
            </w:pPr>
            <w:r>
              <w:rPr>
                <w:rFonts w:hint="eastAsia"/>
                <w:lang w:val="en-US" w:eastAsia="zh-CN"/>
              </w:rPr>
              <w:t>周国龙</w:t>
            </w:r>
          </w:p>
        </w:tc>
        <w:tc>
          <w:tcPr>
            <w:tcW w:w="1326" w:type="dxa"/>
            <w:vAlign w:val="center"/>
          </w:tcPr>
          <w:p>
            <w:pPr>
              <w:pStyle w:val="34"/>
              <w:widowControl w:val="0"/>
              <w:rPr>
                <w:rFonts w:hint="default"/>
                <w:lang w:eastAsia="zh-CN"/>
              </w:rPr>
            </w:pPr>
            <w:r>
              <w:rPr>
                <w:rFonts w:hint="eastAsia"/>
                <w:lang w:val="en-US" w:eastAsia="zh-CN"/>
              </w:rPr>
              <w:t>9月20日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default"/>
                <w:lang w:val="en-US" w:eastAsia="zh-CN"/>
              </w:rPr>
            </w:pPr>
            <w:r>
              <w:rPr>
                <w:rFonts w:hint="eastAsia"/>
                <w:lang w:val="en-US" w:eastAsia="zh-CN"/>
              </w:rPr>
              <w:t>食堂油烟</w:t>
            </w:r>
          </w:p>
        </w:tc>
        <w:tc>
          <w:tcPr>
            <w:tcW w:w="4770" w:type="dxa"/>
            <w:vAlign w:val="center"/>
          </w:tcPr>
          <w:p>
            <w:pPr>
              <w:pStyle w:val="34"/>
              <w:widowControl w:val="0"/>
              <w:rPr>
                <w:rFonts w:hint="default"/>
                <w:lang w:val="en-US" w:eastAsia="zh-CN"/>
              </w:rPr>
            </w:pPr>
            <w:r>
              <w:rPr>
                <w:rFonts w:hint="default"/>
                <w:lang w:val="en-US" w:eastAsia="zh-CN"/>
              </w:rPr>
              <w:t>《饮食业油烟排放标准（试行）》(GB18483-2001)</w:t>
            </w:r>
          </w:p>
        </w:tc>
        <w:tc>
          <w:tcPr>
            <w:tcW w:w="1532" w:type="dxa"/>
            <w:vAlign w:val="center"/>
          </w:tcPr>
          <w:p>
            <w:pPr>
              <w:pStyle w:val="34"/>
              <w:widowControl w:val="0"/>
              <w:rPr>
                <w:rFonts w:hint="default"/>
                <w:lang w:eastAsia="zh-CN"/>
              </w:rPr>
            </w:pPr>
            <w:r>
              <w:rPr>
                <w:rFonts w:hint="default"/>
                <w:lang w:eastAsia="zh-CN"/>
              </w:rPr>
              <w:t>——</w:t>
            </w:r>
          </w:p>
        </w:tc>
        <w:tc>
          <w:tcPr>
            <w:tcW w:w="2160" w:type="dxa"/>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lang w:eastAsia="zh-CN"/>
              </w:rPr>
            </w:pPr>
            <w:r>
              <w:rPr>
                <w:rFonts w:hint="default" w:ascii="Times New Roman" w:hAnsi="Times New Roman" w:eastAsia="宋体" w:cs="Times New Roman"/>
                <w:snapToGrid w:val="0"/>
                <w:color w:val="000000" w:themeColor="text1"/>
                <w:spacing w:val="-20"/>
                <w:kern w:val="0"/>
                <w:sz w:val="21"/>
                <w:szCs w:val="21"/>
                <w14:textFill>
                  <w14:solidFill>
                    <w14:schemeClr w14:val="tx1"/>
                  </w14:solidFill>
                </w14:textFill>
              </w:rPr>
              <w:t>JLBG-</w:t>
            </w:r>
            <w:r>
              <w:rPr>
                <w:rFonts w:hint="eastAsia" w:cs="Times New Roman"/>
                <w:snapToGrid w:val="0"/>
                <w:color w:val="000000" w:themeColor="text1"/>
                <w:spacing w:val="-20"/>
                <w:kern w:val="0"/>
                <w:sz w:val="21"/>
                <w:szCs w:val="21"/>
                <w:lang w:val="en-US" w:eastAsia="zh-CN"/>
                <w14:textFill>
                  <w14:solidFill>
                    <w14:schemeClr w14:val="tx1"/>
                  </w14:solidFill>
                </w14:textFill>
              </w:rPr>
              <w:t>126</w:t>
            </w:r>
            <w:r>
              <w:rPr>
                <w:rFonts w:hint="default" w:ascii="Times New Roman" w:hAnsi="Times New Roman" w:eastAsia="宋体" w:cs="Times New Roman"/>
                <w:snapToGrid w:val="0"/>
                <w:color w:val="000000" w:themeColor="text1"/>
                <w:spacing w:val="-20"/>
                <w:kern w:val="0"/>
                <w:sz w:val="21"/>
                <w:szCs w:val="21"/>
                <w14:textFill>
                  <w14:solidFill>
                    <w14:schemeClr w14:val="tx1"/>
                  </w14:solidFill>
                </w14:textFill>
              </w:rPr>
              <w:t>红外分光测油仪</w:t>
            </w:r>
          </w:p>
        </w:tc>
        <w:tc>
          <w:tcPr>
            <w:tcW w:w="1232" w:type="dxa"/>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lang w:val="en-US" w:eastAsia="zh-CN"/>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HXJC-F-</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r>
              <w:rPr>
                <w:rFonts w:hint="eastAsia" w:cs="Times New Roman"/>
                <w:snapToGrid w:val="0"/>
                <w:color w:val="000000" w:themeColor="text1"/>
                <w:kern w:val="0"/>
                <w:sz w:val="21"/>
                <w:szCs w:val="21"/>
                <w:lang w:val="en-US" w:eastAsia="zh-CN"/>
                <w14:textFill>
                  <w14:solidFill>
                    <w14:schemeClr w14:val="tx1"/>
                  </w14:solidFill>
                </w14:textFill>
              </w:rPr>
              <w:t>3</w:t>
            </w:r>
          </w:p>
        </w:tc>
        <w:tc>
          <w:tcPr>
            <w:tcW w:w="1093" w:type="dxa"/>
            <w:vAlign w:val="center"/>
          </w:tcPr>
          <w:p>
            <w:pPr>
              <w:pStyle w:val="34"/>
              <w:widowControl w:val="0"/>
              <w:ind w:firstLine="0" w:firstLineChars="0"/>
              <w:rPr>
                <w:rFonts w:hint="eastAsia"/>
                <w:lang w:val="en-US" w:eastAsia="zh-CN"/>
              </w:rPr>
            </w:pPr>
            <w:r>
              <w:rPr>
                <w:rFonts w:hint="eastAsia"/>
                <w:lang w:eastAsia="zh-CN"/>
              </w:rPr>
              <w:t>周</w:t>
            </w:r>
            <w:r>
              <w:rPr>
                <w:rFonts w:hint="eastAsia"/>
                <w:lang w:val="en-US" w:eastAsia="zh-CN"/>
              </w:rPr>
              <w:t xml:space="preserve">  勇</w:t>
            </w:r>
          </w:p>
        </w:tc>
        <w:tc>
          <w:tcPr>
            <w:tcW w:w="1326" w:type="dxa"/>
            <w:vAlign w:val="center"/>
          </w:tcPr>
          <w:p>
            <w:pPr>
              <w:pStyle w:val="34"/>
              <w:widowControl w:val="0"/>
              <w:ind w:firstLine="0" w:firstLineChars="0"/>
              <w:rPr>
                <w:rFonts w:hint="eastAsia"/>
                <w:lang w:val="en-US" w:eastAsia="zh-CN"/>
              </w:rPr>
            </w:pPr>
            <w:r>
              <w:rPr>
                <w:rFonts w:hint="eastAsia"/>
                <w:lang w:val="en-US" w:eastAsia="zh-CN"/>
              </w:rPr>
              <w:t>11月22日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794" w:type="dxa"/>
            <w:vMerge w:val="restart"/>
            <w:vAlign w:val="center"/>
          </w:tcPr>
          <w:p>
            <w:pPr>
              <w:pStyle w:val="34"/>
              <w:widowControl w:val="0"/>
              <w:rPr>
                <w:rFonts w:hint="default"/>
                <w:lang w:val="en-US" w:eastAsia="zh-CN"/>
              </w:rPr>
            </w:pPr>
            <w:r>
              <w:rPr>
                <w:rFonts w:hint="eastAsia"/>
                <w:lang w:val="en-US" w:eastAsia="zh-CN"/>
              </w:rPr>
              <w:t>无组织废气</w:t>
            </w:r>
          </w:p>
        </w:tc>
        <w:tc>
          <w:tcPr>
            <w:tcW w:w="1317" w:type="dxa"/>
            <w:vAlign w:val="center"/>
          </w:tcPr>
          <w:p>
            <w:pPr>
              <w:pStyle w:val="34"/>
              <w:widowControl w:val="0"/>
              <w:rPr>
                <w:rFonts w:hint="eastAsia"/>
                <w:lang w:val="en-US" w:eastAsia="zh-CN"/>
              </w:rPr>
            </w:pPr>
            <w:r>
              <w:rPr>
                <w:rFonts w:hint="default"/>
                <w:lang w:val="en-US" w:eastAsia="zh-CN"/>
              </w:rPr>
              <w:t>TSP</w:t>
            </w:r>
          </w:p>
        </w:tc>
        <w:tc>
          <w:tcPr>
            <w:tcW w:w="4770" w:type="dxa"/>
            <w:vAlign w:val="center"/>
          </w:tcPr>
          <w:p>
            <w:pPr>
              <w:pStyle w:val="34"/>
              <w:widowControl w:val="0"/>
              <w:rPr>
                <w:rFonts w:hint="default"/>
              </w:rPr>
            </w:pPr>
            <w:r>
              <w:rPr>
                <w:rFonts w:hint="default"/>
                <w:spacing w:val="-11"/>
                <w:lang w:eastAsia="zh-CN"/>
              </w:rPr>
              <w:t>环境空气 总悬浮颗粒物的测定重量法GB/T15432-1995</w:t>
            </w:r>
          </w:p>
        </w:tc>
        <w:tc>
          <w:tcPr>
            <w:tcW w:w="1532" w:type="dxa"/>
            <w:vAlign w:val="center"/>
          </w:tcPr>
          <w:p>
            <w:pPr>
              <w:pStyle w:val="34"/>
              <w:widowControl w:val="0"/>
              <w:rPr>
                <w:rFonts w:hint="default"/>
                <w:lang w:eastAsia="zh-CN"/>
              </w:rPr>
            </w:pPr>
            <w:r>
              <w:rPr>
                <w:rFonts w:hint="default"/>
                <w:lang w:val="en-US" w:eastAsia="zh-CN"/>
              </w:rPr>
              <w:t>0.0</w:t>
            </w:r>
            <w:r>
              <w:rPr>
                <w:rFonts w:hint="eastAsia"/>
                <w:lang w:val="en-US" w:eastAsia="zh-CN"/>
              </w:rPr>
              <w:t>01</w:t>
            </w:r>
            <w:r>
              <w:rPr>
                <w:rFonts w:hint="default"/>
              </w:rPr>
              <w:t>mg/m</w:t>
            </w:r>
            <w:r>
              <w:rPr>
                <w:rFonts w:hint="default"/>
                <w:vertAlign w:val="superscript"/>
              </w:rPr>
              <w:t>3</w:t>
            </w:r>
          </w:p>
        </w:tc>
        <w:tc>
          <w:tcPr>
            <w:tcW w:w="21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ind w:left="0" w:leftChars="0" w:firstLine="0" w:firstLineChars="0"/>
              <w:jc w:val="center"/>
              <w:outlineLvl w:val="9"/>
              <w:rPr>
                <w:rFonts w:hint="default"/>
                <w:lang w:val="en-US" w:eastAsia="zh-CN"/>
              </w:rPr>
            </w:pPr>
            <w:r>
              <w:rPr>
                <w:rFonts w:hint="eastAsia" w:cs="Times New Roman"/>
                <w:color w:val="auto"/>
                <w:kern w:val="0"/>
                <w:sz w:val="21"/>
                <w:szCs w:val="21"/>
                <w:vertAlign w:val="baseline"/>
                <w:lang w:val="en-US" w:eastAsia="zh-CN"/>
              </w:rPr>
              <w:t>CP124电子天平</w:t>
            </w:r>
          </w:p>
        </w:tc>
        <w:tc>
          <w:tcPr>
            <w:tcW w:w="123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ind w:left="0" w:leftChars="0" w:firstLine="0" w:firstLineChars="0"/>
              <w:jc w:val="center"/>
              <w:outlineLvl w:val="9"/>
              <w:rPr>
                <w:rFonts w:hint="default"/>
                <w:lang w:val="en-US" w:eastAsia="zh-CN"/>
              </w:rPr>
            </w:pPr>
            <w:r>
              <w:rPr>
                <w:rFonts w:hint="default" w:ascii="Times New Roman" w:hAnsi="Times New Roman" w:eastAsia="宋体" w:cs="Times New Roman"/>
                <w:snapToGrid w:val="0"/>
                <w:color w:val="auto"/>
                <w:kern w:val="0"/>
                <w:sz w:val="21"/>
                <w:szCs w:val="21"/>
              </w:rPr>
              <w:t>HXJC-F-</w:t>
            </w:r>
            <w:r>
              <w:rPr>
                <w:rFonts w:hint="eastAsia" w:cs="Times New Roman"/>
                <w:snapToGrid w:val="0"/>
                <w:color w:val="auto"/>
                <w:kern w:val="0"/>
                <w:sz w:val="21"/>
                <w:szCs w:val="21"/>
                <w:lang w:val="en-US" w:eastAsia="zh-CN"/>
              </w:rPr>
              <w:t>02</w:t>
            </w:r>
          </w:p>
        </w:tc>
        <w:tc>
          <w:tcPr>
            <w:tcW w:w="1093" w:type="dxa"/>
            <w:vAlign w:val="center"/>
          </w:tcPr>
          <w:p>
            <w:pPr>
              <w:pStyle w:val="34"/>
              <w:widowControl w:val="0"/>
              <w:rPr>
                <w:rFonts w:hint="default"/>
                <w:lang w:val="en-US" w:eastAsia="zh-CN"/>
              </w:rPr>
            </w:pPr>
            <w:r>
              <w:rPr>
                <w:rFonts w:hint="eastAsia"/>
                <w:lang w:val="en-US" w:eastAsia="zh-CN"/>
              </w:rPr>
              <w:t>李  晓</w:t>
            </w:r>
          </w:p>
        </w:tc>
        <w:tc>
          <w:tcPr>
            <w:tcW w:w="1326" w:type="dxa"/>
            <w:vAlign w:val="center"/>
          </w:tcPr>
          <w:p>
            <w:pPr>
              <w:pStyle w:val="34"/>
              <w:widowControl w:val="0"/>
              <w:rPr>
                <w:rFonts w:hint="default"/>
                <w:lang w:val="en-US" w:eastAsia="zh-CN"/>
              </w:rPr>
            </w:pPr>
            <w:r>
              <w:rPr>
                <w:rFonts w:hint="eastAsia"/>
                <w:lang w:val="en-US" w:eastAsia="zh-CN"/>
              </w:rPr>
              <w:t>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default"/>
                <w:lang w:val="en-US" w:eastAsia="zh-CN"/>
              </w:rPr>
            </w:pPr>
            <w:r>
              <w:rPr>
                <w:rFonts w:hint="default"/>
                <w:lang w:val="en-US" w:eastAsia="zh-CN"/>
              </w:rPr>
              <w:t>硫化氢</w:t>
            </w:r>
          </w:p>
        </w:tc>
        <w:tc>
          <w:tcPr>
            <w:tcW w:w="4770" w:type="dxa"/>
            <w:vAlign w:val="center"/>
          </w:tcPr>
          <w:p>
            <w:pPr>
              <w:pStyle w:val="34"/>
              <w:widowControl w:val="0"/>
              <w:rPr>
                <w:rFonts w:hint="default"/>
              </w:rPr>
            </w:pPr>
            <w:r>
              <w:rPr>
                <w:rFonts w:hint="default"/>
                <w:lang w:val="en-US" w:eastAsia="zh-CN"/>
              </w:rPr>
              <w:t>亚甲蓝分光光度法《空气和废气监测分析方法》</w:t>
            </w:r>
          </w:p>
        </w:tc>
        <w:tc>
          <w:tcPr>
            <w:tcW w:w="1532" w:type="dxa"/>
            <w:vAlign w:val="center"/>
          </w:tcPr>
          <w:p>
            <w:pPr>
              <w:pStyle w:val="34"/>
              <w:widowControl w:val="0"/>
              <w:rPr>
                <w:rFonts w:hint="default"/>
                <w:lang w:eastAsia="zh-CN"/>
              </w:rPr>
            </w:pPr>
            <w:r>
              <w:rPr>
                <w:rFonts w:hint="eastAsia"/>
                <w:lang w:val="en-US" w:eastAsia="zh-CN"/>
              </w:rPr>
              <w:t>0.001</w:t>
            </w:r>
            <w:r>
              <w:rPr>
                <w:rFonts w:hint="default"/>
                <w:lang w:val="en-US" w:eastAsia="zh-CN"/>
              </w:rPr>
              <w:t>mg/</w:t>
            </w:r>
            <w:r>
              <w:rPr>
                <w:rFonts w:hint="eastAsia"/>
                <w:lang w:val="en-US" w:eastAsia="zh-CN"/>
              </w:rPr>
              <w:t>m</w:t>
            </w:r>
            <w:r>
              <w:rPr>
                <w:rFonts w:hint="eastAsia"/>
                <w:vertAlign w:val="superscript"/>
                <w:lang w:val="en-US" w:eastAsia="zh-CN"/>
              </w:rPr>
              <w:t>3</w:t>
            </w:r>
          </w:p>
        </w:tc>
        <w:tc>
          <w:tcPr>
            <w:tcW w:w="2160"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721可见分光光度计</w:t>
            </w:r>
          </w:p>
        </w:tc>
        <w:tc>
          <w:tcPr>
            <w:tcW w:w="1232"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HXJC-F-</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11</w:t>
            </w:r>
          </w:p>
        </w:tc>
        <w:tc>
          <w:tcPr>
            <w:tcW w:w="1093" w:type="dxa"/>
            <w:vAlign w:val="center"/>
          </w:tcPr>
          <w:p>
            <w:pPr>
              <w:pStyle w:val="34"/>
              <w:widowControl w:val="0"/>
              <w:rPr>
                <w:rFonts w:hint="eastAsia"/>
                <w:lang w:val="en-US" w:eastAsia="zh-CN"/>
              </w:rPr>
            </w:pPr>
            <w:r>
              <w:rPr>
                <w:rFonts w:hint="eastAsia"/>
                <w:lang w:val="en-US" w:eastAsia="zh-CN"/>
              </w:rPr>
              <w:t>潘  静</w:t>
            </w:r>
          </w:p>
          <w:p>
            <w:pPr>
              <w:pStyle w:val="34"/>
              <w:widowControl w:val="0"/>
              <w:rPr>
                <w:rFonts w:hint="eastAsia"/>
                <w:lang w:val="en-US" w:eastAsia="zh-CN"/>
              </w:rPr>
            </w:pPr>
            <w:r>
              <w:rPr>
                <w:rFonts w:hint="eastAsia"/>
                <w:lang w:val="en-US" w:eastAsia="zh-CN"/>
              </w:rPr>
              <w:t>王华兰</w:t>
            </w:r>
          </w:p>
        </w:tc>
        <w:tc>
          <w:tcPr>
            <w:tcW w:w="1326" w:type="dxa"/>
            <w:vAlign w:val="center"/>
          </w:tcPr>
          <w:p>
            <w:pPr>
              <w:pStyle w:val="34"/>
              <w:widowControl w:val="0"/>
              <w:rPr>
                <w:rFonts w:hint="eastAsia"/>
                <w:lang w:val="en-US" w:eastAsia="zh-CN"/>
              </w:rPr>
            </w:pPr>
            <w:r>
              <w:rPr>
                <w:rFonts w:hint="eastAsia"/>
                <w:lang w:val="en-US" w:eastAsia="zh-CN"/>
              </w:rPr>
              <w:t>9月20/21日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eastAsia"/>
                <w:lang w:val="en-US" w:eastAsia="zh-CN"/>
              </w:rPr>
            </w:pPr>
            <w:r>
              <w:rPr>
                <w:rFonts w:hint="eastAsia"/>
                <w:lang w:val="en-US" w:eastAsia="zh-CN"/>
              </w:rPr>
              <w:t>氨</w:t>
            </w:r>
          </w:p>
        </w:tc>
        <w:tc>
          <w:tcPr>
            <w:tcW w:w="4770" w:type="dxa"/>
            <w:vAlign w:val="center"/>
          </w:tcPr>
          <w:p>
            <w:pPr>
              <w:pStyle w:val="34"/>
              <w:widowControl w:val="0"/>
              <w:rPr>
                <w:rFonts w:hint="default"/>
              </w:rPr>
            </w:pPr>
            <w:r>
              <w:rPr>
                <w:rFonts w:hint="default"/>
                <w:lang w:val="en-US" w:eastAsia="zh-CN"/>
              </w:rPr>
              <w:t>氨的测定 纳氏试剂分光光度法HJ 533-2009</w:t>
            </w:r>
          </w:p>
        </w:tc>
        <w:tc>
          <w:tcPr>
            <w:tcW w:w="1532" w:type="dxa"/>
            <w:vAlign w:val="center"/>
          </w:tcPr>
          <w:p>
            <w:pPr>
              <w:pStyle w:val="34"/>
              <w:widowControl w:val="0"/>
              <w:rPr>
                <w:rFonts w:hint="default"/>
                <w:lang w:eastAsia="zh-CN"/>
              </w:rPr>
            </w:pPr>
            <w:r>
              <w:rPr>
                <w:rFonts w:hint="default"/>
                <w:lang w:val="en-US" w:eastAsia="zh-CN"/>
              </w:rPr>
              <w:t>0.01mg/m</w:t>
            </w:r>
            <w:r>
              <w:rPr>
                <w:rFonts w:hint="default"/>
                <w:vertAlign w:val="superscript"/>
                <w:lang w:val="en-US" w:eastAsia="zh-CN"/>
              </w:rPr>
              <w:t>3</w:t>
            </w:r>
          </w:p>
        </w:tc>
        <w:tc>
          <w:tcPr>
            <w:tcW w:w="2160"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721可见分光光度计</w:t>
            </w:r>
          </w:p>
        </w:tc>
        <w:tc>
          <w:tcPr>
            <w:tcW w:w="1232"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HXJC-F-</w:t>
            </w:r>
            <w:r>
              <w:rPr>
                <w:rFonts w:hint="eastAsia" w:cs="Times New Roman"/>
                <w:snapToGrid w:val="0"/>
                <w:color w:val="000000" w:themeColor="text1"/>
                <w:kern w:val="0"/>
                <w:sz w:val="21"/>
                <w:szCs w:val="21"/>
                <w:lang w:val="en-US" w:eastAsia="zh-CN"/>
                <w14:textFill>
                  <w14:solidFill>
                    <w14:schemeClr w14:val="tx1"/>
                  </w14:solidFill>
                </w14:textFill>
              </w:rPr>
              <w:t>09</w:t>
            </w:r>
          </w:p>
        </w:tc>
        <w:tc>
          <w:tcPr>
            <w:tcW w:w="1093" w:type="dxa"/>
            <w:vAlign w:val="center"/>
          </w:tcPr>
          <w:p>
            <w:pPr>
              <w:pStyle w:val="34"/>
              <w:widowControl w:val="0"/>
              <w:rPr>
                <w:rFonts w:hint="eastAsia"/>
                <w:lang w:val="en-US" w:eastAsia="zh-CN"/>
              </w:rPr>
            </w:pPr>
            <w:r>
              <w:rPr>
                <w:rFonts w:hint="eastAsia"/>
                <w:lang w:val="en-US" w:eastAsia="zh-CN"/>
              </w:rPr>
              <w:t>王华兰</w:t>
            </w:r>
          </w:p>
          <w:p>
            <w:pPr>
              <w:pStyle w:val="34"/>
              <w:widowControl w:val="0"/>
              <w:rPr>
                <w:rFonts w:hint="default"/>
                <w:lang w:val="en-US" w:eastAsia="zh-CN"/>
              </w:rPr>
            </w:pPr>
            <w:r>
              <w:rPr>
                <w:rFonts w:hint="eastAsia"/>
                <w:lang w:eastAsia="zh-CN"/>
              </w:rPr>
              <w:t>周</w:t>
            </w:r>
            <w:r>
              <w:rPr>
                <w:rFonts w:hint="eastAsia"/>
                <w:lang w:val="en-US" w:eastAsia="zh-CN"/>
              </w:rPr>
              <w:t xml:space="preserve">  勇</w:t>
            </w:r>
          </w:p>
        </w:tc>
        <w:tc>
          <w:tcPr>
            <w:tcW w:w="1326" w:type="dxa"/>
            <w:vAlign w:val="center"/>
          </w:tcPr>
          <w:p>
            <w:pPr>
              <w:pStyle w:val="34"/>
              <w:widowControl w:val="0"/>
              <w:rPr>
                <w:rFonts w:hint="default"/>
                <w:lang w:val="en-US" w:eastAsia="zh-CN"/>
              </w:rPr>
            </w:pPr>
            <w:r>
              <w:rPr>
                <w:rFonts w:hint="eastAsia"/>
                <w:lang w:val="en-US" w:eastAsia="zh-CN"/>
              </w:rPr>
              <w:t>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default"/>
                <w:lang w:val="en-US" w:eastAsia="zh-CN"/>
              </w:rPr>
            </w:pPr>
            <w:r>
              <w:rPr>
                <w:rFonts w:hint="default"/>
                <w:lang w:val="en-US" w:eastAsia="zh-CN"/>
              </w:rPr>
              <w:t>非甲烷总烃</w:t>
            </w:r>
          </w:p>
        </w:tc>
        <w:tc>
          <w:tcPr>
            <w:tcW w:w="4770" w:type="dxa"/>
            <w:vAlign w:val="center"/>
          </w:tcPr>
          <w:p>
            <w:pPr>
              <w:pStyle w:val="34"/>
              <w:widowControl w:val="0"/>
              <w:rPr>
                <w:rFonts w:hint="default"/>
              </w:rPr>
            </w:pPr>
            <w:r>
              <w:rPr>
                <w:rFonts w:hint="default"/>
                <w:lang w:val="en-US" w:eastAsia="zh-CN"/>
              </w:rPr>
              <w:t>气相色谱法 HJ/T38-1999</w:t>
            </w:r>
          </w:p>
        </w:tc>
        <w:tc>
          <w:tcPr>
            <w:tcW w:w="1532" w:type="dxa"/>
            <w:vAlign w:val="center"/>
          </w:tcPr>
          <w:p>
            <w:pPr>
              <w:pStyle w:val="34"/>
              <w:widowControl w:val="0"/>
              <w:rPr>
                <w:rFonts w:hint="default"/>
                <w:lang w:val="en-US" w:eastAsia="zh-CN"/>
              </w:rPr>
            </w:pPr>
            <w:r>
              <w:rPr>
                <w:rFonts w:hint="default"/>
                <w:lang w:val="en-US" w:eastAsia="zh-CN"/>
              </w:rPr>
              <w:t>0.04mg/m</w:t>
            </w:r>
            <w:r>
              <w:rPr>
                <w:rFonts w:hint="eastAsia"/>
                <w:vertAlign w:val="superscript"/>
                <w:lang w:val="en-US" w:eastAsia="zh-CN"/>
              </w:rPr>
              <w:t>3</w:t>
            </w:r>
          </w:p>
        </w:tc>
        <w:tc>
          <w:tcPr>
            <w:tcW w:w="2160" w:type="dxa"/>
            <w:vAlign w:val="center"/>
          </w:tcPr>
          <w:p>
            <w:pPr>
              <w:pStyle w:val="34"/>
              <w:widowControl w:val="0"/>
              <w:rPr>
                <w:rFonts w:hint="default"/>
                <w:color w:val="000000" w:themeColor="text1"/>
                <w:lang w:val="en-US" w:eastAsia="zh-CN"/>
                <w14:textFill>
                  <w14:solidFill>
                    <w14:schemeClr w14:val="tx1"/>
                  </w14:solidFill>
                </w14:textFill>
              </w:rPr>
            </w:pPr>
            <w:r>
              <w:rPr>
                <w:rFonts w:hint="eastAsia"/>
                <w:color w:val="auto"/>
                <w:lang w:val="en-US" w:eastAsia="zh-CN"/>
              </w:rPr>
              <w:t>上海惠飞GC-9820</w:t>
            </w:r>
          </w:p>
        </w:tc>
        <w:tc>
          <w:tcPr>
            <w:tcW w:w="1232" w:type="dxa"/>
            <w:vAlign w:val="center"/>
          </w:tcPr>
          <w:p>
            <w:pPr>
              <w:pStyle w:val="34"/>
              <w:widowControl w:val="0"/>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HXJC-F-</w:t>
            </w:r>
            <w:r>
              <w:rPr>
                <w:rFonts w:hint="eastAsia" w:cs="Times New Roman"/>
                <w:snapToGrid w:val="0"/>
                <w:color w:val="000000" w:themeColor="text1"/>
                <w:kern w:val="0"/>
                <w:sz w:val="21"/>
                <w:szCs w:val="21"/>
                <w:lang w:val="en-US" w:eastAsia="zh-CN"/>
                <w14:textFill>
                  <w14:solidFill>
                    <w14:schemeClr w14:val="tx1"/>
                  </w14:solidFill>
                </w14:textFill>
              </w:rPr>
              <w:t>41</w:t>
            </w:r>
          </w:p>
        </w:tc>
        <w:tc>
          <w:tcPr>
            <w:tcW w:w="1093" w:type="dxa"/>
            <w:vAlign w:val="center"/>
          </w:tcPr>
          <w:p>
            <w:pPr>
              <w:pStyle w:val="34"/>
              <w:widowControl w:val="0"/>
              <w:rPr>
                <w:rFonts w:hint="eastAsia"/>
                <w:lang w:val="en-US" w:eastAsia="zh-CN"/>
              </w:rPr>
            </w:pPr>
            <w:r>
              <w:rPr>
                <w:rFonts w:hint="eastAsia"/>
                <w:lang w:val="en-US" w:eastAsia="zh-CN"/>
              </w:rPr>
              <w:t>黄金朝</w:t>
            </w:r>
          </w:p>
          <w:p>
            <w:pPr>
              <w:pStyle w:val="34"/>
              <w:widowControl w:val="0"/>
              <w:rPr>
                <w:rFonts w:hint="default"/>
                <w:lang w:val="en-US" w:eastAsia="zh-CN"/>
              </w:rPr>
            </w:pPr>
            <w:r>
              <w:rPr>
                <w:rFonts w:hint="eastAsia"/>
                <w:lang w:val="en-US" w:eastAsia="zh-CN"/>
              </w:rPr>
              <w:t>周碧蓝</w:t>
            </w:r>
          </w:p>
        </w:tc>
        <w:tc>
          <w:tcPr>
            <w:tcW w:w="1326" w:type="dxa"/>
            <w:vAlign w:val="center"/>
          </w:tcPr>
          <w:p>
            <w:pPr>
              <w:pStyle w:val="34"/>
              <w:widowControl w:val="0"/>
              <w:rPr>
                <w:rFonts w:hint="default"/>
                <w:lang w:val="en-US" w:eastAsia="zh-CN"/>
              </w:rPr>
            </w:pPr>
            <w:r>
              <w:rPr>
                <w:rFonts w:hint="eastAsia"/>
                <w:lang w:val="en-US" w:eastAsia="zh-CN"/>
              </w:rPr>
              <w:t>9月20/21日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794" w:type="dxa"/>
            <w:vMerge w:val="restart"/>
            <w:vAlign w:val="center"/>
          </w:tcPr>
          <w:p>
            <w:pPr>
              <w:pStyle w:val="34"/>
              <w:widowControl w:val="0"/>
              <w:rPr>
                <w:rFonts w:hint="default"/>
                <w:lang w:val="en-US" w:eastAsia="zh-CN"/>
              </w:rPr>
            </w:pPr>
            <w:r>
              <w:rPr>
                <w:rFonts w:hint="eastAsia"/>
                <w:lang w:val="en-US" w:eastAsia="zh-CN"/>
              </w:rPr>
              <w:t>废水</w:t>
            </w:r>
          </w:p>
        </w:tc>
        <w:tc>
          <w:tcPr>
            <w:tcW w:w="1317" w:type="dxa"/>
            <w:vAlign w:val="center"/>
          </w:tcPr>
          <w:p>
            <w:pPr>
              <w:pStyle w:val="34"/>
              <w:widowControl w:val="0"/>
              <w:rPr>
                <w:rFonts w:hint="default"/>
                <w:lang w:val="en-US" w:eastAsia="zh-CN"/>
              </w:rPr>
            </w:pPr>
            <w:r>
              <w:rPr>
                <w:rFonts w:hint="default"/>
                <w:lang w:val="en-US" w:eastAsia="zh-CN"/>
              </w:rPr>
              <w:t>pH</w:t>
            </w:r>
          </w:p>
        </w:tc>
        <w:tc>
          <w:tcPr>
            <w:tcW w:w="4770" w:type="dxa"/>
            <w:vAlign w:val="center"/>
          </w:tcPr>
          <w:p>
            <w:pPr>
              <w:pStyle w:val="34"/>
              <w:widowControl w:val="0"/>
              <w:rPr>
                <w:rFonts w:hint="default"/>
              </w:rPr>
            </w:pPr>
            <w:r>
              <w:rPr>
                <w:rFonts w:hint="default"/>
                <w:lang w:val="en-US" w:eastAsia="zh-CN"/>
              </w:rPr>
              <w:t>玻璃电极法GB/T6920-1986</w:t>
            </w:r>
          </w:p>
        </w:tc>
        <w:tc>
          <w:tcPr>
            <w:tcW w:w="1532" w:type="dxa"/>
            <w:vAlign w:val="center"/>
          </w:tcPr>
          <w:p>
            <w:pPr>
              <w:pStyle w:val="34"/>
              <w:widowControl w:val="0"/>
              <w:rPr>
                <w:rFonts w:hint="default"/>
                <w:lang w:eastAsia="zh-CN"/>
              </w:rPr>
            </w:pPr>
            <w:r>
              <w:rPr>
                <w:rFonts w:hint="default"/>
                <w:lang w:val="en-US" w:eastAsia="zh-CN"/>
              </w:rPr>
              <w:t>0.01（无量纲）</w:t>
            </w:r>
          </w:p>
        </w:tc>
        <w:tc>
          <w:tcPr>
            <w:tcW w:w="2160" w:type="dxa"/>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PHS-3C酸度计</w:t>
            </w:r>
          </w:p>
        </w:tc>
        <w:tc>
          <w:tcPr>
            <w:tcW w:w="1232" w:type="dxa"/>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HXJC-F-06</w:t>
            </w:r>
          </w:p>
        </w:tc>
        <w:tc>
          <w:tcPr>
            <w:tcW w:w="1093" w:type="dxa"/>
            <w:vAlign w:val="center"/>
          </w:tcPr>
          <w:p>
            <w:pPr>
              <w:pStyle w:val="34"/>
              <w:widowControl w:val="0"/>
              <w:rPr>
                <w:rFonts w:hint="default"/>
                <w:lang w:val="en-US" w:eastAsia="zh-CN"/>
              </w:rPr>
            </w:pPr>
            <w:r>
              <w:rPr>
                <w:rFonts w:hint="eastAsia"/>
                <w:lang w:val="en-US" w:eastAsia="zh-CN"/>
              </w:rPr>
              <w:t>周  倩</w:t>
            </w:r>
          </w:p>
        </w:tc>
        <w:tc>
          <w:tcPr>
            <w:tcW w:w="1326" w:type="dxa"/>
            <w:vAlign w:val="center"/>
          </w:tcPr>
          <w:p>
            <w:pPr>
              <w:pStyle w:val="34"/>
              <w:widowControl w:val="0"/>
              <w:rPr>
                <w:rFonts w:hint="default"/>
                <w:lang w:val="en-US" w:eastAsia="zh-CN"/>
              </w:rPr>
            </w:pPr>
            <w:r>
              <w:rPr>
                <w:rFonts w:hint="eastAsia"/>
                <w:lang w:val="en-US" w:eastAsia="zh-CN"/>
              </w:rPr>
              <w:t>9月20/21日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default"/>
                <w:lang w:val="en-US" w:eastAsia="zh-CN"/>
              </w:rPr>
            </w:pPr>
            <w:r>
              <w:rPr>
                <w:rFonts w:hint="eastAsia"/>
                <w:lang w:val="en-US" w:eastAsia="zh-CN"/>
              </w:rPr>
              <w:t>悬浮物</w:t>
            </w:r>
          </w:p>
        </w:tc>
        <w:tc>
          <w:tcPr>
            <w:tcW w:w="4770" w:type="dxa"/>
            <w:vAlign w:val="center"/>
          </w:tcPr>
          <w:p>
            <w:pPr>
              <w:pStyle w:val="34"/>
              <w:widowControl w:val="0"/>
              <w:rPr>
                <w:rFonts w:hint="default"/>
              </w:rPr>
            </w:pPr>
            <w:r>
              <w:rPr>
                <w:rFonts w:hint="default"/>
                <w:lang w:val="en-US" w:eastAsia="zh-CN"/>
              </w:rPr>
              <w:t>重量法GB11901-89</w:t>
            </w:r>
          </w:p>
        </w:tc>
        <w:tc>
          <w:tcPr>
            <w:tcW w:w="1532" w:type="dxa"/>
            <w:vAlign w:val="center"/>
          </w:tcPr>
          <w:p>
            <w:pPr>
              <w:pStyle w:val="34"/>
              <w:widowControl w:val="0"/>
              <w:rPr>
                <w:rFonts w:hint="default"/>
                <w:lang w:eastAsia="zh-CN"/>
              </w:rPr>
            </w:pPr>
            <w:r>
              <w:rPr>
                <w:rFonts w:hint="default"/>
                <w:lang w:val="en-US" w:eastAsia="zh-CN"/>
              </w:rPr>
              <w:t>4mg/L</w:t>
            </w:r>
          </w:p>
        </w:tc>
        <w:tc>
          <w:tcPr>
            <w:tcW w:w="21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ind w:left="0" w:leftChars="0" w:firstLine="0" w:firstLineChars="0"/>
              <w:jc w:val="center"/>
              <w:outlineLvl w:val="9"/>
              <w:rPr>
                <w:rFonts w:hint="default"/>
                <w:color w:val="000000" w:themeColor="text1"/>
                <w:lang w:val="en-US" w:eastAsia="zh-CN"/>
                <w14:textFill>
                  <w14:solidFill>
                    <w14:schemeClr w14:val="tx1"/>
                  </w14:solidFill>
                </w14:textFill>
              </w:rPr>
            </w:pPr>
            <w:r>
              <w:rPr>
                <w:rFonts w:hint="eastAsia" w:cs="Times New Roman"/>
                <w:color w:val="000000" w:themeColor="text1"/>
                <w:kern w:val="0"/>
                <w:sz w:val="21"/>
                <w:szCs w:val="21"/>
                <w:vertAlign w:val="baseline"/>
                <w:lang w:val="en-US" w:eastAsia="zh-CN"/>
                <w14:textFill>
                  <w14:solidFill>
                    <w14:schemeClr w14:val="tx1"/>
                  </w14:solidFill>
                </w14:textFill>
              </w:rPr>
              <w:t>CP124电子天平</w:t>
            </w:r>
          </w:p>
        </w:tc>
        <w:tc>
          <w:tcPr>
            <w:tcW w:w="123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ind w:left="0" w:leftChars="0" w:firstLine="0" w:firstLineChars="0"/>
              <w:jc w:val="center"/>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HXJC-F-</w:t>
            </w:r>
            <w:r>
              <w:rPr>
                <w:rFonts w:hint="eastAsia" w:cs="Times New Roman"/>
                <w:snapToGrid w:val="0"/>
                <w:color w:val="000000" w:themeColor="text1"/>
                <w:kern w:val="0"/>
                <w:sz w:val="21"/>
                <w:szCs w:val="21"/>
                <w:lang w:val="en-US" w:eastAsia="zh-CN"/>
                <w14:textFill>
                  <w14:solidFill>
                    <w14:schemeClr w14:val="tx1"/>
                  </w14:solidFill>
                </w14:textFill>
              </w:rPr>
              <w:t>02</w:t>
            </w:r>
          </w:p>
        </w:tc>
        <w:tc>
          <w:tcPr>
            <w:tcW w:w="1093" w:type="dxa"/>
            <w:vAlign w:val="center"/>
          </w:tcPr>
          <w:p>
            <w:pPr>
              <w:pStyle w:val="34"/>
              <w:widowControl w:val="0"/>
              <w:rPr>
                <w:rFonts w:hint="default"/>
                <w:lang w:val="en-US" w:eastAsia="zh-CN"/>
              </w:rPr>
            </w:pPr>
            <w:r>
              <w:rPr>
                <w:rFonts w:hint="eastAsia"/>
                <w:lang w:val="en-US" w:eastAsia="zh-CN"/>
              </w:rPr>
              <w:t>周  倩</w:t>
            </w:r>
          </w:p>
        </w:tc>
        <w:tc>
          <w:tcPr>
            <w:tcW w:w="1326" w:type="dxa"/>
            <w:vAlign w:val="center"/>
          </w:tcPr>
          <w:p>
            <w:pPr>
              <w:pStyle w:val="34"/>
              <w:widowControl w:val="0"/>
              <w:rPr>
                <w:rFonts w:hint="default"/>
                <w:lang w:val="en-US" w:eastAsia="zh-CN"/>
              </w:rPr>
            </w:pPr>
            <w:r>
              <w:rPr>
                <w:rFonts w:hint="eastAsia"/>
                <w:lang w:val="en-US" w:eastAsia="zh-CN"/>
              </w:rPr>
              <w:t>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default"/>
                <w:lang w:val="en-US" w:eastAsia="zh-CN"/>
              </w:rPr>
            </w:pPr>
            <w:r>
              <w:rPr>
                <w:rFonts w:hint="eastAsia"/>
                <w:lang w:val="en-US" w:eastAsia="zh-CN"/>
              </w:rPr>
              <w:t>化学需氧量</w:t>
            </w:r>
          </w:p>
        </w:tc>
        <w:tc>
          <w:tcPr>
            <w:tcW w:w="4770" w:type="dxa"/>
            <w:vAlign w:val="center"/>
          </w:tcPr>
          <w:p>
            <w:pPr>
              <w:pStyle w:val="34"/>
              <w:widowControl w:val="0"/>
              <w:rPr>
                <w:rFonts w:hint="default"/>
              </w:rPr>
            </w:pPr>
            <w:r>
              <w:rPr>
                <w:rFonts w:hint="default"/>
                <w:lang w:val="en-US" w:eastAsia="zh-CN"/>
              </w:rPr>
              <w:t>重铬酸盐法HJ828-2017</w:t>
            </w:r>
          </w:p>
        </w:tc>
        <w:tc>
          <w:tcPr>
            <w:tcW w:w="1532" w:type="dxa"/>
            <w:vAlign w:val="center"/>
          </w:tcPr>
          <w:p>
            <w:pPr>
              <w:pStyle w:val="34"/>
              <w:widowControl w:val="0"/>
              <w:rPr>
                <w:rFonts w:hint="default"/>
                <w:lang w:eastAsia="zh-CN"/>
              </w:rPr>
            </w:pPr>
            <w:r>
              <w:rPr>
                <w:rFonts w:hint="default"/>
                <w:lang w:val="en-US" w:eastAsia="zh-CN"/>
              </w:rPr>
              <w:t>4mg/L</w:t>
            </w:r>
          </w:p>
        </w:tc>
        <w:tc>
          <w:tcPr>
            <w:tcW w:w="2160" w:type="dxa"/>
            <w:vAlign w:val="center"/>
          </w:tcPr>
          <w:p>
            <w:pPr>
              <w:pStyle w:val="34"/>
              <w:widowControl w:val="0"/>
              <w:ind w:firstLine="0" w:firstLineChars="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50.00</w:t>
            </w:r>
            <w:r>
              <w:rPr>
                <w:rFonts w:hint="eastAsia"/>
                <w:color w:val="000000" w:themeColor="text1"/>
                <w:lang w:eastAsia="zh-CN"/>
                <w14:textFill>
                  <w14:solidFill>
                    <w14:schemeClr w14:val="tx1"/>
                  </w14:solidFill>
                </w14:textFill>
              </w:rPr>
              <w:t>mL</w:t>
            </w:r>
            <w:r>
              <w:rPr>
                <w:rFonts w:hint="default"/>
                <w:color w:val="000000" w:themeColor="text1"/>
                <w14:textFill>
                  <w14:solidFill>
                    <w14:schemeClr w14:val="tx1"/>
                  </w14:solidFill>
                </w14:textFill>
              </w:rPr>
              <w:t>滴定管</w:t>
            </w:r>
          </w:p>
        </w:tc>
        <w:tc>
          <w:tcPr>
            <w:tcW w:w="1232" w:type="dxa"/>
            <w:vAlign w:val="center"/>
          </w:tcPr>
          <w:p>
            <w:pPr>
              <w:pStyle w:val="34"/>
              <w:widowControl w:val="0"/>
              <w:ind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D-00</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w:t>
            </w:r>
          </w:p>
        </w:tc>
        <w:tc>
          <w:tcPr>
            <w:tcW w:w="1093" w:type="dxa"/>
            <w:vAlign w:val="center"/>
          </w:tcPr>
          <w:p>
            <w:pPr>
              <w:pStyle w:val="34"/>
              <w:widowControl w:val="0"/>
              <w:rPr>
                <w:rFonts w:hint="default"/>
                <w:lang w:val="en-US" w:eastAsia="zh-CN"/>
              </w:rPr>
            </w:pPr>
            <w:r>
              <w:rPr>
                <w:rFonts w:hint="default"/>
              </w:rPr>
              <w:t>王华兰</w:t>
            </w:r>
          </w:p>
        </w:tc>
        <w:tc>
          <w:tcPr>
            <w:tcW w:w="1326" w:type="dxa"/>
            <w:vAlign w:val="center"/>
          </w:tcPr>
          <w:p>
            <w:pPr>
              <w:pStyle w:val="34"/>
              <w:widowControl w:val="0"/>
              <w:rPr>
                <w:rFonts w:hint="default"/>
                <w:lang w:val="en-US" w:eastAsia="zh-CN"/>
              </w:rPr>
            </w:pPr>
            <w:r>
              <w:rPr>
                <w:rFonts w:hint="eastAsia"/>
                <w:lang w:val="en-US" w:eastAsia="zh-CN"/>
              </w:rPr>
              <w:t>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eastAsia"/>
                <w:lang w:val="en-US" w:eastAsia="zh-CN"/>
              </w:rPr>
            </w:pPr>
            <w:r>
              <w:rPr>
                <w:rFonts w:hint="eastAsia"/>
                <w:lang w:val="en-US" w:eastAsia="zh-CN"/>
              </w:rPr>
              <w:t>石油</w:t>
            </w:r>
          </w:p>
        </w:tc>
        <w:tc>
          <w:tcPr>
            <w:tcW w:w="4770" w:type="dxa"/>
            <w:vMerge w:val="restart"/>
            <w:vAlign w:val="center"/>
          </w:tcPr>
          <w:p>
            <w:pPr>
              <w:pStyle w:val="34"/>
              <w:widowControl w:val="0"/>
              <w:rPr>
                <w:rFonts w:hint="default"/>
              </w:rPr>
            </w:pPr>
            <w:r>
              <w:rPr>
                <w:rFonts w:hint="default"/>
                <w:lang w:val="en-US" w:eastAsia="zh-CN"/>
              </w:rPr>
              <w:t>红外分光光度法HJ637-2012</w:t>
            </w:r>
          </w:p>
        </w:tc>
        <w:tc>
          <w:tcPr>
            <w:tcW w:w="1532" w:type="dxa"/>
            <w:vMerge w:val="restart"/>
            <w:vAlign w:val="center"/>
          </w:tcPr>
          <w:p>
            <w:pPr>
              <w:pStyle w:val="34"/>
              <w:widowControl w:val="0"/>
              <w:rPr>
                <w:rFonts w:hint="default"/>
                <w:lang w:eastAsia="zh-CN"/>
              </w:rPr>
            </w:pPr>
            <w:r>
              <w:rPr>
                <w:rFonts w:hint="default"/>
                <w:lang w:val="en-US" w:eastAsia="zh-CN"/>
              </w:rPr>
              <w:t>0.04mg/L</w:t>
            </w:r>
          </w:p>
        </w:tc>
        <w:tc>
          <w:tcPr>
            <w:tcW w:w="216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JLBG-</w:t>
            </w:r>
            <w:r>
              <w:rPr>
                <w:rFonts w:hint="eastAsia" w:cs="Times New Roman"/>
                <w:snapToGrid w:val="0"/>
                <w:color w:val="000000" w:themeColor="text1"/>
                <w:kern w:val="0"/>
                <w:sz w:val="21"/>
                <w:szCs w:val="21"/>
                <w:lang w:val="en-US" w:eastAsia="zh-CN"/>
                <w14:textFill>
                  <w14:solidFill>
                    <w14:schemeClr w14:val="tx1"/>
                  </w14:solidFill>
                </w14:textFill>
              </w:rPr>
              <w:t>126</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红外分光测油仪</w:t>
            </w:r>
          </w:p>
        </w:tc>
        <w:tc>
          <w:tcPr>
            <w:tcW w:w="123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HXJC-F-</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r>
              <w:rPr>
                <w:rFonts w:hint="eastAsia" w:cs="Times New Roman"/>
                <w:snapToGrid w:val="0"/>
                <w:color w:val="000000" w:themeColor="text1"/>
                <w:kern w:val="0"/>
                <w:sz w:val="21"/>
                <w:szCs w:val="21"/>
                <w:lang w:val="en-US" w:eastAsia="zh-CN"/>
                <w14:textFill>
                  <w14:solidFill>
                    <w14:schemeClr w14:val="tx1"/>
                  </w14:solidFill>
                </w14:textFill>
              </w:rPr>
              <w:t>3</w:t>
            </w:r>
          </w:p>
        </w:tc>
        <w:tc>
          <w:tcPr>
            <w:tcW w:w="1093" w:type="dxa"/>
            <w:vMerge w:val="restart"/>
            <w:vAlign w:val="center"/>
          </w:tcPr>
          <w:p>
            <w:pPr>
              <w:pStyle w:val="34"/>
              <w:widowControl w:val="0"/>
              <w:rPr>
                <w:rFonts w:hint="default"/>
                <w:lang w:eastAsia="zh-CN"/>
              </w:rPr>
            </w:pPr>
            <w:r>
              <w:rPr>
                <w:rFonts w:hint="eastAsia"/>
                <w:lang w:eastAsia="zh-CN"/>
              </w:rPr>
              <w:t>周</w:t>
            </w:r>
            <w:r>
              <w:rPr>
                <w:rFonts w:hint="eastAsia"/>
                <w:lang w:val="en-US" w:eastAsia="zh-CN"/>
              </w:rPr>
              <w:t xml:space="preserve">  勇</w:t>
            </w:r>
          </w:p>
        </w:tc>
        <w:tc>
          <w:tcPr>
            <w:tcW w:w="1326" w:type="dxa"/>
            <w:vAlign w:val="center"/>
          </w:tcPr>
          <w:p>
            <w:pPr>
              <w:pStyle w:val="34"/>
              <w:widowControl w:val="0"/>
              <w:rPr>
                <w:rFonts w:hint="default"/>
                <w:lang w:val="en-US" w:eastAsia="zh-CN"/>
              </w:rPr>
            </w:pPr>
            <w:r>
              <w:rPr>
                <w:rFonts w:hint="eastAsia"/>
                <w:lang w:val="en-US" w:eastAsia="zh-CN"/>
              </w:rPr>
              <w:t>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default"/>
                <w:lang w:val="en-US" w:eastAsia="zh-CN"/>
              </w:rPr>
            </w:pPr>
            <w:r>
              <w:rPr>
                <w:rFonts w:hint="default"/>
                <w:lang w:val="en-US" w:eastAsia="zh-CN"/>
              </w:rPr>
              <w:t>动植物油</w:t>
            </w:r>
          </w:p>
        </w:tc>
        <w:tc>
          <w:tcPr>
            <w:tcW w:w="4770" w:type="dxa"/>
            <w:vMerge w:val="continue"/>
            <w:vAlign w:val="center"/>
          </w:tcPr>
          <w:p>
            <w:pPr>
              <w:pStyle w:val="34"/>
              <w:widowControl w:val="0"/>
              <w:rPr>
                <w:rFonts w:hint="default"/>
              </w:rPr>
            </w:pPr>
          </w:p>
        </w:tc>
        <w:tc>
          <w:tcPr>
            <w:tcW w:w="1532" w:type="dxa"/>
            <w:vMerge w:val="continue"/>
            <w:vAlign w:val="center"/>
          </w:tcPr>
          <w:p>
            <w:pPr>
              <w:pStyle w:val="34"/>
              <w:widowControl w:val="0"/>
              <w:rPr>
                <w:rFonts w:hint="default"/>
                <w:lang w:eastAsia="zh-CN"/>
              </w:rPr>
            </w:pPr>
          </w:p>
        </w:tc>
        <w:tc>
          <w:tcPr>
            <w:tcW w:w="216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lang w:eastAsia="zh-CN"/>
                <w14:textFill>
                  <w14:solidFill>
                    <w14:schemeClr w14:val="tx1"/>
                  </w14:solidFill>
                </w14:textFill>
              </w:rPr>
            </w:pPr>
          </w:p>
        </w:tc>
        <w:tc>
          <w:tcPr>
            <w:tcW w:w="123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lang w:eastAsia="zh-CN"/>
                <w14:textFill>
                  <w14:solidFill>
                    <w14:schemeClr w14:val="tx1"/>
                  </w14:solidFill>
                </w14:textFill>
              </w:rPr>
            </w:pPr>
          </w:p>
        </w:tc>
        <w:tc>
          <w:tcPr>
            <w:tcW w:w="1093" w:type="dxa"/>
            <w:vMerge w:val="continue"/>
            <w:vAlign w:val="center"/>
          </w:tcPr>
          <w:p>
            <w:pPr>
              <w:pStyle w:val="34"/>
              <w:widowControl w:val="0"/>
              <w:rPr>
                <w:rFonts w:hint="default"/>
                <w:lang w:eastAsia="zh-CN"/>
              </w:rPr>
            </w:pPr>
          </w:p>
        </w:tc>
        <w:tc>
          <w:tcPr>
            <w:tcW w:w="1326" w:type="dxa"/>
            <w:vAlign w:val="center"/>
          </w:tcPr>
          <w:p>
            <w:pPr>
              <w:pStyle w:val="34"/>
              <w:widowControl w:val="0"/>
              <w:rPr>
                <w:rFonts w:hint="default"/>
                <w:lang w:eastAsia="zh-CN"/>
              </w:rPr>
            </w:pPr>
            <w:r>
              <w:rPr>
                <w:rFonts w:hint="eastAsia"/>
                <w:lang w:val="en-US" w:eastAsia="zh-CN"/>
              </w:rPr>
              <w:t>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default"/>
                <w:lang w:val="en-US" w:eastAsia="zh-CN"/>
              </w:rPr>
            </w:pPr>
            <w:r>
              <w:rPr>
                <w:rFonts w:hint="default"/>
                <w:lang w:val="en-US" w:eastAsia="zh-CN"/>
              </w:rPr>
              <w:t>氨氮</w:t>
            </w:r>
          </w:p>
        </w:tc>
        <w:tc>
          <w:tcPr>
            <w:tcW w:w="4770" w:type="dxa"/>
            <w:vAlign w:val="center"/>
          </w:tcPr>
          <w:p>
            <w:pPr>
              <w:pStyle w:val="34"/>
              <w:widowControl w:val="0"/>
              <w:rPr>
                <w:rFonts w:hint="default"/>
              </w:rPr>
            </w:pPr>
            <w:r>
              <w:rPr>
                <w:rFonts w:hint="default"/>
                <w:lang w:val="en-US" w:eastAsia="zh-CN"/>
              </w:rPr>
              <w:t>纳氏试剂分光光度法HJ535-2009</w:t>
            </w:r>
          </w:p>
        </w:tc>
        <w:tc>
          <w:tcPr>
            <w:tcW w:w="1532" w:type="dxa"/>
            <w:vAlign w:val="center"/>
          </w:tcPr>
          <w:p>
            <w:pPr>
              <w:pStyle w:val="34"/>
              <w:widowControl w:val="0"/>
              <w:rPr>
                <w:rFonts w:hint="default"/>
                <w:lang w:eastAsia="zh-CN"/>
              </w:rPr>
            </w:pPr>
            <w:r>
              <w:rPr>
                <w:rFonts w:hint="default"/>
                <w:lang w:val="en-US" w:eastAsia="zh-CN"/>
              </w:rPr>
              <w:t>0.025mg/L</w:t>
            </w:r>
          </w:p>
        </w:tc>
        <w:tc>
          <w:tcPr>
            <w:tcW w:w="2160"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721可见分光光度计</w:t>
            </w:r>
          </w:p>
        </w:tc>
        <w:tc>
          <w:tcPr>
            <w:tcW w:w="1232"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HXJC-F-</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11</w:t>
            </w:r>
          </w:p>
        </w:tc>
        <w:tc>
          <w:tcPr>
            <w:tcW w:w="1093" w:type="dxa"/>
            <w:vAlign w:val="center"/>
          </w:tcPr>
          <w:p>
            <w:pPr>
              <w:pStyle w:val="34"/>
              <w:widowControl w:val="0"/>
              <w:rPr>
                <w:rFonts w:hint="default"/>
                <w:lang w:val="en-US" w:eastAsia="zh-CN"/>
              </w:rPr>
            </w:pPr>
            <w:r>
              <w:rPr>
                <w:rFonts w:hint="eastAsia"/>
                <w:lang w:eastAsia="zh-CN"/>
              </w:rPr>
              <w:t>李</w:t>
            </w:r>
            <w:r>
              <w:rPr>
                <w:rFonts w:hint="eastAsia"/>
                <w:lang w:val="en-US" w:eastAsia="zh-CN"/>
              </w:rPr>
              <w:t xml:space="preserve">  </w:t>
            </w:r>
            <w:r>
              <w:rPr>
                <w:rFonts w:hint="eastAsia"/>
                <w:lang w:eastAsia="zh-CN"/>
              </w:rPr>
              <w:t>晓</w:t>
            </w:r>
          </w:p>
        </w:tc>
        <w:tc>
          <w:tcPr>
            <w:tcW w:w="1326" w:type="dxa"/>
            <w:vAlign w:val="center"/>
          </w:tcPr>
          <w:p>
            <w:pPr>
              <w:pStyle w:val="34"/>
              <w:widowControl w:val="0"/>
              <w:rPr>
                <w:rFonts w:hint="default"/>
                <w:lang w:val="en-US" w:eastAsia="zh-CN"/>
              </w:rPr>
            </w:pPr>
            <w:r>
              <w:rPr>
                <w:rFonts w:hint="eastAsia"/>
                <w:lang w:val="en-US" w:eastAsia="zh-CN"/>
              </w:rPr>
              <w:t>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794" w:type="dxa"/>
            <w:vMerge w:val="continue"/>
            <w:vAlign w:val="center"/>
          </w:tcPr>
          <w:p>
            <w:pPr>
              <w:pStyle w:val="34"/>
              <w:widowControl w:val="0"/>
              <w:rPr>
                <w:rFonts w:hint="default"/>
                <w:lang w:val="en-US" w:eastAsia="zh-CN"/>
              </w:rPr>
            </w:pPr>
          </w:p>
        </w:tc>
        <w:tc>
          <w:tcPr>
            <w:tcW w:w="1317" w:type="dxa"/>
            <w:vAlign w:val="center"/>
          </w:tcPr>
          <w:p>
            <w:pPr>
              <w:pStyle w:val="34"/>
              <w:widowControl w:val="0"/>
              <w:rPr>
                <w:rFonts w:hint="default"/>
                <w:lang w:val="en-US" w:eastAsia="zh-CN"/>
              </w:rPr>
            </w:pPr>
            <w:r>
              <w:rPr>
                <w:rFonts w:hint="eastAsia"/>
                <w:lang w:val="en-US" w:eastAsia="zh-CN"/>
              </w:rPr>
              <w:t>总磷</w:t>
            </w:r>
          </w:p>
        </w:tc>
        <w:tc>
          <w:tcPr>
            <w:tcW w:w="4770" w:type="dxa"/>
            <w:vAlign w:val="center"/>
          </w:tcPr>
          <w:p>
            <w:pPr>
              <w:pStyle w:val="34"/>
              <w:widowControl w:val="0"/>
              <w:rPr>
                <w:rFonts w:hint="default"/>
                <w:lang w:val="en-US" w:eastAsia="zh-CN"/>
              </w:rPr>
            </w:pPr>
            <w:r>
              <w:rPr>
                <w:rFonts w:hint="default"/>
              </w:rPr>
              <w:t>钼酸铵分光光度法GB11893-1989</w:t>
            </w:r>
          </w:p>
        </w:tc>
        <w:tc>
          <w:tcPr>
            <w:tcW w:w="1532" w:type="dxa"/>
            <w:vAlign w:val="center"/>
          </w:tcPr>
          <w:p>
            <w:pPr>
              <w:pStyle w:val="34"/>
              <w:widowControl w:val="0"/>
              <w:rPr>
                <w:rFonts w:hint="default"/>
                <w:lang w:val="en-US" w:eastAsia="zh-CN"/>
              </w:rPr>
            </w:pPr>
            <w:r>
              <w:rPr>
                <w:rFonts w:hint="default"/>
              </w:rPr>
              <w:t>0.01</w:t>
            </w:r>
            <w:r>
              <w:rPr>
                <w:rFonts w:hint="default"/>
                <w:lang w:val="en-US" w:eastAsia="zh-CN"/>
              </w:rPr>
              <w:t>mg/L</w:t>
            </w:r>
          </w:p>
        </w:tc>
        <w:tc>
          <w:tcPr>
            <w:tcW w:w="2160"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default"/>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721可见分光光度计</w:t>
            </w:r>
          </w:p>
        </w:tc>
        <w:tc>
          <w:tcPr>
            <w:tcW w:w="1232" w:type="dxa"/>
            <w:vAlign w:val="center"/>
          </w:tcPr>
          <w:p>
            <w:pPr>
              <w:keepNext w:val="0"/>
              <w:keepLines w:val="0"/>
              <w:pageBreakBefore w:val="0"/>
              <w:widowControl w:val="0"/>
              <w:kinsoku/>
              <w:wordWrap/>
              <w:overflowPunct/>
              <w:topLinePunct w:val="0"/>
              <w:autoSpaceDE/>
              <w:autoSpaceDN/>
              <w:bidi w:val="0"/>
              <w:spacing w:line="240" w:lineRule="exact"/>
              <w:ind w:left="0" w:leftChars="0" w:firstLine="0" w:firstLineChars="0"/>
              <w:jc w:val="both"/>
              <w:outlineLvl w:val="9"/>
              <w:rPr>
                <w:rFonts w:hint="default"/>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HXJC-F-</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11</w:t>
            </w:r>
          </w:p>
        </w:tc>
        <w:tc>
          <w:tcPr>
            <w:tcW w:w="1093" w:type="dxa"/>
            <w:vAlign w:val="center"/>
          </w:tcPr>
          <w:p>
            <w:pPr>
              <w:pStyle w:val="34"/>
              <w:widowControl w:val="0"/>
              <w:rPr>
                <w:rFonts w:hint="default"/>
              </w:rPr>
            </w:pPr>
            <w:r>
              <w:rPr>
                <w:rFonts w:hint="eastAsia"/>
                <w:lang w:eastAsia="zh-CN"/>
              </w:rPr>
              <w:t>李</w:t>
            </w:r>
            <w:r>
              <w:rPr>
                <w:rFonts w:hint="eastAsia"/>
                <w:lang w:val="en-US" w:eastAsia="zh-CN"/>
              </w:rPr>
              <w:t xml:space="preserve">  </w:t>
            </w:r>
            <w:r>
              <w:rPr>
                <w:rFonts w:hint="eastAsia"/>
                <w:lang w:eastAsia="zh-CN"/>
              </w:rPr>
              <w:t>晓</w:t>
            </w:r>
          </w:p>
        </w:tc>
        <w:tc>
          <w:tcPr>
            <w:tcW w:w="1326" w:type="dxa"/>
            <w:vAlign w:val="center"/>
          </w:tcPr>
          <w:p>
            <w:pPr>
              <w:pStyle w:val="34"/>
              <w:widowControl w:val="0"/>
              <w:rPr>
                <w:rFonts w:hint="default"/>
              </w:rPr>
            </w:pPr>
            <w:r>
              <w:rPr>
                <w:rFonts w:hint="eastAsia"/>
                <w:lang w:val="en-US" w:eastAsia="zh-CN"/>
              </w:rPr>
              <w:t>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794" w:type="dxa"/>
            <w:vAlign w:val="center"/>
          </w:tcPr>
          <w:p>
            <w:pPr>
              <w:pStyle w:val="34"/>
              <w:widowControl w:val="0"/>
              <w:rPr>
                <w:rFonts w:hint="default"/>
                <w:lang w:eastAsia="zh-CN"/>
              </w:rPr>
            </w:pPr>
            <w:r>
              <w:rPr>
                <w:rFonts w:hint="eastAsia"/>
                <w:lang w:eastAsia="zh-CN"/>
              </w:rPr>
              <w:t>噪声</w:t>
            </w:r>
          </w:p>
        </w:tc>
        <w:tc>
          <w:tcPr>
            <w:tcW w:w="1317" w:type="dxa"/>
            <w:vAlign w:val="center"/>
          </w:tcPr>
          <w:p>
            <w:pPr>
              <w:pStyle w:val="34"/>
              <w:widowControl w:val="0"/>
              <w:rPr>
                <w:rFonts w:hint="default"/>
                <w:lang w:eastAsia="zh-CN"/>
              </w:rPr>
            </w:pPr>
            <w:r>
              <w:rPr>
                <w:rFonts w:hint="default"/>
                <w:lang w:eastAsia="zh-CN"/>
              </w:rPr>
              <w:t>噪声</w:t>
            </w:r>
          </w:p>
        </w:tc>
        <w:tc>
          <w:tcPr>
            <w:tcW w:w="4770" w:type="dxa"/>
            <w:vAlign w:val="center"/>
          </w:tcPr>
          <w:p>
            <w:pPr>
              <w:pStyle w:val="34"/>
              <w:widowControl w:val="0"/>
              <w:rPr>
                <w:rFonts w:hint="default"/>
                <w:lang w:eastAsia="zh-CN"/>
              </w:rPr>
            </w:pPr>
            <w:r>
              <w:rPr>
                <w:rFonts w:hint="default"/>
                <w:lang w:eastAsia="zh-CN"/>
              </w:rPr>
              <w:t>《工业企业厂界环境噪声排放标准》GB12348-2008</w:t>
            </w:r>
          </w:p>
        </w:tc>
        <w:tc>
          <w:tcPr>
            <w:tcW w:w="1532" w:type="dxa"/>
            <w:vAlign w:val="center"/>
          </w:tcPr>
          <w:p>
            <w:pPr>
              <w:pStyle w:val="34"/>
              <w:widowControl w:val="0"/>
              <w:rPr>
                <w:rFonts w:hint="default"/>
                <w:lang w:eastAsia="zh-CN"/>
              </w:rPr>
            </w:pPr>
            <w:r>
              <w:rPr>
                <w:rFonts w:hint="default"/>
                <w:lang w:eastAsia="zh-CN"/>
              </w:rPr>
              <w:t>——</w:t>
            </w:r>
          </w:p>
        </w:tc>
        <w:tc>
          <w:tcPr>
            <w:tcW w:w="21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ind w:left="0" w:leftChars="0" w:firstLine="0" w:firstLineChars="0"/>
              <w:jc w:val="center"/>
              <w:outlineLvl w:val="9"/>
              <w:rPr>
                <w:rFonts w:hint="default"/>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AWA5680型</w:t>
            </w:r>
            <w:r>
              <w:rPr>
                <w:rFonts w:hint="default" w:ascii="Times New Roman" w:hAnsi="Times New Roman" w:eastAsia="宋体" w:cs="Times New Roman"/>
                <w:color w:val="000000" w:themeColor="text1"/>
                <w:sz w:val="21"/>
                <w:szCs w:val="21"/>
                <w14:textFill>
                  <w14:solidFill>
                    <w14:schemeClr w14:val="tx1"/>
                  </w14:solidFill>
                </w14:textFill>
              </w:rPr>
              <w:t>声级计</w:t>
            </w:r>
          </w:p>
        </w:tc>
        <w:tc>
          <w:tcPr>
            <w:tcW w:w="123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ind w:left="0" w:leftChars="0" w:firstLine="0" w:firstLineChars="0"/>
              <w:jc w:val="center"/>
              <w:outlineLvl w:val="9"/>
              <w:rPr>
                <w:rFonts w:hint="default"/>
                <w:color w:val="000000" w:themeColor="text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HXJC-</w:t>
            </w:r>
            <w:r>
              <w:rPr>
                <w:rFonts w:hint="eastAsia" w:cs="Times New Roman"/>
                <w:snapToGrid w:val="0"/>
                <w:color w:val="000000" w:themeColor="text1"/>
                <w:kern w:val="0"/>
                <w:sz w:val="21"/>
                <w:szCs w:val="21"/>
                <w:lang w:val="en-US" w:eastAsia="zh-CN"/>
                <w14:textFill>
                  <w14:solidFill>
                    <w14:schemeClr w14:val="tx1"/>
                  </w14:solidFill>
                </w14:textFill>
              </w:rPr>
              <w:t>L</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w:t>
            </w:r>
            <w:r>
              <w:rPr>
                <w:rFonts w:hint="eastAsia" w:cs="Times New Roman"/>
                <w:snapToGrid w:val="0"/>
                <w:color w:val="000000" w:themeColor="text1"/>
                <w:kern w:val="0"/>
                <w:sz w:val="21"/>
                <w:szCs w:val="21"/>
                <w:lang w:val="en-US" w:eastAsia="zh-CN"/>
                <w14:textFill>
                  <w14:solidFill>
                    <w14:schemeClr w14:val="tx1"/>
                  </w14:solidFill>
                </w14:textFill>
              </w:rPr>
              <w:t xml:space="preserve">15 </w:t>
            </w:r>
          </w:p>
        </w:tc>
        <w:tc>
          <w:tcPr>
            <w:tcW w:w="1093" w:type="dxa"/>
            <w:vAlign w:val="center"/>
          </w:tcPr>
          <w:p>
            <w:pPr>
              <w:pStyle w:val="34"/>
              <w:widowControl w:val="0"/>
              <w:rPr>
                <w:rFonts w:hint="default"/>
                <w:lang w:val="en-US" w:eastAsia="zh-CN"/>
              </w:rPr>
            </w:pPr>
            <w:r>
              <w:rPr>
                <w:rFonts w:hint="default"/>
                <w:lang w:val="en-US" w:eastAsia="zh-CN"/>
              </w:rPr>
              <w:t>王  祥</w:t>
            </w:r>
          </w:p>
          <w:p>
            <w:pPr>
              <w:pStyle w:val="34"/>
              <w:widowControl w:val="0"/>
              <w:rPr>
                <w:rFonts w:hint="default"/>
                <w:lang w:eastAsia="zh-CN"/>
              </w:rPr>
            </w:pPr>
            <w:r>
              <w:rPr>
                <w:rFonts w:hint="default"/>
                <w:lang w:val="en-US" w:eastAsia="zh-CN"/>
              </w:rPr>
              <w:t>周国龙</w:t>
            </w:r>
          </w:p>
        </w:tc>
        <w:tc>
          <w:tcPr>
            <w:tcW w:w="1326" w:type="dxa"/>
            <w:vAlign w:val="center"/>
          </w:tcPr>
          <w:p>
            <w:pPr>
              <w:pStyle w:val="34"/>
              <w:widowControl w:val="0"/>
              <w:rPr>
                <w:rFonts w:hint="default"/>
                <w:lang w:eastAsia="zh-CN"/>
              </w:rPr>
            </w:pPr>
            <w:r>
              <w:rPr>
                <w:rFonts w:hint="eastAsia"/>
                <w:lang w:val="en-US" w:eastAsia="zh-CN"/>
              </w:rPr>
              <w:t>9月20/21日</w:t>
            </w:r>
          </w:p>
        </w:tc>
      </w:tr>
    </w:tbl>
    <w:p>
      <w:pPr>
        <w:rPr>
          <w:rFonts w:hint="default"/>
        </w:rPr>
        <w:sectPr>
          <w:pgSz w:w="16838" w:h="11906" w:orient="landscape"/>
          <w:pgMar w:top="1134" w:right="1440" w:bottom="1134" w:left="1440" w:header="851" w:footer="992" w:gutter="0"/>
          <w:cols w:space="425" w:num="1"/>
          <w:docGrid w:type="lines" w:linePitch="312" w:charSpace="0"/>
        </w:sectPr>
      </w:pPr>
    </w:p>
    <w:p>
      <w:pPr>
        <w:pStyle w:val="6"/>
        <w:rPr>
          <w:rFonts w:hint="default"/>
        </w:rPr>
      </w:pPr>
      <w:bookmarkStart w:id="40" w:name="_Toc24778"/>
      <w:r>
        <w:rPr>
          <w:rFonts w:hint="default"/>
        </w:rPr>
        <w:t>8.</w:t>
      </w:r>
      <w:r>
        <w:rPr>
          <w:rFonts w:hint="eastAsia"/>
          <w:lang w:val="en-US" w:eastAsia="zh-CN"/>
        </w:rPr>
        <w:t>2</w:t>
      </w:r>
      <w:r>
        <w:rPr>
          <w:rFonts w:hint="default"/>
        </w:rPr>
        <w:t>水质监测分析过程中的质量保证和质量控制</w:t>
      </w:r>
      <w:bookmarkEnd w:id="40"/>
    </w:p>
    <w:p>
      <w:pPr>
        <w:rPr>
          <w:rFonts w:hint="eastAsia"/>
          <w:lang w:eastAsia="zh-CN"/>
        </w:rPr>
      </w:pPr>
      <w:r>
        <w:rPr>
          <w:rFonts w:hint="eastAsia"/>
          <w:lang w:eastAsia="zh-CN"/>
        </w:rPr>
        <w:t>水样的采集、运输、保存、实验室分析和数据计算全过程均按《环境水质监测质量保证手册》（第四版）等的要求进行，采样过程中采用全程序空白，实验室分析中对化学需氧量、氨氮、总磷等项目进行控制，检测结果见表</w:t>
      </w:r>
      <w:r>
        <w:rPr>
          <w:rFonts w:hint="eastAsia"/>
          <w:lang w:val="en-US" w:eastAsia="zh-CN"/>
        </w:rPr>
        <w:t>8.2-1</w:t>
      </w:r>
      <w:r>
        <w:rPr>
          <w:rFonts w:hint="eastAsia"/>
          <w:lang w:eastAsia="zh-CN"/>
        </w:rPr>
        <w:t>，质控结果均在允许误差范围内，检测数据受控。</w:t>
      </w:r>
    </w:p>
    <w:p>
      <w:pPr>
        <w:pStyle w:val="35"/>
        <w:rPr>
          <w:rFonts w:hint="eastAsia" w:ascii="宋体" w:hAnsi="宋体" w:eastAsia="宋体" w:cs="宋体"/>
          <w:color w:val="auto"/>
          <w:kern w:val="0"/>
          <w:sz w:val="21"/>
          <w:szCs w:val="21"/>
          <w:lang w:eastAsia="zh-CN"/>
        </w:rPr>
      </w:pPr>
      <w:r>
        <w:rPr>
          <w:rFonts w:hint="eastAsia"/>
          <w:color w:val="auto"/>
          <w:lang w:eastAsia="zh-CN"/>
        </w:rPr>
        <w:t>表</w:t>
      </w:r>
      <w:r>
        <w:rPr>
          <w:rFonts w:hint="eastAsia"/>
          <w:color w:val="auto"/>
          <w:lang w:val="en-US" w:eastAsia="zh-CN"/>
        </w:rPr>
        <w:t>8.2-1</w:t>
      </w:r>
      <w:r>
        <w:rPr>
          <w:rFonts w:hint="eastAsia" w:ascii="宋体" w:hAnsi="宋体" w:eastAsia="宋体" w:cs="宋体"/>
          <w:color w:val="auto"/>
          <w:kern w:val="0"/>
          <w:sz w:val="21"/>
          <w:szCs w:val="21"/>
          <w:lang w:eastAsia="zh-CN"/>
        </w:rPr>
        <w:t>质控样检测结果</w:t>
      </w:r>
    </w:p>
    <w:tbl>
      <w:tblPr>
        <w:tblStyle w:val="20"/>
        <w:tblW w:w="9612" w:type="dxa"/>
        <w:jc w:val="center"/>
        <w:tblInd w:w="-5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279"/>
        <w:gridCol w:w="317"/>
        <w:gridCol w:w="941"/>
        <w:gridCol w:w="1092"/>
        <w:gridCol w:w="1194"/>
        <w:gridCol w:w="83"/>
        <w:gridCol w:w="1397"/>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jc w:val="center"/>
        </w:trPr>
        <w:tc>
          <w:tcPr>
            <w:tcW w:w="1715" w:type="dxa"/>
            <w:vAlign w:val="center"/>
          </w:tcPr>
          <w:p>
            <w:pPr>
              <w:pStyle w:val="34"/>
              <w:rPr>
                <w:rFonts w:hint="default"/>
              </w:rPr>
            </w:pPr>
            <w:r>
              <w:rPr>
                <w:rFonts w:hint="default"/>
              </w:rPr>
              <w:t>质控指标</w:t>
            </w:r>
          </w:p>
        </w:tc>
        <w:tc>
          <w:tcPr>
            <w:tcW w:w="1279" w:type="dxa"/>
            <w:vAlign w:val="center"/>
          </w:tcPr>
          <w:p>
            <w:pPr>
              <w:pStyle w:val="34"/>
              <w:rPr>
                <w:rFonts w:hint="eastAsia"/>
                <w:lang w:val="en-US" w:eastAsia="zh-CN"/>
              </w:rPr>
            </w:pPr>
            <w:r>
              <w:rPr>
                <w:rFonts w:hint="eastAsia"/>
                <w:lang w:val="en-US" w:eastAsia="zh-CN"/>
              </w:rPr>
              <w:t>质控方式</w:t>
            </w:r>
          </w:p>
        </w:tc>
        <w:tc>
          <w:tcPr>
            <w:tcW w:w="1258" w:type="dxa"/>
            <w:gridSpan w:val="2"/>
            <w:vAlign w:val="center"/>
          </w:tcPr>
          <w:p>
            <w:pPr>
              <w:pStyle w:val="34"/>
              <w:rPr>
                <w:rFonts w:hint="default"/>
              </w:rPr>
            </w:pPr>
            <w:r>
              <w:rPr>
                <w:rFonts w:hint="default"/>
              </w:rPr>
              <w:t>编号</w:t>
            </w:r>
          </w:p>
        </w:tc>
        <w:tc>
          <w:tcPr>
            <w:tcW w:w="1092" w:type="dxa"/>
            <w:vAlign w:val="center"/>
          </w:tcPr>
          <w:p>
            <w:pPr>
              <w:pStyle w:val="34"/>
              <w:rPr>
                <w:rFonts w:hint="default"/>
              </w:rPr>
            </w:pPr>
            <w:r>
              <w:rPr>
                <w:rFonts w:hint="default"/>
              </w:rPr>
              <w:t>单位</w:t>
            </w:r>
          </w:p>
        </w:tc>
        <w:tc>
          <w:tcPr>
            <w:tcW w:w="1194" w:type="dxa"/>
            <w:vAlign w:val="center"/>
          </w:tcPr>
          <w:p>
            <w:pPr>
              <w:pStyle w:val="34"/>
              <w:rPr>
                <w:rFonts w:hint="default"/>
              </w:rPr>
            </w:pPr>
            <w:r>
              <w:rPr>
                <w:rFonts w:hint="default"/>
              </w:rPr>
              <w:t>检测结果</w:t>
            </w:r>
          </w:p>
        </w:tc>
        <w:tc>
          <w:tcPr>
            <w:tcW w:w="1480" w:type="dxa"/>
            <w:gridSpan w:val="2"/>
            <w:vAlign w:val="center"/>
          </w:tcPr>
          <w:p>
            <w:pPr>
              <w:pStyle w:val="34"/>
              <w:rPr>
                <w:rFonts w:hint="default"/>
              </w:rPr>
            </w:pPr>
            <w:r>
              <w:rPr>
                <w:rFonts w:hint="default"/>
              </w:rPr>
              <w:t>标准浓度</w:t>
            </w:r>
          </w:p>
        </w:tc>
        <w:tc>
          <w:tcPr>
            <w:tcW w:w="1594" w:type="dxa"/>
            <w:vAlign w:val="center"/>
          </w:tcPr>
          <w:p>
            <w:pPr>
              <w:pStyle w:val="34"/>
              <w:rPr>
                <w:rFonts w:hint="default"/>
              </w:rPr>
            </w:pPr>
            <w:r>
              <w:rPr>
                <w:rFonts w:hint="default"/>
              </w:rPr>
              <w:t>质控情况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715" w:type="dxa"/>
            <w:vAlign w:val="center"/>
          </w:tcPr>
          <w:p>
            <w:pPr>
              <w:pStyle w:val="34"/>
              <w:rPr>
                <w:rFonts w:hint="eastAsia"/>
                <w:lang w:val="en-US" w:eastAsia="zh-CN"/>
              </w:rPr>
            </w:pPr>
            <w:r>
              <w:rPr>
                <w:rFonts w:hint="eastAsia"/>
                <w:lang w:val="en-US" w:eastAsia="zh-CN"/>
              </w:rPr>
              <w:t>pH</w:t>
            </w:r>
          </w:p>
        </w:tc>
        <w:tc>
          <w:tcPr>
            <w:tcW w:w="1279" w:type="dxa"/>
            <w:vAlign w:val="center"/>
          </w:tcPr>
          <w:p>
            <w:pPr>
              <w:pStyle w:val="34"/>
              <w:rPr>
                <w:rFonts w:hint="eastAsia"/>
                <w:lang w:val="en-US" w:eastAsia="zh-CN"/>
              </w:rPr>
            </w:pPr>
            <w:r>
              <w:rPr>
                <w:rFonts w:hint="eastAsia"/>
                <w:lang w:val="en-US" w:eastAsia="zh-CN"/>
              </w:rPr>
              <w:t>质控样</w:t>
            </w:r>
          </w:p>
        </w:tc>
        <w:tc>
          <w:tcPr>
            <w:tcW w:w="1258" w:type="dxa"/>
            <w:gridSpan w:val="2"/>
            <w:vAlign w:val="center"/>
          </w:tcPr>
          <w:p>
            <w:pPr>
              <w:pStyle w:val="34"/>
              <w:rPr>
                <w:rFonts w:hint="eastAsia"/>
                <w:lang w:val="en-US" w:eastAsia="zh-CN"/>
              </w:rPr>
            </w:pPr>
            <w:r>
              <w:rPr>
                <w:rFonts w:hint="eastAsia"/>
                <w:lang w:val="en-US" w:eastAsia="zh-CN"/>
              </w:rPr>
              <w:t>202176</w:t>
            </w:r>
          </w:p>
        </w:tc>
        <w:tc>
          <w:tcPr>
            <w:tcW w:w="1092" w:type="dxa"/>
            <w:vAlign w:val="center"/>
          </w:tcPr>
          <w:p>
            <w:pPr>
              <w:pStyle w:val="34"/>
              <w:rPr>
                <w:rFonts w:hint="eastAsia"/>
                <w:lang w:val="en-US" w:eastAsia="zh-CN"/>
              </w:rPr>
            </w:pPr>
            <w:r>
              <w:rPr>
                <w:rFonts w:hint="eastAsia"/>
                <w:lang w:val="en-US" w:eastAsia="zh-CN"/>
              </w:rPr>
              <w:t>无量纲</w:t>
            </w:r>
          </w:p>
        </w:tc>
        <w:tc>
          <w:tcPr>
            <w:tcW w:w="1194" w:type="dxa"/>
            <w:vAlign w:val="center"/>
          </w:tcPr>
          <w:p>
            <w:pPr>
              <w:pStyle w:val="34"/>
              <w:rPr>
                <w:rFonts w:hint="eastAsia"/>
                <w:lang w:val="en-US" w:eastAsia="zh-CN"/>
              </w:rPr>
            </w:pPr>
            <w:r>
              <w:rPr>
                <w:rFonts w:hint="eastAsia"/>
                <w:lang w:val="en-US" w:eastAsia="zh-CN"/>
              </w:rPr>
              <w:t>4.15</w:t>
            </w:r>
          </w:p>
        </w:tc>
        <w:tc>
          <w:tcPr>
            <w:tcW w:w="1480" w:type="dxa"/>
            <w:gridSpan w:val="2"/>
            <w:vAlign w:val="center"/>
          </w:tcPr>
          <w:p>
            <w:pPr>
              <w:pStyle w:val="34"/>
              <w:rPr>
                <w:rFonts w:hint="eastAsia"/>
                <w:lang w:val="en-US" w:eastAsia="zh-CN"/>
              </w:rPr>
            </w:pPr>
            <w:r>
              <w:rPr>
                <w:rFonts w:hint="eastAsia"/>
                <w:lang w:val="en-US" w:eastAsia="zh-CN"/>
              </w:rPr>
              <w:t>4.12±0.06</w:t>
            </w:r>
          </w:p>
        </w:tc>
        <w:tc>
          <w:tcPr>
            <w:tcW w:w="1594" w:type="dxa"/>
            <w:vAlign w:val="center"/>
          </w:tcPr>
          <w:p>
            <w:pPr>
              <w:pStyle w:val="34"/>
              <w:rPr>
                <w:rFonts w:hint="eastAsia"/>
                <w:lang w:eastAsia="zh-CN"/>
              </w:rPr>
            </w:pPr>
            <w:r>
              <w:rPr>
                <w:rFonts w:hint="eastAsia"/>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715" w:type="dxa"/>
            <w:vAlign w:val="center"/>
          </w:tcPr>
          <w:p>
            <w:pPr>
              <w:pStyle w:val="34"/>
              <w:rPr>
                <w:rFonts w:hint="default"/>
              </w:rPr>
            </w:pPr>
            <w:r>
              <w:rPr>
                <w:rFonts w:hint="eastAsia"/>
                <w:lang w:val="en-US" w:eastAsia="zh-CN"/>
              </w:rPr>
              <w:t>石油类</w:t>
            </w:r>
          </w:p>
        </w:tc>
        <w:tc>
          <w:tcPr>
            <w:tcW w:w="1279" w:type="dxa"/>
            <w:vAlign w:val="center"/>
          </w:tcPr>
          <w:p>
            <w:pPr>
              <w:pStyle w:val="34"/>
              <w:rPr>
                <w:rFonts w:hint="default"/>
              </w:rPr>
            </w:pPr>
            <w:r>
              <w:rPr>
                <w:rFonts w:hint="eastAsia"/>
                <w:lang w:val="en-US" w:eastAsia="zh-CN"/>
              </w:rPr>
              <w:t>质控样</w:t>
            </w:r>
          </w:p>
        </w:tc>
        <w:tc>
          <w:tcPr>
            <w:tcW w:w="1258" w:type="dxa"/>
            <w:gridSpan w:val="2"/>
            <w:vAlign w:val="center"/>
          </w:tcPr>
          <w:p>
            <w:pPr>
              <w:pStyle w:val="34"/>
              <w:rPr>
                <w:rFonts w:hint="eastAsia"/>
                <w:lang w:val="en-US" w:eastAsia="zh-CN"/>
              </w:rPr>
            </w:pPr>
            <w:r>
              <w:rPr>
                <w:rFonts w:hint="eastAsia"/>
                <w:lang w:val="en-US" w:eastAsia="zh-CN"/>
              </w:rPr>
              <w:t>205961</w:t>
            </w:r>
          </w:p>
        </w:tc>
        <w:tc>
          <w:tcPr>
            <w:tcW w:w="1092" w:type="dxa"/>
            <w:vAlign w:val="center"/>
          </w:tcPr>
          <w:p>
            <w:pPr>
              <w:pStyle w:val="34"/>
              <w:rPr>
                <w:rFonts w:hint="default"/>
              </w:rPr>
            </w:pPr>
            <w:r>
              <w:rPr>
                <w:rFonts w:hint="default"/>
              </w:rPr>
              <w:t>mg/L</w:t>
            </w:r>
          </w:p>
        </w:tc>
        <w:tc>
          <w:tcPr>
            <w:tcW w:w="1194" w:type="dxa"/>
            <w:vAlign w:val="center"/>
          </w:tcPr>
          <w:p>
            <w:pPr>
              <w:pStyle w:val="34"/>
              <w:rPr>
                <w:rFonts w:hint="default"/>
                <w:lang w:val="en-US" w:eastAsia="zh-CN"/>
              </w:rPr>
            </w:pPr>
            <w:r>
              <w:rPr>
                <w:rFonts w:hint="eastAsia"/>
                <w:lang w:val="en-US" w:eastAsia="zh-CN"/>
              </w:rPr>
              <w:t>19.8</w:t>
            </w:r>
          </w:p>
        </w:tc>
        <w:tc>
          <w:tcPr>
            <w:tcW w:w="1480" w:type="dxa"/>
            <w:gridSpan w:val="2"/>
            <w:vAlign w:val="center"/>
          </w:tcPr>
          <w:p>
            <w:pPr>
              <w:pStyle w:val="34"/>
              <w:rPr>
                <w:rFonts w:hint="default"/>
                <w:lang w:val="en-US"/>
              </w:rPr>
            </w:pPr>
            <w:r>
              <w:rPr>
                <w:rFonts w:hint="eastAsia"/>
                <w:lang w:val="en-US" w:eastAsia="zh-CN"/>
              </w:rPr>
              <w:t>19.8±2.5</w:t>
            </w:r>
          </w:p>
        </w:tc>
        <w:tc>
          <w:tcPr>
            <w:tcW w:w="1594" w:type="dxa"/>
            <w:vAlign w:val="center"/>
          </w:tcPr>
          <w:p>
            <w:pPr>
              <w:pStyle w:val="34"/>
              <w:rPr>
                <w:rFonts w:hint="default"/>
              </w:rPr>
            </w:pPr>
            <w:r>
              <w:rPr>
                <w:rFonts w:hint="default"/>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715" w:type="dxa"/>
            <w:vAlign w:val="center"/>
          </w:tcPr>
          <w:p>
            <w:pPr>
              <w:pStyle w:val="34"/>
              <w:rPr>
                <w:rFonts w:hint="default"/>
              </w:rPr>
            </w:pPr>
            <w:r>
              <w:rPr>
                <w:rFonts w:hint="eastAsia"/>
                <w:lang w:val="en-US" w:eastAsia="zh-CN"/>
              </w:rPr>
              <w:t>动植物油</w:t>
            </w:r>
          </w:p>
        </w:tc>
        <w:tc>
          <w:tcPr>
            <w:tcW w:w="1279" w:type="dxa"/>
            <w:vAlign w:val="center"/>
          </w:tcPr>
          <w:p>
            <w:pPr>
              <w:pStyle w:val="34"/>
              <w:rPr>
                <w:rFonts w:hint="default"/>
              </w:rPr>
            </w:pPr>
            <w:r>
              <w:rPr>
                <w:rFonts w:hint="eastAsia"/>
                <w:lang w:val="en-US" w:eastAsia="zh-CN"/>
              </w:rPr>
              <w:t>质控样</w:t>
            </w:r>
          </w:p>
        </w:tc>
        <w:tc>
          <w:tcPr>
            <w:tcW w:w="1258" w:type="dxa"/>
            <w:gridSpan w:val="2"/>
            <w:vAlign w:val="center"/>
          </w:tcPr>
          <w:p>
            <w:pPr>
              <w:pStyle w:val="34"/>
              <w:rPr>
                <w:rFonts w:hint="eastAsia"/>
                <w:lang w:val="en-US" w:eastAsia="zh-CN"/>
              </w:rPr>
            </w:pPr>
            <w:r>
              <w:rPr>
                <w:rFonts w:hint="eastAsia"/>
                <w:lang w:val="en-US" w:eastAsia="zh-CN"/>
              </w:rPr>
              <w:t>205961</w:t>
            </w:r>
          </w:p>
        </w:tc>
        <w:tc>
          <w:tcPr>
            <w:tcW w:w="1092" w:type="dxa"/>
            <w:vAlign w:val="center"/>
          </w:tcPr>
          <w:p>
            <w:pPr>
              <w:pStyle w:val="34"/>
              <w:rPr>
                <w:rFonts w:hint="default"/>
              </w:rPr>
            </w:pPr>
            <w:r>
              <w:rPr>
                <w:rFonts w:hint="default"/>
              </w:rPr>
              <w:t>mg/L</w:t>
            </w:r>
          </w:p>
        </w:tc>
        <w:tc>
          <w:tcPr>
            <w:tcW w:w="1194" w:type="dxa"/>
            <w:vAlign w:val="center"/>
          </w:tcPr>
          <w:p>
            <w:pPr>
              <w:pStyle w:val="34"/>
              <w:rPr>
                <w:rFonts w:hint="eastAsia"/>
                <w:lang w:val="en-US" w:eastAsia="zh-CN"/>
              </w:rPr>
            </w:pPr>
            <w:r>
              <w:rPr>
                <w:rFonts w:hint="eastAsia"/>
                <w:lang w:val="en-US" w:eastAsia="zh-CN"/>
              </w:rPr>
              <w:t>19.8</w:t>
            </w:r>
          </w:p>
        </w:tc>
        <w:tc>
          <w:tcPr>
            <w:tcW w:w="1480" w:type="dxa"/>
            <w:gridSpan w:val="2"/>
            <w:vAlign w:val="center"/>
          </w:tcPr>
          <w:p>
            <w:pPr>
              <w:pStyle w:val="34"/>
              <w:rPr>
                <w:rFonts w:hint="eastAsia"/>
                <w:lang w:val="en-US" w:eastAsia="zh-CN"/>
              </w:rPr>
            </w:pPr>
            <w:r>
              <w:rPr>
                <w:rFonts w:hint="eastAsia"/>
                <w:lang w:val="en-US" w:eastAsia="zh-CN"/>
              </w:rPr>
              <w:t>19.8±2.5</w:t>
            </w:r>
          </w:p>
        </w:tc>
        <w:tc>
          <w:tcPr>
            <w:tcW w:w="1594" w:type="dxa"/>
            <w:vAlign w:val="center"/>
          </w:tcPr>
          <w:p>
            <w:pPr>
              <w:pStyle w:val="34"/>
              <w:rPr>
                <w:rFonts w:hint="default"/>
              </w:rPr>
            </w:pPr>
            <w:r>
              <w:rPr>
                <w:rFonts w:hint="default"/>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715" w:type="dxa"/>
            <w:vAlign w:val="center"/>
          </w:tcPr>
          <w:p>
            <w:pPr>
              <w:pStyle w:val="34"/>
              <w:rPr>
                <w:rFonts w:hint="default"/>
              </w:rPr>
            </w:pPr>
            <w:r>
              <w:rPr>
                <w:rFonts w:hint="eastAsia"/>
                <w:lang w:val="en-US" w:eastAsia="zh-CN"/>
              </w:rPr>
              <w:t>化学需氧量</w:t>
            </w:r>
          </w:p>
        </w:tc>
        <w:tc>
          <w:tcPr>
            <w:tcW w:w="1279" w:type="dxa"/>
            <w:vAlign w:val="center"/>
          </w:tcPr>
          <w:p>
            <w:pPr>
              <w:pStyle w:val="34"/>
              <w:rPr>
                <w:rFonts w:hint="default"/>
              </w:rPr>
            </w:pPr>
            <w:r>
              <w:rPr>
                <w:rFonts w:hint="eastAsia"/>
                <w:lang w:val="en-US" w:eastAsia="zh-CN"/>
              </w:rPr>
              <w:t>质控样</w:t>
            </w:r>
          </w:p>
        </w:tc>
        <w:tc>
          <w:tcPr>
            <w:tcW w:w="1258" w:type="dxa"/>
            <w:gridSpan w:val="2"/>
            <w:vAlign w:val="center"/>
          </w:tcPr>
          <w:p>
            <w:pPr>
              <w:pStyle w:val="34"/>
              <w:rPr>
                <w:rFonts w:hint="default"/>
              </w:rPr>
            </w:pPr>
            <w:r>
              <w:rPr>
                <w:rFonts w:hint="eastAsia"/>
                <w:lang w:val="en-US" w:eastAsia="zh-CN"/>
              </w:rPr>
              <w:t>2001123</w:t>
            </w:r>
          </w:p>
        </w:tc>
        <w:tc>
          <w:tcPr>
            <w:tcW w:w="1092" w:type="dxa"/>
            <w:vAlign w:val="center"/>
          </w:tcPr>
          <w:p>
            <w:pPr>
              <w:pStyle w:val="34"/>
              <w:rPr>
                <w:rFonts w:hint="default"/>
              </w:rPr>
            </w:pPr>
            <w:r>
              <w:rPr>
                <w:rFonts w:hint="default"/>
              </w:rPr>
              <w:t>mg/L</w:t>
            </w:r>
          </w:p>
        </w:tc>
        <w:tc>
          <w:tcPr>
            <w:tcW w:w="1194" w:type="dxa"/>
            <w:vAlign w:val="center"/>
          </w:tcPr>
          <w:p>
            <w:pPr>
              <w:pStyle w:val="34"/>
              <w:rPr>
                <w:rFonts w:hint="eastAsia"/>
                <w:lang w:val="en-US" w:eastAsia="zh-CN"/>
              </w:rPr>
            </w:pPr>
            <w:r>
              <w:rPr>
                <w:rFonts w:hint="eastAsia"/>
                <w:lang w:val="en-US" w:eastAsia="zh-CN"/>
              </w:rPr>
              <w:t>51.0</w:t>
            </w:r>
          </w:p>
        </w:tc>
        <w:tc>
          <w:tcPr>
            <w:tcW w:w="1480" w:type="dxa"/>
            <w:gridSpan w:val="2"/>
            <w:vAlign w:val="center"/>
          </w:tcPr>
          <w:p>
            <w:pPr>
              <w:pStyle w:val="34"/>
              <w:rPr>
                <w:rFonts w:hint="default"/>
                <w:lang w:val="en-US"/>
              </w:rPr>
            </w:pPr>
            <w:r>
              <w:rPr>
                <w:rFonts w:hint="eastAsia"/>
                <w:lang w:val="en-US" w:eastAsia="zh-CN"/>
              </w:rPr>
              <w:t>52.3±3.1</w:t>
            </w:r>
          </w:p>
        </w:tc>
        <w:tc>
          <w:tcPr>
            <w:tcW w:w="1594" w:type="dxa"/>
            <w:vAlign w:val="center"/>
          </w:tcPr>
          <w:p>
            <w:pPr>
              <w:pStyle w:val="34"/>
              <w:rPr>
                <w:rFonts w:hint="default"/>
              </w:rPr>
            </w:pPr>
            <w:r>
              <w:rPr>
                <w:rFonts w:hint="default"/>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715" w:type="dxa"/>
            <w:vAlign w:val="center"/>
          </w:tcPr>
          <w:p>
            <w:pPr>
              <w:pStyle w:val="34"/>
              <w:rPr>
                <w:rFonts w:hint="eastAsia"/>
                <w:lang w:val="en-US" w:eastAsia="zh-CN"/>
              </w:rPr>
            </w:pPr>
            <w:r>
              <w:rPr>
                <w:rFonts w:hint="eastAsia"/>
                <w:lang w:val="en-US" w:eastAsia="zh-CN"/>
              </w:rPr>
              <w:t>总磷</w:t>
            </w:r>
          </w:p>
        </w:tc>
        <w:tc>
          <w:tcPr>
            <w:tcW w:w="1279" w:type="dxa"/>
            <w:vAlign w:val="center"/>
          </w:tcPr>
          <w:p>
            <w:pPr>
              <w:pStyle w:val="34"/>
              <w:rPr>
                <w:rFonts w:hint="eastAsia"/>
                <w:lang w:val="en-US" w:eastAsia="zh-CN"/>
              </w:rPr>
            </w:pPr>
            <w:r>
              <w:rPr>
                <w:rFonts w:hint="eastAsia"/>
                <w:lang w:val="en-US" w:eastAsia="zh-CN"/>
              </w:rPr>
              <w:t>质控样</w:t>
            </w:r>
          </w:p>
        </w:tc>
        <w:tc>
          <w:tcPr>
            <w:tcW w:w="1258" w:type="dxa"/>
            <w:gridSpan w:val="2"/>
            <w:vAlign w:val="center"/>
          </w:tcPr>
          <w:p>
            <w:pPr>
              <w:pStyle w:val="34"/>
              <w:rPr>
                <w:rFonts w:hint="eastAsia"/>
                <w:lang w:val="en-US" w:eastAsia="zh-CN"/>
              </w:rPr>
            </w:pPr>
            <w:r>
              <w:rPr>
                <w:rFonts w:hint="eastAsia"/>
                <w:lang w:val="en-US" w:eastAsia="zh-CN"/>
              </w:rPr>
              <w:t>203964</w:t>
            </w:r>
          </w:p>
        </w:tc>
        <w:tc>
          <w:tcPr>
            <w:tcW w:w="1092" w:type="dxa"/>
            <w:vAlign w:val="center"/>
          </w:tcPr>
          <w:p>
            <w:pPr>
              <w:pStyle w:val="34"/>
              <w:rPr>
                <w:rFonts w:hint="default"/>
              </w:rPr>
            </w:pPr>
            <w:r>
              <w:rPr>
                <w:rFonts w:hint="default"/>
              </w:rPr>
              <w:t>mg/L</w:t>
            </w:r>
          </w:p>
        </w:tc>
        <w:tc>
          <w:tcPr>
            <w:tcW w:w="1194" w:type="dxa"/>
            <w:vAlign w:val="center"/>
          </w:tcPr>
          <w:p>
            <w:pPr>
              <w:pStyle w:val="34"/>
              <w:rPr>
                <w:rFonts w:hint="eastAsia"/>
                <w:lang w:val="en-US" w:eastAsia="zh-CN"/>
              </w:rPr>
            </w:pPr>
            <w:r>
              <w:rPr>
                <w:rFonts w:hint="eastAsia"/>
                <w:lang w:val="en-US" w:eastAsia="zh-CN"/>
              </w:rPr>
              <w:t>1.51</w:t>
            </w:r>
          </w:p>
        </w:tc>
        <w:tc>
          <w:tcPr>
            <w:tcW w:w="1480" w:type="dxa"/>
            <w:gridSpan w:val="2"/>
            <w:vAlign w:val="center"/>
          </w:tcPr>
          <w:p>
            <w:pPr>
              <w:pStyle w:val="34"/>
              <w:rPr>
                <w:rFonts w:hint="eastAsia"/>
                <w:lang w:val="en-US" w:eastAsia="zh-CN"/>
              </w:rPr>
            </w:pPr>
            <w:r>
              <w:rPr>
                <w:rFonts w:hint="eastAsia"/>
                <w:lang w:val="en-US" w:eastAsia="zh-CN"/>
              </w:rPr>
              <w:t>1.52±0.06</w:t>
            </w:r>
          </w:p>
        </w:tc>
        <w:tc>
          <w:tcPr>
            <w:tcW w:w="1594" w:type="dxa"/>
            <w:vAlign w:val="center"/>
          </w:tcPr>
          <w:p>
            <w:pPr>
              <w:pStyle w:val="34"/>
              <w:rPr>
                <w:rFonts w:hint="default"/>
              </w:rPr>
            </w:pPr>
            <w:r>
              <w:rPr>
                <w:rFonts w:hint="default"/>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715" w:type="dxa"/>
            <w:vAlign w:val="center"/>
          </w:tcPr>
          <w:p>
            <w:pPr>
              <w:pStyle w:val="34"/>
              <w:rPr>
                <w:rFonts w:hint="eastAsia"/>
                <w:lang w:eastAsia="zh-CN"/>
              </w:rPr>
            </w:pPr>
            <w:r>
              <w:rPr>
                <w:rFonts w:hint="eastAsia"/>
                <w:lang w:val="en-US" w:eastAsia="zh-CN"/>
              </w:rPr>
              <w:t>氨氮</w:t>
            </w:r>
          </w:p>
        </w:tc>
        <w:tc>
          <w:tcPr>
            <w:tcW w:w="1279" w:type="dxa"/>
            <w:vAlign w:val="center"/>
          </w:tcPr>
          <w:p>
            <w:pPr>
              <w:pStyle w:val="34"/>
              <w:rPr>
                <w:rFonts w:hint="eastAsia"/>
                <w:lang w:val="en-US" w:eastAsia="zh-CN"/>
              </w:rPr>
            </w:pPr>
            <w:r>
              <w:rPr>
                <w:rFonts w:hint="eastAsia"/>
                <w:lang w:val="en-US" w:eastAsia="zh-CN"/>
              </w:rPr>
              <w:t>质控样</w:t>
            </w:r>
          </w:p>
        </w:tc>
        <w:tc>
          <w:tcPr>
            <w:tcW w:w="1258" w:type="dxa"/>
            <w:gridSpan w:val="2"/>
            <w:vAlign w:val="center"/>
          </w:tcPr>
          <w:p>
            <w:pPr>
              <w:pStyle w:val="34"/>
              <w:rPr>
                <w:rFonts w:hint="eastAsia"/>
                <w:lang w:val="en-US" w:eastAsia="zh-CN"/>
              </w:rPr>
            </w:pPr>
            <w:r>
              <w:rPr>
                <w:rFonts w:hint="eastAsia"/>
                <w:lang w:val="en-US" w:eastAsia="zh-CN"/>
              </w:rPr>
              <w:t>2005107</w:t>
            </w:r>
          </w:p>
        </w:tc>
        <w:tc>
          <w:tcPr>
            <w:tcW w:w="1092" w:type="dxa"/>
            <w:vAlign w:val="center"/>
          </w:tcPr>
          <w:p>
            <w:pPr>
              <w:pStyle w:val="34"/>
              <w:rPr>
                <w:rFonts w:hint="eastAsia"/>
                <w:lang w:val="en-US" w:eastAsia="zh-CN"/>
              </w:rPr>
            </w:pPr>
            <w:r>
              <w:rPr>
                <w:rFonts w:hint="default"/>
              </w:rPr>
              <w:t>mg/L</w:t>
            </w:r>
          </w:p>
        </w:tc>
        <w:tc>
          <w:tcPr>
            <w:tcW w:w="1194" w:type="dxa"/>
            <w:vAlign w:val="center"/>
          </w:tcPr>
          <w:p>
            <w:pPr>
              <w:pStyle w:val="34"/>
              <w:rPr>
                <w:rFonts w:hint="default"/>
                <w:lang w:val="en-US" w:eastAsia="zh-CN"/>
              </w:rPr>
            </w:pPr>
            <w:r>
              <w:rPr>
                <w:rFonts w:hint="eastAsia"/>
                <w:lang w:val="en-US" w:eastAsia="zh-CN"/>
              </w:rPr>
              <w:t>1.78</w:t>
            </w:r>
          </w:p>
        </w:tc>
        <w:tc>
          <w:tcPr>
            <w:tcW w:w="1480" w:type="dxa"/>
            <w:gridSpan w:val="2"/>
            <w:vAlign w:val="center"/>
          </w:tcPr>
          <w:p>
            <w:pPr>
              <w:pStyle w:val="34"/>
              <w:rPr>
                <w:rFonts w:hint="default"/>
                <w:lang w:val="en-US" w:eastAsia="zh-CN"/>
              </w:rPr>
            </w:pPr>
            <w:r>
              <w:rPr>
                <w:rFonts w:hint="eastAsia"/>
                <w:lang w:val="en-US" w:eastAsia="zh-CN"/>
              </w:rPr>
              <w:t>1.78±0.07</w:t>
            </w:r>
          </w:p>
        </w:tc>
        <w:tc>
          <w:tcPr>
            <w:tcW w:w="1594" w:type="dxa"/>
            <w:vAlign w:val="center"/>
          </w:tcPr>
          <w:p>
            <w:pPr>
              <w:pStyle w:val="34"/>
              <w:rPr>
                <w:rFonts w:hint="default"/>
              </w:rPr>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715" w:type="dxa"/>
            <w:vAlign w:val="center"/>
          </w:tcPr>
          <w:p>
            <w:pPr>
              <w:pStyle w:val="34"/>
              <w:rPr>
                <w:rFonts w:hint="eastAsia"/>
                <w:lang w:val="en-US" w:eastAsia="zh-CN"/>
              </w:rPr>
            </w:pPr>
            <w:r>
              <w:rPr>
                <w:rFonts w:hint="eastAsia"/>
                <w:lang w:val="en-US" w:eastAsia="zh-CN"/>
              </w:rPr>
              <w:t>氟化物（气样）</w:t>
            </w:r>
          </w:p>
        </w:tc>
        <w:tc>
          <w:tcPr>
            <w:tcW w:w="1279" w:type="dxa"/>
            <w:vAlign w:val="center"/>
          </w:tcPr>
          <w:p>
            <w:pPr>
              <w:pStyle w:val="34"/>
              <w:rPr>
                <w:rFonts w:hint="eastAsia"/>
                <w:lang w:val="en-US" w:eastAsia="zh-CN"/>
              </w:rPr>
            </w:pPr>
            <w:r>
              <w:rPr>
                <w:rFonts w:hint="eastAsia"/>
                <w:lang w:val="en-US" w:eastAsia="zh-CN"/>
              </w:rPr>
              <w:t>质控样</w:t>
            </w:r>
          </w:p>
        </w:tc>
        <w:tc>
          <w:tcPr>
            <w:tcW w:w="1258" w:type="dxa"/>
            <w:gridSpan w:val="2"/>
            <w:vAlign w:val="center"/>
          </w:tcPr>
          <w:p>
            <w:pPr>
              <w:pStyle w:val="34"/>
              <w:rPr>
                <w:rFonts w:hint="eastAsia"/>
                <w:lang w:val="en-US" w:eastAsia="zh-CN"/>
              </w:rPr>
            </w:pPr>
            <w:r>
              <w:rPr>
                <w:rFonts w:hint="eastAsia"/>
                <w:lang w:val="en-US" w:eastAsia="zh-CN"/>
              </w:rPr>
              <w:t>201739</w:t>
            </w:r>
          </w:p>
        </w:tc>
        <w:tc>
          <w:tcPr>
            <w:tcW w:w="1092" w:type="dxa"/>
            <w:vAlign w:val="center"/>
          </w:tcPr>
          <w:p>
            <w:pPr>
              <w:pStyle w:val="34"/>
              <w:rPr>
                <w:rFonts w:hint="default"/>
              </w:rPr>
            </w:pPr>
            <w:r>
              <w:rPr>
                <w:rFonts w:hint="default"/>
              </w:rPr>
              <w:t>mg/L</w:t>
            </w:r>
          </w:p>
        </w:tc>
        <w:tc>
          <w:tcPr>
            <w:tcW w:w="1194" w:type="dxa"/>
            <w:vAlign w:val="center"/>
          </w:tcPr>
          <w:p>
            <w:pPr>
              <w:pStyle w:val="34"/>
              <w:rPr>
                <w:rFonts w:hint="eastAsia"/>
                <w:lang w:val="en-US" w:eastAsia="zh-CN"/>
              </w:rPr>
            </w:pPr>
            <w:r>
              <w:rPr>
                <w:rFonts w:hint="eastAsia"/>
                <w:lang w:val="en-US" w:eastAsia="zh-CN"/>
              </w:rPr>
              <w:t>0.785</w:t>
            </w:r>
          </w:p>
        </w:tc>
        <w:tc>
          <w:tcPr>
            <w:tcW w:w="1480" w:type="dxa"/>
            <w:gridSpan w:val="2"/>
            <w:vAlign w:val="center"/>
          </w:tcPr>
          <w:p>
            <w:pPr>
              <w:pStyle w:val="34"/>
              <w:rPr>
                <w:rFonts w:hint="eastAsia"/>
                <w:lang w:val="en-US" w:eastAsia="zh-CN"/>
              </w:rPr>
            </w:pPr>
            <w:r>
              <w:rPr>
                <w:rFonts w:hint="eastAsia"/>
                <w:lang w:val="en-US" w:eastAsia="zh-CN"/>
              </w:rPr>
              <w:t>0.803±0.034</w:t>
            </w:r>
          </w:p>
        </w:tc>
        <w:tc>
          <w:tcPr>
            <w:tcW w:w="1594" w:type="dxa"/>
            <w:vAlign w:val="center"/>
          </w:tcPr>
          <w:p>
            <w:pPr>
              <w:pStyle w:val="34"/>
              <w:rPr>
                <w:rFonts w:hint="eastAsia"/>
              </w:rPr>
            </w:pPr>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715" w:type="dxa"/>
            <w:vAlign w:val="center"/>
          </w:tcPr>
          <w:p>
            <w:pPr>
              <w:pStyle w:val="34"/>
              <w:rPr>
                <w:rFonts w:hint="default"/>
              </w:rPr>
            </w:pPr>
            <w:r>
              <w:rPr>
                <w:rFonts w:hint="eastAsia"/>
                <w:lang w:val="en-US" w:eastAsia="zh-CN"/>
              </w:rPr>
              <w:t>氨（气样）</w:t>
            </w:r>
          </w:p>
        </w:tc>
        <w:tc>
          <w:tcPr>
            <w:tcW w:w="1279" w:type="dxa"/>
            <w:vAlign w:val="center"/>
          </w:tcPr>
          <w:p>
            <w:pPr>
              <w:pStyle w:val="34"/>
              <w:rPr>
                <w:rFonts w:hint="default"/>
              </w:rPr>
            </w:pPr>
            <w:r>
              <w:rPr>
                <w:rFonts w:hint="eastAsia"/>
                <w:lang w:val="en-US" w:eastAsia="zh-CN"/>
              </w:rPr>
              <w:t>质控样</w:t>
            </w:r>
          </w:p>
        </w:tc>
        <w:tc>
          <w:tcPr>
            <w:tcW w:w="1258" w:type="dxa"/>
            <w:gridSpan w:val="2"/>
            <w:vAlign w:val="center"/>
          </w:tcPr>
          <w:p>
            <w:pPr>
              <w:pStyle w:val="34"/>
              <w:rPr>
                <w:rFonts w:hint="eastAsia"/>
                <w:lang w:val="en-US" w:eastAsia="zh-CN"/>
              </w:rPr>
            </w:pPr>
            <w:r>
              <w:rPr>
                <w:rFonts w:hint="eastAsia"/>
                <w:lang w:val="en-US" w:eastAsia="zh-CN"/>
              </w:rPr>
              <w:t>200596</w:t>
            </w:r>
          </w:p>
        </w:tc>
        <w:tc>
          <w:tcPr>
            <w:tcW w:w="1092" w:type="dxa"/>
            <w:vAlign w:val="center"/>
          </w:tcPr>
          <w:p>
            <w:pPr>
              <w:pStyle w:val="34"/>
              <w:rPr>
                <w:rFonts w:hint="default"/>
              </w:rPr>
            </w:pPr>
            <w:r>
              <w:rPr>
                <w:rFonts w:hint="default"/>
              </w:rPr>
              <w:t>mg/L</w:t>
            </w:r>
          </w:p>
        </w:tc>
        <w:tc>
          <w:tcPr>
            <w:tcW w:w="1194" w:type="dxa"/>
            <w:vAlign w:val="center"/>
          </w:tcPr>
          <w:p>
            <w:pPr>
              <w:pStyle w:val="34"/>
              <w:rPr>
                <w:rFonts w:hint="eastAsia"/>
                <w:lang w:val="en-US" w:eastAsia="zh-CN"/>
              </w:rPr>
            </w:pPr>
            <w:r>
              <w:rPr>
                <w:rFonts w:hint="eastAsia"/>
                <w:lang w:val="en-US" w:eastAsia="zh-CN"/>
              </w:rPr>
              <w:t>0.458</w:t>
            </w:r>
          </w:p>
        </w:tc>
        <w:tc>
          <w:tcPr>
            <w:tcW w:w="1480" w:type="dxa"/>
            <w:gridSpan w:val="2"/>
            <w:vAlign w:val="center"/>
          </w:tcPr>
          <w:p>
            <w:pPr>
              <w:pStyle w:val="34"/>
              <w:rPr>
                <w:rFonts w:hint="eastAsia"/>
                <w:lang w:val="en-US" w:eastAsia="zh-CN"/>
              </w:rPr>
            </w:pPr>
            <w:r>
              <w:rPr>
                <w:rFonts w:hint="eastAsia"/>
                <w:lang w:val="en-US" w:eastAsia="zh-CN"/>
              </w:rPr>
              <w:t>0.453±0.015</w:t>
            </w:r>
          </w:p>
        </w:tc>
        <w:tc>
          <w:tcPr>
            <w:tcW w:w="1594" w:type="dxa"/>
            <w:vAlign w:val="center"/>
          </w:tcPr>
          <w:p>
            <w:pPr>
              <w:pStyle w:val="34"/>
              <w:rPr>
                <w:rFonts w:hint="default"/>
              </w:rPr>
            </w:pPr>
            <w:r>
              <w:rPr>
                <w:rFonts w:hint="default"/>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9612" w:type="dxa"/>
            <w:gridSpan w:val="9"/>
            <w:vAlign w:val="center"/>
          </w:tcPr>
          <w:p>
            <w:pPr>
              <w:pStyle w:val="34"/>
              <w:rPr>
                <w:rFonts w:hint="default"/>
              </w:rPr>
            </w:pPr>
            <w:r>
              <w:rPr>
                <w:rFonts w:hint="eastAsia"/>
                <w:lang w:val="en-US" w:eastAsia="zh-CN"/>
              </w:rPr>
              <w:t>全程序空白检测结果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exact"/>
          <w:jc w:val="center"/>
        </w:trPr>
        <w:tc>
          <w:tcPr>
            <w:tcW w:w="3311" w:type="dxa"/>
            <w:gridSpan w:val="3"/>
            <w:vAlign w:val="center"/>
          </w:tcPr>
          <w:p>
            <w:pPr>
              <w:pStyle w:val="34"/>
              <w:rPr>
                <w:rFonts w:hint="eastAsia"/>
                <w:lang w:val="en-US" w:eastAsia="zh-CN"/>
              </w:rPr>
            </w:pPr>
            <w:r>
              <w:rPr>
                <w:rFonts w:hint="eastAsia"/>
                <w:lang w:val="en-US" w:eastAsia="zh-CN"/>
              </w:rPr>
              <w:t>石油类</w:t>
            </w:r>
          </w:p>
        </w:tc>
        <w:tc>
          <w:tcPr>
            <w:tcW w:w="3310" w:type="dxa"/>
            <w:gridSpan w:val="4"/>
            <w:vAlign w:val="center"/>
          </w:tcPr>
          <w:p>
            <w:pPr>
              <w:pStyle w:val="34"/>
              <w:rPr>
                <w:rFonts w:hint="eastAsia"/>
                <w:lang w:val="en-US" w:eastAsia="zh-CN"/>
              </w:rPr>
            </w:pPr>
            <w:r>
              <w:rPr>
                <w:rFonts w:hint="eastAsia"/>
                <w:lang w:val="en-US" w:eastAsia="zh-CN"/>
              </w:rPr>
              <w:t>ND</w:t>
            </w:r>
          </w:p>
        </w:tc>
        <w:tc>
          <w:tcPr>
            <w:tcW w:w="2991" w:type="dxa"/>
            <w:gridSpan w:val="2"/>
            <w:vAlign w:val="center"/>
          </w:tcPr>
          <w:p>
            <w:pPr>
              <w:pStyle w:val="34"/>
              <w:rPr>
                <w:rFonts w:hint="default"/>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3311" w:type="dxa"/>
            <w:gridSpan w:val="3"/>
            <w:vAlign w:val="center"/>
          </w:tcPr>
          <w:p>
            <w:pPr>
              <w:pStyle w:val="34"/>
              <w:rPr>
                <w:rFonts w:hint="eastAsia"/>
                <w:lang w:val="en-US" w:eastAsia="zh-CN"/>
              </w:rPr>
            </w:pPr>
            <w:r>
              <w:rPr>
                <w:rFonts w:hint="eastAsia"/>
                <w:lang w:val="en-US" w:eastAsia="zh-CN"/>
              </w:rPr>
              <w:t>动植物油</w:t>
            </w:r>
          </w:p>
        </w:tc>
        <w:tc>
          <w:tcPr>
            <w:tcW w:w="3310" w:type="dxa"/>
            <w:gridSpan w:val="4"/>
            <w:vAlign w:val="center"/>
          </w:tcPr>
          <w:p>
            <w:pPr>
              <w:pStyle w:val="34"/>
              <w:rPr>
                <w:rFonts w:hint="eastAsia"/>
                <w:lang w:val="en-US" w:eastAsia="zh-CN"/>
              </w:rPr>
            </w:pPr>
            <w:r>
              <w:rPr>
                <w:rFonts w:hint="eastAsia"/>
                <w:lang w:val="en-US" w:eastAsia="zh-CN"/>
              </w:rPr>
              <w:t>ND</w:t>
            </w:r>
          </w:p>
        </w:tc>
        <w:tc>
          <w:tcPr>
            <w:tcW w:w="2991" w:type="dxa"/>
            <w:gridSpan w:val="2"/>
            <w:vAlign w:val="center"/>
          </w:tcPr>
          <w:p>
            <w:pPr>
              <w:pStyle w:val="34"/>
              <w:rPr>
                <w:rFonts w:hint="default"/>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exact"/>
          <w:jc w:val="center"/>
        </w:trPr>
        <w:tc>
          <w:tcPr>
            <w:tcW w:w="3311" w:type="dxa"/>
            <w:gridSpan w:val="3"/>
            <w:vAlign w:val="center"/>
          </w:tcPr>
          <w:p>
            <w:pPr>
              <w:pStyle w:val="34"/>
              <w:rPr>
                <w:rFonts w:hint="eastAsia"/>
                <w:lang w:val="en-US" w:eastAsia="zh-CN"/>
              </w:rPr>
            </w:pPr>
            <w:r>
              <w:rPr>
                <w:rFonts w:hint="eastAsia"/>
                <w:lang w:val="en-US" w:eastAsia="zh-CN"/>
              </w:rPr>
              <w:t>化学需氧量</w:t>
            </w:r>
          </w:p>
        </w:tc>
        <w:tc>
          <w:tcPr>
            <w:tcW w:w="3310" w:type="dxa"/>
            <w:gridSpan w:val="4"/>
            <w:vAlign w:val="center"/>
          </w:tcPr>
          <w:p>
            <w:pPr>
              <w:pStyle w:val="34"/>
              <w:rPr>
                <w:rFonts w:hint="eastAsia"/>
                <w:lang w:val="en-US" w:eastAsia="zh-CN"/>
              </w:rPr>
            </w:pPr>
            <w:r>
              <w:rPr>
                <w:rFonts w:hint="eastAsia"/>
                <w:lang w:val="en-US" w:eastAsia="zh-CN"/>
              </w:rPr>
              <w:t>ND</w:t>
            </w:r>
          </w:p>
        </w:tc>
        <w:tc>
          <w:tcPr>
            <w:tcW w:w="2991" w:type="dxa"/>
            <w:gridSpan w:val="2"/>
            <w:vAlign w:val="center"/>
          </w:tcPr>
          <w:p>
            <w:pPr>
              <w:pStyle w:val="34"/>
              <w:rPr>
                <w:rFonts w:hint="default"/>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exact"/>
          <w:jc w:val="center"/>
        </w:trPr>
        <w:tc>
          <w:tcPr>
            <w:tcW w:w="3311" w:type="dxa"/>
            <w:gridSpan w:val="3"/>
            <w:vAlign w:val="center"/>
          </w:tcPr>
          <w:p>
            <w:pPr>
              <w:pStyle w:val="34"/>
              <w:rPr>
                <w:rFonts w:hint="eastAsia"/>
                <w:lang w:val="en-US" w:eastAsia="zh-CN"/>
              </w:rPr>
            </w:pPr>
            <w:r>
              <w:rPr>
                <w:rFonts w:hint="eastAsia"/>
                <w:lang w:val="en-US" w:eastAsia="zh-CN"/>
              </w:rPr>
              <w:t>总磷</w:t>
            </w:r>
          </w:p>
        </w:tc>
        <w:tc>
          <w:tcPr>
            <w:tcW w:w="3310" w:type="dxa"/>
            <w:gridSpan w:val="4"/>
            <w:vAlign w:val="center"/>
          </w:tcPr>
          <w:p>
            <w:pPr>
              <w:pStyle w:val="34"/>
              <w:rPr>
                <w:rFonts w:hint="eastAsia"/>
                <w:lang w:val="en-US" w:eastAsia="zh-CN"/>
              </w:rPr>
            </w:pPr>
            <w:r>
              <w:rPr>
                <w:rFonts w:hint="eastAsia"/>
                <w:lang w:val="en-US" w:eastAsia="zh-CN"/>
              </w:rPr>
              <w:t>ND</w:t>
            </w:r>
          </w:p>
        </w:tc>
        <w:tc>
          <w:tcPr>
            <w:tcW w:w="2991" w:type="dxa"/>
            <w:gridSpan w:val="2"/>
            <w:vAlign w:val="center"/>
          </w:tcPr>
          <w:p>
            <w:pPr>
              <w:pStyle w:val="34"/>
              <w:rPr>
                <w:rFonts w:hint="default"/>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exact"/>
          <w:jc w:val="center"/>
        </w:trPr>
        <w:tc>
          <w:tcPr>
            <w:tcW w:w="3311" w:type="dxa"/>
            <w:gridSpan w:val="3"/>
            <w:vAlign w:val="center"/>
          </w:tcPr>
          <w:p>
            <w:pPr>
              <w:pStyle w:val="34"/>
              <w:rPr>
                <w:rFonts w:hint="eastAsia"/>
                <w:lang w:val="en-US" w:eastAsia="zh-CN"/>
              </w:rPr>
            </w:pPr>
            <w:r>
              <w:rPr>
                <w:rFonts w:hint="eastAsia"/>
                <w:lang w:val="en-US" w:eastAsia="zh-CN"/>
              </w:rPr>
              <w:t>氨氮</w:t>
            </w:r>
          </w:p>
        </w:tc>
        <w:tc>
          <w:tcPr>
            <w:tcW w:w="3310" w:type="dxa"/>
            <w:gridSpan w:val="4"/>
            <w:vAlign w:val="center"/>
          </w:tcPr>
          <w:p>
            <w:pPr>
              <w:pStyle w:val="34"/>
              <w:rPr>
                <w:rFonts w:hint="eastAsia"/>
                <w:lang w:val="en-US" w:eastAsia="zh-CN"/>
              </w:rPr>
            </w:pPr>
            <w:r>
              <w:rPr>
                <w:rFonts w:hint="eastAsia"/>
                <w:lang w:val="en-US" w:eastAsia="zh-CN"/>
              </w:rPr>
              <w:t>ND</w:t>
            </w:r>
          </w:p>
        </w:tc>
        <w:tc>
          <w:tcPr>
            <w:tcW w:w="2991" w:type="dxa"/>
            <w:gridSpan w:val="2"/>
            <w:vAlign w:val="center"/>
          </w:tcPr>
          <w:p>
            <w:pPr>
              <w:pStyle w:val="34"/>
              <w:rPr>
                <w:rFonts w:hint="default"/>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exact"/>
          <w:jc w:val="center"/>
        </w:trPr>
        <w:tc>
          <w:tcPr>
            <w:tcW w:w="9612" w:type="dxa"/>
            <w:gridSpan w:val="9"/>
            <w:vAlign w:val="center"/>
          </w:tcPr>
          <w:p>
            <w:pPr>
              <w:pStyle w:val="34"/>
              <w:rPr>
                <w:rFonts w:hint="default"/>
                <w:lang w:eastAsia="zh-CN"/>
              </w:rPr>
            </w:pPr>
            <w:r>
              <w:rPr>
                <w:rFonts w:hint="eastAsia"/>
                <w:lang w:val="en-US" w:eastAsia="zh-CN"/>
              </w:rPr>
              <w:t>备注：ND表示低于方法检出限；</w:t>
            </w:r>
          </w:p>
        </w:tc>
      </w:tr>
    </w:tbl>
    <w:p>
      <w:pPr>
        <w:pStyle w:val="6"/>
        <w:rPr>
          <w:rFonts w:hint="default"/>
        </w:rPr>
      </w:pPr>
      <w:bookmarkStart w:id="41" w:name="_Toc17099"/>
      <w:r>
        <w:rPr>
          <w:rFonts w:hint="default"/>
        </w:rPr>
        <w:t>8.</w:t>
      </w:r>
      <w:r>
        <w:rPr>
          <w:rFonts w:hint="eastAsia"/>
          <w:lang w:val="en-US" w:eastAsia="zh-CN"/>
        </w:rPr>
        <w:t>3</w:t>
      </w:r>
      <w:r>
        <w:rPr>
          <w:rFonts w:hint="default"/>
        </w:rPr>
        <w:t>气体监测分析过程中的质量保证和质量控制</w:t>
      </w:r>
      <w:bookmarkEnd w:id="41"/>
    </w:p>
    <w:p>
      <w:pPr>
        <w:numPr>
          <w:ilvl w:val="0"/>
          <w:numId w:val="5"/>
        </w:numPr>
        <w:rPr>
          <w:rFonts w:hint="eastAsia"/>
        </w:rPr>
      </w:pPr>
      <w:r>
        <w:rPr>
          <w:rFonts w:hint="eastAsia"/>
        </w:rPr>
        <w:t>仪器经过计量部门鉴定合格并在有效期内；</w:t>
      </w:r>
    </w:p>
    <w:p>
      <w:pPr>
        <w:numPr>
          <w:ilvl w:val="0"/>
          <w:numId w:val="5"/>
        </w:numPr>
        <w:rPr>
          <w:rFonts w:hint="eastAsia"/>
        </w:rPr>
      </w:pPr>
      <w:r>
        <w:rPr>
          <w:rFonts w:hint="eastAsia"/>
        </w:rPr>
        <w:t>监测前</w:t>
      </w:r>
      <w:r>
        <w:rPr>
          <w:rFonts w:hint="eastAsia"/>
          <w:lang w:eastAsia="zh-CN"/>
        </w:rPr>
        <w:t>后</w:t>
      </w:r>
      <w:r>
        <w:rPr>
          <w:rFonts w:hint="eastAsia"/>
        </w:rPr>
        <w:t>已对使用的仪器进行了效验和校准。监测过程中的质量保证措施按国家环境保护总局颁发的《环境监测质量保证管理规定》（暂行）的要求进行。</w:t>
      </w:r>
      <w:r>
        <w:rPr>
          <w:rFonts w:hint="eastAsia"/>
          <w:lang w:eastAsia="zh-CN"/>
        </w:rPr>
        <w:t>烟气标定结果见表</w:t>
      </w:r>
      <w:r>
        <w:rPr>
          <w:rFonts w:hint="eastAsia"/>
          <w:lang w:val="en-US" w:eastAsia="zh-CN"/>
        </w:rPr>
        <w:t>8.3-1。</w:t>
      </w:r>
    </w:p>
    <w:p>
      <w:pPr>
        <w:pStyle w:val="35"/>
        <w:rPr>
          <w:rFonts w:hint="default"/>
          <w:lang w:val="en-US" w:eastAsia="zh-CN"/>
        </w:rPr>
      </w:pPr>
      <w:r>
        <w:rPr>
          <w:rFonts w:hint="default"/>
          <w:lang w:val="en-US" w:eastAsia="zh-CN"/>
        </w:rPr>
        <w:t>表</w:t>
      </w:r>
      <w:r>
        <w:rPr>
          <w:rFonts w:hint="eastAsia"/>
          <w:lang w:val="en-US" w:eastAsia="zh-CN"/>
        </w:rPr>
        <w:t>8.3-1</w:t>
      </w:r>
      <w:r>
        <w:rPr>
          <w:rFonts w:hint="default"/>
          <w:lang w:val="en-US" w:eastAsia="zh-CN"/>
        </w:rPr>
        <w:t xml:space="preserve"> </w:t>
      </w:r>
      <w:r>
        <w:rPr>
          <w:rFonts w:hint="eastAsia"/>
          <w:lang w:eastAsia="zh-CN"/>
        </w:rPr>
        <w:t>烟气标定结果</w:t>
      </w:r>
    </w:p>
    <w:tbl>
      <w:tblPr>
        <w:tblStyle w:val="21"/>
        <w:tblW w:w="8540"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068"/>
        <w:gridCol w:w="1068"/>
        <w:gridCol w:w="1035"/>
        <w:gridCol w:w="1101"/>
        <w:gridCol w:w="1070"/>
        <w:gridCol w:w="1067"/>
        <w:gridCol w:w="1"/>
        <w:gridCol w:w="106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1068" w:type="dxa"/>
            <w:vMerge w:val="restart"/>
            <w:tcBorders>
              <w:tl2br w:val="nil"/>
              <w:tr2bl w:val="nil"/>
            </w:tcBorders>
            <w:vAlign w:val="center"/>
          </w:tcPr>
          <w:p>
            <w:pPr>
              <w:pStyle w:val="34"/>
              <w:widowControl w:val="0"/>
              <w:rPr>
                <w:rFonts w:hint="default"/>
                <w:lang w:val="en-US" w:eastAsia="zh-CN"/>
              </w:rPr>
            </w:pPr>
            <w:r>
              <w:rPr>
                <w:rFonts w:hint="default"/>
                <w:lang w:val="en-US" w:eastAsia="zh-CN"/>
              </w:rPr>
              <w:t>标准气体</w:t>
            </w:r>
          </w:p>
        </w:tc>
        <w:tc>
          <w:tcPr>
            <w:tcW w:w="1068" w:type="dxa"/>
            <w:vMerge w:val="restart"/>
            <w:tcBorders>
              <w:tl2br w:val="nil"/>
              <w:tr2bl w:val="nil"/>
            </w:tcBorders>
            <w:vAlign w:val="center"/>
          </w:tcPr>
          <w:p>
            <w:pPr>
              <w:pStyle w:val="34"/>
              <w:widowControl w:val="0"/>
              <w:rPr>
                <w:rFonts w:hint="default"/>
                <w:lang w:val="en-US" w:eastAsia="zh-CN"/>
              </w:rPr>
            </w:pPr>
            <w:r>
              <w:rPr>
                <w:rFonts w:hint="default"/>
                <w:lang w:val="en-US" w:eastAsia="zh-CN"/>
              </w:rPr>
              <w:t>名称</w:t>
            </w:r>
          </w:p>
        </w:tc>
        <w:tc>
          <w:tcPr>
            <w:tcW w:w="1068" w:type="dxa"/>
            <w:vMerge w:val="restart"/>
            <w:tcBorders>
              <w:tl2br w:val="nil"/>
              <w:tr2bl w:val="nil"/>
            </w:tcBorders>
            <w:vAlign w:val="center"/>
          </w:tcPr>
          <w:p>
            <w:pPr>
              <w:pStyle w:val="34"/>
              <w:widowControl w:val="0"/>
              <w:rPr>
                <w:rFonts w:hint="default"/>
                <w:lang w:val="en-US" w:eastAsia="zh-CN"/>
              </w:rPr>
            </w:pPr>
            <w:r>
              <w:rPr>
                <w:rFonts w:hint="default"/>
                <w:lang w:val="en-US" w:eastAsia="zh-CN"/>
              </w:rPr>
              <w:t>保证值</w:t>
            </w:r>
          </w:p>
        </w:tc>
        <w:tc>
          <w:tcPr>
            <w:tcW w:w="2136" w:type="dxa"/>
            <w:gridSpan w:val="2"/>
            <w:tcBorders>
              <w:tl2br w:val="nil"/>
              <w:tr2bl w:val="nil"/>
            </w:tcBorders>
            <w:vAlign w:val="center"/>
          </w:tcPr>
          <w:p>
            <w:pPr>
              <w:pStyle w:val="34"/>
              <w:widowControl w:val="0"/>
              <w:rPr>
                <w:rFonts w:hint="default"/>
                <w:lang w:val="en-US" w:eastAsia="zh-CN"/>
              </w:rPr>
            </w:pPr>
            <w:r>
              <w:rPr>
                <w:rFonts w:hint="default"/>
                <w:lang w:val="en-US" w:eastAsia="zh-CN"/>
              </w:rPr>
              <w:t>采样前</w:t>
            </w:r>
          </w:p>
        </w:tc>
        <w:tc>
          <w:tcPr>
            <w:tcW w:w="2137" w:type="dxa"/>
            <w:gridSpan w:val="2"/>
            <w:tcBorders>
              <w:tl2br w:val="nil"/>
              <w:tr2bl w:val="nil"/>
            </w:tcBorders>
            <w:vAlign w:val="center"/>
          </w:tcPr>
          <w:p>
            <w:pPr>
              <w:pStyle w:val="34"/>
              <w:widowControl w:val="0"/>
              <w:rPr>
                <w:rFonts w:hint="default"/>
                <w:lang w:val="en-US" w:eastAsia="zh-CN"/>
              </w:rPr>
            </w:pPr>
            <w:r>
              <w:rPr>
                <w:rFonts w:hint="default"/>
                <w:lang w:val="en-US" w:eastAsia="zh-CN"/>
              </w:rPr>
              <w:t>采样后</w:t>
            </w:r>
          </w:p>
        </w:tc>
        <w:tc>
          <w:tcPr>
            <w:tcW w:w="1063" w:type="dxa"/>
            <w:gridSpan w:val="2"/>
            <w:tcBorders>
              <w:tl2br w:val="nil"/>
              <w:tr2bl w:val="nil"/>
            </w:tcBorders>
            <w:vAlign w:val="center"/>
          </w:tcPr>
          <w:p>
            <w:pPr>
              <w:pStyle w:val="34"/>
              <w:widowControl w:val="0"/>
              <w:rPr>
                <w:rFonts w:hint="default"/>
                <w:lang w:val="en-US" w:eastAsia="zh-CN"/>
              </w:rPr>
            </w:pPr>
            <w:r>
              <w:rPr>
                <w:rFonts w:hint="eastAsia"/>
                <w:lang w:val="en-US" w:eastAsia="zh-CN"/>
              </w:rPr>
              <w:t>误差</w:t>
            </w:r>
            <w:r>
              <w:rPr>
                <w:rFonts w:hint="default"/>
                <w:lang w:val="en-US" w:eastAsia="zh-CN"/>
              </w:rPr>
              <w:t>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1068" w:type="dxa"/>
            <w:vMerge w:val="continue"/>
            <w:tcBorders>
              <w:tl2br w:val="nil"/>
              <w:tr2bl w:val="nil"/>
            </w:tcBorders>
            <w:vAlign w:val="center"/>
          </w:tcPr>
          <w:p>
            <w:pPr>
              <w:pStyle w:val="34"/>
              <w:widowControl w:val="0"/>
              <w:rPr>
                <w:rFonts w:hint="default"/>
                <w:lang w:val="en-US" w:eastAsia="zh-CN"/>
              </w:rPr>
            </w:pPr>
          </w:p>
        </w:tc>
        <w:tc>
          <w:tcPr>
            <w:tcW w:w="1068" w:type="dxa"/>
            <w:vMerge w:val="continue"/>
            <w:tcBorders>
              <w:tl2br w:val="nil"/>
              <w:tr2bl w:val="nil"/>
            </w:tcBorders>
            <w:vAlign w:val="center"/>
          </w:tcPr>
          <w:p>
            <w:pPr>
              <w:pStyle w:val="34"/>
              <w:widowControl w:val="0"/>
              <w:rPr>
                <w:rFonts w:hint="default"/>
                <w:lang w:val="en-US" w:eastAsia="zh-CN"/>
              </w:rPr>
            </w:pPr>
          </w:p>
        </w:tc>
        <w:tc>
          <w:tcPr>
            <w:tcW w:w="1068" w:type="dxa"/>
            <w:vMerge w:val="continue"/>
            <w:tcBorders>
              <w:tl2br w:val="nil"/>
              <w:tr2bl w:val="nil"/>
            </w:tcBorders>
            <w:vAlign w:val="center"/>
          </w:tcPr>
          <w:p>
            <w:pPr>
              <w:pStyle w:val="34"/>
              <w:widowControl w:val="0"/>
              <w:rPr>
                <w:rFonts w:hint="default"/>
                <w:lang w:val="en-US" w:eastAsia="zh-CN"/>
              </w:rPr>
            </w:pPr>
          </w:p>
        </w:tc>
        <w:tc>
          <w:tcPr>
            <w:tcW w:w="1035" w:type="dxa"/>
            <w:tcBorders>
              <w:tl2br w:val="nil"/>
              <w:tr2bl w:val="nil"/>
            </w:tcBorders>
            <w:vAlign w:val="center"/>
          </w:tcPr>
          <w:p>
            <w:pPr>
              <w:pStyle w:val="34"/>
              <w:widowControl w:val="0"/>
              <w:rPr>
                <w:rFonts w:hint="default"/>
                <w:lang w:val="en-US" w:eastAsia="zh-CN"/>
              </w:rPr>
            </w:pPr>
            <w:r>
              <w:rPr>
                <w:rFonts w:hint="default"/>
                <w:lang w:val="en-US" w:eastAsia="zh-CN"/>
              </w:rPr>
              <w:t>校准</w:t>
            </w:r>
          </w:p>
          <w:p>
            <w:pPr>
              <w:pStyle w:val="34"/>
              <w:widowControl w:val="0"/>
              <w:rPr>
                <w:rFonts w:hint="default"/>
                <w:lang w:val="en-US" w:eastAsia="zh-CN"/>
              </w:rPr>
            </w:pPr>
            <w:r>
              <w:rPr>
                <w:rFonts w:hint="default"/>
                <w:lang w:val="en-US" w:eastAsia="zh-CN"/>
              </w:rPr>
              <w:t>结果</w:t>
            </w:r>
          </w:p>
        </w:tc>
        <w:tc>
          <w:tcPr>
            <w:tcW w:w="1101" w:type="dxa"/>
            <w:tcBorders>
              <w:tl2br w:val="nil"/>
              <w:tr2bl w:val="nil"/>
            </w:tcBorders>
            <w:vAlign w:val="center"/>
          </w:tcPr>
          <w:p>
            <w:pPr>
              <w:pStyle w:val="34"/>
              <w:widowControl w:val="0"/>
              <w:rPr>
                <w:rFonts w:hint="default"/>
                <w:lang w:val="en-US" w:eastAsia="zh-CN"/>
              </w:rPr>
            </w:pPr>
            <w:r>
              <w:rPr>
                <w:rFonts w:hint="default"/>
                <w:lang w:val="en-US" w:eastAsia="zh-CN"/>
              </w:rPr>
              <w:t>相对</w:t>
            </w:r>
          </w:p>
          <w:p>
            <w:pPr>
              <w:pStyle w:val="34"/>
              <w:widowControl w:val="0"/>
              <w:rPr>
                <w:rFonts w:hint="default"/>
                <w:lang w:val="en-US" w:eastAsia="zh-CN"/>
              </w:rPr>
            </w:pPr>
            <w:r>
              <w:rPr>
                <w:rFonts w:hint="default"/>
                <w:lang w:val="en-US" w:eastAsia="zh-CN"/>
              </w:rPr>
              <w:t>误差%</w:t>
            </w:r>
          </w:p>
        </w:tc>
        <w:tc>
          <w:tcPr>
            <w:tcW w:w="1070" w:type="dxa"/>
            <w:tcBorders>
              <w:tl2br w:val="nil"/>
              <w:tr2bl w:val="nil"/>
            </w:tcBorders>
            <w:vAlign w:val="center"/>
          </w:tcPr>
          <w:p>
            <w:pPr>
              <w:pStyle w:val="34"/>
              <w:widowControl w:val="0"/>
              <w:rPr>
                <w:rFonts w:hint="default"/>
                <w:lang w:val="en-US" w:eastAsia="zh-CN"/>
              </w:rPr>
            </w:pPr>
            <w:r>
              <w:rPr>
                <w:rFonts w:hint="default"/>
                <w:lang w:val="en-US" w:eastAsia="zh-CN"/>
              </w:rPr>
              <w:t>校准</w:t>
            </w:r>
          </w:p>
          <w:p>
            <w:pPr>
              <w:pStyle w:val="34"/>
              <w:widowControl w:val="0"/>
              <w:rPr>
                <w:rFonts w:hint="default"/>
                <w:lang w:val="en-US" w:eastAsia="zh-CN"/>
              </w:rPr>
            </w:pPr>
            <w:r>
              <w:rPr>
                <w:rFonts w:hint="default"/>
                <w:lang w:val="en-US" w:eastAsia="zh-CN"/>
              </w:rPr>
              <w:t>结果</w:t>
            </w:r>
          </w:p>
        </w:tc>
        <w:tc>
          <w:tcPr>
            <w:tcW w:w="1068" w:type="dxa"/>
            <w:gridSpan w:val="2"/>
            <w:tcBorders>
              <w:tl2br w:val="nil"/>
              <w:tr2bl w:val="nil"/>
            </w:tcBorders>
            <w:vAlign w:val="center"/>
          </w:tcPr>
          <w:p>
            <w:pPr>
              <w:pStyle w:val="34"/>
              <w:widowControl w:val="0"/>
              <w:rPr>
                <w:rFonts w:hint="default"/>
                <w:lang w:val="en-US" w:eastAsia="zh-CN"/>
              </w:rPr>
            </w:pPr>
            <w:r>
              <w:rPr>
                <w:rFonts w:hint="default"/>
                <w:lang w:val="en-US" w:eastAsia="zh-CN"/>
              </w:rPr>
              <w:t>相对</w:t>
            </w:r>
          </w:p>
          <w:p>
            <w:pPr>
              <w:pStyle w:val="34"/>
              <w:widowControl w:val="0"/>
              <w:rPr>
                <w:rFonts w:hint="default"/>
                <w:lang w:val="en-US" w:eastAsia="zh-CN"/>
              </w:rPr>
            </w:pPr>
            <w:r>
              <w:rPr>
                <w:rFonts w:hint="default"/>
                <w:lang w:val="en-US" w:eastAsia="zh-CN"/>
              </w:rPr>
              <w:t>误差%</w:t>
            </w:r>
          </w:p>
        </w:tc>
        <w:tc>
          <w:tcPr>
            <w:tcW w:w="1062" w:type="dxa"/>
            <w:vMerge w:val="restart"/>
            <w:tcBorders>
              <w:tl2br w:val="nil"/>
              <w:tr2bl w:val="nil"/>
            </w:tcBorders>
            <w:vAlign w:val="center"/>
          </w:tcPr>
          <w:p>
            <w:pPr>
              <w:pStyle w:val="34"/>
              <w:widowControl w:val="0"/>
              <w:rPr>
                <w:rFonts w:hint="default"/>
                <w:lang w:val="en-US" w:eastAsia="zh-CN"/>
              </w:rPr>
            </w:pPr>
            <w:r>
              <w:rPr>
                <w:rFonts w:hint="default"/>
              </w:rPr>
              <w:t>≤</w:t>
            </w:r>
            <w:r>
              <w:rPr>
                <w:rFonts w:hint="default"/>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068" w:type="dxa"/>
            <w:vMerge w:val="continue"/>
            <w:tcBorders>
              <w:tl2br w:val="nil"/>
              <w:tr2bl w:val="nil"/>
            </w:tcBorders>
            <w:vAlign w:val="center"/>
          </w:tcPr>
          <w:p>
            <w:pPr>
              <w:pStyle w:val="34"/>
              <w:widowControl w:val="0"/>
              <w:rPr>
                <w:rFonts w:hint="default"/>
                <w:lang w:val="en-US" w:eastAsia="zh-CN"/>
              </w:rPr>
            </w:pPr>
          </w:p>
        </w:tc>
        <w:tc>
          <w:tcPr>
            <w:tcW w:w="1068" w:type="dxa"/>
            <w:tcBorders>
              <w:tl2br w:val="nil"/>
              <w:tr2bl w:val="nil"/>
            </w:tcBorders>
            <w:vAlign w:val="center"/>
          </w:tcPr>
          <w:p>
            <w:pPr>
              <w:pStyle w:val="34"/>
              <w:widowControl w:val="0"/>
              <w:rPr>
                <w:rFonts w:hint="default"/>
                <w:lang w:val="en-US" w:eastAsia="zh-CN"/>
              </w:rPr>
            </w:pPr>
            <w:r>
              <w:rPr>
                <w:rFonts w:hint="eastAsia"/>
                <w:lang w:val="en-US" w:eastAsia="zh-CN"/>
              </w:rPr>
              <w:t>二氧化硫</w:t>
            </w:r>
          </w:p>
        </w:tc>
        <w:tc>
          <w:tcPr>
            <w:tcW w:w="1068" w:type="dxa"/>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1124</w:t>
            </w:r>
          </w:p>
        </w:tc>
        <w:tc>
          <w:tcPr>
            <w:tcW w:w="1035" w:type="dxa"/>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1144</w:t>
            </w:r>
          </w:p>
        </w:tc>
        <w:tc>
          <w:tcPr>
            <w:tcW w:w="1101" w:type="dxa"/>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1.7</w:t>
            </w:r>
          </w:p>
        </w:tc>
        <w:tc>
          <w:tcPr>
            <w:tcW w:w="1070" w:type="dxa"/>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1141</w:t>
            </w:r>
          </w:p>
        </w:tc>
        <w:tc>
          <w:tcPr>
            <w:tcW w:w="1068" w:type="dxa"/>
            <w:gridSpan w:val="2"/>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1.5</w:t>
            </w:r>
          </w:p>
        </w:tc>
        <w:tc>
          <w:tcPr>
            <w:tcW w:w="1062" w:type="dxa"/>
            <w:vMerge w:val="continue"/>
            <w:tcBorders>
              <w:tl2br w:val="nil"/>
              <w:tr2bl w:val="nil"/>
            </w:tcBorders>
            <w:vAlign w:val="center"/>
          </w:tcPr>
          <w:p>
            <w:pPr>
              <w:pStyle w:val="34"/>
              <w:widowControl w:val="0"/>
              <w:rPr>
                <w:rFonts w:hint="default"/>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068" w:type="dxa"/>
            <w:vMerge w:val="continue"/>
            <w:tcBorders>
              <w:tl2br w:val="nil"/>
              <w:tr2bl w:val="nil"/>
            </w:tcBorders>
            <w:vAlign w:val="center"/>
          </w:tcPr>
          <w:p>
            <w:pPr>
              <w:pStyle w:val="34"/>
              <w:widowControl w:val="0"/>
              <w:rPr>
                <w:rFonts w:hint="default"/>
                <w:lang w:val="en-US" w:eastAsia="zh-CN"/>
              </w:rPr>
            </w:pPr>
          </w:p>
        </w:tc>
        <w:tc>
          <w:tcPr>
            <w:tcW w:w="1068" w:type="dxa"/>
            <w:tcBorders>
              <w:tl2br w:val="nil"/>
              <w:tr2bl w:val="nil"/>
            </w:tcBorders>
            <w:vAlign w:val="center"/>
          </w:tcPr>
          <w:p>
            <w:pPr>
              <w:pStyle w:val="34"/>
              <w:widowControl w:val="0"/>
              <w:rPr>
                <w:rFonts w:hint="default"/>
                <w:lang w:val="en-US" w:eastAsia="zh-CN"/>
              </w:rPr>
            </w:pPr>
            <w:r>
              <w:rPr>
                <w:rFonts w:hint="eastAsia"/>
                <w:lang w:val="en-US" w:eastAsia="zh-CN"/>
              </w:rPr>
              <w:t>一氧化氮</w:t>
            </w:r>
          </w:p>
        </w:tc>
        <w:tc>
          <w:tcPr>
            <w:tcW w:w="1068" w:type="dxa"/>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821</w:t>
            </w:r>
          </w:p>
        </w:tc>
        <w:tc>
          <w:tcPr>
            <w:tcW w:w="1035" w:type="dxa"/>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826</w:t>
            </w:r>
          </w:p>
        </w:tc>
        <w:tc>
          <w:tcPr>
            <w:tcW w:w="1101" w:type="dxa"/>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0.6</w:t>
            </w:r>
          </w:p>
        </w:tc>
        <w:tc>
          <w:tcPr>
            <w:tcW w:w="1070" w:type="dxa"/>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834</w:t>
            </w:r>
          </w:p>
        </w:tc>
        <w:tc>
          <w:tcPr>
            <w:tcW w:w="1068" w:type="dxa"/>
            <w:gridSpan w:val="2"/>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1.6</w:t>
            </w:r>
          </w:p>
        </w:tc>
        <w:tc>
          <w:tcPr>
            <w:tcW w:w="1062" w:type="dxa"/>
            <w:vMerge w:val="continue"/>
            <w:tcBorders>
              <w:tl2br w:val="nil"/>
              <w:tr2bl w:val="nil"/>
            </w:tcBorders>
            <w:vAlign w:val="center"/>
          </w:tcPr>
          <w:p>
            <w:pPr>
              <w:pStyle w:val="34"/>
              <w:widowControl w:val="0"/>
              <w:rPr>
                <w:rFonts w:hint="default"/>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068" w:type="dxa"/>
            <w:vMerge w:val="continue"/>
            <w:tcBorders>
              <w:tl2br w:val="nil"/>
              <w:tr2bl w:val="nil"/>
            </w:tcBorders>
            <w:vAlign w:val="center"/>
          </w:tcPr>
          <w:p>
            <w:pPr>
              <w:pStyle w:val="34"/>
              <w:widowControl w:val="0"/>
              <w:rPr>
                <w:rFonts w:hint="default"/>
                <w:lang w:val="en-US" w:eastAsia="zh-CN"/>
              </w:rPr>
            </w:pPr>
          </w:p>
        </w:tc>
        <w:tc>
          <w:tcPr>
            <w:tcW w:w="1068" w:type="dxa"/>
            <w:tcBorders>
              <w:tl2br w:val="nil"/>
              <w:tr2bl w:val="nil"/>
            </w:tcBorders>
            <w:vAlign w:val="center"/>
          </w:tcPr>
          <w:p>
            <w:pPr>
              <w:pStyle w:val="34"/>
              <w:widowControl w:val="0"/>
              <w:rPr>
                <w:rFonts w:hint="default"/>
                <w:lang w:val="en-US" w:eastAsia="zh-CN"/>
              </w:rPr>
            </w:pPr>
            <w:r>
              <w:rPr>
                <w:rFonts w:hint="eastAsia"/>
                <w:lang w:val="en-US" w:eastAsia="zh-CN"/>
              </w:rPr>
              <w:t>氧含量</w:t>
            </w:r>
          </w:p>
        </w:tc>
        <w:tc>
          <w:tcPr>
            <w:tcW w:w="1068" w:type="dxa"/>
            <w:tcBorders>
              <w:tl2br w:val="nil"/>
              <w:tr2bl w:val="nil"/>
            </w:tcBorders>
            <w:shd w:val="clear" w:color="auto" w:fill="auto"/>
            <w:vAlign w:val="center"/>
          </w:tcPr>
          <w:p>
            <w:pPr>
              <w:pStyle w:val="34"/>
              <w:widowControl w:val="0"/>
              <w:rPr>
                <w:rFonts w:hint="default"/>
                <w:color w:val="FF0000"/>
                <w:lang w:val="en-US" w:eastAsia="zh-CN"/>
              </w:rPr>
            </w:pPr>
            <w:r>
              <w:rPr>
                <w:rFonts w:hint="eastAsia"/>
                <w:color w:val="FF0000"/>
                <w:lang w:val="en-US" w:eastAsia="zh-CN"/>
              </w:rPr>
              <w:t>4.03</w:t>
            </w:r>
          </w:p>
        </w:tc>
        <w:tc>
          <w:tcPr>
            <w:tcW w:w="1035" w:type="dxa"/>
            <w:tcBorders>
              <w:tl2br w:val="nil"/>
              <w:tr2bl w:val="nil"/>
            </w:tcBorders>
            <w:shd w:val="clear" w:color="auto" w:fill="auto"/>
            <w:vAlign w:val="center"/>
          </w:tcPr>
          <w:p>
            <w:pPr>
              <w:pStyle w:val="34"/>
              <w:widowControl w:val="0"/>
              <w:rPr>
                <w:rFonts w:hint="eastAsia"/>
                <w:color w:val="FF0000"/>
                <w:lang w:val="en-US" w:eastAsia="zh-CN"/>
              </w:rPr>
            </w:pPr>
            <w:r>
              <w:rPr>
                <w:rFonts w:hint="eastAsia"/>
                <w:color w:val="FF0000"/>
                <w:lang w:val="en-US" w:eastAsia="zh-CN"/>
              </w:rPr>
              <w:t>4.0</w:t>
            </w:r>
          </w:p>
        </w:tc>
        <w:tc>
          <w:tcPr>
            <w:tcW w:w="1101" w:type="dxa"/>
            <w:tcBorders>
              <w:tl2br w:val="nil"/>
              <w:tr2bl w:val="nil"/>
            </w:tcBorders>
            <w:shd w:val="clear" w:color="auto" w:fill="auto"/>
            <w:vAlign w:val="center"/>
          </w:tcPr>
          <w:p>
            <w:pPr>
              <w:pStyle w:val="34"/>
              <w:widowControl w:val="0"/>
              <w:rPr>
                <w:rFonts w:hint="eastAsia"/>
                <w:color w:val="FF0000"/>
                <w:lang w:val="en-US" w:eastAsia="zh-CN"/>
              </w:rPr>
            </w:pPr>
            <w:r>
              <w:rPr>
                <w:rFonts w:hint="eastAsia"/>
                <w:color w:val="FF0000"/>
                <w:lang w:val="en-US" w:eastAsia="zh-CN"/>
              </w:rPr>
              <w:t>0.7</w:t>
            </w:r>
          </w:p>
        </w:tc>
        <w:tc>
          <w:tcPr>
            <w:tcW w:w="1070" w:type="dxa"/>
            <w:tcBorders>
              <w:tl2br w:val="nil"/>
              <w:tr2bl w:val="nil"/>
            </w:tcBorders>
            <w:shd w:val="clear" w:color="auto" w:fill="auto"/>
            <w:vAlign w:val="center"/>
          </w:tcPr>
          <w:p>
            <w:pPr>
              <w:pStyle w:val="34"/>
              <w:widowControl w:val="0"/>
              <w:rPr>
                <w:rFonts w:hint="eastAsia"/>
                <w:color w:val="FF0000"/>
                <w:lang w:val="en-US" w:eastAsia="zh-CN"/>
              </w:rPr>
            </w:pPr>
            <w:r>
              <w:rPr>
                <w:rFonts w:hint="eastAsia"/>
                <w:color w:val="FF0000"/>
                <w:lang w:val="en-US" w:eastAsia="zh-CN"/>
              </w:rPr>
              <w:t>3.9</w:t>
            </w:r>
          </w:p>
        </w:tc>
        <w:tc>
          <w:tcPr>
            <w:tcW w:w="1068" w:type="dxa"/>
            <w:gridSpan w:val="2"/>
            <w:tcBorders>
              <w:tl2br w:val="nil"/>
              <w:tr2bl w:val="nil"/>
            </w:tcBorders>
            <w:shd w:val="clear" w:color="auto" w:fill="auto"/>
            <w:vAlign w:val="center"/>
          </w:tcPr>
          <w:p>
            <w:pPr>
              <w:pStyle w:val="34"/>
              <w:widowControl w:val="0"/>
              <w:rPr>
                <w:rFonts w:hint="eastAsia"/>
                <w:color w:val="FF0000"/>
                <w:lang w:val="en-US" w:eastAsia="zh-CN"/>
              </w:rPr>
            </w:pPr>
            <w:r>
              <w:rPr>
                <w:rFonts w:hint="eastAsia"/>
                <w:color w:val="FF0000"/>
                <w:lang w:val="en-US" w:eastAsia="zh-CN"/>
              </w:rPr>
              <w:t>-3.2</w:t>
            </w:r>
          </w:p>
        </w:tc>
        <w:tc>
          <w:tcPr>
            <w:tcW w:w="1062" w:type="dxa"/>
            <w:vMerge w:val="continue"/>
            <w:tcBorders>
              <w:tl2br w:val="nil"/>
              <w:tr2bl w:val="nil"/>
            </w:tcBorders>
            <w:vAlign w:val="center"/>
          </w:tcPr>
          <w:p>
            <w:pPr>
              <w:pStyle w:val="34"/>
              <w:widowControl w:val="0"/>
              <w:rPr>
                <w:rFonts w:hint="default"/>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04" w:type="dxa"/>
            <w:gridSpan w:val="3"/>
            <w:tcBorders>
              <w:tl2br w:val="nil"/>
              <w:tr2bl w:val="nil"/>
            </w:tcBorders>
            <w:vAlign w:val="center"/>
          </w:tcPr>
          <w:p>
            <w:pPr>
              <w:pStyle w:val="34"/>
              <w:widowControl w:val="0"/>
              <w:rPr>
                <w:rFonts w:hint="default"/>
                <w:lang w:val="en-US" w:eastAsia="zh-CN"/>
              </w:rPr>
            </w:pPr>
            <w:r>
              <w:rPr>
                <w:rFonts w:hint="eastAsia"/>
                <w:lang w:val="en-US" w:eastAsia="zh-CN"/>
              </w:rPr>
              <w:t>校准情况</w:t>
            </w:r>
          </w:p>
        </w:tc>
        <w:tc>
          <w:tcPr>
            <w:tcW w:w="2136" w:type="dxa"/>
            <w:gridSpan w:val="2"/>
            <w:tcBorders>
              <w:tl2br w:val="nil"/>
              <w:tr2bl w:val="nil"/>
            </w:tcBorders>
            <w:shd w:val="clear" w:color="auto" w:fill="auto"/>
            <w:vAlign w:val="center"/>
          </w:tcPr>
          <w:p>
            <w:pPr>
              <w:pStyle w:val="34"/>
              <w:widowControl w:val="0"/>
              <w:rPr>
                <w:rFonts w:hint="eastAsia"/>
                <w:lang w:val="en-US" w:eastAsia="zh-CN"/>
              </w:rPr>
            </w:pPr>
            <w:r>
              <w:rPr>
                <w:rFonts w:hint="eastAsia"/>
                <w:lang w:val="en-US" w:eastAsia="zh-CN"/>
              </w:rPr>
              <w:t>合格</w:t>
            </w:r>
          </w:p>
        </w:tc>
        <w:tc>
          <w:tcPr>
            <w:tcW w:w="2138" w:type="dxa"/>
            <w:gridSpan w:val="3"/>
            <w:tcBorders>
              <w:tl2br w:val="nil"/>
              <w:tr2bl w:val="nil"/>
            </w:tcBorders>
            <w:shd w:val="clear" w:color="auto" w:fill="auto"/>
            <w:vAlign w:val="center"/>
          </w:tcPr>
          <w:p>
            <w:pPr>
              <w:pStyle w:val="34"/>
              <w:widowControl w:val="0"/>
              <w:rPr>
                <w:rFonts w:hint="eastAsia"/>
                <w:lang w:val="en-US" w:eastAsia="zh-CN"/>
              </w:rPr>
            </w:pPr>
            <w:r>
              <w:rPr>
                <w:rFonts w:hint="eastAsia"/>
                <w:lang w:val="en-US" w:eastAsia="zh-CN"/>
              </w:rPr>
              <w:t>合格</w:t>
            </w:r>
          </w:p>
        </w:tc>
        <w:tc>
          <w:tcPr>
            <w:tcW w:w="1062" w:type="dxa"/>
            <w:tcBorders>
              <w:tl2br w:val="nil"/>
              <w:tr2bl w:val="nil"/>
            </w:tcBorders>
            <w:vAlign w:val="center"/>
          </w:tcPr>
          <w:p>
            <w:pPr>
              <w:pStyle w:val="34"/>
              <w:widowControl w:val="0"/>
              <w:rPr>
                <w:rFonts w:hint="default"/>
                <w:lang w:val="en-US" w:eastAsia="zh-CN"/>
              </w:rPr>
            </w:pPr>
            <w:r>
              <w:rPr>
                <w:rFonts w:hint="eastAsia"/>
                <w:lang w:val="en-US" w:eastAsia="zh-CN"/>
              </w:rPr>
              <w:t>——</w:t>
            </w:r>
          </w:p>
        </w:tc>
      </w:tr>
    </w:tbl>
    <w:p>
      <w:pPr>
        <w:pStyle w:val="6"/>
        <w:rPr>
          <w:rFonts w:hint="default"/>
        </w:rPr>
      </w:pPr>
      <w:bookmarkStart w:id="42" w:name="_Toc10122"/>
      <w:r>
        <w:rPr>
          <w:rFonts w:hint="default"/>
        </w:rPr>
        <w:t>8.</w:t>
      </w:r>
      <w:r>
        <w:rPr>
          <w:rFonts w:hint="eastAsia"/>
          <w:lang w:val="en-US" w:eastAsia="zh-CN"/>
        </w:rPr>
        <w:t>4</w:t>
      </w:r>
      <w:r>
        <w:rPr>
          <w:rFonts w:hint="default"/>
        </w:rPr>
        <w:t xml:space="preserve"> 噪声监测分析过程中的质量保证和质量控制</w:t>
      </w:r>
      <w:bookmarkEnd w:id="42"/>
    </w:p>
    <w:p>
      <w:pPr>
        <w:rPr>
          <w:rFonts w:hint="eastAsia"/>
        </w:rPr>
      </w:pPr>
      <w:r>
        <w:rPr>
          <w:rFonts w:hint="eastAsia"/>
        </w:rPr>
        <w:t>质量控制按国家环境保护局《环境监测技术规范》噪声部分和标准方法《工业企业厂界环境噪声排放标准》GB12348－2008 中有关规定进行。具体要求是：监测时使用经计量部门检定、并在有效使用期内的声级计；声级计在测试前后用标准发生源进行校准，测量前后仪器的</w:t>
      </w:r>
      <w:r>
        <w:rPr>
          <w:rFonts w:hint="eastAsia"/>
          <w:lang w:eastAsia="zh-CN"/>
        </w:rPr>
        <w:t>误差</w:t>
      </w:r>
      <w:r>
        <w:rPr>
          <w:rFonts w:hint="eastAsia"/>
        </w:rPr>
        <w:t>不大于0.5dB。</w:t>
      </w:r>
    </w:p>
    <w:p>
      <w:pPr>
        <w:rPr>
          <w:rFonts w:hint="eastAsia" w:eastAsia="宋体"/>
          <w:lang w:eastAsia="zh-CN"/>
        </w:rPr>
      </w:pPr>
      <w:r>
        <w:rPr>
          <w:rFonts w:hint="eastAsia"/>
          <w:lang w:eastAsia="zh-CN"/>
        </w:rPr>
        <w:t>监测人员持证上岗</w:t>
      </w:r>
      <w:r>
        <w:rPr>
          <w:rFonts w:hint="eastAsia"/>
        </w:rPr>
        <w:t>。监测数据</w:t>
      </w:r>
      <w:r>
        <w:rPr>
          <w:rFonts w:hint="eastAsia"/>
          <w:lang w:eastAsia="zh-CN"/>
        </w:rPr>
        <w:t>严格执行</w:t>
      </w:r>
      <w:r>
        <w:rPr>
          <w:rFonts w:hint="eastAsia"/>
        </w:rPr>
        <w:t>三级审核</w:t>
      </w:r>
      <w:r>
        <w:rPr>
          <w:rFonts w:hint="eastAsia"/>
          <w:lang w:eastAsia="zh-CN"/>
        </w:rPr>
        <w:t>制度。</w:t>
      </w:r>
    </w:p>
    <w:p>
      <w:pPr>
        <w:pStyle w:val="6"/>
        <w:rPr>
          <w:rFonts w:hint="default"/>
        </w:rPr>
      </w:pPr>
      <w:bookmarkStart w:id="43" w:name="_Toc16822"/>
      <w:r>
        <w:rPr>
          <w:rFonts w:hint="default"/>
        </w:rPr>
        <w:t>8.</w:t>
      </w:r>
      <w:r>
        <w:rPr>
          <w:rFonts w:hint="eastAsia"/>
          <w:lang w:val="en-US" w:eastAsia="zh-CN"/>
        </w:rPr>
        <w:t>5</w:t>
      </w:r>
      <w:r>
        <w:rPr>
          <w:rFonts w:hint="default"/>
        </w:rPr>
        <w:t>固（液）体废物监测分析过程中的质量保证和质量控制</w:t>
      </w:r>
      <w:bookmarkEnd w:id="43"/>
    </w:p>
    <w:p>
      <w:pPr>
        <w:rPr>
          <w:rFonts w:hint="default"/>
        </w:rPr>
      </w:pPr>
      <w:r>
        <w:rPr>
          <w:rFonts w:hint="eastAsia"/>
          <w:lang w:eastAsia="zh-CN"/>
        </w:rPr>
        <w:t>本项目未对固废进行监测</w:t>
      </w:r>
      <w:r>
        <w:rPr>
          <w:rFonts w:hint="default"/>
        </w:rPr>
        <w:t>。</w:t>
      </w:r>
    </w:p>
    <w:p>
      <w:pPr>
        <w:pStyle w:val="6"/>
        <w:rPr>
          <w:rFonts w:hint="default"/>
        </w:rPr>
      </w:pPr>
      <w:bookmarkStart w:id="44" w:name="_Toc8170"/>
      <w:r>
        <w:rPr>
          <w:rFonts w:hint="default"/>
        </w:rPr>
        <w:t>8.</w:t>
      </w:r>
      <w:r>
        <w:rPr>
          <w:rFonts w:hint="eastAsia"/>
          <w:lang w:val="en-US" w:eastAsia="zh-CN"/>
        </w:rPr>
        <w:t>6</w:t>
      </w:r>
      <w:r>
        <w:rPr>
          <w:rFonts w:hint="default"/>
        </w:rPr>
        <w:t xml:space="preserve"> 土壤监测分析过程中的质量保证和质量控制</w:t>
      </w:r>
      <w:bookmarkEnd w:id="44"/>
    </w:p>
    <w:p>
      <w:pPr>
        <w:rPr>
          <w:rFonts w:hint="default"/>
        </w:rPr>
      </w:pPr>
      <w:r>
        <w:rPr>
          <w:rFonts w:hint="eastAsia"/>
          <w:lang w:eastAsia="zh-CN"/>
        </w:rPr>
        <w:t>本项目未对</w:t>
      </w:r>
      <w:r>
        <w:rPr>
          <w:rFonts w:hint="default"/>
        </w:rPr>
        <w:t>土壤</w:t>
      </w:r>
      <w:r>
        <w:rPr>
          <w:rFonts w:hint="eastAsia"/>
          <w:lang w:eastAsia="zh-CN"/>
        </w:rPr>
        <w:t>进行监测</w:t>
      </w:r>
      <w:r>
        <w:rPr>
          <w:rFonts w:hint="default"/>
        </w:rPr>
        <w:t>。</w:t>
      </w:r>
    </w:p>
    <w:p>
      <w:pPr>
        <w:pStyle w:val="5"/>
        <w:rPr>
          <w:rFonts w:hint="default"/>
        </w:rPr>
      </w:pPr>
      <w:bookmarkStart w:id="45" w:name="_Toc11612"/>
      <w:r>
        <w:rPr>
          <w:rFonts w:hint="default"/>
        </w:rPr>
        <w:t>9 验收监测结果</w:t>
      </w:r>
      <w:bookmarkEnd w:id="45"/>
    </w:p>
    <w:p>
      <w:pPr>
        <w:pStyle w:val="6"/>
        <w:rPr>
          <w:rFonts w:hint="default"/>
        </w:rPr>
      </w:pPr>
      <w:bookmarkStart w:id="46" w:name="_Toc16969"/>
      <w:r>
        <w:rPr>
          <w:rFonts w:hint="default"/>
        </w:rPr>
        <w:t>9.1生产工况</w:t>
      </w:r>
      <w:bookmarkEnd w:id="46"/>
    </w:p>
    <w:p>
      <w:pPr>
        <w:rPr>
          <w:rFonts w:hint="eastAsia" w:eastAsia="宋体"/>
          <w:lang w:eastAsia="zh-CN"/>
        </w:rPr>
      </w:pPr>
      <w:r>
        <w:rPr>
          <w:rFonts w:hint="default"/>
        </w:rPr>
        <w:t>1200TD在线低辐射节能浮法玻璃生产线</w:t>
      </w:r>
      <w:r>
        <w:rPr>
          <w:rFonts w:hint="eastAsia"/>
          <w:lang w:eastAsia="zh-CN"/>
        </w:rPr>
        <w:t>项目</w:t>
      </w:r>
      <w:r>
        <w:t>（</w:t>
      </w:r>
      <w:r>
        <w:rPr>
          <w:rFonts w:hint="eastAsia"/>
          <w:lang w:eastAsia="zh-CN"/>
        </w:rPr>
        <w:t>一期工程</w:t>
      </w:r>
      <w:r>
        <w:t>），</w:t>
      </w:r>
      <w:r>
        <w:rPr>
          <w:rFonts w:hint="eastAsia"/>
          <w:lang w:val="en-US" w:eastAsia="zh-CN"/>
        </w:rPr>
        <w:t>2018年9月20-21日，2018年10月16日-17日，</w:t>
      </w:r>
      <w:r>
        <w:rPr>
          <w:rFonts w:hint="default"/>
        </w:rPr>
        <w:t>验收监测期间</w:t>
      </w:r>
      <w:r>
        <w:rPr>
          <w:rFonts w:hint="eastAsia"/>
          <w:lang w:eastAsia="zh-CN"/>
        </w:rPr>
        <w:t>日生产</w:t>
      </w:r>
      <w:r>
        <w:rPr>
          <w:rFonts w:hint="eastAsia"/>
          <w:lang w:val="en-US" w:eastAsia="zh-CN"/>
        </w:rPr>
        <w:t>300t/d，设计产量为500t/d</w:t>
      </w:r>
      <w:r>
        <w:rPr>
          <w:rFonts w:hint="default"/>
        </w:rPr>
        <w:t>、各项环保设施</w:t>
      </w:r>
      <w:r>
        <w:rPr>
          <w:rFonts w:hint="eastAsia"/>
          <w:lang w:eastAsia="zh-CN"/>
        </w:rPr>
        <w:t>正常</w:t>
      </w:r>
      <w:r>
        <w:rPr>
          <w:rFonts w:hint="default"/>
        </w:rPr>
        <w:t>运行</w:t>
      </w:r>
      <w:r>
        <w:rPr>
          <w:rFonts w:hint="eastAsia"/>
          <w:lang w:eastAsia="zh-CN"/>
        </w:rPr>
        <w:t>。</w:t>
      </w:r>
    </w:p>
    <w:p>
      <w:pPr>
        <w:pStyle w:val="7"/>
        <w:rPr>
          <w:rFonts w:hint="default"/>
        </w:rPr>
      </w:pPr>
      <w:r>
        <w:rPr>
          <w:rFonts w:hint="default"/>
        </w:rPr>
        <w:t>9.2</w:t>
      </w:r>
      <w:r>
        <w:rPr>
          <w:rFonts w:hint="default" w:ascii="Times New Roman" w:hAnsi="Times New Roman" w:cs="Times New Roman" w:eastAsiaTheme="minorEastAsia"/>
          <w:b/>
          <w:color w:val="000000"/>
          <w:sz w:val="24"/>
          <w:szCs w:val="24"/>
        </w:rPr>
        <w:t>环保</w:t>
      </w:r>
      <w:r>
        <w:rPr>
          <w:rFonts w:hint="default"/>
        </w:rPr>
        <w:t>设施调试运行效果</w:t>
      </w:r>
    </w:p>
    <w:p>
      <w:pPr>
        <w:pStyle w:val="7"/>
        <w:rPr>
          <w:rFonts w:hint="default" w:ascii="Times New Roman" w:hAnsi="Times New Roman" w:cs="Times New Roman" w:eastAsiaTheme="minorEastAsia"/>
          <w:b/>
          <w:color w:val="000000"/>
          <w:sz w:val="24"/>
          <w:szCs w:val="24"/>
        </w:rPr>
      </w:pPr>
      <w:r>
        <w:rPr>
          <w:rFonts w:hint="default" w:ascii="Times New Roman" w:hAnsi="Times New Roman" w:cs="Times New Roman" w:eastAsiaTheme="minorEastAsia"/>
          <w:b/>
          <w:color w:val="000000"/>
          <w:sz w:val="24"/>
          <w:szCs w:val="24"/>
        </w:rPr>
        <w:t>9.2.1环保设施处理效率监测结果</w:t>
      </w:r>
    </w:p>
    <w:p>
      <w:pPr>
        <w:pStyle w:val="8"/>
        <w:rPr>
          <w:rFonts w:hint="default"/>
          <w:color w:val="auto"/>
        </w:rPr>
      </w:pPr>
      <w:r>
        <w:rPr>
          <w:rFonts w:hint="default"/>
          <w:color w:val="auto"/>
        </w:rPr>
        <w:t>9.2.1.1废水治理设施</w:t>
      </w:r>
    </w:p>
    <w:p>
      <w:pPr>
        <w:rPr>
          <w:rFonts w:hint="default"/>
        </w:rPr>
      </w:pPr>
      <w:r>
        <w:rPr>
          <w:rFonts w:hint="eastAsia"/>
          <w:lang w:eastAsia="zh-CN"/>
        </w:rPr>
        <w:t>项目废水主要为生活污水，生活污水经化粪池处理后达《污水综合排放标准》（GB8978-1996）中表4三级标准限值要求后排入园区污水处理厂，无污水进口。故无处理效率。</w:t>
      </w:r>
    </w:p>
    <w:p>
      <w:pPr>
        <w:pStyle w:val="8"/>
        <w:rPr>
          <w:rFonts w:hint="default"/>
        </w:rPr>
      </w:pPr>
      <w:r>
        <w:rPr>
          <w:rFonts w:hint="default"/>
        </w:rPr>
        <w:t>9.2.1.2废气治理设施</w:t>
      </w:r>
    </w:p>
    <w:p>
      <w:pPr>
        <w:rPr>
          <w:rFonts w:hint="default"/>
          <w:color w:val="auto"/>
        </w:rPr>
      </w:pPr>
      <w:r>
        <w:rPr>
          <w:rFonts w:hint="default"/>
          <w:color w:val="auto"/>
        </w:rPr>
        <w:t>根据</w:t>
      </w:r>
      <w:r>
        <w:rPr>
          <w:rFonts w:hint="eastAsia"/>
          <w:color w:val="auto"/>
          <w:lang w:val="en-US" w:eastAsia="zh-CN"/>
        </w:rPr>
        <w:t>表9.2-2可知，本项目玻璃熔窑废气设计氮氧化物处理效率为：95%实际处理效率为：97%。二氧化硫设计处理效率为：25%。实际处理效率为：70%。颗粒物物处理效率为：95%。实际处理效率为：80%。氮氧化物、二氧化硫均符合环境影响报告书及其审批部门审批决定或设计指标要求。颗粒物因进口浓度过低不满足环境影响报告书及其审批部门审批决定要求。</w:t>
      </w:r>
    </w:p>
    <w:p>
      <w:pPr>
        <w:pStyle w:val="7"/>
        <w:rPr>
          <w:rFonts w:hint="default"/>
        </w:rPr>
      </w:pPr>
      <w:r>
        <w:rPr>
          <w:rFonts w:hint="default"/>
        </w:rPr>
        <w:t>9.2.2污染物排放监测结果</w:t>
      </w:r>
    </w:p>
    <w:p>
      <w:pPr>
        <w:numPr>
          <w:ilvl w:val="0"/>
          <w:numId w:val="6"/>
        </w:numPr>
        <w:ind w:left="0" w:leftChars="0" w:firstLine="0" w:firstLineChars="0"/>
        <w:rPr>
          <w:rFonts w:hint="eastAsia"/>
          <w:lang w:val="en-US" w:eastAsia="zh-CN"/>
        </w:rPr>
      </w:pPr>
      <w:r>
        <w:rPr>
          <w:rFonts w:hint="eastAsia"/>
          <w:lang w:val="en-US" w:eastAsia="zh-CN"/>
        </w:rPr>
        <w:t>污水总排口污水</w:t>
      </w:r>
      <w:r>
        <w:rPr>
          <w:rFonts w:hint="default"/>
          <w:lang w:val="en-US" w:eastAsia="zh-CN"/>
        </w:rPr>
        <w:t>检测结</w:t>
      </w:r>
      <w:r>
        <w:rPr>
          <w:rFonts w:hint="default"/>
        </w:rPr>
        <w:t>果</w:t>
      </w:r>
      <w:r>
        <w:rPr>
          <w:rFonts w:hint="eastAsia"/>
          <w:lang w:eastAsia="zh-CN"/>
        </w:rPr>
        <w:t>见</w:t>
      </w:r>
      <w:r>
        <w:rPr>
          <w:rFonts w:hint="default"/>
        </w:rPr>
        <w:t>表</w:t>
      </w:r>
      <w:r>
        <w:rPr>
          <w:rFonts w:hint="eastAsia"/>
          <w:lang w:val="en-US" w:eastAsia="zh-CN"/>
        </w:rPr>
        <w:t>9.2-1。</w:t>
      </w:r>
    </w:p>
    <w:p>
      <w:pPr>
        <w:keepNext w:val="0"/>
        <w:keepLines w:val="0"/>
        <w:pageBreakBefore w:val="0"/>
        <w:widowControl/>
        <w:numPr>
          <w:ilvl w:val="0"/>
          <w:numId w:val="6"/>
        </w:numPr>
        <w:kinsoku/>
        <w:wordWrap/>
        <w:overflowPunct/>
        <w:topLinePunct w:val="0"/>
        <w:autoSpaceDE/>
        <w:autoSpaceDN/>
        <w:bidi w:val="0"/>
        <w:adjustRightInd/>
        <w:snapToGrid/>
        <w:ind w:firstLine="0" w:firstLineChars="0"/>
        <w:textAlignment w:val="auto"/>
        <w:outlineLvl w:val="9"/>
        <w:rPr>
          <w:rFonts w:hint="eastAsia"/>
          <w:lang w:val="en-US" w:eastAsia="zh-CN"/>
        </w:rPr>
      </w:pPr>
      <w:r>
        <w:rPr>
          <w:rFonts w:hint="eastAsia"/>
          <w:lang w:val="en-US" w:eastAsia="zh-CN"/>
        </w:rPr>
        <w:t>破碎车间布袋收尘器出口检测结果</w:t>
      </w:r>
      <w:r>
        <w:rPr>
          <w:rFonts w:hint="eastAsia"/>
          <w:lang w:eastAsia="zh-CN"/>
        </w:rPr>
        <w:t>见</w:t>
      </w:r>
      <w:r>
        <w:rPr>
          <w:rFonts w:hint="default"/>
        </w:rPr>
        <w:t>表</w:t>
      </w:r>
      <w:r>
        <w:rPr>
          <w:rFonts w:hint="eastAsia"/>
          <w:lang w:val="en-US" w:eastAsia="zh-CN"/>
        </w:rPr>
        <w:t>9.2-2。</w:t>
      </w:r>
    </w:p>
    <w:p>
      <w:pPr>
        <w:keepNext w:val="0"/>
        <w:keepLines w:val="0"/>
        <w:pageBreakBefore w:val="0"/>
        <w:widowControl/>
        <w:numPr>
          <w:ilvl w:val="0"/>
          <w:numId w:val="6"/>
        </w:numPr>
        <w:kinsoku/>
        <w:wordWrap/>
        <w:overflowPunct/>
        <w:topLinePunct w:val="0"/>
        <w:autoSpaceDE/>
        <w:autoSpaceDN/>
        <w:bidi w:val="0"/>
        <w:adjustRightInd/>
        <w:snapToGrid/>
        <w:ind w:firstLine="0" w:firstLineChars="0"/>
        <w:textAlignment w:val="auto"/>
        <w:outlineLvl w:val="9"/>
        <w:rPr>
          <w:rFonts w:hint="eastAsia"/>
          <w:lang w:val="en-US" w:eastAsia="zh-CN"/>
        </w:rPr>
      </w:pPr>
      <w:r>
        <w:rPr>
          <w:rFonts w:hint="eastAsia"/>
          <w:lang w:val="en-US" w:eastAsia="zh-CN"/>
        </w:rPr>
        <w:t>玻璃熔窑废气检测结果</w:t>
      </w:r>
      <w:r>
        <w:rPr>
          <w:rFonts w:hint="eastAsia"/>
          <w:lang w:eastAsia="zh-CN"/>
        </w:rPr>
        <w:t>见</w:t>
      </w:r>
      <w:r>
        <w:rPr>
          <w:rFonts w:hint="default"/>
        </w:rPr>
        <w:t>表</w:t>
      </w:r>
      <w:r>
        <w:rPr>
          <w:rFonts w:hint="eastAsia"/>
          <w:lang w:val="en-US" w:eastAsia="zh-CN"/>
        </w:rPr>
        <w:t>9.2-3。</w:t>
      </w:r>
    </w:p>
    <w:p>
      <w:pPr>
        <w:keepNext w:val="0"/>
        <w:keepLines w:val="0"/>
        <w:pageBreakBefore w:val="0"/>
        <w:widowControl/>
        <w:numPr>
          <w:ilvl w:val="0"/>
          <w:numId w:val="6"/>
        </w:numPr>
        <w:kinsoku/>
        <w:wordWrap/>
        <w:overflowPunct/>
        <w:topLinePunct w:val="0"/>
        <w:autoSpaceDE/>
        <w:autoSpaceDN/>
        <w:bidi w:val="0"/>
        <w:adjustRightInd/>
        <w:snapToGrid/>
        <w:ind w:firstLine="0" w:firstLineChars="0"/>
        <w:textAlignment w:val="auto"/>
        <w:outlineLvl w:val="9"/>
        <w:rPr>
          <w:rFonts w:hint="eastAsia"/>
          <w:lang w:val="en-US" w:eastAsia="zh-CN"/>
        </w:rPr>
      </w:pPr>
      <w:r>
        <w:rPr>
          <w:rFonts w:hint="eastAsia"/>
          <w:lang w:val="en-US" w:eastAsia="zh-CN"/>
        </w:rPr>
        <w:t>无组织废气检测结果</w:t>
      </w:r>
      <w:r>
        <w:rPr>
          <w:rFonts w:hint="default"/>
        </w:rPr>
        <w:t>表</w:t>
      </w:r>
      <w:r>
        <w:rPr>
          <w:rFonts w:hint="eastAsia"/>
          <w:lang w:val="en-US" w:eastAsia="zh-CN"/>
        </w:rPr>
        <w:t>9.2-4。</w:t>
      </w:r>
    </w:p>
    <w:p>
      <w:pPr>
        <w:keepNext w:val="0"/>
        <w:keepLines w:val="0"/>
        <w:pageBreakBefore w:val="0"/>
        <w:widowControl/>
        <w:numPr>
          <w:ilvl w:val="0"/>
          <w:numId w:val="6"/>
        </w:numPr>
        <w:kinsoku/>
        <w:wordWrap/>
        <w:overflowPunct/>
        <w:topLinePunct w:val="0"/>
        <w:autoSpaceDE/>
        <w:autoSpaceDN/>
        <w:bidi w:val="0"/>
        <w:adjustRightInd/>
        <w:snapToGrid/>
        <w:ind w:firstLine="0" w:firstLineChars="0"/>
        <w:textAlignment w:val="auto"/>
        <w:outlineLvl w:val="9"/>
        <w:rPr>
          <w:rFonts w:hint="eastAsia"/>
          <w:lang w:val="en-US" w:eastAsia="zh-CN"/>
        </w:rPr>
      </w:pPr>
      <w:r>
        <w:rPr>
          <w:rFonts w:hint="eastAsia"/>
          <w:lang w:val="en-US" w:eastAsia="zh-CN"/>
        </w:rPr>
        <w:t>食堂油烟检测结果见表9.2-5。</w:t>
      </w:r>
    </w:p>
    <w:p>
      <w:pPr>
        <w:keepNext w:val="0"/>
        <w:keepLines w:val="0"/>
        <w:pageBreakBefore w:val="0"/>
        <w:widowControl/>
        <w:numPr>
          <w:ilvl w:val="0"/>
          <w:numId w:val="6"/>
        </w:numPr>
        <w:kinsoku/>
        <w:wordWrap/>
        <w:overflowPunct/>
        <w:topLinePunct w:val="0"/>
        <w:autoSpaceDE/>
        <w:autoSpaceDN/>
        <w:bidi w:val="0"/>
        <w:adjustRightInd/>
        <w:snapToGrid/>
        <w:ind w:firstLine="0" w:firstLineChars="0"/>
        <w:textAlignment w:val="auto"/>
        <w:outlineLvl w:val="9"/>
        <w:rPr>
          <w:rFonts w:hint="eastAsia"/>
          <w:lang w:val="en-US" w:eastAsia="zh-CN"/>
        </w:rPr>
      </w:pPr>
      <w:r>
        <w:rPr>
          <w:rFonts w:hint="eastAsia"/>
          <w:lang w:val="en-US" w:eastAsia="zh-CN"/>
        </w:rPr>
        <w:t>厂界</w:t>
      </w:r>
      <w:r>
        <w:rPr>
          <w:rFonts w:hint="default"/>
          <w:lang w:val="en-US" w:eastAsia="zh-CN"/>
        </w:rPr>
        <w:t>噪声测量结果</w:t>
      </w:r>
      <w:r>
        <w:rPr>
          <w:rFonts w:hint="default"/>
        </w:rPr>
        <w:t>表</w:t>
      </w:r>
      <w:r>
        <w:rPr>
          <w:rFonts w:hint="eastAsia"/>
          <w:lang w:val="en-US" w:eastAsia="zh-CN"/>
        </w:rPr>
        <w:t>9.2-6。</w:t>
      </w:r>
    </w:p>
    <w:p>
      <w:pPr>
        <w:pStyle w:val="35"/>
        <w:rPr>
          <w:rFonts w:hint="eastAsia" w:eastAsia="宋体"/>
          <w:lang w:val="en-US" w:eastAsia="zh-CN"/>
        </w:rPr>
      </w:pPr>
      <w:r>
        <w:rPr>
          <w:rFonts w:hint="default"/>
        </w:rPr>
        <w:t>表</w:t>
      </w:r>
      <w:r>
        <w:rPr>
          <w:rFonts w:hint="eastAsia"/>
          <w:lang w:val="en-US" w:eastAsia="zh-CN"/>
        </w:rPr>
        <w:t>9.2-1</w:t>
      </w:r>
      <w:r>
        <w:rPr>
          <w:rFonts w:hint="default"/>
        </w:rPr>
        <w:t xml:space="preserve"> </w:t>
      </w:r>
      <w:r>
        <w:rPr>
          <w:rFonts w:hint="eastAsia"/>
          <w:lang w:val="en-US" w:eastAsia="zh-CN"/>
        </w:rPr>
        <w:t>污水总排口污水</w:t>
      </w:r>
      <w:r>
        <w:rPr>
          <w:rFonts w:hint="default"/>
          <w:lang w:val="en-US" w:eastAsia="zh-CN"/>
        </w:rPr>
        <w:t>检测结</w:t>
      </w:r>
      <w:r>
        <w:rPr>
          <w:rFonts w:hint="default"/>
        </w:rPr>
        <w:t>果</w:t>
      </w:r>
      <w:r>
        <w:rPr>
          <w:rFonts w:hint="eastAsia"/>
          <w:lang w:val="en-US" w:eastAsia="zh-CN"/>
        </w:rPr>
        <w:t xml:space="preserve">            </w:t>
      </w:r>
      <w:r>
        <w:rPr>
          <w:rFonts w:hint="eastAsia"/>
          <w:b w:val="0"/>
          <w:bCs/>
          <w:sz w:val="18"/>
          <w:szCs w:val="18"/>
          <w:lang w:val="en-US" w:eastAsia="zh-CN"/>
        </w:rPr>
        <w:t>单位mg/L（pH）</w:t>
      </w:r>
    </w:p>
    <w:tbl>
      <w:tblPr>
        <w:tblStyle w:val="21"/>
        <w:tblW w:w="10040" w:type="dxa"/>
        <w:jc w:val="center"/>
        <w:tblInd w:w="-19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723"/>
        <w:gridCol w:w="796"/>
        <w:gridCol w:w="795"/>
        <w:gridCol w:w="795"/>
        <w:gridCol w:w="795"/>
        <w:gridCol w:w="961"/>
        <w:gridCol w:w="1182"/>
        <w:gridCol w:w="1235"/>
        <w:gridCol w:w="3"/>
        <w:gridCol w:w="1332"/>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 w:type="dxa"/>
          <w:trHeight w:val="502" w:hRule="atLeast"/>
          <w:jc w:val="center"/>
        </w:trPr>
        <w:tc>
          <w:tcPr>
            <w:tcW w:w="1419"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34"/>
              <w:widowControl w:val="0"/>
              <mc:AlternateContent>
                <mc:Choice Requires="wpsCustomData">
                  <wpsCustomData:diagonalParaType/>
                </mc:Choice>
              </mc:AlternateContent>
              <w:rPr>
                <w:rFonts w:hint="default"/>
                <w:lang w:val="en-US" w:eastAsia="zh-CN"/>
              </w:rPr>
            </w:pPr>
            <w:r>
              <w:rPr>
                <w:rFonts w:hint="default"/>
                <w:lang w:val="en-US" w:eastAsia="zh-CN"/>
              </w:rPr>
              <w:t>检测指标</w:t>
            </w:r>
          </w:p>
          <w:p>
            <w:pPr>
              <w:pStyle w:val="34"/>
              <w:widowControl w:val="0"/>
              <w:rPr>
                <w:rFonts w:hint="default"/>
                <w:lang w:val="en-US" w:eastAsia="zh-CN"/>
              </w:rPr>
            </w:pPr>
            <w:r>
              <w:rPr>
                <w:rFonts w:hint="default"/>
                <w:lang w:val="en-US" w:eastAsia="zh-CN"/>
              </w:rPr>
              <w:t>检测点位及时间</w:t>
            </w:r>
          </w:p>
        </w:tc>
        <w:tc>
          <w:tcPr>
            <w:tcW w:w="6047" w:type="dxa"/>
            <w:gridSpan w:val="7"/>
            <w:vAlign w:val="center"/>
          </w:tcPr>
          <w:p>
            <w:pPr>
              <w:pStyle w:val="34"/>
              <w:widowControl w:val="0"/>
              <w:rPr>
                <w:rFonts w:hint="default"/>
                <w:lang w:val="en-US" w:eastAsia="zh-CN"/>
              </w:rPr>
            </w:pPr>
            <w:r>
              <w:rPr>
                <w:rFonts w:hint="default"/>
                <w:lang w:val="en-US" w:eastAsia="zh-CN"/>
              </w:rPr>
              <w:t>污水总排口</w:t>
            </w:r>
          </w:p>
        </w:tc>
        <w:tc>
          <w:tcPr>
            <w:tcW w:w="2570" w:type="dxa"/>
            <w:gridSpan w:val="3"/>
            <w:vAlign w:val="center"/>
          </w:tcPr>
          <w:p>
            <w:pPr>
              <w:pStyle w:val="34"/>
              <w:widowControl w:val="0"/>
              <w:rPr>
                <w:rFonts w:hint="default"/>
                <w:lang w:val="en-US" w:eastAsia="zh-CN"/>
              </w:rPr>
            </w:pPr>
            <w:r>
              <w:rPr>
                <w:rFonts w:hint="eastAsia"/>
                <w:lang w:val="en-US" w:eastAsia="zh-CN"/>
              </w:rPr>
              <w:t>《污水综合排放标准》（GB8978-1996）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 w:type="dxa"/>
          <w:trHeight w:val="238" w:hRule="exact"/>
          <w:jc w:val="center"/>
        </w:trPr>
        <w:tc>
          <w:tcPr>
            <w:tcW w:w="1419" w:type="dxa"/>
            <w:vMerge w:val="continue"/>
            <w:vAlign w:val="center"/>
          </w:tcPr>
          <w:p>
            <w:pPr>
              <w:pStyle w:val="34"/>
              <w:widowControl w:val="0"/>
              <w:rPr>
                <w:rFonts w:hint="default"/>
                <w:lang w:val="en-US" w:eastAsia="zh-CN"/>
              </w:rPr>
            </w:pPr>
          </w:p>
        </w:tc>
        <w:tc>
          <w:tcPr>
            <w:tcW w:w="2314" w:type="dxa"/>
            <w:gridSpan w:val="3"/>
            <w:vAlign w:val="center"/>
          </w:tcPr>
          <w:p>
            <w:pPr>
              <w:pStyle w:val="34"/>
              <w:widowControl w:val="0"/>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20</w:t>
            </w:r>
            <w:r>
              <w:rPr>
                <w:rFonts w:hint="default"/>
                <w:lang w:val="en-US" w:eastAsia="zh-CN"/>
              </w:rPr>
              <w:t>日</w:t>
            </w:r>
          </w:p>
        </w:tc>
        <w:tc>
          <w:tcPr>
            <w:tcW w:w="2551" w:type="dxa"/>
            <w:gridSpan w:val="3"/>
            <w:vAlign w:val="center"/>
          </w:tcPr>
          <w:p>
            <w:pPr>
              <w:pStyle w:val="34"/>
              <w:widowControl w:val="0"/>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21</w:t>
            </w:r>
            <w:r>
              <w:rPr>
                <w:rFonts w:hint="default"/>
                <w:lang w:val="en-US" w:eastAsia="zh-CN"/>
              </w:rPr>
              <w:t>日</w:t>
            </w:r>
          </w:p>
        </w:tc>
        <w:tc>
          <w:tcPr>
            <w:tcW w:w="1182" w:type="dxa"/>
            <w:vMerge w:val="restart"/>
            <w:vAlign w:val="center"/>
          </w:tcPr>
          <w:p>
            <w:pPr>
              <w:pStyle w:val="34"/>
              <w:widowControl w:val="0"/>
              <w:rPr>
                <w:rFonts w:hint="default"/>
                <w:lang w:val="en-US" w:eastAsia="zh-CN"/>
              </w:rPr>
            </w:pPr>
            <w:r>
              <w:rPr>
                <w:rFonts w:hint="default"/>
                <w:lang w:val="en-US" w:eastAsia="zh-CN"/>
              </w:rPr>
              <w:t>日均值</w:t>
            </w:r>
          </w:p>
        </w:tc>
        <w:tc>
          <w:tcPr>
            <w:tcW w:w="1235" w:type="dxa"/>
            <w:vMerge w:val="restart"/>
            <w:vAlign w:val="center"/>
          </w:tcPr>
          <w:p>
            <w:pPr>
              <w:pStyle w:val="34"/>
              <w:widowControl w:val="0"/>
              <w:rPr>
                <w:rFonts w:hint="default"/>
                <w:lang w:val="en-US" w:eastAsia="zh-CN"/>
              </w:rPr>
            </w:pPr>
            <w:r>
              <w:rPr>
                <w:rFonts w:hint="eastAsia"/>
                <w:lang w:val="en-US" w:eastAsia="zh-CN"/>
              </w:rPr>
              <w:t>标准限值</w:t>
            </w:r>
          </w:p>
        </w:tc>
        <w:tc>
          <w:tcPr>
            <w:tcW w:w="1335" w:type="dxa"/>
            <w:gridSpan w:val="2"/>
            <w:vMerge w:val="restart"/>
            <w:vAlign w:val="center"/>
          </w:tcPr>
          <w:p>
            <w:pPr>
              <w:pStyle w:val="34"/>
              <w:widowControl w:val="0"/>
              <w:rPr>
                <w:rFonts w:hint="default"/>
                <w:lang w:val="en-US" w:eastAsia="zh-CN"/>
              </w:rPr>
            </w:pPr>
            <w:r>
              <w:rPr>
                <w:rFonts w:hint="eastAsia"/>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1419" w:type="dxa"/>
            <w:vMerge w:val="continue"/>
            <w:vAlign w:val="center"/>
          </w:tcPr>
          <w:p>
            <w:pPr>
              <w:pStyle w:val="34"/>
              <w:widowControl w:val="0"/>
              <w:rPr>
                <w:rFonts w:hint="default"/>
                <w:lang w:val="en-US" w:eastAsia="zh-CN"/>
              </w:rPr>
            </w:pPr>
          </w:p>
        </w:tc>
        <w:tc>
          <w:tcPr>
            <w:tcW w:w="723" w:type="dxa"/>
            <w:vAlign w:val="center"/>
          </w:tcPr>
          <w:p>
            <w:pPr>
              <w:pStyle w:val="34"/>
              <w:widowControl w:val="0"/>
              <w:rPr>
                <w:rFonts w:hint="default"/>
                <w:lang w:val="en-US" w:eastAsia="zh-CN"/>
              </w:rPr>
            </w:pPr>
            <w:r>
              <w:rPr>
                <w:rFonts w:hint="default"/>
                <w:lang w:val="en-US" w:eastAsia="zh-CN"/>
              </w:rPr>
              <w:t>1</w:t>
            </w:r>
          </w:p>
        </w:tc>
        <w:tc>
          <w:tcPr>
            <w:tcW w:w="796" w:type="dxa"/>
            <w:vAlign w:val="center"/>
          </w:tcPr>
          <w:p>
            <w:pPr>
              <w:pStyle w:val="34"/>
              <w:widowControl w:val="0"/>
              <w:rPr>
                <w:rFonts w:hint="default"/>
                <w:lang w:val="en-US" w:eastAsia="zh-CN"/>
              </w:rPr>
            </w:pPr>
            <w:r>
              <w:rPr>
                <w:rFonts w:hint="default"/>
                <w:lang w:val="en-US" w:eastAsia="zh-CN"/>
              </w:rPr>
              <w:t>2</w:t>
            </w:r>
          </w:p>
        </w:tc>
        <w:tc>
          <w:tcPr>
            <w:tcW w:w="795" w:type="dxa"/>
            <w:vAlign w:val="center"/>
          </w:tcPr>
          <w:p>
            <w:pPr>
              <w:pStyle w:val="34"/>
              <w:widowControl w:val="0"/>
              <w:rPr>
                <w:rFonts w:hint="default"/>
                <w:lang w:val="en-US" w:eastAsia="zh-CN"/>
              </w:rPr>
            </w:pPr>
            <w:r>
              <w:rPr>
                <w:rFonts w:hint="default"/>
                <w:lang w:val="en-US" w:eastAsia="zh-CN"/>
              </w:rPr>
              <w:t>3</w:t>
            </w:r>
          </w:p>
        </w:tc>
        <w:tc>
          <w:tcPr>
            <w:tcW w:w="795" w:type="dxa"/>
            <w:vAlign w:val="center"/>
          </w:tcPr>
          <w:p>
            <w:pPr>
              <w:pStyle w:val="34"/>
              <w:widowControl w:val="0"/>
              <w:rPr>
                <w:rFonts w:hint="default"/>
                <w:lang w:val="en-US" w:eastAsia="zh-CN"/>
              </w:rPr>
            </w:pPr>
            <w:r>
              <w:rPr>
                <w:rFonts w:hint="default"/>
                <w:lang w:val="en-US" w:eastAsia="zh-CN"/>
              </w:rPr>
              <w:t>1</w:t>
            </w:r>
          </w:p>
        </w:tc>
        <w:tc>
          <w:tcPr>
            <w:tcW w:w="795" w:type="dxa"/>
            <w:vAlign w:val="center"/>
          </w:tcPr>
          <w:p>
            <w:pPr>
              <w:pStyle w:val="34"/>
              <w:widowControl w:val="0"/>
              <w:rPr>
                <w:rFonts w:hint="default"/>
                <w:lang w:val="en-US" w:eastAsia="zh-CN"/>
              </w:rPr>
            </w:pPr>
            <w:r>
              <w:rPr>
                <w:rFonts w:hint="default"/>
                <w:lang w:val="en-US" w:eastAsia="zh-CN"/>
              </w:rPr>
              <w:t>2</w:t>
            </w:r>
          </w:p>
        </w:tc>
        <w:tc>
          <w:tcPr>
            <w:tcW w:w="961" w:type="dxa"/>
            <w:vAlign w:val="center"/>
          </w:tcPr>
          <w:p>
            <w:pPr>
              <w:pStyle w:val="34"/>
              <w:widowControl w:val="0"/>
              <w:rPr>
                <w:rFonts w:hint="default"/>
                <w:lang w:val="en-US" w:eastAsia="zh-CN"/>
              </w:rPr>
            </w:pPr>
            <w:r>
              <w:rPr>
                <w:rFonts w:hint="default"/>
                <w:lang w:val="en-US" w:eastAsia="zh-CN"/>
              </w:rPr>
              <w:t>3</w:t>
            </w:r>
          </w:p>
        </w:tc>
        <w:tc>
          <w:tcPr>
            <w:tcW w:w="1182" w:type="dxa"/>
            <w:vMerge w:val="continue"/>
            <w:vAlign w:val="center"/>
          </w:tcPr>
          <w:p>
            <w:pPr>
              <w:pStyle w:val="34"/>
              <w:widowControl w:val="0"/>
              <w:rPr>
                <w:rFonts w:hint="default"/>
                <w:lang w:val="en-US" w:eastAsia="zh-CN"/>
              </w:rPr>
            </w:pPr>
          </w:p>
        </w:tc>
        <w:tc>
          <w:tcPr>
            <w:tcW w:w="1238" w:type="dxa"/>
            <w:gridSpan w:val="2"/>
            <w:vMerge w:val="continue"/>
            <w:vAlign w:val="center"/>
          </w:tcPr>
          <w:p>
            <w:pPr>
              <w:pStyle w:val="34"/>
              <w:widowControl w:val="0"/>
              <w:rPr>
                <w:rFonts w:hint="default"/>
                <w:lang w:val="en-US" w:eastAsia="zh-CN"/>
              </w:rPr>
            </w:pPr>
          </w:p>
        </w:tc>
        <w:tc>
          <w:tcPr>
            <w:tcW w:w="1336" w:type="dxa"/>
            <w:gridSpan w:val="2"/>
            <w:vMerge w:val="continue"/>
            <w:vAlign w:val="center"/>
          </w:tcPr>
          <w:p>
            <w:pPr>
              <w:pStyle w:val="34"/>
              <w:widowControl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exact"/>
          <w:jc w:val="center"/>
        </w:trPr>
        <w:tc>
          <w:tcPr>
            <w:tcW w:w="1419" w:type="dxa"/>
            <w:vAlign w:val="center"/>
          </w:tcPr>
          <w:p>
            <w:pPr>
              <w:pStyle w:val="34"/>
              <w:widowControl w:val="0"/>
              <w:rPr>
                <w:rFonts w:hint="default"/>
                <w:lang w:val="en-US" w:eastAsia="zh-CN"/>
              </w:rPr>
            </w:pPr>
            <w:r>
              <w:rPr>
                <w:rFonts w:hint="default"/>
                <w:lang w:val="en-US" w:eastAsia="zh-CN"/>
              </w:rPr>
              <w:t>pH</w:t>
            </w:r>
          </w:p>
        </w:tc>
        <w:tc>
          <w:tcPr>
            <w:tcW w:w="723" w:type="dxa"/>
            <w:tcBorders>
              <w:bottom w:val="single" w:color="auto" w:sz="4" w:space="0"/>
            </w:tcBorders>
            <w:vAlign w:val="center"/>
          </w:tcPr>
          <w:p>
            <w:pPr>
              <w:pStyle w:val="34"/>
              <w:widowControl w:val="0"/>
              <w:rPr>
                <w:rFonts w:hint="default"/>
                <w:lang w:val="en-US" w:eastAsia="zh-CN"/>
              </w:rPr>
            </w:pPr>
            <w:r>
              <w:rPr>
                <w:rFonts w:hint="eastAsia"/>
                <w:lang w:val="en-US" w:eastAsia="zh-CN"/>
              </w:rPr>
              <w:t>7.29</w:t>
            </w:r>
          </w:p>
        </w:tc>
        <w:tc>
          <w:tcPr>
            <w:tcW w:w="796" w:type="dxa"/>
            <w:tcBorders>
              <w:bottom w:val="single" w:color="auto" w:sz="4" w:space="0"/>
            </w:tcBorders>
            <w:vAlign w:val="center"/>
          </w:tcPr>
          <w:p>
            <w:pPr>
              <w:pStyle w:val="34"/>
              <w:widowControl w:val="0"/>
              <w:rPr>
                <w:rFonts w:hint="default"/>
                <w:lang w:val="en-US" w:eastAsia="zh-CN"/>
              </w:rPr>
            </w:pPr>
            <w:r>
              <w:rPr>
                <w:rFonts w:hint="eastAsia"/>
                <w:lang w:val="en-US" w:eastAsia="zh-CN"/>
              </w:rPr>
              <w:t>7.27</w:t>
            </w:r>
          </w:p>
        </w:tc>
        <w:tc>
          <w:tcPr>
            <w:tcW w:w="795" w:type="dxa"/>
            <w:tcBorders>
              <w:bottom w:val="single" w:color="auto" w:sz="4" w:space="0"/>
            </w:tcBorders>
            <w:vAlign w:val="center"/>
          </w:tcPr>
          <w:p>
            <w:pPr>
              <w:pStyle w:val="34"/>
              <w:widowControl w:val="0"/>
              <w:rPr>
                <w:rFonts w:hint="default"/>
                <w:lang w:val="en-US" w:eastAsia="zh-CN"/>
              </w:rPr>
            </w:pPr>
            <w:r>
              <w:rPr>
                <w:rFonts w:hint="eastAsia"/>
                <w:lang w:val="en-US" w:eastAsia="zh-CN"/>
              </w:rPr>
              <w:t>7.32</w:t>
            </w:r>
          </w:p>
        </w:tc>
        <w:tc>
          <w:tcPr>
            <w:tcW w:w="795" w:type="dxa"/>
            <w:tcBorders>
              <w:bottom w:val="single" w:color="auto" w:sz="4" w:space="0"/>
            </w:tcBorders>
            <w:vAlign w:val="center"/>
          </w:tcPr>
          <w:p>
            <w:pPr>
              <w:pStyle w:val="34"/>
              <w:widowControl w:val="0"/>
              <w:rPr>
                <w:rFonts w:hint="default"/>
                <w:lang w:val="en-US" w:eastAsia="zh-CN"/>
              </w:rPr>
            </w:pPr>
            <w:r>
              <w:rPr>
                <w:rFonts w:hint="eastAsia"/>
                <w:lang w:val="en-US" w:eastAsia="zh-CN"/>
              </w:rPr>
              <w:t>7.24</w:t>
            </w:r>
          </w:p>
        </w:tc>
        <w:tc>
          <w:tcPr>
            <w:tcW w:w="795" w:type="dxa"/>
            <w:tcBorders>
              <w:bottom w:val="single" w:color="auto" w:sz="4" w:space="0"/>
            </w:tcBorders>
            <w:vAlign w:val="center"/>
          </w:tcPr>
          <w:p>
            <w:pPr>
              <w:pStyle w:val="34"/>
              <w:widowControl w:val="0"/>
              <w:rPr>
                <w:rFonts w:hint="default"/>
                <w:lang w:val="en-US" w:eastAsia="zh-CN"/>
              </w:rPr>
            </w:pPr>
            <w:r>
              <w:rPr>
                <w:rFonts w:hint="eastAsia"/>
                <w:lang w:val="en-US" w:eastAsia="zh-CN"/>
              </w:rPr>
              <w:t>7.15</w:t>
            </w:r>
          </w:p>
        </w:tc>
        <w:tc>
          <w:tcPr>
            <w:tcW w:w="961" w:type="dxa"/>
            <w:tcBorders>
              <w:bottom w:val="single" w:color="auto" w:sz="4" w:space="0"/>
            </w:tcBorders>
            <w:vAlign w:val="center"/>
          </w:tcPr>
          <w:p>
            <w:pPr>
              <w:pStyle w:val="34"/>
              <w:widowControl w:val="0"/>
              <w:rPr>
                <w:rFonts w:hint="default"/>
                <w:lang w:val="en-US" w:eastAsia="zh-CN"/>
              </w:rPr>
            </w:pPr>
            <w:r>
              <w:rPr>
                <w:rFonts w:hint="eastAsia"/>
                <w:lang w:val="en-US" w:eastAsia="zh-CN"/>
              </w:rPr>
              <w:t>7.16</w:t>
            </w:r>
          </w:p>
        </w:tc>
        <w:tc>
          <w:tcPr>
            <w:tcW w:w="1182" w:type="dxa"/>
            <w:tcBorders>
              <w:bottom w:val="single" w:color="auto" w:sz="4" w:space="0"/>
            </w:tcBorders>
            <w:vAlign w:val="center"/>
          </w:tcPr>
          <w:p>
            <w:pPr>
              <w:pStyle w:val="34"/>
              <w:widowControl w:val="0"/>
              <w:rPr>
                <w:rFonts w:hint="default"/>
                <w:lang w:val="en-US" w:eastAsia="zh-CN"/>
              </w:rPr>
            </w:pPr>
            <w:r>
              <w:rPr>
                <w:rFonts w:hint="default"/>
                <w:lang w:val="en-US" w:eastAsia="zh-CN"/>
              </w:rPr>
              <w:t>7.1</w:t>
            </w:r>
            <w:r>
              <w:rPr>
                <w:rFonts w:hint="eastAsia"/>
                <w:lang w:val="en-US" w:eastAsia="zh-CN"/>
              </w:rPr>
              <w:t>5</w:t>
            </w:r>
            <w:r>
              <w:rPr>
                <w:rFonts w:hint="default"/>
                <w:lang w:val="en-US" w:eastAsia="zh-CN"/>
              </w:rPr>
              <w:t>~7.</w:t>
            </w:r>
            <w:r>
              <w:rPr>
                <w:rFonts w:hint="eastAsia"/>
                <w:lang w:val="en-US" w:eastAsia="zh-CN"/>
              </w:rPr>
              <w:t>32</w:t>
            </w:r>
          </w:p>
        </w:tc>
        <w:tc>
          <w:tcPr>
            <w:tcW w:w="1238" w:type="dxa"/>
            <w:gridSpan w:val="2"/>
            <w:tcBorders>
              <w:bottom w:val="single" w:color="auto" w:sz="4" w:space="0"/>
            </w:tcBorders>
            <w:vAlign w:val="center"/>
          </w:tcPr>
          <w:p>
            <w:pPr>
              <w:pStyle w:val="34"/>
              <w:widowControl w:val="0"/>
              <w:rPr>
                <w:rFonts w:hint="default"/>
                <w:lang w:val="en-US" w:eastAsia="zh-CN"/>
              </w:rPr>
            </w:pPr>
            <w:r>
              <w:rPr>
                <w:rFonts w:hint="eastAsia"/>
                <w:lang w:val="en-US" w:eastAsia="zh-CN"/>
              </w:rPr>
              <w:t>6-9</w:t>
            </w:r>
          </w:p>
        </w:tc>
        <w:tc>
          <w:tcPr>
            <w:tcW w:w="1336" w:type="dxa"/>
            <w:gridSpan w:val="2"/>
            <w:tcBorders>
              <w:bottom w:val="single" w:color="auto" w:sz="4" w:space="0"/>
            </w:tcBorders>
            <w:vAlign w:val="center"/>
          </w:tcPr>
          <w:p>
            <w:pPr>
              <w:pStyle w:val="34"/>
              <w:widowControl w:val="0"/>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exact"/>
          <w:jc w:val="center"/>
        </w:trPr>
        <w:tc>
          <w:tcPr>
            <w:tcW w:w="1419" w:type="dxa"/>
            <w:vAlign w:val="center"/>
          </w:tcPr>
          <w:p>
            <w:pPr>
              <w:pStyle w:val="34"/>
              <w:widowControl w:val="0"/>
              <w:rPr>
                <w:rFonts w:hint="default"/>
                <w:lang w:val="en-US" w:eastAsia="zh-CN"/>
              </w:rPr>
            </w:pPr>
            <w:r>
              <w:rPr>
                <w:rFonts w:hint="default"/>
                <w:lang w:val="en-US" w:eastAsia="zh-CN"/>
              </w:rPr>
              <w:t>悬浮物</w:t>
            </w:r>
          </w:p>
        </w:tc>
        <w:tc>
          <w:tcPr>
            <w:tcW w:w="723" w:type="dxa"/>
            <w:tcBorders>
              <w:bottom w:val="single" w:color="auto" w:sz="4" w:space="0"/>
            </w:tcBorders>
            <w:vAlign w:val="center"/>
          </w:tcPr>
          <w:p>
            <w:pPr>
              <w:pStyle w:val="34"/>
              <w:widowControl w:val="0"/>
              <w:rPr>
                <w:rFonts w:hint="default"/>
                <w:lang w:val="en-US" w:eastAsia="zh-CN"/>
              </w:rPr>
            </w:pPr>
            <w:r>
              <w:rPr>
                <w:rFonts w:hint="eastAsia"/>
                <w:lang w:val="en-US" w:eastAsia="zh-CN"/>
              </w:rPr>
              <w:t>162</w:t>
            </w:r>
          </w:p>
        </w:tc>
        <w:tc>
          <w:tcPr>
            <w:tcW w:w="796" w:type="dxa"/>
            <w:tcBorders>
              <w:bottom w:val="single" w:color="auto" w:sz="4" w:space="0"/>
            </w:tcBorders>
            <w:vAlign w:val="center"/>
          </w:tcPr>
          <w:p>
            <w:pPr>
              <w:pStyle w:val="34"/>
              <w:widowControl w:val="0"/>
              <w:rPr>
                <w:rFonts w:hint="default"/>
                <w:lang w:val="en-US" w:eastAsia="zh-CN"/>
              </w:rPr>
            </w:pPr>
            <w:r>
              <w:rPr>
                <w:rFonts w:hint="eastAsia"/>
                <w:lang w:val="en-US" w:eastAsia="zh-CN"/>
              </w:rPr>
              <w:t>179</w:t>
            </w:r>
          </w:p>
        </w:tc>
        <w:tc>
          <w:tcPr>
            <w:tcW w:w="795" w:type="dxa"/>
            <w:tcBorders>
              <w:bottom w:val="single" w:color="auto" w:sz="4" w:space="0"/>
            </w:tcBorders>
            <w:vAlign w:val="center"/>
          </w:tcPr>
          <w:p>
            <w:pPr>
              <w:pStyle w:val="34"/>
              <w:widowControl w:val="0"/>
              <w:rPr>
                <w:rFonts w:hint="default"/>
                <w:lang w:val="en-US" w:eastAsia="zh-CN"/>
              </w:rPr>
            </w:pPr>
            <w:r>
              <w:rPr>
                <w:rFonts w:hint="eastAsia"/>
                <w:lang w:val="en-US" w:eastAsia="zh-CN"/>
              </w:rPr>
              <w:t>128</w:t>
            </w:r>
          </w:p>
        </w:tc>
        <w:tc>
          <w:tcPr>
            <w:tcW w:w="795" w:type="dxa"/>
            <w:tcBorders>
              <w:bottom w:val="single" w:color="auto" w:sz="4" w:space="0"/>
            </w:tcBorders>
            <w:vAlign w:val="center"/>
          </w:tcPr>
          <w:p>
            <w:pPr>
              <w:pStyle w:val="34"/>
              <w:widowControl w:val="0"/>
              <w:rPr>
                <w:rFonts w:hint="default"/>
                <w:lang w:val="en-US" w:eastAsia="zh-CN"/>
              </w:rPr>
            </w:pPr>
            <w:r>
              <w:rPr>
                <w:rFonts w:hint="eastAsia"/>
                <w:lang w:val="en-US" w:eastAsia="zh-CN"/>
              </w:rPr>
              <w:t>201</w:t>
            </w:r>
          </w:p>
        </w:tc>
        <w:tc>
          <w:tcPr>
            <w:tcW w:w="795" w:type="dxa"/>
            <w:tcBorders>
              <w:bottom w:val="single" w:color="auto" w:sz="4" w:space="0"/>
            </w:tcBorders>
            <w:vAlign w:val="center"/>
          </w:tcPr>
          <w:p>
            <w:pPr>
              <w:pStyle w:val="34"/>
              <w:widowControl w:val="0"/>
              <w:rPr>
                <w:rFonts w:hint="default"/>
                <w:lang w:val="en-US" w:eastAsia="zh-CN"/>
              </w:rPr>
            </w:pPr>
            <w:r>
              <w:rPr>
                <w:rFonts w:hint="eastAsia"/>
                <w:lang w:val="en-US" w:eastAsia="zh-CN"/>
              </w:rPr>
              <w:t>248</w:t>
            </w:r>
          </w:p>
        </w:tc>
        <w:tc>
          <w:tcPr>
            <w:tcW w:w="961" w:type="dxa"/>
            <w:tcBorders>
              <w:bottom w:val="single" w:color="auto" w:sz="4" w:space="0"/>
            </w:tcBorders>
            <w:vAlign w:val="center"/>
          </w:tcPr>
          <w:p>
            <w:pPr>
              <w:pStyle w:val="34"/>
              <w:widowControl w:val="0"/>
              <w:rPr>
                <w:rFonts w:hint="default"/>
                <w:lang w:val="en-US" w:eastAsia="zh-CN"/>
              </w:rPr>
            </w:pPr>
            <w:r>
              <w:rPr>
                <w:rFonts w:hint="eastAsia"/>
                <w:lang w:val="en-US" w:eastAsia="zh-CN"/>
              </w:rPr>
              <w:t>205</w:t>
            </w:r>
          </w:p>
        </w:tc>
        <w:tc>
          <w:tcPr>
            <w:tcW w:w="1182" w:type="dxa"/>
            <w:tcBorders>
              <w:bottom w:val="single" w:color="auto" w:sz="4" w:space="0"/>
            </w:tcBorders>
            <w:vAlign w:val="center"/>
          </w:tcPr>
          <w:p>
            <w:pPr>
              <w:pStyle w:val="34"/>
              <w:widowControl w:val="0"/>
              <w:rPr>
                <w:rFonts w:hint="default"/>
                <w:lang w:val="en-US" w:eastAsia="zh-CN"/>
              </w:rPr>
            </w:pPr>
            <w:r>
              <w:rPr>
                <w:rFonts w:hint="eastAsia"/>
                <w:lang w:val="en-US" w:eastAsia="zh-CN"/>
              </w:rPr>
              <w:t>187</w:t>
            </w:r>
          </w:p>
        </w:tc>
        <w:tc>
          <w:tcPr>
            <w:tcW w:w="1238" w:type="dxa"/>
            <w:gridSpan w:val="2"/>
            <w:tcBorders>
              <w:bottom w:val="single" w:color="auto" w:sz="4" w:space="0"/>
            </w:tcBorders>
            <w:vAlign w:val="center"/>
          </w:tcPr>
          <w:p>
            <w:pPr>
              <w:pStyle w:val="34"/>
              <w:widowControl w:val="0"/>
              <w:rPr>
                <w:rFonts w:hint="eastAsia"/>
                <w:lang w:val="en-US" w:eastAsia="zh-CN"/>
              </w:rPr>
            </w:pPr>
            <w:r>
              <w:rPr>
                <w:rFonts w:hint="eastAsia"/>
                <w:lang w:val="en-US" w:eastAsia="zh-CN"/>
              </w:rPr>
              <w:t>400</w:t>
            </w:r>
          </w:p>
        </w:tc>
        <w:tc>
          <w:tcPr>
            <w:tcW w:w="1336" w:type="dxa"/>
            <w:gridSpan w:val="2"/>
            <w:tcBorders>
              <w:bottom w:val="single" w:color="auto" w:sz="4" w:space="0"/>
            </w:tcBorders>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exact"/>
          <w:jc w:val="center"/>
        </w:trPr>
        <w:tc>
          <w:tcPr>
            <w:tcW w:w="1419" w:type="dxa"/>
            <w:tcBorders>
              <w:right w:val="single" w:color="auto" w:sz="4" w:space="0"/>
            </w:tcBorders>
            <w:vAlign w:val="center"/>
          </w:tcPr>
          <w:p>
            <w:pPr>
              <w:pStyle w:val="34"/>
              <w:widowControl w:val="0"/>
              <w:rPr>
                <w:rFonts w:hint="default"/>
                <w:lang w:val="en-US" w:eastAsia="zh-CN"/>
              </w:rPr>
            </w:pPr>
            <w:r>
              <w:rPr>
                <w:rFonts w:hint="default"/>
                <w:lang w:val="en-US" w:eastAsia="zh-CN"/>
              </w:rPr>
              <w:t>化学需氧量</w:t>
            </w:r>
          </w:p>
        </w:tc>
        <w:tc>
          <w:tcPr>
            <w:tcW w:w="723" w:type="dxa"/>
            <w:tcBorders>
              <w:top w:val="single" w:color="auto" w:sz="4" w:space="0"/>
              <w:left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206</w:t>
            </w:r>
          </w:p>
        </w:tc>
        <w:tc>
          <w:tcPr>
            <w:tcW w:w="796"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225</w:t>
            </w:r>
          </w:p>
        </w:tc>
        <w:tc>
          <w:tcPr>
            <w:tcW w:w="795"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213</w:t>
            </w:r>
          </w:p>
        </w:tc>
        <w:tc>
          <w:tcPr>
            <w:tcW w:w="795"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174</w:t>
            </w:r>
          </w:p>
        </w:tc>
        <w:tc>
          <w:tcPr>
            <w:tcW w:w="795"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177</w:t>
            </w:r>
          </w:p>
        </w:tc>
        <w:tc>
          <w:tcPr>
            <w:tcW w:w="961"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184</w:t>
            </w:r>
          </w:p>
        </w:tc>
        <w:tc>
          <w:tcPr>
            <w:tcW w:w="1182"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197</w:t>
            </w:r>
          </w:p>
        </w:tc>
        <w:tc>
          <w:tcPr>
            <w:tcW w:w="1238" w:type="dxa"/>
            <w:gridSpan w:val="2"/>
            <w:tcBorders>
              <w:top w:val="single" w:color="auto" w:sz="4" w:space="0"/>
              <w:bottom w:val="single" w:color="auto" w:sz="4" w:space="0"/>
            </w:tcBorders>
            <w:vAlign w:val="center"/>
          </w:tcPr>
          <w:p>
            <w:pPr>
              <w:pStyle w:val="34"/>
              <w:widowControl w:val="0"/>
              <w:rPr>
                <w:rFonts w:hint="eastAsia"/>
                <w:lang w:val="en-US" w:eastAsia="zh-CN"/>
              </w:rPr>
            </w:pPr>
            <w:r>
              <w:rPr>
                <w:rFonts w:hint="eastAsia"/>
                <w:lang w:val="en-US" w:eastAsia="zh-CN"/>
              </w:rPr>
              <w:t>500</w:t>
            </w:r>
          </w:p>
        </w:tc>
        <w:tc>
          <w:tcPr>
            <w:tcW w:w="1336" w:type="dxa"/>
            <w:gridSpan w:val="2"/>
            <w:tcBorders>
              <w:top w:val="single" w:color="auto" w:sz="4" w:space="0"/>
              <w:bottom w:val="single" w:color="auto" w:sz="4" w:space="0"/>
            </w:tcBorders>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exact"/>
          <w:jc w:val="center"/>
        </w:trPr>
        <w:tc>
          <w:tcPr>
            <w:tcW w:w="1419" w:type="dxa"/>
            <w:tcBorders>
              <w:right w:val="single" w:color="auto" w:sz="4" w:space="0"/>
            </w:tcBorders>
            <w:vAlign w:val="center"/>
          </w:tcPr>
          <w:p>
            <w:pPr>
              <w:pStyle w:val="34"/>
              <w:widowControl w:val="0"/>
              <w:rPr>
                <w:rFonts w:hint="default"/>
                <w:lang w:val="en-US" w:eastAsia="zh-CN"/>
              </w:rPr>
            </w:pPr>
            <w:r>
              <w:rPr>
                <w:rFonts w:hint="default"/>
                <w:lang w:val="en-US" w:eastAsia="zh-CN"/>
              </w:rPr>
              <w:t>石油类</w:t>
            </w:r>
          </w:p>
        </w:tc>
        <w:tc>
          <w:tcPr>
            <w:tcW w:w="723" w:type="dxa"/>
            <w:tcBorders>
              <w:top w:val="single" w:color="auto" w:sz="4" w:space="0"/>
              <w:left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7.84</w:t>
            </w:r>
          </w:p>
        </w:tc>
        <w:tc>
          <w:tcPr>
            <w:tcW w:w="796"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2.05</w:t>
            </w:r>
          </w:p>
        </w:tc>
        <w:tc>
          <w:tcPr>
            <w:tcW w:w="795"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8.12</w:t>
            </w:r>
          </w:p>
        </w:tc>
        <w:tc>
          <w:tcPr>
            <w:tcW w:w="795"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1.61</w:t>
            </w:r>
          </w:p>
        </w:tc>
        <w:tc>
          <w:tcPr>
            <w:tcW w:w="795"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6.08</w:t>
            </w:r>
          </w:p>
        </w:tc>
        <w:tc>
          <w:tcPr>
            <w:tcW w:w="961"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8.18</w:t>
            </w:r>
          </w:p>
        </w:tc>
        <w:tc>
          <w:tcPr>
            <w:tcW w:w="1182" w:type="dxa"/>
            <w:tcBorders>
              <w:top w:val="single" w:color="auto" w:sz="4" w:space="0"/>
              <w:bottom w:val="single" w:color="auto" w:sz="4" w:space="0"/>
            </w:tcBorders>
            <w:vAlign w:val="center"/>
          </w:tcPr>
          <w:p>
            <w:pPr>
              <w:pStyle w:val="34"/>
              <w:widowControl w:val="0"/>
              <w:rPr>
                <w:rFonts w:hint="default"/>
                <w:lang w:val="en-US" w:eastAsia="zh-CN"/>
              </w:rPr>
            </w:pPr>
            <w:r>
              <w:rPr>
                <w:rFonts w:hint="eastAsia"/>
                <w:lang w:val="en-US" w:eastAsia="zh-CN"/>
              </w:rPr>
              <w:t>5.65</w:t>
            </w:r>
          </w:p>
        </w:tc>
        <w:tc>
          <w:tcPr>
            <w:tcW w:w="1238" w:type="dxa"/>
            <w:gridSpan w:val="2"/>
            <w:tcBorders>
              <w:top w:val="single" w:color="auto" w:sz="4" w:space="0"/>
              <w:bottom w:val="single" w:color="auto" w:sz="4" w:space="0"/>
            </w:tcBorders>
            <w:vAlign w:val="center"/>
          </w:tcPr>
          <w:p>
            <w:pPr>
              <w:pStyle w:val="34"/>
              <w:widowControl w:val="0"/>
              <w:rPr>
                <w:rFonts w:hint="eastAsia"/>
                <w:lang w:val="en-US" w:eastAsia="zh-CN"/>
              </w:rPr>
            </w:pPr>
            <w:r>
              <w:rPr>
                <w:rFonts w:hint="eastAsia"/>
                <w:lang w:val="en-US" w:eastAsia="zh-CN"/>
              </w:rPr>
              <w:t>20</w:t>
            </w:r>
          </w:p>
        </w:tc>
        <w:tc>
          <w:tcPr>
            <w:tcW w:w="1336" w:type="dxa"/>
            <w:gridSpan w:val="2"/>
            <w:tcBorders>
              <w:top w:val="single" w:color="auto" w:sz="4" w:space="0"/>
              <w:bottom w:val="single" w:color="auto" w:sz="4" w:space="0"/>
            </w:tcBorders>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exact"/>
          <w:jc w:val="center"/>
        </w:trPr>
        <w:tc>
          <w:tcPr>
            <w:tcW w:w="1419" w:type="dxa"/>
            <w:vAlign w:val="center"/>
          </w:tcPr>
          <w:p>
            <w:pPr>
              <w:pStyle w:val="34"/>
              <w:widowControl w:val="0"/>
              <w:rPr>
                <w:rFonts w:hint="default"/>
                <w:lang w:val="en-US" w:eastAsia="zh-CN"/>
              </w:rPr>
            </w:pPr>
            <w:r>
              <w:rPr>
                <w:rFonts w:hint="default"/>
                <w:lang w:val="en-US" w:eastAsia="zh-CN"/>
              </w:rPr>
              <w:t>动植物油</w:t>
            </w:r>
          </w:p>
        </w:tc>
        <w:tc>
          <w:tcPr>
            <w:tcW w:w="723" w:type="dxa"/>
            <w:tcBorders>
              <w:top w:val="single" w:color="auto" w:sz="4" w:space="0"/>
            </w:tcBorders>
            <w:vAlign w:val="center"/>
          </w:tcPr>
          <w:p>
            <w:pPr>
              <w:pStyle w:val="34"/>
              <w:widowControl w:val="0"/>
              <w:rPr>
                <w:rFonts w:hint="default"/>
                <w:lang w:val="en-US" w:eastAsia="zh-CN"/>
              </w:rPr>
            </w:pPr>
            <w:r>
              <w:rPr>
                <w:rFonts w:hint="eastAsia"/>
                <w:lang w:val="en-US" w:eastAsia="zh-CN"/>
              </w:rPr>
              <w:t>14.4</w:t>
            </w:r>
          </w:p>
        </w:tc>
        <w:tc>
          <w:tcPr>
            <w:tcW w:w="796" w:type="dxa"/>
            <w:tcBorders>
              <w:top w:val="single" w:color="auto" w:sz="4" w:space="0"/>
            </w:tcBorders>
            <w:vAlign w:val="center"/>
          </w:tcPr>
          <w:p>
            <w:pPr>
              <w:pStyle w:val="34"/>
              <w:widowControl w:val="0"/>
              <w:rPr>
                <w:rFonts w:hint="default"/>
                <w:lang w:val="en-US" w:eastAsia="zh-CN"/>
              </w:rPr>
            </w:pPr>
            <w:r>
              <w:rPr>
                <w:rFonts w:hint="eastAsia"/>
                <w:lang w:val="en-US" w:eastAsia="zh-CN"/>
              </w:rPr>
              <w:t>4.30</w:t>
            </w:r>
          </w:p>
        </w:tc>
        <w:tc>
          <w:tcPr>
            <w:tcW w:w="795" w:type="dxa"/>
            <w:tcBorders>
              <w:top w:val="single" w:color="auto" w:sz="4" w:space="0"/>
            </w:tcBorders>
            <w:vAlign w:val="center"/>
          </w:tcPr>
          <w:p>
            <w:pPr>
              <w:pStyle w:val="34"/>
              <w:widowControl w:val="0"/>
              <w:rPr>
                <w:rFonts w:hint="default"/>
                <w:lang w:val="en-US" w:eastAsia="zh-CN"/>
              </w:rPr>
            </w:pPr>
            <w:r>
              <w:rPr>
                <w:rFonts w:hint="eastAsia"/>
                <w:lang w:val="en-US" w:eastAsia="zh-CN"/>
              </w:rPr>
              <w:t>5.51</w:t>
            </w:r>
          </w:p>
        </w:tc>
        <w:tc>
          <w:tcPr>
            <w:tcW w:w="795" w:type="dxa"/>
            <w:tcBorders>
              <w:top w:val="single" w:color="auto" w:sz="4" w:space="0"/>
            </w:tcBorders>
            <w:vAlign w:val="center"/>
          </w:tcPr>
          <w:p>
            <w:pPr>
              <w:pStyle w:val="34"/>
              <w:widowControl w:val="0"/>
              <w:rPr>
                <w:rFonts w:hint="default"/>
                <w:lang w:val="en-US" w:eastAsia="zh-CN"/>
              </w:rPr>
            </w:pPr>
            <w:r>
              <w:rPr>
                <w:rFonts w:hint="eastAsia"/>
                <w:lang w:val="en-US" w:eastAsia="zh-CN"/>
              </w:rPr>
              <w:t>2.97</w:t>
            </w:r>
          </w:p>
        </w:tc>
        <w:tc>
          <w:tcPr>
            <w:tcW w:w="795" w:type="dxa"/>
            <w:tcBorders>
              <w:top w:val="single" w:color="auto" w:sz="4" w:space="0"/>
            </w:tcBorders>
            <w:vAlign w:val="center"/>
          </w:tcPr>
          <w:p>
            <w:pPr>
              <w:pStyle w:val="34"/>
              <w:widowControl w:val="0"/>
              <w:rPr>
                <w:rFonts w:hint="default"/>
                <w:lang w:val="en-US" w:eastAsia="zh-CN"/>
              </w:rPr>
            </w:pPr>
            <w:r>
              <w:rPr>
                <w:rFonts w:hint="eastAsia"/>
                <w:lang w:val="en-US" w:eastAsia="zh-CN"/>
              </w:rPr>
              <w:t>2.75</w:t>
            </w:r>
          </w:p>
        </w:tc>
        <w:tc>
          <w:tcPr>
            <w:tcW w:w="961" w:type="dxa"/>
            <w:tcBorders>
              <w:top w:val="single" w:color="auto" w:sz="4" w:space="0"/>
            </w:tcBorders>
            <w:vAlign w:val="center"/>
          </w:tcPr>
          <w:p>
            <w:pPr>
              <w:pStyle w:val="34"/>
              <w:widowControl w:val="0"/>
              <w:rPr>
                <w:rFonts w:hint="default"/>
                <w:lang w:val="en-US" w:eastAsia="zh-CN"/>
              </w:rPr>
            </w:pPr>
            <w:r>
              <w:rPr>
                <w:rFonts w:hint="eastAsia"/>
                <w:lang w:val="en-US" w:eastAsia="zh-CN"/>
              </w:rPr>
              <w:t>2.90</w:t>
            </w:r>
          </w:p>
        </w:tc>
        <w:tc>
          <w:tcPr>
            <w:tcW w:w="1182" w:type="dxa"/>
            <w:tcBorders>
              <w:top w:val="single" w:color="auto" w:sz="4" w:space="0"/>
            </w:tcBorders>
            <w:vAlign w:val="center"/>
          </w:tcPr>
          <w:p>
            <w:pPr>
              <w:pStyle w:val="34"/>
              <w:widowControl w:val="0"/>
              <w:rPr>
                <w:rFonts w:hint="default"/>
                <w:lang w:val="en-US" w:eastAsia="zh-CN"/>
              </w:rPr>
            </w:pPr>
            <w:r>
              <w:rPr>
                <w:rFonts w:hint="eastAsia"/>
                <w:lang w:val="en-US" w:eastAsia="zh-CN"/>
              </w:rPr>
              <w:t>5.47</w:t>
            </w:r>
          </w:p>
        </w:tc>
        <w:tc>
          <w:tcPr>
            <w:tcW w:w="1238" w:type="dxa"/>
            <w:gridSpan w:val="2"/>
            <w:tcBorders>
              <w:top w:val="single" w:color="auto" w:sz="4" w:space="0"/>
            </w:tcBorders>
            <w:vAlign w:val="center"/>
          </w:tcPr>
          <w:p>
            <w:pPr>
              <w:pStyle w:val="34"/>
              <w:widowControl w:val="0"/>
              <w:rPr>
                <w:rFonts w:hint="eastAsia"/>
                <w:lang w:val="en-US" w:eastAsia="zh-CN"/>
              </w:rPr>
            </w:pPr>
            <w:r>
              <w:rPr>
                <w:rFonts w:hint="eastAsia"/>
                <w:lang w:val="en-US" w:eastAsia="zh-CN"/>
              </w:rPr>
              <w:t>100</w:t>
            </w:r>
          </w:p>
        </w:tc>
        <w:tc>
          <w:tcPr>
            <w:tcW w:w="1336" w:type="dxa"/>
            <w:gridSpan w:val="2"/>
            <w:tcBorders>
              <w:top w:val="single" w:color="auto" w:sz="4" w:space="0"/>
            </w:tcBorders>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exact"/>
          <w:jc w:val="center"/>
        </w:trPr>
        <w:tc>
          <w:tcPr>
            <w:tcW w:w="1419" w:type="dxa"/>
            <w:vAlign w:val="center"/>
          </w:tcPr>
          <w:p>
            <w:pPr>
              <w:pStyle w:val="34"/>
              <w:widowControl w:val="0"/>
              <w:rPr>
                <w:rFonts w:hint="default"/>
                <w:lang w:val="en-US" w:eastAsia="zh-CN"/>
              </w:rPr>
            </w:pPr>
            <w:r>
              <w:rPr>
                <w:rFonts w:hint="default"/>
                <w:lang w:val="en-US" w:eastAsia="zh-CN"/>
              </w:rPr>
              <w:t>氨氮</w:t>
            </w:r>
          </w:p>
        </w:tc>
        <w:tc>
          <w:tcPr>
            <w:tcW w:w="723" w:type="dxa"/>
            <w:vAlign w:val="center"/>
          </w:tcPr>
          <w:p>
            <w:pPr>
              <w:pStyle w:val="34"/>
              <w:widowControl w:val="0"/>
              <w:rPr>
                <w:rFonts w:hint="default"/>
                <w:lang w:val="en-US" w:eastAsia="zh-CN"/>
              </w:rPr>
            </w:pPr>
            <w:r>
              <w:rPr>
                <w:rFonts w:hint="eastAsia"/>
                <w:lang w:val="en-US" w:eastAsia="zh-CN"/>
              </w:rPr>
              <w:t>26.9</w:t>
            </w:r>
          </w:p>
        </w:tc>
        <w:tc>
          <w:tcPr>
            <w:tcW w:w="796" w:type="dxa"/>
            <w:vAlign w:val="center"/>
          </w:tcPr>
          <w:p>
            <w:pPr>
              <w:pStyle w:val="34"/>
              <w:widowControl w:val="0"/>
              <w:rPr>
                <w:rFonts w:hint="default"/>
                <w:lang w:val="en-US" w:eastAsia="zh-CN"/>
              </w:rPr>
            </w:pPr>
            <w:r>
              <w:rPr>
                <w:rFonts w:hint="eastAsia"/>
                <w:lang w:val="en-US" w:eastAsia="zh-CN"/>
              </w:rPr>
              <w:t>25.8</w:t>
            </w:r>
          </w:p>
        </w:tc>
        <w:tc>
          <w:tcPr>
            <w:tcW w:w="795" w:type="dxa"/>
            <w:vAlign w:val="center"/>
          </w:tcPr>
          <w:p>
            <w:pPr>
              <w:pStyle w:val="34"/>
              <w:widowControl w:val="0"/>
              <w:rPr>
                <w:rFonts w:hint="default"/>
                <w:lang w:val="en-US" w:eastAsia="zh-CN"/>
              </w:rPr>
            </w:pPr>
            <w:r>
              <w:rPr>
                <w:rFonts w:hint="eastAsia"/>
                <w:lang w:val="en-US" w:eastAsia="zh-CN"/>
              </w:rPr>
              <w:t>23.0</w:t>
            </w:r>
          </w:p>
        </w:tc>
        <w:tc>
          <w:tcPr>
            <w:tcW w:w="795" w:type="dxa"/>
            <w:vAlign w:val="center"/>
          </w:tcPr>
          <w:p>
            <w:pPr>
              <w:pStyle w:val="34"/>
              <w:widowControl w:val="0"/>
              <w:rPr>
                <w:rFonts w:hint="default"/>
                <w:lang w:val="en-US" w:eastAsia="zh-CN"/>
              </w:rPr>
            </w:pPr>
            <w:r>
              <w:rPr>
                <w:rFonts w:hint="eastAsia"/>
                <w:lang w:val="en-US" w:eastAsia="zh-CN"/>
              </w:rPr>
              <w:t>24.9</w:t>
            </w:r>
          </w:p>
        </w:tc>
        <w:tc>
          <w:tcPr>
            <w:tcW w:w="795" w:type="dxa"/>
            <w:vAlign w:val="center"/>
          </w:tcPr>
          <w:p>
            <w:pPr>
              <w:pStyle w:val="34"/>
              <w:widowControl w:val="0"/>
              <w:rPr>
                <w:rFonts w:hint="default"/>
                <w:lang w:val="en-US" w:eastAsia="zh-CN"/>
              </w:rPr>
            </w:pPr>
            <w:r>
              <w:rPr>
                <w:rFonts w:hint="eastAsia"/>
                <w:lang w:val="en-US" w:eastAsia="zh-CN"/>
              </w:rPr>
              <w:t>25.0</w:t>
            </w:r>
          </w:p>
        </w:tc>
        <w:tc>
          <w:tcPr>
            <w:tcW w:w="961" w:type="dxa"/>
            <w:vAlign w:val="center"/>
          </w:tcPr>
          <w:p>
            <w:pPr>
              <w:pStyle w:val="34"/>
              <w:widowControl w:val="0"/>
              <w:rPr>
                <w:rFonts w:hint="default"/>
                <w:lang w:val="en-US" w:eastAsia="zh-CN"/>
              </w:rPr>
            </w:pPr>
            <w:r>
              <w:rPr>
                <w:rFonts w:hint="eastAsia"/>
                <w:lang w:val="en-US" w:eastAsia="zh-CN"/>
              </w:rPr>
              <w:t>25.0</w:t>
            </w:r>
          </w:p>
        </w:tc>
        <w:tc>
          <w:tcPr>
            <w:tcW w:w="1182" w:type="dxa"/>
            <w:vAlign w:val="center"/>
          </w:tcPr>
          <w:p>
            <w:pPr>
              <w:pStyle w:val="34"/>
              <w:widowControl w:val="0"/>
              <w:rPr>
                <w:rFonts w:hint="default"/>
                <w:lang w:val="en-US" w:eastAsia="zh-CN"/>
              </w:rPr>
            </w:pPr>
            <w:r>
              <w:rPr>
                <w:rFonts w:hint="eastAsia"/>
                <w:lang w:val="en-US" w:eastAsia="zh-CN"/>
              </w:rPr>
              <w:t>25.1</w:t>
            </w:r>
          </w:p>
        </w:tc>
        <w:tc>
          <w:tcPr>
            <w:tcW w:w="1238" w:type="dxa"/>
            <w:gridSpan w:val="2"/>
            <w:vAlign w:val="center"/>
          </w:tcPr>
          <w:p>
            <w:pPr>
              <w:widowControl w:val="0"/>
              <w:ind w:left="0" w:leftChars="0" w:firstLine="0" w:firstLineChars="0"/>
              <w:jc w:val="center"/>
              <w:rPr>
                <w:rFonts w:hint="eastAsia"/>
                <w:lang w:val="en-US" w:eastAsia="zh-CN"/>
              </w:rPr>
            </w:pPr>
            <w:r>
              <w:rPr>
                <w:rFonts w:hint="eastAsia"/>
                <w:lang w:val="en-US" w:eastAsia="zh-CN"/>
              </w:rPr>
              <w:t>——</w:t>
            </w:r>
          </w:p>
        </w:tc>
        <w:tc>
          <w:tcPr>
            <w:tcW w:w="1336" w:type="dxa"/>
            <w:gridSpan w:val="2"/>
            <w:vAlign w:val="center"/>
          </w:tcPr>
          <w:p>
            <w:pPr>
              <w:widowControl w:val="0"/>
              <w:ind w:firstLine="480" w:firstLineChars="200"/>
              <w:jc w:val="both"/>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exact"/>
          <w:jc w:val="center"/>
        </w:trPr>
        <w:tc>
          <w:tcPr>
            <w:tcW w:w="1419" w:type="dxa"/>
            <w:vAlign w:val="center"/>
          </w:tcPr>
          <w:p>
            <w:pPr>
              <w:pStyle w:val="34"/>
              <w:widowControl w:val="0"/>
              <w:rPr>
                <w:rFonts w:hint="default"/>
                <w:lang w:val="en-US" w:eastAsia="zh-CN"/>
              </w:rPr>
            </w:pPr>
            <w:r>
              <w:rPr>
                <w:rFonts w:hint="eastAsia"/>
                <w:lang w:val="en-US" w:eastAsia="zh-CN"/>
              </w:rPr>
              <w:t>总磷</w:t>
            </w:r>
          </w:p>
        </w:tc>
        <w:tc>
          <w:tcPr>
            <w:tcW w:w="723" w:type="dxa"/>
            <w:vAlign w:val="center"/>
          </w:tcPr>
          <w:p>
            <w:pPr>
              <w:pStyle w:val="34"/>
              <w:widowControl w:val="0"/>
              <w:rPr>
                <w:rFonts w:hint="default"/>
                <w:lang w:val="en-US" w:eastAsia="zh-CN"/>
              </w:rPr>
            </w:pPr>
            <w:r>
              <w:rPr>
                <w:rFonts w:hint="eastAsia"/>
                <w:lang w:val="en-US" w:eastAsia="zh-CN"/>
              </w:rPr>
              <w:t>3.81</w:t>
            </w:r>
          </w:p>
        </w:tc>
        <w:tc>
          <w:tcPr>
            <w:tcW w:w="796" w:type="dxa"/>
            <w:vAlign w:val="center"/>
          </w:tcPr>
          <w:p>
            <w:pPr>
              <w:pStyle w:val="34"/>
              <w:widowControl w:val="0"/>
              <w:rPr>
                <w:rFonts w:hint="default"/>
                <w:lang w:val="en-US" w:eastAsia="zh-CN"/>
              </w:rPr>
            </w:pPr>
            <w:r>
              <w:rPr>
                <w:rFonts w:hint="eastAsia"/>
                <w:lang w:val="en-US" w:eastAsia="zh-CN"/>
              </w:rPr>
              <w:t>3.94</w:t>
            </w:r>
          </w:p>
        </w:tc>
        <w:tc>
          <w:tcPr>
            <w:tcW w:w="795" w:type="dxa"/>
            <w:vAlign w:val="center"/>
          </w:tcPr>
          <w:p>
            <w:pPr>
              <w:pStyle w:val="34"/>
              <w:widowControl w:val="0"/>
              <w:rPr>
                <w:rFonts w:hint="default"/>
                <w:lang w:val="en-US" w:eastAsia="zh-CN"/>
              </w:rPr>
            </w:pPr>
            <w:r>
              <w:rPr>
                <w:rFonts w:hint="eastAsia"/>
                <w:lang w:val="en-US" w:eastAsia="zh-CN"/>
              </w:rPr>
              <w:t>3.54</w:t>
            </w:r>
          </w:p>
        </w:tc>
        <w:tc>
          <w:tcPr>
            <w:tcW w:w="795" w:type="dxa"/>
            <w:vAlign w:val="center"/>
          </w:tcPr>
          <w:p>
            <w:pPr>
              <w:pStyle w:val="34"/>
              <w:widowControl w:val="0"/>
              <w:rPr>
                <w:rFonts w:hint="default"/>
                <w:lang w:val="en-US" w:eastAsia="zh-CN"/>
              </w:rPr>
            </w:pPr>
            <w:r>
              <w:rPr>
                <w:rFonts w:hint="eastAsia"/>
                <w:lang w:val="en-US" w:eastAsia="zh-CN"/>
              </w:rPr>
              <w:t>3.07</w:t>
            </w:r>
          </w:p>
        </w:tc>
        <w:tc>
          <w:tcPr>
            <w:tcW w:w="795" w:type="dxa"/>
            <w:vAlign w:val="center"/>
          </w:tcPr>
          <w:p>
            <w:pPr>
              <w:pStyle w:val="34"/>
              <w:widowControl w:val="0"/>
              <w:rPr>
                <w:rFonts w:hint="default"/>
                <w:lang w:val="en-US" w:eastAsia="zh-CN"/>
              </w:rPr>
            </w:pPr>
            <w:r>
              <w:rPr>
                <w:rFonts w:hint="eastAsia"/>
                <w:lang w:val="en-US" w:eastAsia="zh-CN"/>
              </w:rPr>
              <w:t>4.60</w:t>
            </w:r>
          </w:p>
        </w:tc>
        <w:tc>
          <w:tcPr>
            <w:tcW w:w="961" w:type="dxa"/>
            <w:vAlign w:val="center"/>
          </w:tcPr>
          <w:p>
            <w:pPr>
              <w:pStyle w:val="34"/>
              <w:widowControl w:val="0"/>
              <w:rPr>
                <w:rFonts w:hint="default"/>
                <w:lang w:val="en-US" w:eastAsia="zh-CN"/>
              </w:rPr>
            </w:pPr>
            <w:r>
              <w:rPr>
                <w:rFonts w:hint="eastAsia"/>
                <w:lang w:val="en-US" w:eastAsia="zh-CN"/>
              </w:rPr>
              <w:t>4.31</w:t>
            </w:r>
          </w:p>
        </w:tc>
        <w:tc>
          <w:tcPr>
            <w:tcW w:w="1182" w:type="dxa"/>
            <w:vAlign w:val="center"/>
          </w:tcPr>
          <w:p>
            <w:pPr>
              <w:pStyle w:val="34"/>
              <w:widowControl w:val="0"/>
              <w:rPr>
                <w:rFonts w:hint="default"/>
                <w:lang w:val="en-US" w:eastAsia="zh-CN"/>
              </w:rPr>
            </w:pPr>
            <w:r>
              <w:rPr>
                <w:rFonts w:hint="eastAsia"/>
                <w:lang w:val="en-US" w:eastAsia="zh-CN"/>
              </w:rPr>
              <w:t>3.88</w:t>
            </w:r>
          </w:p>
        </w:tc>
        <w:tc>
          <w:tcPr>
            <w:tcW w:w="1238" w:type="dxa"/>
            <w:gridSpan w:val="2"/>
            <w:vAlign w:val="center"/>
          </w:tcPr>
          <w:p>
            <w:pPr>
              <w:widowControl w:val="0"/>
              <w:ind w:left="0" w:leftChars="0" w:firstLine="0" w:firstLineChars="0"/>
              <w:jc w:val="center"/>
              <w:rPr>
                <w:rFonts w:hint="eastAsia"/>
                <w:lang w:val="en-US" w:eastAsia="zh-CN"/>
              </w:rPr>
            </w:pPr>
            <w:r>
              <w:rPr>
                <w:rFonts w:hint="eastAsia"/>
                <w:lang w:val="en-US" w:eastAsia="zh-CN"/>
              </w:rPr>
              <w:t>——</w:t>
            </w:r>
          </w:p>
        </w:tc>
        <w:tc>
          <w:tcPr>
            <w:tcW w:w="1336" w:type="dxa"/>
            <w:gridSpan w:val="2"/>
            <w:vAlign w:val="center"/>
          </w:tcPr>
          <w:p>
            <w:pPr>
              <w:widowControl w:val="0"/>
              <w:ind w:firstLine="480" w:firstLineChars="200"/>
              <w:jc w:val="both"/>
              <w:rPr>
                <w:rFonts w:hint="eastAsia"/>
                <w:lang w:val="en-US" w:eastAsia="zh-CN"/>
              </w:rPr>
            </w:pPr>
            <w:r>
              <w:rPr>
                <w:rFonts w:hint="eastAsia"/>
                <w:lang w:val="en-US" w:eastAsia="zh-CN"/>
              </w:rPr>
              <w:t>——</w:t>
            </w:r>
          </w:p>
        </w:tc>
      </w:tr>
    </w:tbl>
    <w:p>
      <w:pPr>
        <w:pStyle w:val="35"/>
        <w:rPr>
          <w:rFonts w:hint="eastAsia"/>
          <w:lang w:val="en-US" w:eastAsia="zh-CN"/>
        </w:rPr>
      </w:pPr>
      <w:r>
        <w:rPr>
          <w:rFonts w:hint="default"/>
          <w:lang w:val="en-US" w:eastAsia="zh-CN"/>
        </w:rPr>
        <w:t>表</w:t>
      </w:r>
      <w:r>
        <w:rPr>
          <w:rFonts w:hint="eastAsia"/>
          <w:lang w:val="en-US" w:eastAsia="zh-CN"/>
        </w:rPr>
        <w:t xml:space="preserve">9.2-2 </w:t>
      </w:r>
      <w:r>
        <w:rPr>
          <w:rFonts w:hint="default"/>
          <w:lang w:val="en-US" w:eastAsia="zh-CN"/>
        </w:rPr>
        <w:t>破碎车间布袋收尘器出口检测结果</w:t>
      </w:r>
    </w:p>
    <w:tbl>
      <w:tblPr>
        <w:tblStyle w:val="21"/>
        <w:tblW w:w="101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20"/>
        <w:gridCol w:w="830"/>
        <w:gridCol w:w="807"/>
        <w:gridCol w:w="807"/>
        <w:gridCol w:w="805"/>
        <w:gridCol w:w="1"/>
        <w:gridCol w:w="807"/>
        <w:gridCol w:w="807"/>
        <w:gridCol w:w="804"/>
        <w:gridCol w:w="3"/>
        <w:gridCol w:w="782"/>
        <w:gridCol w:w="107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719" w:type="dxa"/>
            <w:vMerge w:val="restart"/>
            <w:vAlign w:val="center"/>
          </w:tcPr>
          <w:p>
            <w:pPr>
              <w:pStyle w:val="34"/>
              <w:widowControl w:val="0"/>
              <w:rPr>
                <w:rFonts w:hint="default"/>
                <w:lang w:eastAsia="zh-CN"/>
              </w:rPr>
            </w:pPr>
            <w:r>
              <w:rPr>
                <w:rFonts w:hint="default"/>
                <w:lang w:eastAsia="zh-CN"/>
              </w:rPr>
              <w:t>监测</w:t>
            </w:r>
          </w:p>
          <w:p>
            <w:pPr>
              <w:pStyle w:val="34"/>
              <w:widowControl w:val="0"/>
              <w:rPr>
                <w:rFonts w:hint="default"/>
              </w:rPr>
            </w:pPr>
            <w:r>
              <w:rPr>
                <w:rFonts w:hint="default"/>
                <w:lang w:eastAsia="zh-CN"/>
              </w:rPr>
              <w:t>点位</w:t>
            </w:r>
          </w:p>
        </w:tc>
        <w:tc>
          <w:tcPr>
            <w:tcW w:w="820" w:type="dxa"/>
            <w:vMerge w:val="restart"/>
            <w:vAlign w:val="center"/>
          </w:tcPr>
          <w:p>
            <w:pPr>
              <w:pStyle w:val="34"/>
              <w:widowControl w:val="0"/>
              <w:rPr>
                <w:rFonts w:hint="default"/>
              </w:rPr>
            </w:pPr>
            <w:r>
              <w:rPr>
                <w:rFonts w:hint="default"/>
              </w:rPr>
              <w:t>监测项目</w:t>
            </w:r>
          </w:p>
        </w:tc>
        <w:tc>
          <w:tcPr>
            <w:tcW w:w="830" w:type="dxa"/>
            <w:vMerge w:val="restart"/>
            <w:vAlign w:val="center"/>
          </w:tcPr>
          <w:p>
            <w:pPr>
              <w:pStyle w:val="34"/>
              <w:widowControl w:val="0"/>
              <w:rPr>
                <w:rFonts w:hint="default"/>
              </w:rPr>
            </w:pPr>
            <w:r>
              <w:rPr>
                <w:rFonts w:hint="default"/>
              </w:rPr>
              <w:t>单位</w:t>
            </w:r>
          </w:p>
        </w:tc>
        <w:tc>
          <w:tcPr>
            <w:tcW w:w="5623" w:type="dxa"/>
            <w:gridSpan w:val="9"/>
            <w:vAlign w:val="center"/>
          </w:tcPr>
          <w:p>
            <w:pPr>
              <w:pStyle w:val="34"/>
              <w:widowControl w:val="0"/>
              <w:rPr>
                <w:rFonts w:hint="default"/>
              </w:rPr>
            </w:pPr>
            <w:r>
              <w:rPr>
                <w:rFonts w:hint="default"/>
              </w:rPr>
              <w:t>检测结果</w:t>
            </w:r>
          </w:p>
        </w:tc>
        <w:tc>
          <w:tcPr>
            <w:tcW w:w="2124" w:type="dxa"/>
            <w:gridSpan w:val="2"/>
            <w:vAlign w:val="center"/>
          </w:tcPr>
          <w:p>
            <w:pPr>
              <w:pStyle w:val="34"/>
              <w:widowControl w:val="0"/>
              <w:rPr>
                <w:rFonts w:hint="default"/>
              </w:rPr>
            </w:pPr>
            <w:r>
              <w:rPr>
                <w:rFonts w:hint="eastAsia"/>
                <w:lang w:val="en-US" w:eastAsia="zh-CN"/>
              </w:rPr>
              <w:t>《平板玻璃工业大气污染物排放标准》（GB26453-2011）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exact"/>
          <w:jc w:val="center"/>
        </w:trPr>
        <w:tc>
          <w:tcPr>
            <w:tcW w:w="719" w:type="dxa"/>
            <w:vMerge w:val="continue"/>
            <w:vAlign w:val="center"/>
          </w:tcPr>
          <w:p>
            <w:pPr>
              <w:pStyle w:val="34"/>
              <w:widowControl w:val="0"/>
              <w:rPr>
                <w:rFonts w:hint="default"/>
              </w:rPr>
            </w:pPr>
          </w:p>
        </w:tc>
        <w:tc>
          <w:tcPr>
            <w:tcW w:w="820" w:type="dxa"/>
            <w:vMerge w:val="continue"/>
            <w:vAlign w:val="center"/>
          </w:tcPr>
          <w:p>
            <w:pPr>
              <w:pStyle w:val="34"/>
              <w:widowControl w:val="0"/>
              <w:rPr>
                <w:rFonts w:hint="default"/>
              </w:rPr>
            </w:pPr>
          </w:p>
        </w:tc>
        <w:tc>
          <w:tcPr>
            <w:tcW w:w="830" w:type="dxa"/>
            <w:vMerge w:val="continue"/>
            <w:vAlign w:val="center"/>
          </w:tcPr>
          <w:p>
            <w:pPr>
              <w:pStyle w:val="34"/>
              <w:widowControl w:val="0"/>
              <w:rPr>
                <w:rFonts w:hint="default"/>
              </w:rPr>
            </w:pPr>
          </w:p>
        </w:tc>
        <w:tc>
          <w:tcPr>
            <w:tcW w:w="2419" w:type="dxa"/>
            <w:gridSpan w:val="3"/>
            <w:vAlign w:val="center"/>
          </w:tcPr>
          <w:p>
            <w:pPr>
              <w:pStyle w:val="34"/>
              <w:widowControl w:val="0"/>
              <w:rPr>
                <w:rFonts w:hint="default"/>
              </w:rPr>
            </w:pPr>
            <w:r>
              <w:rPr>
                <w:rFonts w:hint="eastAsia"/>
                <w:lang w:val="en-US" w:eastAsia="zh-CN"/>
              </w:rPr>
              <w:t>2018年9月20日</w:t>
            </w:r>
          </w:p>
        </w:tc>
        <w:tc>
          <w:tcPr>
            <w:tcW w:w="2419" w:type="dxa"/>
            <w:gridSpan w:val="4"/>
            <w:vAlign w:val="center"/>
          </w:tcPr>
          <w:p>
            <w:pPr>
              <w:pStyle w:val="34"/>
              <w:widowControl w:val="0"/>
              <w:rPr>
                <w:rFonts w:hint="default"/>
              </w:rPr>
            </w:pPr>
            <w:r>
              <w:rPr>
                <w:rFonts w:hint="eastAsia"/>
                <w:lang w:val="en-US" w:eastAsia="zh-CN"/>
              </w:rPr>
              <w:t>2018年9月21日</w:t>
            </w:r>
          </w:p>
        </w:tc>
        <w:tc>
          <w:tcPr>
            <w:tcW w:w="785" w:type="dxa"/>
            <w:gridSpan w:val="2"/>
            <w:vAlign w:val="center"/>
          </w:tcPr>
          <w:p>
            <w:pPr>
              <w:pStyle w:val="34"/>
              <w:widowControl w:val="0"/>
              <w:rPr>
                <w:rFonts w:hint="eastAsia"/>
                <w:lang w:eastAsia="zh-CN"/>
              </w:rPr>
            </w:pPr>
            <w:r>
              <w:rPr>
                <w:rFonts w:hint="eastAsia"/>
                <w:lang w:eastAsia="zh-CN"/>
              </w:rPr>
              <w:t>均值</w:t>
            </w:r>
          </w:p>
        </w:tc>
        <w:tc>
          <w:tcPr>
            <w:tcW w:w="1072" w:type="dxa"/>
            <w:vAlign w:val="center"/>
          </w:tcPr>
          <w:p>
            <w:pPr>
              <w:pStyle w:val="34"/>
              <w:widowControl w:val="0"/>
              <w:ind w:firstLine="0" w:firstLineChars="0"/>
              <w:rPr>
                <w:rFonts w:hint="eastAsia"/>
                <w:lang w:val="en-US" w:eastAsia="zh-CN"/>
              </w:rPr>
            </w:pPr>
            <w:r>
              <w:rPr>
                <w:rFonts w:hint="eastAsia"/>
                <w:lang w:val="en-US" w:eastAsia="zh-CN"/>
              </w:rPr>
              <w:t>标准</w:t>
            </w:r>
          </w:p>
          <w:p>
            <w:pPr>
              <w:pStyle w:val="34"/>
              <w:widowControl w:val="0"/>
              <w:ind w:firstLine="0" w:firstLineChars="0"/>
              <w:rPr>
                <w:rFonts w:hint="eastAsia"/>
                <w:lang w:eastAsia="zh-CN"/>
              </w:rPr>
            </w:pPr>
            <w:r>
              <w:rPr>
                <w:rFonts w:hint="eastAsia"/>
                <w:lang w:val="en-US" w:eastAsia="zh-CN"/>
              </w:rPr>
              <w:t>限值</w:t>
            </w:r>
          </w:p>
        </w:tc>
        <w:tc>
          <w:tcPr>
            <w:tcW w:w="1052" w:type="dxa"/>
            <w:vAlign w:val="center"/>
          </w:tcPr>
          <w:p>
            <w:pPr>
              <w:pStyle w:val="34"/>
              <w:widowControl w:val="0"/>
              <w:ind w:firstLine="0" w:firstLineChars="0"/>
              <w:rPr>
                <w:rFonts w:hint="eastAsia"/>
                <w:lang w:val="en-US" w:eastAsia="zh-CN"/>
              </w:rPr>
            </w:pPr>
            <w:r>
              <w:rPr>
                <w:rFonts w:hint="eastAsia"/>
                <w:lang w:val="en-US" w:eastAsia="zh-CN"/>
              </w:rPr>
              <w:t>达标</w:t>
            </w:r>
          </w:p>
          <w:p>
            <w:pPr>
              <w:pStyle w:val="34"/>
              <w:widowControl w:val="0"/>
              <w:ind w:firstLine="0" w:firstLineChars="0"/>
              <w:rPr>
                <w:rFonts w:hint="eastAsia"/>
                <w:lang w:eastAsia="zh-CN"/>
              </w:rPr>
            </w:pPr>
            <w:r>
              <w:rPr>
                <w:rFonts w:hint="eastAsia"/>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exact"/>
          <w:jc w:val="center"/>
        </w:trPr>
        <w:tc>
          <w:tcPr>
            <w:tcW w:w="719" w:type="dxa"/>
            <w:vMerge w:val="restart"/>
            <w:vAlign w:val="center"/>
          </w:tcPr>
          <w:p>
            <w:pPr>
              <w:pStyle w:val="34"/>
              <w:widowControl w:val="0"/>
              <w:rPr>
                <w:rFonts w:hint="default"/>
                <w:lang w:val="en-US" w:eastAsia="zh-CN"/>
              </w:rPr>
            </w:pPr>
            <w:r>
              <w:rPr>
                <w:rFonts w:hint="default"/>
                <w:lang w:val="en-US" w:eastAsia="zh-CN"/>
              </w:rPr>
              <w:t>破碎车间布袋收尘器出口</w:t>
            </w:r>
          </w:p>
        </w:tc>
        <w:tc>
          <w:tcPr>
            <w:tcW w:w="820" w:type="dxa"/>
            <w:vAlign w:val="center"/>
          </w:tcPr>
          <w:p>
            <w:pPr>
              <w:pStyle w:val="34"/>
              <w:widowControl w:val="0"/>
              <w:rPr>
                <w:rFonts w:hint="default"/>
              </w:rPr>
            </w:pPr>
            <w:r>
              <w:rPr>
                <w:rFonts w:hint="default"/>
              </w:rPr>
              <w:t>烟气流量</w:t>
            </w:r>
          </w:p>
        </w:tc>
        <w:tc>
          <w:tcPr>
            <w:tcW w:w="830" w:type="dxa"/>
            <w:vAlign w:val="center"/>
          </w:tcPr>
          <w:p>
            <w:pPr>
              <w:pStyle w:val="34"/>
              <w:widowControl w:val="0"/>
              <w:rPr>
                <w:rFonts w:hint="default"/>
              </w:rPr>
            </w:pPr>
            <w:r>
              <w:rPr>
                <w:rFonts w:hint="default"/>
              </w:rPr>
              <w:t>m</w:t>
            </w:r>
            <w:r>
              <w:rPr>
                <w:rFonts w:hint="default"/>
                <w:vertAlign w:val="superscript"/>
              </w:rPr>
              <w:t>3</w:t>
            </w:r>
            <w:r>
              <w:rPr>
                <w:rFonts w:hint="default"/>
              </w:rPr>
              <w:t>/h</w:t>
            </w:r>
          </w:p>
        </w:tc>
        <w:tc>
          <w:tcPr>
            <w:tcW w:w="807" w:type="dxa"/>
            <w:vAlign w:val="center"/>
          </w:tcPr>
          <w:p>
            <w:pPr>
              <w:pStyle w:val="34"/>
              <w:widowControl w:val="0"/>
              <w:rPr>
                <w:rFonts w:hint="default"/>
                <w:lang w:val="en-US" w:eastAsia="zh-CN"/>
              </w:rPr>
            </w:pPr>
            <w:r>
              <w:rPr>
                <w:rFonts w:hint="eastAsia"/>
                <w:lang w:val="en-US" w:eastAsia="zh-CN"/>
              </w:rPr>
              <w:t>4104</w:t>
            </w:r>
          </w:p>
        </w:tc>
        <w:tc>
          <w:tcPr>
            <w:tcW w:w="807" w:type="dxa"/>
            <w:vAlign w:val="center"/>
          </w:tcPr>
          <w:p>
            <w:pPr>
              <w:pStyle w:val="34"/>
              <w:widowControl w:val="0"/>
              <w:rPr>
                <w:rFonts w:hint="default"/>
                <w:lang w:val="en-US" w:eastAsia="zh-CN"/>
              </w:rPr>
            </w:pPr>
            <w:r>
              <w:rPr>
                <w:rFonts w:hint="eastAsia"/>
                <w:lang w:val="en-US" w:eastAsia="zh-CN"/>
              </w:rPr>
              <w:t>3691</w:t>
            </w:r>
          </w:p>
        </w:tc>
        <w:tc>
          <w:tcPr>
            <w:tcW w:w="806" w:type="dxa"/>
            <w:gridSpan w:val="2"/>
            <w:vAlign w:val="center"/>
          </w:tcPr>
          <w:p>
            <w:pPr>
              <w:pStyle w:val="34"/>
              <w:widowControl w:val="0"/>
              <w:rPr>
                <w:rFonts w:hint="default"/>
                <w:lang w:val="en-US" w:eastAsia="zh-CN"/>
              </w:rPr>
            </w:pPr>
            <w:r>
              <w:rPr>
                <w:rFonts w:hint="eastAsia"/>
                <w:lang w:val="en-US" w:eastAsia="zh-CN"/>
              </w:rPr>
              <w:t>3648</w:t>
            </w:r>
          </w:p>
        </w:tc>
        <w:tc>
          <w:tcPr>
            <w:tcW w:w="807" w:type="dxa"/>
            <w:vAlign w:val="center"/>
          </w:tcPr>
          <w:p>
            <w:pPr>
              <w:pStyle w:val="34"/>
              <w:widowControl w:val="0"/>
              <w:rPr>
                <w:rFonts w:hint="default"/>
                <w:lang w:val="en-US" w:eastAsia="zh-CN"/>
              </w:rPr>
            </w:pPr>
            <w:r>
              <w:rPr>
                <w:rFonts w:hint="eastAsia"/>
                <w:lang w:val="en-US" w:eastAsia="zh-CN"/>
              </w:rPr>
              <w:t>3797</w:t>
            </w:r>
          </w:p>
        </w:tc>
        <w:tc>
          <w:tcPr>
            <w:tcW w:w="807" w:type="dxa"/>
            <w:vAlign w:val="center"/>
          </w:tcPr>
          <w:p>
            <w:pPr>
              <w:pStyle w:val="34"/>
              <w:widowControl w:val="0"/>
              <w:rPr>
                <w:rFonts w:hint="eastAsia"/>
                <w:lang w:val="en-US" w:eastAsia="zh-CN"/>
              </w:rPr>
            </w:pPr>
            <w:r>
              <w:rPr>
                <w:rFonts w:hint="eastAsia"/>
                <w:lang w:val="en-US" w:eastAsia="zh-CN"/>
              </w:rPr>
              <w:t>4108</w:t>
            </w:r>
          </w:p>
        </w:tc>
        <w:tc>
          <w:tcPr>
            <w:tcW w:w="807" w:type="dxa"/>
            <w:gridSpan w:val="2"/>
            <w:vAlign w:val="center"/>
          </w:tcPr>
          <w:p>
            <w:pPr>
              <w:pStyle w:val="34"/>
              <w:widowControl w:val="0"/>
              <w:rPr>
                <w:rFonts w:hint="eastAsia"/>
                <w:lang w:val="en-US" w:eastAsia="zh-CN"/>
              </w:rPr>
            </w:pPr>
            <w:r>
              <w:rPr>
                <w:rFonts w:hint="eastAsia"/>
                <w:lang w:val="en-US" w:eastAsia="zh-CN"/>
              </w:rPr>
              <w:t>4143</w:t>
            </w:r>
          </w:p>
        </w:tc>
        <w:tc>
          <w:tcPr>
            <w:tcW w:w="782" w:type="dxa"/>
            <w:vAlign w:val="center"/>
          </w:tcPr>
          <w:p>
            <w:pPr>
              <w:pStyle w:val="34"/>
              <w:widowControl w:val="0"/>
              <w:rPr>
                <w:rFonts w:hint="eastAsia"/>
                <w:lang w:val="en-US" w:eastAsia="zh-CN"/>
              </w:rPr>
            </w:pPr>
            <w:r>
              <w:rPr>
                <w:rFonts w:hint="eastAsia"/>
                <w:lang w:val="en-US" w:eastAsia="zh-CN"/>
              </w:rPr>
              <w:t>3915</w:t>
            </w:r>
          </w:p>
        </w:tc>
        <w:tc>
          <w:tcPr>
            <w:tcW w:w="1072" w:type="dxa"/>
            <w:vAlign w:val="center"/>
          </w:tcPr>
          <w:p>
            <w:pPr>
              <w:pStyle w:val="34"/>
              <w:widowControl w:val="0"/>
              <w:rPr>
                <w:rFonts w:hint="eastAsia"/>
                <w:lang w:val="en-US" w:eastAsia="zh-CN"/>
              </w:rPr>
            </w:pPr>
            <w:r>
              <w:rPr>
                <w:rFonts w:hint="eastAsia"/>
                <w:lang w:val="en-US" w:eastAsia="zh-CN"/>
              </w:rPr>
              <w:t>——</w:t>
            </w:r>
          </w:p>
        </w:tc>
        <w:tc>
          <w:tcPr>
            <w:tcW w:w="1052" w:type="dxa"/>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exact"/>
          <w:jc w:val="center"/>
        </w:trPr>
        <w:tc>
          <w:tcPr>
            <w:tcW w:w="719" w:type="dxa"/>
            <w:vMerge w:val="continue"/>
            <w:vAlign w:val="center"/>
          </w:tcPr>
          <w:p>
            <w:pPr>
              <w:pStyle w:val="34"/>
              <w:widowControl w:val="0"/>
              <w:rPr>
                <w:rFonts w:hint="default"/>
              </w:rPr>
            </w:pPr>
          </w:p>
        </w:tc>
        <w:tc>
          <w:tcPr>
            <w:tcW w:w="820" w:type="dxa"/>
            <w:vAlign w:val="center"/>
          </w:tcPr>
          <w:p>
            <w:pPr>
              <w:pStyle w:val="34"/>
              <w:widowControl w:val="0"/>
              <w:rPr>
                <w:rFonts w:hint="default"/>
              </w:rPr>
            </w:pPr>
            <w:r>
              <w:rPr>
                <w:rFonts w:hint="default"/>
              </w:rPr>
              <w:t>标干流量</w:t>
            </w:r>
          </w:p>
        </w:tc>
        <w:tc>
          <w:tcPr>
            <w:tcW w:w="830" w:type="dxa"/>
            <w:vAlign w:val="center"/>
          </w:tcPr>
          <w:p>
            <w:pPr>
              <w:pStyle w:val="34"/>
              <w:widowControl w:val="0"/>
              <w:rPr>
                <w:rFonts w:hint="default"/>
              </w:rPr>
            </w:pPr>
            <w:r>
              <w:rPr>
                <w:rFonts w:hint="default"/>
              </w:rPr>
              <w:t>m</w:t>
            </w:r>
            <w:r>
              <w:rPr>
                <w:rFonts w:hint="default"/>
                <w:vertAlign w:val="superscript"/>
              </w:rPr>
              <w:t>3</w:t>
            </w:r>
            <w:r>
              <w:rPr>
                <w:rFonts w:hint="default"/>
              </w:rPr>
              <w:t>/h</w:t>
            </w:r>
          </w:p>
        </w:tc>
        <w:tc>
          <w:tcPr>
            <w:tcW w:w="807" w:type="dxa"/>
            <w:vAlign w:val="center"/>
          </w:tcPr>
          <w:p>
            <w:pPr>
              <w:pStyle w:val="34"/>
              <w:widowControl w:val="0"/>
              <w:rPr>
                <w:rFonts w:hint="default"/>
                <w:lang w:val="en-US" w:eastAsia="zh-CN"/>
              </w:rPr>
            </w:pPr>
            <w:r>
              <w:rPr>
                <w:rFonts w:hint="eastAsia"/>
                <w:lang w:val="en-US" w:eastAsia="zh-CN"/>
              </w:rPr>
              <w:t>3108</w:t>
            </w:r>
          </w:p>
        </w:tc>
        <w:tc>
          <w:tcPr>
            <w:tcW w:w="807" w:type="dxa"/>
            <w:vAlign w:val="center"/>
          </w:tcPr>
          <w:p>
            <w:pPr>
              <w:pStyle w:val="34"/>
              <w:widowControl w:val="0"/>
              <w:rPr>
                <w:rFonts w:hint="default"/>
                <w:lang w:val="en-US" w:eastAsia="zh-CN"/>
              </w:rPr>
            </w:pPr>
            <w:r>
              <w:rPr>
                <w:rFonts w:hint="eastAsia"/>
                <w:lang w:val="en-US" w:eastAsia="zh-CN"/>
              </w:rPr>
              <w:t>2796</w:t>
            </w:r>
          </w:p>
        </w:tc>
        <w:tc>
          <w:tcPr>
            <w:tcW w:w="806" w:type="dxa"/>
            <w:gridSpan w:val="2"/>
            <w:vAlign w:val="center"/>
          </w:tcPr>
          <w:p>
            <w:pPr>
              <w:pStyle w:val="34"/>
              <w:widowControl w:val="0"/>
              <w:rPr>
                <w:rFonts w:hint="default"/>
                <w:lang w:val="en-US" w:eastAsia="zh-CN"/>
              </w:rPr>
            </w:pPr>
            <w:r>
              <w:rPr>
                <w:rFonts w:hint="eastAsia"/>
                <w:lang w:val="en-US" w:eastAsia="zh-CN"/>
              </w:rPr>
              <w:t>2762</w:t>
            </w:r>
          </w:p>
        </w:tc>
        <w:tc>
          <w:tcPr>
            <w:tcW w:w="807" w:type="dxa"/>
            <w:vAlign w:val="center"/>
          </w:tcPr>
          <w:p>
            <w:pPr>
              <w:pStyle w:val="34"/>
              <w:widowControl w:val="0"/>
              <w:rPr>
                <w:rFonts w:hint="default"/>
                <w:lang w:val="en-US" w:eastAsia="zh-CN"/>
              </w:rPr>
            </w:pPr>
            <w:r>
              <w:rPr>
                <w:rFonts w:hint="eastAsia"/>
                <w:lang w:val="en-US" w:eastAsia="zh-CN"/>
              </w:rPr>
              <w:t>2871</w:t>
            </w:r>
          </w:p>
        </w:tc>
        <w:tc>
          <w:tcPr>
            <w:tcW w:w="807" w:type="dxa"/>
            <w:vAlign w:val="center"/>
          </w:tcPr>
          <w:p>
            <w:pPr>
              <w:pStyle w:val="34"/>
              <w:widowControl w:val="0"/>
              <w:rPr>
                <w:rFonts w:hint="eastAsia"/>
                <w:lang w:val="en-US" w:eastAsia="zh-CN"/>
              </w:rPr>
            </w:pPr>
            <w:r>
              <w:rPr>
                <w:rFonts w:hint="eastAsia"/>
                <w:lang w:val="en-US" w:eastAsia="zh-CN"/>
              </w:rPr>
              <w:t>3105</w:t>
            </w:r>
          </w:p>
        </w:tc>
        <w:tc>
          <w:tcPr>
            <w:tcW w:w="807" w:type="dxa"/>
            <w:gridSpan w:val="2"/>
            <w:vAlign w:val="center"/>
          </w:tcPr>
          <w:p>
            <w:pPr>
              <w:pStyle w:val="34"/>
              <w:widowControl w:val="0"/>
              <w:rPr>
                <w:rFonts w:hint="eastAsia"/>
                <w:lang w:val="en-US" w:eastAsia="zh-CN"/>
              </w:rPr>
            </w:pPr>
            <w:r>
              <w:rPr>
                <w:rFonts w:hint="eastAsia"/>
                <w:lang w:val="en-US" w:eastAsia="zh-CN"/>
              </w:rPr>
              <w:t>3130</w:t>
            </w:r>
          </w:p>
        </w:tc>
        <w:tc>
          <w:tcPr>
            <w:tcW w:w="782" w:type="dxa"/>
            <w:vAlign w:val="center"/>
          </w:tcPr>
          <w:p>
            <w:pPr>
              <w:pStyle w:val="34"/>
              <w:widowControl w:val="0"/>
              <w:rPr>
                <w:rFonts w:hint="eastAsia"/>
                <w:lang w:val="en-US" w:eastAsia="zh-CN"/>
              </w:rPr>
            </w:pPr>
            <w:r>
              <w:rPr>
                <w:rFonts w:hint="eastAsia"/>
                <w:lang w:val="en-US" w:eastAsia="zh-CN"/>
              </w:rPr>
              <w:t>2962</w:t>
            </w:r>
          </w:p>
        </w:tc>
        <w:tc>
          <w:tcPr>
            <w:tcW w:w="1072" w:type="dxa"/>
            <w:vAlign w:val="center"/>
          </w:tcPr>
          <w:p>
            <w:pPr>
              <w:pStyle w:val="34"/>
              <w:widowControl w:val="0"/>
              <w:rPr>
                <w:rFonts w:hint="eastAsia"/>
                <w:lang w:val="en-US" w:eastAsia="zh-CN"/>
              </w:rPr>
            </w:pPr>
            <w:r>
              <w:rPr>
                <w:rFonts w:hint="eastAsia"/>
                <w:lang w:val="en-US" w:eastAsia="zh-CN"/>
              </w:rPr>
              <w:t>——</w:t>
            </w:r>
          </w:p>
        </w:tc>
        <w:tc>
          <w:tcPr>
            <w:tcW w:w="1052" w:type="dxa"/>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exact"/>
          <w:jc w:val="center"/>
        </w:trPr>
        <w:tc>
          <w:tcPr>
            <w:tcW w:w="719" w:type="dxa"/>
            <w:vMerge w:val="continue"/>
            <w:vAlign w:val="center"/>
          </w:tcPr>
          <w:p>
            <w:pPr>
              <w:pStyle w:val="34"/>
              <w:widowControl w:val="0"/>
              <w:rPr>
                <w:rFonts w:hint="default"/>
              </w:rPr>
            </w:pPr>
          </w:p>
        </w:tc>
        <w:tc>
          <w:tcPr>
            <w:tcW w:w="820" w:type="dxa"/>
            <w:vAlign w:val="center"/>
          </w:tcPr>
          <w:p>
            <w:pPr>
              <w:pStyle w:val="34"/>
              <w:widowControl w:val="0"/>
              <w:rPr>
                <w:rFonts w:hint="eastAsia"/>
                <w:lang w:eastAsia="zh-CN"/>
              </w:rPr>
            </w:pPr>
            <w:r>
              <w:rPr>
                <w:rFonts w:hint="eastAsia"/>
                <w:lang w:eastAsia="zh-CN"/>
              </w:rPr>
              <w:t>烟温</w:t>
            </w:r>
          </w:p>
        </w:tc>
        <w:tc>
          <w:tcPr>
            <w:tcW w:w="830" w:type="dxa"/>
            <w:vAlign w:val="center"/>
          </w:tcPr>
          <w:p>
            <w:pPr>
              <w:pStyle w:val="34"/>
              <w:widowControl w:val="0"/>
              <w:rPr>
                <w:rFonts w:hint="default"/>
              </w:rPr>
            </w:pPr>
            <w:r>
              <w:rPr>
                <w:rFonts w:hint="eastAsia"/>
              </w:rPr>
              <w:t>℃</w:t>
            </w:r>
          </w:p>
        </w:tc>
        <w:tc>
          <w:tcPr>
            <w:tcW w:w="807" w:type="dxa"/>
            <w:vAlign w:val="center"/>
          </w:tcPr>
          <w:p>
            <w:pPr>
              <w:pStyle w:val="34"/>
              <w:widowControl w:val="0"/>
              <w:rPr>
                <w:rFonts w:hint="eastAsia"/>
                <w:lang w:val="en-US" w:eastAsia="zh-CN"/>
              </w:rPr>
            </w:pPr>
            <w:r>
              <w:rPr>
                <w:rFonts w:hint="eastAsia"/>
                <w:lang w:val="en-US" w:eastAsia="zh-CN"/>
              </w:rPr>
              <w:t>24</w:t>
            </w:r>
          </w:p>
        </w:tc>
        <w:tc>
          <w:tcPr>
            <w:tcW w:w="807" w:type="dxa"/>
            <w:vAlign w:val="center"/>
          </w:tcPr>
          <w:p>
            <w:pPr>
              <w:pStyle w:val="34"/>
              <w:widowControl w:val="0"/>
              <w:rPr>
                <w:rFonts w:hint="eastAsia"/>
                <w:lang w:val="en-US" w:eastAsia="zh-CN"/>
              </w:rPr>
            </w:pPr>
            <w:r>
              <w:rPr>
                <w:rFonts w:hint="eastAsia"/>
                <w:lang w:val="en-US" w:eastAsia="zh-CN"/>
              </w:rPr>
              <w:t>24</w:t>
            </w:r>
          </w:p>
        </w:tc>
        <w:tc>
          <w:tcPr>
            <w:tcW w:w="806" w:type="dxa"/>
            <w:gridSpan w:val="2"/>
            <w:vAlign w:val="center"/>
          </w:tcPr>
          <w:p>
            <w:pPr>
              <w:pStyle w:val="34"/>
              <w:widowControl w:val="0"/>
              <w:rPr>
                <w:rFonts w:hint="eastAsia"/>
                <w:lang w:val="en-US" w:eastAsia="zh-CN"/>
              </w:rPr>
            </w:pPr>
            <w:r>
              <w:rPr>
                <w:rFonts w:hint="eastAsia"/>
                <w:lang w:val="en-US" w:eastAsia="zh-CN"/>
              </w:rPr>
              <w:t>24</w:t>
            </w:r>
          </w:p>
        </w:tc>
        <w:tc>
          <w:tcPr>
            <w:tcW w:w="807" w:type="dxa"/>
            <w:vAlign w:val="center"/>
          </w:tcPr>
          <w:p>
            <w:pPr>
              <w:pStyle w:val="34"/>
              <w:widowControl w:val="0"/>
              <w:rPr>
                <w:rFonts w:hint="default"/>
                <w:lang w:val="en-US" w:eastAsia="zh-CN"/>
              </w:rPr>
            </w:pPr>
            <w:r>
              <w:rPr>
                <w:rFonts w:hint="eastAsia"/>
                <w:lang w:val="en-US" w:eastAsia="zh-CN"/>
              </w:rPr>
              <w:t>24</w:t>
            </w:r>
          </w:p>
        </w:tc>
        <w:tc>
          <w:tcPr>
            <w:tcW w:w="807" w:type="dxa"/>
            <w:vAlign w:val="center"/>
          </w:tcPr>
          <w:p>
            <w:pPr>
              <w:pStyle w:val="34"/>
              <w:widowControl w:val="0"/>
              <w:rPr>
                <w:rFonts w:hint="eastAsia"/>
                <w:lang w:val="en-US" w:eastAsia="zh-CN"/>
              </w:rPr>
            </w:pPr>
            <w:r>
              <w:rPr>
                <w:rFonts w:hint="eastAsia"/>
                <w:lang w:val="en-US" w:eastAsia="zh-CN"/>
              </w:rPr>
              <w:t>24</w:t>
            </w:r>
          </w:p>
        </w:tc>
        <w:tc>
          <w:tcPr>
            <w:tcW w:w="807" w:type="dxa"/>
            <w:gridSpan w:val="2"/>
            <w:vAlign w:val="center"/>
          </w:tcPr>
          <w:p>
            <w:pPr>
              <w:pStyle w:val="34"/>
              <w:widowControl w:val="0"/>
              <w:rPr>
                <w:rFonts w:hint="eastAsia"/>
                <w:lang w:val="en-US" w:eastAsia="zh-CN"/>
              </w:rPr>
            </w:pPr>
            <w:r>
              <w:rPr>
                <w:rFonts w:hint="eastAsia"/>
                <w:lang w:val="en-US" w:eastAsia="zh-CN"/>
              </w:rPr>
              <w:t>24</w:t>
            </w:r>
          </w:p>
        </w:tc>
        <w:tc>
          <w:tcPr>
            <w:tcW w:w="782" w:type="dxa"/>
            <w:vAlign w:val="center"/>
          </w:tcPr>
          <w:p>
            <w:pPr>
              <w:pStyle w:val="34"/>
              <w:widowControl w:val="0"/>
              <w:rPr>
                <w:rFonts w:hint="eastAsia"/>
                <w:lang w:val="en-US" w:eastAsia="zh-CN"/>
              </w:rPr>
            </w:pPr>
            <w:r>
              <w:rPr>
                <w:rFonts w:hint="eastAsia"/>
                <w:lang w:val="en-US" w:eastAsia="zh-CN"/>
              </w:rPr>
              <w:t>24</w:t>
            </w:r>
          </w:p>
        </w:tc>
        <w:tc>
          <w:tcPr>
            <w:tcW w:w="1072" w:type="dxa"/>
            <w:vAlign w:val="center"/>
          </w:tcPr>
          <w:p>
            <w:pPr>
              <w:pStyle w:val="34"/>
              <w:widowControl w:val="0"/>
              <w:rPr>
                <w:rFonts w:hint="eastAsia"/>
                <w:lang w:val="en-US" w:eastAsia="zh-CN"/>
              </w:rPr>
            </w:pPr>
            <w:r>
              <w:rPr>
                <w:rFonts w:hint="eastAsia"/>
                <w:lang w:val="en-US" w:eastAsia="zh-CN"/>
              </w:rPr>
              <w:t>——</w:t>
            </w:r>
          </w:p>
        </w:tc>
        <w:tc>
          <w:tcPr>
            <w:tcW w:w="1052" w:type="dxa"/>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exact"/>
          <w:jc w:val="center"/>
        </w:trPr>
        <w:tc>
          <w:tcPr>
            <w:tcW w:w="719" w:type="dxa"/>
            <w:vMerge w:val="continue"/>
            <w:vAlign w:val="center"/>
          </w:tcPr>
          <w:p>
            <w:pPr>
              <w:pStyle w:val="34"/>
              <w:widowControl w:val="0"/>
              <w:rPr>
                <w:rFonts w:hint="default"/>
              </w:rPr>
            </w:pPr>
          </w:p>
        </w:tc>
        <w:tc>
          <w:tcPr>
            <w:tcW w:w="820" w:type="dxa"/>
            <w:vAlign w:val="center"/>
          </w:tcPr>
          <w:p>
            <w:pPr>
              <w:pStyle w:val="34"/>
              <w:widowControl w:val="0"/>
              <w:rPr>
                <w:rFonts w:hint="default"/>
              </w:rPr>
            </w:pPr>
            <w:r>
              <w:rPr>
                <w:rFonts w:hint="default"/>
              </w:rPr>
              <w:t>平均流速</w:t>
            </w:r>
          </w:p>
        </w:tc>
        <w:tc>
          <w:tcPr>
            <w:tcW w:w="830" w:type="dxa"/>
            <w:vAlign w:val="center"/>
          </w:tcPr>
          <w:p>
            <w:pPr>
              <w:pStyle w:val="34"/>
              <w:widowControl w:val="0"/>
              <w:rPr>
                <w:rFonts w:hint="default"/>
              </w:rPr>
            </w:pPr>
            <w:r>
              <w:rPr>
                <w:rFonts w:hint="default"/>
              </w:rPr>
              <w:t>m/s</w:t>
            </w:r>
          </w:p>
        </w:tc>
        <w:tc>
          <w:tcPr>
            <w:tcW w:w="807" w:type="dxa"/>
            <w:vAlign w:val="center"/>
          </w:tcPr>
          <w:p>
            <w:pPr>
              <w:pStyle w:val="34"/>
              <w:widowControl w:val="0"/>
              <w:rPr>
                <w:rFonts w:hint="default"/>
                <w:lang w:val="en-US" w:eastAsia="zh-CN"/>
              </w:rPr>
            </w:pPr>
            <w:r>
              <w:rPr>
                <w:rFonts w:hint="eastAsia"/>
                <w:lang w:val="en-US" w:eastAsia="zh-CN"/>
              </w:rPr>
              <w:t>16.1</w:t>
            </w:r>
          </w:p>
        </w:tc>
        <w:tc>
          <w:tcPr>
            <w:tcW w:w="807" w:type="dxa"/>
            <w:vAlign w:val="center"/>
          </w:tcPr>
          <w:p>
            <w:pPr>
              <w:pStyle w:val="34"/>
              <w:widowControl w:val="0"/>
              <w:rPr>
                <w:rFonts w:hint="default"/>
                <w:lang w:val="en-US" w:eastAsia="zh-CN"/>
              </w:rPr>
            </w:pPr>
            <w:r>
              <w:rPr>
                <w:rFonts w:hint="eastAsia"/>
                <w:lang w:val="en-US" w:eastAsia="zh-CN"/>
              </w:rPr>
              <w:t>14.5</w:t>
            </w:r>
          </w:p>
        </w:tc>
        <w:tc>
          <w:tcPr>
            <w:tcW w:w="806" w:type="dxa"/>
            <w:gridSpan w:val="2"/>
            <w:vAlign w:val="center"/>
          </w:tcPr>
          <w:p>
            <w:pPr>
              <w:pStyle w:val="34"/>
              <w:widowControl w:val="0"/>
              <w:rPr>
                <w:rFonts w:hint="default"/>
                <w:lang w:val="en-US" w:eastAsia="zh-CN"/>
              </w:rPr>
            </w:pPr>
            <w:r>
              <w:rPr>
                <w:rFonts w:hint="eastAsia"/>
                <w:lang w:val="en-US" w:eastAsia="zh-CN"/>
              </w:rPr>
              <w:t>14.3</w:t>
            </w:r>
          </w:p>
        </w:tc>
        <w:tc>
          <w:tcPr>
            <w:tcW w:w="807" w:type="dxa"/>
            <w:vAlign w:val="center"/>
          </w:tcPr>
          <w:p>
            <w:pPr>
              <w:pStyle w:val="34"/>
              <w:widowControl w:val="0"/>
              <w:rPr>
                <w:rFonts w:hint="default"/>
                <w:lang w:val="en-US" w:eastAsia="zh-CN"/>
              </w:rPr>
            </w:pPr>
            <w:r>
              <w:rPr>
                <w:rFonts w:hint="eastAsia"/>
                <w:lang w:val="en-US" w:eastAsia="zh-CN"/>
              </w:rPr>
              <w:t>14.9</w:t>
            </w:r>
          </w:p>
        </w:tc>
        <w:tc>
          <w:tcPr>
            <w:tcW w:w="807" w:type="dxa"/>
            <w:vAlign w:val="center"/>
          </w:tcPr>
          <w:p>
            <w:pPr>
              <w:pStyle w:val="34"/>
              <w:widowControl w:val="0"/>
              <w:rPr>
                <w:rFonts w:hint="eastAsia"/>
                <w:lang w:val="en-US" w:eastAsia="zh-CN"/>
              </w:rPr>
            </w:pPr>
            <w:r>
              <w:rPr>
                <w:rFonts w:hint="eastAsia"/>
                <w:lang w:val="en-US" w:eastAsia="zh-CN"/>
              </w:rPr>
              <w:t>16.1</w:t>
            </w:r>
          </w:p>
        </w:tc>
        <w:tc>
          <w:tcPr>
            <w:tcW w:w="807" w:type="dxa"/>
            <w:gridSpan w:val="2"/>
            <w:vAlign w:val="center"/>
          </w:tcPr>
          <w:p>
            <w:pPr>
              <w:pStyle w:val="34"/>
              <w:widowControl w:val="0"/>
              <w:rPr>
                <w:rFonts w:hint="eastAsia"/>
                <w:lang w:val="en-US" w:eastAsia="zh-CN"/>
              </w:rPr>
            </w:pPr>
            <w:r>
              <w:rPr>
                <w:rFonts w:hint="eastAsia"/>
                <w:lang w:val="en-US" w:eastAsia="zh-CN"/>
              </w:rPr>
              <w:t>16.3</w:t>
            </w:r>
          </w:p>
        </w:tc>
        <w:tc>
          <w:tcPr>
            <w:tcW w:w="782" w:type="dxa"/>
            <w:vAlign w:val="center"/>
          </w:tcPr>
          <w:p>
            <w:pPr>
              <w:pStyle w:val="34"/>
              <w:widowControl w:val="0"/>
              <w:rPr>
                <w:rFonts w:hint="eastAsia"/>
                <w:lang w:val="en-US" w:eastAsia="zh-CN"/>
              </w:rPr>
            </w:pPr>
            <w:r>
              <w:rPr>
                <w:rFonts w:hint="eastAsia"/>
                <w:lang w:val="en-US" w:eastAsia="zh-CN"/>
              </w:rPr>
              <w:t>15.47</w:t>
            </w:r>
          </w:p>
        </w:tc>
        <w:tc>
          <w:tcPr>
            <w:tcW w:w="1072" w:type="dxa"/>
            <w:vAlign w:val="center"/>
          </w:tcPr>
          <w:p>
            <w:pPr>
              <w:pStyle w:val="34"/>
              <w:widowControl w:val="0"/>
              <w:rPr>
                <w:rFonts w:hint="eastAsia"/>
                <w:lang w:val="en-US" w:eastAsia="zh-CN"/>
              </w:rPr>
            </w:pPr>
            <w:r>
              <w:rPr>
                <w:rFonts w:hint="eastAsia"/>
                <w:lang w:val="en-US" w:eastAsia="zh-CN"/>
              </w:rPr>
              <w:t>——</w:t>
            </w:r>
          </w:p>
        </w:tc>
        <w:tc>
          <w:tcPr>
            <w:tcW w:w="1052" w:type="dxa"/>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exact"/>
          <w:jc w:val="center"/>
        </w:trPr>
        <w:tc>
          <w:tcPr>
            <w:tcW w:w="719" w:type="dxa"/>
            <w:vMerge w:val="continue"/>
            <w:vAlign w:val="center"/>
          </w:tcPr>
          <w:p>
            <w:pPr>
              <w:pStyle w:val="34"/>
              <w:widowControl w:val="0"/>
              <w:rPr>
                <w:rFonts w:hint="default"/>
              </w:rPr>
            </w:pPr>
          </w:p>
        </w:tc>
        <w:tc>
          <w:tcPr>
            <w:tcW w:w="820" w:type="dxa"/>
            <w:vAlign w:val="center"/>
          </w:tcPr>
          <w:p>
            <w:pPr>
              <w:pStyle w:val="34"/>
              <w:widowControl w:val="0"/>
              <w:rPr>
                <w:rFonts w:hint="eastAsia"/>
                <w:lang w:eastAsia="zh-CN"/>
              </w:rPr>
            </w:pPr>
            <w:r>
              <w:rPr>
                <w:rFonts w:hint="eastAsia"/>
                <w:lang w:eastAsia="zh-CN"/>
              </w:rPr>
              <w:t>烟尘浓度</w:t>
            </w:r>
          </w:p>
        </w:tc>
        <w:tc>
          <w:tcPr>
            <w:tcW w:w="830" w:type="dxa"/>
            <w:vAlign w:val="center"/>
          </w:tcPr>
          <w:p>
            <w:pPr>
              <w:pStyle w:val="34"/>
              <w:widowControl w:val="0"/>
              <w:rPr>
                <w:rFonts w:hint="eastAsia"/>
                <w:lang w:val="en-US" w:eastAsia="zh-CN"/>
              </w:rPr>
            </w:pPr>
            <w:r>
              <w:rPr>
                <w:rFonts w:hint="eastAsia"/>
                <w:lang w:val="en-US" w:eastAsia="zh-CN"/>
              </w:rPr>
              <w:t>mg/</w:t>
            </w:r>
            <w:r>
              <w:rPr>
                <w:rFonts w:hint="default"/>
              </w:rPr>
              <w:t>m</w:t>
            </w:r>
            <w:r>
              <w:rPr>
                <w:rFonts w:hint="default"/>
                <w:vertAlign w:val="superscript"/>
              </w:rPr>
              <w:t>3</w:t>
            </w:r>
          </w:p>
        </w:tc>
        <w:tc>
          <w:tcPr>
            <w:tcW w:w="807" w:type="dxa"/>
            <w:vAlign w:val="center"/>
          </w:tcPr>
          <w:p>
            <w:pPr>
              <w:pStyle w:val="34"/>
              <w:widowControl w:val="0"/>
              <w:rPr>
                <w:rFonts w:hint="eastAsia"/>
                <w:lang w:val="en-US" w:eastAsia="zh-CN"/>
              </w:rPr>
            </w:pPr>
            <w:r>
              <w:rPr>
                <w:rFonts w:hint="eastAsia"/>
                <w:lang w:val="en-US" w:eastAsia="zh-CN"/>
              </w:rPr>
              <w:t>11.7</w:t>
            </w:r>
          </w:p>
        </w:tc>
        <w:tc>
          <w:tcPr>
            <w:tcW w:w="807" w:type="dxa"/>
            <w:vAlign w:val="center"/>
          </w:tcPr>
          <w:p>
            <w:pPr>
              <w:pStyle w:val="34"/>
              <w:widowControl w:val="0"/>
              <w:rPr>
                <w:rFonts w:hint="eastAsia"/>
                <w:lang w:val="en-US" w:eastAsia="zh-CN"/>
              </w:rPr>
            </w:pPr>
            <w:r>
              <w:rPr>
                <w:rFonts w:hint="eastAsia"/>
                <w:lang w:val="en-US" w:eastAsia="zh-CN"/>
              </w:rPr>
              <w:t>11.9</w:t>
            </w:r>
          </w:p>
        </w:tc>
        <w:tc>
          <w:tcPr>
            <w:tcW w:w="806" w:type="dxa"/>
            <w:gridSpan w:val="2"/>
            <w:vAlign w:val="center"/>
          </w:tcPr>
          <w:p>
            <w:pPr>
              <w:pStyle w:val="34"/>
              <w:widowControl w:val="0"/>
              <w:rPr>
                <w:rFonts w:hint="eastAsia"/>
                <w:lang w:val="en-US" w:eastAsia="zh-CN"/>
              </w:rPr>
            </w:pPr>
            <w:r>
              <w:rPr>
                <w:rFonts w:hint="eastAsia"/>
                <w:lang w:val="en-US" w:eastAsia="zh-CN"/>
              </w:rPr>
              <w:t>14.2</w:t>
            </w:r>
          </w:p>
        </w:tc>
        <w:tc>
          <w:tcPr>
            <w:tcW w:w="807" w:type="dxa"/>
            <w:vAlign w:val="center"/>
          </w:tcPr>
          <w:p>
            <w:pPr>
              <w:pStyle w:val="34"/>
              <w:widowControl w:val="0"/>
              <w:rPr>
                <w:rFonts w:hint="default"/>
                <w:lang w:val="en-US" w:eastAsia="zh-CN"/>
              </w:rPr>
            </w:pPr>
            <w:r>
              <w:rPr>
                <w:rFonts w:hint="eastAsia"/>
                <w:lang w:val="en-US" w:eastAsia="zh-CN"/>
              </w:rPr>
              <w:t>11.5</w:t>
            </w:r>
          </w:p>
        </w:tc>
        <w:tc>
          <w:tcPr>
            <w:tcW w:w="807" w:type="dxa"/>
            <w:vAlign w:val="center"/>
          </w:tcPr>
          <w:p>
            <w:pPr>
              <w:pStyle w:val="34"/>
              <w:widowControl w:val="0"/>
              <w:rPr>
                <w:rFonts w:hint="eastAsia"/>
                <w:lang w:val="en-US" w:eastAsia="zh-CN"/>
              </w:rPr>
            </w:pPr>
            <w:r>
              <w:rPr>
                <w:rFonts w:hint="eastAsia"/>
                <w:lang w:val="en-US" w:eastAsia="zh-CN"/>
              </w:rPr>
              <w:t>13.6</w:t>
            </w:r>
          </w:p>
        </w:tc>
        <w:tc>
          <w:tcPr>
            <w:tcW w:w="807" w:type="dxa"/>
            <w:gridSpan w:val="2"/>
            <w:vAlign w:val="center"/>
          </w:tcPr>
          <w:p>
            <w:pPr>
              <w:pStyle w:val="34"/>
              <w:widowControl w:val="0"/>
              <w:rPr>
                <w:rFonts w:hint="eastAsia"/>
                <w:lang w:val="en-US" w:eastAsia="zh-CN"/>
              </w:rPr>
            </w:pPr>
            <w:r>
              <w:rPr>
                <w:rFonts w:hint="eastAsia"/>
                <w:lang w:val="en-US" w:eastAsia="zh-CN"/>
              </w:rPr>
              <w:t>12.1</w:t>
            </w:r>
          </w:p>
        </w:tc>
        <w:tc>
          <w:tcPr>
            <w:tcW w:w="782" w:type="dxa"/>
            <w:vAlign w:val="center"/>
          </w:tcPr>
          <w:p>
            <w:pPr>
              <w:pStyle w:val="34"/>
              <w:widowControl w:val="0"/>
              <w:rPr>
                <w:rFonts w:hint="eastAsia"/>
                <w:lang w:val="en-US" w:eastAsia="zh-CN"/>
              </w:rPr>
            </w:pPr>
            <w:r>
              <w:rPr>
                <w:rFonts w:hint="eastAsia"/>
                <w:lang w:val="en-US" w:eastAsia="zh-CN"/>
              </w:rPr>
              <w:t>12.7</w:t>
            </w:r>
          </w:p>
        </w:tc>
        <w:tc>
          <w:tcPr>
            <w:tcW w:w="1072" w:type="dxa"/>
            <w:vAlign w:val="center"/>
          </w:tcPr>
          <w:p>
            <w:pPr>
              <w:pStyle w:val="34"/>
              <w:widowControl w:val="0"/>
              <w:rPr>
                <w:rFonts w:hint="eastAsia"/>
                <w:lang w:val="en-US" w:eastAsia="zh-CN"/>
              </w:rPr>
            </w:pPr>
            <w:r>
              <w:rPr>
                <w:rFonts w:hint="eastAsia"/>
                <w:lang w:val="en-US" w:eastAsia="zh-CN"/>
              </w:rPr>
              <w:t>30</w:t>
            </w:r>
          </w:p>
        </w:tc>
        <w:tc>
          <w:tcPr>
            <w:tcW w:w="1052" w:type="dxa"/>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exact"/>
          <w:jc w:val="center"/>
        </w:trPr>
        <w:tc>
          <w:tcPr>
            <w:tcW w:w="719" w:type="dxa"/>
            <w:vMerge w:val="continue"/>
            <w:vAlign w:val="center"/>
          </w:tcPr>
          <w:p>
            <w:pPr>
              <w:pStyle w:val="34"/>
              <w:widowControl w:val="0"/>
              <w:rPr>
                <w:rFonts w:hint="default"/>
              </w:rPr>
            </w:pPr>
          </w:p>
        </w:tc>
        <w:tc>
          <w:tcPr>
            <w:tcW w:w="820" w:type="dxa"/>
            <w:vAlign w:val="center"/>
          </w:tcPr>
          <w:p>
            <w:pPr>
              <w:pStyle w:val="34"/>
              <w:widowControl w:val="0"/>
              <w:rPr>
                <w:rFonts w:hint="eastAsia"/>
                <w:lang w:eastAsia="zh-CN"/>
              </w:rPr>
            </w:pPr>
            <w:r>
              <w:rPr>
                <w:rFonts w:hint="eastAsia"/>
                <w:lang w:eastAsia="zh-CN"/>
              </w:rPr>
              <w:t>烟尘排放</w:t>
            </w:r>
          </w:p>
        </w:tc>
        <w:tc>
          <w:tcPr>
            <w:tcW w:w="830" w:type="dxa"/>
            <w:vAlign w:val="center"/>
          </w:tcPr>
          <w:p>
            <w:pPr>
              <w:pStyle w:val="34"/>
              <w:widowControl w:val="0"/>
              <w:rPr>
                <w:rFonts w:hint="default"/>
              </w:rPr>
            </w:pPr>
            <w:r>
              <w:rPr>
                <w:rFonts w:hint="eastAsia"/>
                <w:lang w:val="en-US" w:eastAsia="zh-CN"/>
              </w:rPr>
              <w:t>kg/h</w:t>
            </w:r>
          </w:p>
        </w:tc>
        <w:tc>
          <w:tcPr>
            <w:tcW w:w="807" w:type="dxa"/>
            <w:vAlign w:val="center"/>
          </w:tcPr>
          <w:p>
            <w:pPr>
              <w:pStyle w:val="34"/>
              <w:widowControl w:val="0"/>
              <w:rPr>
                <w:rFonts w:hint="eastAsia"/>
                <w:lang w:val="en-US" w:eastAsia="zh-CN"/>
              </w:rPr>
            </w:pPr>
            <w:r>
              <w:rPr>
                <w:rFonts w:hint="eastAsia"/>
                <w:lang w:val="en-US" w:eastAsia="zh-CN"/>
              </w:rPr>
              <w:t>0.0</w:t>
            </w:r>
          </w:p>
        </w:tc>
        <w:tc>
          <w:tcPr>
            <w:tcW w:w="807" w:type="dxa"/>
            <w:vAlign w:val="center"/>
          </w:tcPr>
          <w:p>
            <w:pPr>
              <w:pStyle w:val="34"/>
              <w:widowControl w:val="0"/>
              <w:rPr>
                <w:rFonts w:hint="eastAsia"/>
                <w:lang w:val="en-US" w:eastAsia="zh-CN"/>
              </w:rPr>
            </w:pPr>
            <w:r>
              <w:rPr>
                <w:rFonts w:hint="eastAsia"/>
                <w:lang w:val="en-US" w:eastAsia="zh-CN"/>
              </w:rPr>
              <w:t>0.0</w:t>
            </w:r>
          </w:p>
        </w:tc>
        <w:tc>
          <w:tcPr>
            <w:tcW w:w="806" w:type="dxa"/>
            <w:gridSpan w:val="2"/>
            <w:vAlign w:val="center"/>
          </w:tcPr>
          <w:p>
            <w:pPr>
              <w:pStyle w:val="34"/>
              <w:widowControl w:val="0"/>
              <w:rPr>
                <w:rFonts w:hint="eastAsia"/>
                <w:lang w:val="en-US" w:eastAsia="zh-CN"/>
              </w:rPr>
            </w:pPr>
            <w:r>
              <w:rPr>
                <w:rFonts w:hint="eastAsia"/>
                <w:lang w:val="en-US" w:eastAsia="zh-CN"/>
              </w:rPr>
              <w:t>0.0</w:t>
            </w:r>
          </w:p>
        </w:tc>
        <w:tc>
          <w:tcPr>
            <w:tcW w:w="807" w:type="dxa"/>
            <w:vAlign w:val="center"/>
          </w:tcPr>
          <w:p>
            <w:pPr>
              <w:pStyle w:val="34"/>
              <w:widowControl w:val="0"/>
              <w:rPr>
                <w:rFonts w:hint="default"/>
                <w:lang w:val="en-US" w:eastAsia="zh-CN"/>
              </w:rPr>
            </w:pPr>
            <w:r>
              <w:rPr>
                <w:rFonts w:hint="eastAsia"/>
                <w:lang w:val="en-US" w:eastAsia="zh-CN"/>
              </w:rPr>
              <w:t>0.0</w:t>
            </w:r>
          </w:p>
        </w:tc>
        <w:tc>
          <w:tcPr>
            <w:tcW w:w="807" w:type="dxa"/>
            <w:vAlign w:val="center"/>
          </w:tcPr>
          <w:p>
            <w:pPr>
              <w:pStyle w:val="34"/>
              <w:widowControl w:val="0"/>
              <w:rPr>
                <w:rFonts w:hint="eastAsia"/>
                <w:lang w:val="en-US" w:eastAsia="zh-CN"/>
              </w:rPr>
            </w:pPr>
            <w:r>
              <w:rPr>
                <w:rFonts w:hint="eastAsia"/>
                <w:lang w:val="en-US" w:eastAsia="zh-CN"/>
              </w:rPr>
              <w:t>0.0</w:t>
            </w:r>
          </w:p>
        </w:tc>
        <w:tc>
          <w:tcPr>
            <w:tcW w:w="807" w:type="dxa"/>
            <w:gridSpan w:val="2"/>
            <w:vAlign w:val="center"/>
          </w:tcPr>
          <w:p>
            <w:pPr>
              <w:pStyle w:val="34"/>
              <w:widowControl w:val="0"/>
              <w:rPr>
                <w:rFonts w:hint="eastAsia"/>
                <w:lang w:val="en-US" w:eastAsia="zh-CN"/>
              </w:rPr>
            </w:pPr>
            <w:r>
              <w:rPr>
                <w:rFonts w:hint="eastAsia"/>
                <w:lang w:val="en-US" w:eastAsia="zh-CN"/>
              </w:rPr>
              <w:t>0.0</w:t>
            </w:r>
          </w:p>
        </w:tc>
        <w:tc>
          <w:tcPr>
            <w:tcW w:w="782" w:type="dxa"/>
            <w:vAlign w:val="center"/>
          </w:tcPr>
          <w:p>
            <w:pPr>
              <w:pStyle w:val="34"/>
              <w:widowControl w:val="0"/>
              <w:rPr>
                <w:rFonts w:hint="eastAsia"/>
                <w:lang w:val="en-US" w:eastAsia="zh-CN"/>
              </w:rPr>
            </w:pPr>
            <w:r>
              <w:rPr>
                <w:rFonts w:hint="eastAsia"/>
                <w:lang w:val="en-US" w:eastAsia="zh-CN"/>
              </w:rPr>
              <w:t>0.0</w:t>
            </w:r>
          </w:p>
        </w:tc>
        <w:tc>
          <w:tcPr>
            <w:tcW w:w="1072" w:type="dxa"/>
            <w:vAlign w:val="center"/>
          </w:tcPr>
          <w:p>
            <w:pPr>
              <w:pStyle w:val="34"/>
              <w:widowControl w:val="0"/>
              <w:rPr>
                <w:rFonts w:hint="eastAsia"/>
                <w:lang w:val="en-US" w:eastAsia="zh-CN"/>
              </w:rPr>
            </w:pPr>
            <w:r>
              <w:rPr>
                <w:rFonts w:hint="eastAsia"/>
                <w:lang w:val="en-US" w:eastAsia="zh-CN"/>
              </w:rPr>
              <w:t>——</w:t>
            </w:r>
          </w:p>
        </w:tc>
        <w:tc>
          <w:tcPr>
            <w:tcW w:w="1052" w:type="dxa"/>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exact"/>
          <w:jc w:val="center"/>
        </w:trPr>
        <w:tc>
          <w:tcPr>
            <w:tcW w:w="10116" w:type="dxa"/>
            <w:gridSpan w:val="14"/>
            <w:vAlign w:val="center"/>
          </w:tcPr>
          <w:p>
            <w:pPr>
              <w:pStyle w:val="34"/>
              <w:widowControl w:val="0"/>
              <w:rPr>
                <w:rFonts w:hint="eastAsia"/>
                <w:lang w:val="en-US" w:eastAsia="zh-CN"/>
              </w:rPr>
            </w:pPr>
            <w:r>
              <w:rPr>
                <w:rFonts w:hint="eastAsia"/>
                <w:lang w:val="en-US" w:eastAsia="zh-CN"/>
              </w:rPr>
              <w:t>备注：ND表示低于方法检出限。</w:t>
            </w:r>
          </w:p>
        </w:tc>
      </w:tr>
    </w:tbl>
    <w:p>
      <w:pPr>
        <w:rPr>
          <w:rFonts w:hint="eastAsia"/>
          <w:lang w:val="en-US" w:eastAsia="zh-CN"/>
        </w:rPr>
        <w:sectPr>
          <w:pgSz w:w="11906" w:h="16838"/>
          <w:pgMar w:top="1440" w:right="1800" w:bottom="1440" w:left="1800" w:header="851" w:footer="992" w:gutter="0"/>
          <w:cols w:space="425" w:num="1"/>
          <w:docGrid w:type="lines" w:linePitch="312" w:charSpace="0"/>
        </w:sectPr>
      </w:pPr>
    </w:p>
    <w:p>
      <w:pPr>
        <w:pStyle w:val="35"/>
        <w:rPr>
          <w:rFonts w:hint="eastAsia"/>
          <w:lang w:val="en-US" w:eastAsia="zh-CN"/>
        </w:rPr>
      </w:pPr>
      <w:r>
        <w:rPr>
          <w:rFonts w:hint="default"/>
          <w:lang w:val="en-US" w:eastAsia="zh-CN"/>
        </w:rPr>
        <w:t>表</w:t>
      </w:r>
      <w:r>
        <w:rPr>
          <w:rFonts w:hint="eastAsia"/>
          <w:lang w:val="en-US" w:eastAsia="zh-CN"/>
        </w:rPr>
        <w:t>9.2-3</w:t>
      </w:r>
      <w:r>
        <w:rPr>
          <w:rFonts w:hint="default"/>
          <w:lang w:val="en-US" w:eastAsia="zh-CN"/>
        </w:rPr>
        <w:t>玻璃熔窑废气检测结果</w:t>
      </w:r>
    </w:p>
    <w:tbl>
      <w:tblPr>
        <w:tblStyle w:val="21"/>
        <w:tblW w:w="14128" w:type="dxa"/>
        <w:jc w:val="center"/>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842"/>
        <w:gridCol w:w="1011"/>
        <w:gridCol w:w="1152"/>
        <w:gridCol w:w="1153"/>
        <w:gridCol w:w="1153"/>
        <w:gridCol w:w="1153"/>
        <w:gridCol w:w="1153"/>
        <w:gridCol w:w="1152"/>
        <w:gridCol w:w="1"/>
        <w:gridCol w:w="1154"/>
        <w:gridCol w:w="1"/>
        <w:gridCol w:w="1"/>
        <w:gridCol w:w="1148"/>
        <w:gridCol w:w="1"/>
        <w:gridCol w:w="1139"/>
        <w:gridCol w:w="1"/>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912" w:type="dxa"/>
            <w:vMerge w:val="restart"/>
            <w:vAlign w:val="center"/>
          </w:tcPr>
          <w:p>
            <w:pPr>
              <w:pStyle w:val="34"/>
              <w:widowControl w:val="0"/>
              <w:rPr>
                <w:rFonts w:hint="default"/>
                <w:lang w:eastAsia="zh-CN"/>
              </w:rPr>
            </w:pPr>
            <w:r>
              <w:rPr>
                <w:rFonts w:hint="default"/>
                <w:lang w:eastAsia="zh-CN"/>
              </w:rPr>
              <w:t>监测</w:t>
            </w:r>
          </w:p>
          <w:p>
            <w:pPr>
              <w:pStyle w:val="34"/>
              <w:widowControl w:val="0"/>
              <w:rPr>
                <w:rFonts w:hint="default"/>
              </w:rPr>
            </w:pPr>
            <w:r>
              <w:rPr>
                <w:rFonts w:hint="default"/>
                <w:lang w:eastAsia="zh-CN"/>
              </w:rPr>
              <w:t>点位</w:t>
            </w:r>
          </w:p>
        </w:tc>
        <w:tc>
          <w:tcPr>
            <w:tcW w:w="1842" w:type="dxa"/>
            <w:vMerge w:val="restart"/>
            <w:vAlign w:val="center"/>
          </w:tcPr>
          <w:p>
            <w:pPr>
              <w:pStyle w:val="34"/>
              <w:widowControl w:val="0"/>
              <w:rPr>
                <w:rFonts w:hint="default"/>
              </w:rPr>
            </w:pPr>
            <w:r>
              <w:rPr>
                <w:rFonts w:hint="default"/>
              </w:rPr>
              <w:t>监测项目</w:t>
            </w:r>
          </w:p>
        </w:tc>
        <w:tc>
          <w:tcPr>
            <w:tcW w:w="1011" w:type="dxa"/>
            <w:vMerge w:val="restart"/>
            <w:vAlign w:val="center"/>
          </w:tcPr>
          <w:p>
            <w:pPr>
              <w:pStyle w:val="34"/>
              <w:widowControl w:val="0"/>
              <w:rPr>
                <w:rFonts w:hint="default"/>
              </w:rPr>
            </w:pPr>
            <w:r>
              <w:rPr>
                <w:rFonts w:hint="default"/>
              </w:rPr>
              <w:t>单位</w:t>
            </w:r>
          </w:p>
        </w:tc>
        <w:tc>
          <w:tcPr>
            <w:tcW w:w="8073" w:type="dxa"/>
            <w:gridSpan w:val="10"/>
            <w:vAlign w:val="center"/>
          </w:tcPr>
          <w:p>
            <w:pPr>
              <w:pStyle w:val="34"/>
              <w:widowControl w:val="0"/>
              <w:rPr>
                <w:rFonts w:hint="default"/>
              </w:rPr>
            </w:pPr>
            <w:r>
              <w:rPr>
                <w:rFonts w:hint="default"/>
              </w:rPr>
              <w:t>检测结果</w:t>
            </w:r>
          </w:p>
        </w:tc>
        <w:tc>
          <w:tcPr>
            <w:tcW w:w="2290" w:type="dxa"/>
            <w:gridSpan w:val="5"/>
            <w:vAlign w:val="center"/>
          </w:tcPr>
          <w:p>
            <w:pPr>
              <w:pStyle w:val="34"/>
              <w:widowControl w:val="0"/>
              <w:rPr>
                <w:rFonts w:hint="default"/>
              </w:rPr>
            </w:pPr>
            <w:r>
              <w:rPr>
                <w:rFonts w:hint="eastAsia"/>
                <w:lang w:val="en-US" w:eastAsia="zh-CN"/>
              </w:rPr>
              <w:t>《平板玻璃工业大气污染物排放标准》（GB26453-2011）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Merge w:val="continue"/>
            <w:vAlign w:val="center"/>
          </w:tcPr>
          <w:p>
            <w:pPr>
              <w:pStyle w:val="34"/>
              <w:widowControl w:val="0"/>
              <w:rPr>
                <w:rFonts w:hint="default"/>
              </w:rPr>
            </w:pPr>
          </w:p>
        </w:tc>
        <w:tc>
          <w:tcPr>
            <w:tcW w:w="1011" w:type="dxa"/>
            <w:vMerge w:val="continue"/>
            <w:vAlign w:val="center"/>
          </w:tcPr>
          <w:p>
            <w:pPr>
              <w:pStyle w:val="34"/>
              <w:widowControl w:val="0"/>
              <w:rPr>
                <w:rFonts w:hint="default"/>
              </w:rPr>
            </w:pPr>
          </w:p>
        </w:tc>
        <w:tc>
          <w:tcPr>
            <w:tcW w:w="3458" w:type="dxa"/>
            <w:gridSpan w:val="3"/>
            <w:vAlign w:val="center"/>
          </w:tcPr>
          <w:p>
            <w:pPr>
              <w:pStyle w:val="34"/>
              <w:widowControl w:val="0"/>
              <w:rPr>
                <w:rFonts w:hint="eastAsia"/>
                <w:lang w:val="en-US" w:eastAsia="zh-CN"/>
              </w:rPr>
            </w:pPr>
            <w:r>
              <w:rPr>
                <w:rFonts w:hint="eastAsia"/>
                <w:lang w:val="en-US" w:eastAsia="zh-CN"/>
              </w:rPr>
              <w:t>2018年10月16日</w:t>
            </w:r>
          </w:p>
          <w:p>
            <w:pPr>
              <w:pStyle w:val="34"/>
              <w:widowControl w:val="0"/>
              <w:rPr>
                <w:rFonts w:hint="default"/>
              </w:rPr>
            </w:pPr>
            <w:r>
              <w:rPr>
                <w:rFonts w:hint="default"/>
              </w:rPr>
              <w:t>3</w:t>
            </w:r>
          </w:p>
        </w:tc>
        <w:tc>
          <w:tcPr>
            <w:tcW w:w="3458" w:type="dxa"/>
            <w:gridSpan w:val="3"/>
            <w:vAlign w:val="center"/>
          </w:tcPr>
          <w:p>
            <w:pPr>
              <w:pStyle w:val="34"/>
              <w:widowControl w:val="0"/>
              <w:rPr>
                <w:rFonts w:hint="eastAsia"/>
                <w:lang w:val="en-US" w:eastAsia="zh-CN"/>
              </w:rPr>
            </w:pPr>
            <w:r>
              <w:rPr>
                <w:rFonts w:hint="eastAsia"/>
                <w:lang w:val="en-US" w:eastAsia="zh-CN"/>
              </w:rPr>
              <w:t>2018年10月17日</w:t>
            </w:r>
          </w:p>
          <w:p>
            <w:pPr>
              <w:pStyle w:val="34"/>
              <w:widowControl w:val="0"/>
              <w:rPr>
                <w:rFonts w:hint="default"/>
              </w:rPr>
            </w:pPr>
          </w:p>
        </w:tc>
        <w:tc>
          <w:tcPr>
            <w:tcW w:w="1155" w:type="dxa"/>
            <w:gridSpan w:val="2"/>
            <w:vAlign w:val="center"/>
          </w:tcPr>
          <w:p>
            <w:pPr>
              <w:pStyle w:val="34"/>
              <w:widowControl w:val="0"/>
              <w:rPr>
                <w:rFonts w:hint="eastAsia"/>
                <w:lang w:eastAsia="zh-CN"/>
              </w:rPr>
            </w:pPr>
            <w:r>
              <w:rPr>
                <w:rFonts w:hint="eastAsia"/>
                <w:lang w:eastAsia="zh-CN"/>
              </w:rPr>
              <w:t>均值</w:t>
            </w:r>
          </w:p>
        </w:tc>
        <w:tc>
          <w:tcPr>
            <w:tcW w:w="1150" w:type="dxa"/>
            <w:gridSpan w:val="3"/>
            <w:vAlign w:val="center"/>
          </w:tcPr>
          <w:p>
            <w:pPr>
              <w:pStyle w:val="34"/>
              <w:widowControl w:val="0"/>
              <w:rPr>
                <w:rFonts w:hint="eastAsia"/>
                <w:lang w:eastAsia="zh-CN"/>
              </w:rPr>
            </w:pPr>
            <w:r>
              <w:rPr>
                <w:rFonts w:hint="eastAsia"/>
                <w:lang w:eastAsia="zh-CN"/>
              </w:rPr>
              <w:t>标准限值</w:t>
            </w:r>
          </w:p>
        </w:tc>
        <w:tc>
          <w:tcPr>
            <w:tcW w:w="1140" w:type="dxa"/>
            <w:gridSpan w:val="2"/>
            <w:vAlign w:val="center"/>
          </w:tcPr>
          <w:p>
            <w:pPr>
              <w:pStyle w:val="34"/>
              <w:widowControl w:val="0"/>
              <w:rPr>
                <w:rFonts w:hint="eastAsia"/>
                <w:lang w:eastAsia="zh-CN"/>
              </w:rPr>
            </w:pPr>
            <w:r>
              <w:rPr>
                <w:rFonts w:hint="eastAsia"/>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restart"/>
            <w:vAlign w:val="center"/>
          </w:tcPr>
          <w:p>
            <w:pPr>
              <w:pStyle w:val="34"/>
              <w:widowControl w:val="0"/>
              <w:rPr>
                <w:rFonts w:hint="default"/>
                <w:lang w:val="en-US" w:eastAsia="zh-CN"/>
              </w:rPr>
            </w:pPr>
            <w:r>
              <w:rPr>
                <w:rFonts w:hint="eastAsia"/>
                <w:lang w:val="en-US" w:eastAsia="zh-CN"/>
              </w:rPr>
              <w:t>玻璃熔窑废气处理设施进口</w:t>
            </w:r>
          </w:p>
        </w:tc>
        <w:tc>
          <w:tcPr>
            <w:tcW w:w="1842" w:type="dxa"/>
            <w:vAlign w:val="center"/>
          </w:tcPr>
          <w:p>
            <w:pPr>
              <w:pStyle w:val="34"/>
              <w:widowControl w:val="0"/>
              <w:rPr>
                <w:rFonts w:hint="default"/>
              </w:rPr>
            </w:pPr>
            <w:r>
              <w:rPr>
                <w:rFonts w:hint="default"/>
              </w:rPr>
              <w:t>烟气流量</w:t>
            </w:r>
          </w:p>
        </w:tc>
        <w:tc>
          <w:tcPr>
            <w:tcW w:w="1011" w:type="dxa"/>
            <w:vAlign w:val="center"/>
          </w:tcPr>
          <w:p>
            <w:pPr>
              <w:pStyle w:val="34"/>
              <w:widowControl w:val="0"/>
              <w:rPr>
                <w:rFonts w:hint="default"/>
              </w:rPr>
            </w:pPr>
            <w:r>
              <w:rPr>
                <w:rFonts w:hint="default"/>
              </w:rPr>
              <w:t>m</w:t>
            </w:r>
            <w:r>
              <w:rPr>
                <w:rFonts w:hint="default"/>
                <w:vertAlign w:val="superscript"/>
              </w:rPr>
              <w:t>3</w:t>
            </w:r>
            <w:r>
              <w:rPr>
                <w:rFonts w:hint="default"/>
              </w:rPr>
              <w:t>/h</w:t>
            </w:r>
          </w:p>
        </w:tc>
        <w:tc>
          <w:tcPr>
            <w:tcW w:w="1152" w:type="dxa"/>
            <w:vAlign w:val="center"/>
          </w:tcPr>
          <w:p>
            <w:pPr>
              <w:pStyle w:val="34"/>
              <w:widowControl w:val="0"/>
              <w:rPr>
                <w:rFonts w:hint="default"/>
                <w:lang w:val="en-US" w:eastAsia="zh-CN"/>
              </w:rPr>
            </w:pPr>
            <w:r>
              <w:rPr>
                <w:rFonts w:hint="eastAsia"/>
                <w:lang w:val="en-US" w:eastAsia="zh-CN"/>
              </w:rPr>
              <w:t>163738</w:t>
            </w:r>
          </w:p>
        </w:tc>
        <w:tc>
          <w:tcPr>
            <w:tcW w:w="1153" w:type="dxa"/>
            <w:vAlign w:val="center"/>
          </w:tcPr>
          <w:p>
            <w:pPr>
              <w:pStyle w:val="34"/>
              <w:widowControl w:val="0"/>
              <w:rPr>
                <w:rFonts w:hint="default"/>
                <w:lang w:val="en-US" w:eastAsia="zh-CN"/>
              </w:rPr>
            </w:pPr>
            <w:r>
              <w:rPr>
                <w:rFonts w:hint="eastAsia"/>
                <w:lang w:val="en-US" w:eastAsia="zh-CN"/>
              </w:rPr>
              <w:t>184072</w:t>
            </w:r>
          </w:p>
        </w:tc>
        <w:tc>
          <w:tcPr>
            <w:tcW w:w="1153" w:type="dxa"/>
            <w:vAlign w:val="center"/>
          </w:tcPr>
          <w:p>
            <w:pPr>
              <w:pStyle w:val="34"/>
              <w:widowControl w:val="0"/>
              <w:rPr>
                <w:rFonts w:hint="default"/>
                <w:lang w:val="en-US" w:eastAsia="zh-CN"/>
              </w:rPr>
            </w:pPr>
            <w:r>
              <w:rPr>
                <w:rFonts w:hint="eastAsia"/>
                <w:lang w:val="en-US" w:eastAsia="zh-CN"/>
              </w:rPr>
              <w:t>154640</w:t>
            </w:r>
          </w:p>
        </w:tc>
        <w:tc>
          <w:tcPr>
            <w:tcW w:w="1153" w:type="dxa"/>
            <w:vAlign w:val="center"/>
          </w:tcPr>
          <w:p>
            <w:pPr>
              <w:pStyle w:val="34"/>
              <w:widowControl w:val="0"/>
              <w:rPr>
                <w:rFonts w:hint="default"/>
                <w:lang w:val="en-US" w:eastAsia="zh-CN"/>
              </w:rPr>
            </w:pPr>
            <w:r>
              <w:rPr>
                <w:rFonts w:hint="eastAsia"/>
                <w:lang w:val="en-US" w:eastAsia="zh-CN"/>
              </w:rPr>
              <w:t>200626</w:t>
            </w:r>
          </w:p>
        </w:tc>
        <w:tc>
          <w:tcPr>
            <w:tcW w:w="1153" w:type="dxa"/>
            <w:vAlign w:val="center"/>
          </w:tcPr>
          <w:p>
            <w:pPr>
              <w:pStyle w:val="34"/>
              <w:widowControl w:val="0"/>
              <w:rPr>
                <w:rFonts w:hint="eastAsia"/>
                <w:lang w:val="en-US" w:eastAsia="zh-CN"/>
              </w:rPr>
            </w:pPr>
            <w:r>
              <w:rPr>
                <w:rFonts w:hint="eastAsia"/>
                <w:lang w:val="en-US" w:eastAsia="zh-CN"/>
              </w:rPr>
              <w:t>196810</w:t>
            </w:r>
          </w:p>
        </w:tc>
        <w:tc>
          <w:tcPr>
            <w:tcW w:w="1152" w:type="dxa"/>
            <w:vAlign w:val="center"/>
          </w:tcPr>
          <w:p>
            <w:pPr>
              <w:pStyle w:val="34"/>
              <w:widowControl w:val="0"/>
              <w:rPr>
                <w:rFonts w:hint="eastAsia"/>
                <w:lang w:val="en-US" w:eastAsia="zh-CN"/>
              </w:rPr>
            </w:pPr>
            <w:r>
              <w:rPr>
                <w:rFonts w:hint="eastAsia"/>
                <w:lang w:val="en-US" w:eastAsia="zh-CN"/>
              </w:rPr>
              <w:t>176865</w:t>
            </w:r>
          </w:p>
        </w:tc>
        <w:tc>
          <w:tcPr>
            <w:tcW w:w="1155" w:type="dxa"/>
            <w:gridSpan w:val="2"/>
            <w:vAlign w:val="center"/>
          </w:tcPr>
          <w:p>
            <w:pPr>
              <w:pStyle w:val="34"/>
              <w:widowControl w:val="0"/>
              <w:rPr>
                <w:rFonts w:hint="eastAsia"/>
                <w:lang w:val="en-US" w:eastAsia="zh-CN"/>
              </w:rPr>
            </w:pPr>
            <w:r>
              <w:rPr>
                <w:rFonts w:hint="eastAsia"/>
                <w:lang w:val="en-US" w:eastAsia="zh-CN"/>
              </w:rPr>
              <w:t>179459</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default"/>
              </w:rPr>
              <w:t>标干流量</w:t>
            </w:r>
          </w:p>
        </w:tc>
        <w:tc>
          <w:tcPr>
            <w:tcW w:w="1011" w:type="dxa"/>
            <w:vAlign w:val="center"/>
          </w:tcPr>
          <w:p>
            <w:pPr>
              <w:pStyle w:val="34"/>
              <w:widowControl w:val="0"/>
              <w:rPr>
                <w:rFonts w:hint="default"/>
              </w:rPr>
            </w:pPr>
            <w:r>
              <w:rPr>
                <w:rFonts w:hint="default"/>
              </w:rPr>
              <w:t>m</w:t>
            </w:r>
            <w:r>
              <w:rPr>
                <w:rFonts w:hint="default"/>
                <w:vertAlign w:val="superscript"/>
              </w:rPr>
              <w:t>3</w:t>
            </w:r>
            <w:r>
              <w:rPr>
                <w:rFonts w:hint="default"/>
              </w:rPr>
              <w:t>/h</w:t>
            </w:r>
          </w:p>
        </w:tc>
        <w:tc>
          <w:tcPr>
            <w:tcW w:w="1152" w:type="dxa"/>
            <w:vAlign w:val="center"/>
          </w:tcPr>
          <w:p>
            <w:pPr>
              <w:pStyle w:val="34"/>
              <w:widowControl w:val="0"/>
              <w:rPr>
                <w:rFonts w:hint="default"/>
                <w:lang w:val="en-US" w:eastAsia="zh-CN"/>
              </w:rPr>
            </w:pPr>
            <w:r>
              <w:rPr>
                <w:rFonts w:hint="eastAsia"/>
                <w:lang w:val="en-US" w:eastAsia="zh-CN"/>
              </w:rPr>
              <w:t>60204</w:t>
            </w:r>
          </w:p>
        </w:tc>
        <w:tc>
          <w:tcPr>
            <w:tcW w:w="1153" w:type="dxa"/>
            <w:vAlign w:val="center"/>
          </w:tcPr>
          <w:p>
            <w:pPr>
              <w:pStyle w:val="34"/>
              <w:widowControl w:val="0"/>
              <w:rPr>
                <w:rFonts w:hint="default"/>
                <w:lang w:val="en-US" w:eastAsia="zh-CN"/>
              </w:rPr>
            </w:pPr>
            <w:r>
              <w:rPr>
                <w:rFonts w:hint="eastAsia"/>
                <w:lang w:val="en-US" w:eastAsia="zh-CN"/>
              </w:rPr>
              <w:t>64786</w:t>
            </w:r>
          </w:p>
        </w:tc>
        <w:tc>
          <w:tcPr>
            <w:tcW w:w="1153" w:type="dxa"/>
            <w:vAlign w:val="center"/>
          </w:tcPr>
          <w:p>
            <w:pPr>
              <w:pStyle w:val="34"/>
              <w:widowControl w:val="0"/>
              <w:rPr>
                <w:rFonts w:hint="default"/>
                <w:lang w:val="en-US" w:eastAsia="zh-CN"/>
              </w:rPr>
            </w:pPr>
            <w:r>
              <w:rPr>
                <w:rFonts w:hint="eastAsia"/>
                <w:lang w:val="en-US" w:eastAsia="zh-CN"/>
              </w:rPr>
              <w:t>59385</w:t>
            </w:r>
          </w:p>
        </w:tc>
        <w:tc>
          <w:tcPr>
            <w:tcW w:w="1153" w:type="dxa"/>
            <w:vAlign w:val="center"/>
          </w:tcPr>
          <w:p>
            <w:pPr>
              <w:pStyle w:val="34"/>
              <w:widowControl w:val="0"/>
              <w:rPr>
                <w:rFonts w:hint="default"/>
                <w:lang w:val="en-US" w:eastAsia="zh-CN"/>
              </w:rPr>
            </w:pPr>
            <w:r>
              <w:rPr>
                <w:rFonts w:hint="eastAsia"/>
                <w:lang w:val="en-US" w:eastAsia="zh-CN"/>
              </w:rPr>
              <w:t>70668</w:t>
            </w:r>
          </w:p>
        </w:tc>
        <w:tc>
          <w:tcPr>
            <w:tcW w:w="1153" w:type="dxa"/>
            <w:vAlign w:val="center"/>
          </w:tcPr>
          <w:p>
            <w:pPr>
              <w:pStyle w:val="34"/>
              <w:widowControl w:val="0"/>
              <w:rPr>
                <w:rFonts w:hint="eastAsia"/>
                <w:lang w:val="en-US" w:eastAsia="zh-CN"/>
              </w:rPr>
            </w:pPr>
            <w:r>
              <w:rPr>
                <w:rFonts w:hint="eastAsia"/>
                <w:lang w:val="en-US" w:eastAsia="zh-CN"/>
              </w:rPr>
              <w:t>69827</w:t>
            </w:r>
          </w:p>
        </w:tc>
        <w:tc>
          <w:tcPr>
            <w:tcW w:w="1152" w:type="dxa"/>
            <w:vAlign w:val="center"/>
          </w:tcPr>
          <w:p>
            <w:pPr>
              <w:pStyle w:val="34"/>
              <w:widowControl w:val="0"/>
              <w:rPr>
                <w:rFonts w:hint="eastAsia"/>
                <w:lang w:val="en-US" w:eastAsia="zh-CN"/>
              </w:rPr>
            </w:pPr>
            <w:r>
              <w:rPr>
                <w:rFonts w:hint="eastAsia"/>
                <w:lang w:val="en-US" w:eastAsia="zh-CN"/>
              </w:rPr>
              <w:t>61953</w:t>
            </w:r>
          </w:p>
        </w:tc>
        <w:tc>
          <w:tcPr>
            <w:tcW w:w="1155" w:type="dxa"/>
            <w:gridSpan w:val="2"/>
            <w:vAlign w:val="center"/>
          </w:tcPr>
          <w:p>
            <w:pPr>
              <w:pStyle w:val="34"/>
              <w:widowControl w:val="0"/>
              <w:rPr>
                <w:rFonts w:hint="eastAsia"/>
                <w:lang w:val="en-US" w:eastAsia="zh-CN"/>
              </w:rPr>
            </w:pPr>
            <w:r>
              <w:rPr>
                <w:rFonts w:hint="eastAsia"/>
                <w:lang w:val="en-US" w:eastAsia="zh-CN"/>
              </w:rPr>
              <w:t>64471</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eastAsia"/>
                <w:lang w:eastAsia="zh-CN"/>
              </w:rPr>
            </w:pPr>
            <w:r>
              <w:rPr>
                <w:rFonts w:hint="eastAsia"/>
                <w:lang w:eastAsia="zh-CN"/>
              </w:rPr>
              <w:t>平均烟温</w:t>
            </w:r>
          </w:p>
        </w:tc>
        <w:tc>
          <w:tcPr>
            <w:tcW w:w="1011" w:type="dxa"/>
            <w:vAlign w:val="center"/>
          </w:tcPr>
          <w:p>
            <w:pPr>
              <w:pStyle w:val="34"/>
              <w:widowControl w:val="0"/>
              <w:rPr>
                <w:rFonts w:hint="default"/>
              </w:rPr>
            </w:pPr>
            <w:r>
              <w:rPr>
                <w:rFonts w:hint="eastAsia"/>
              </w:rPr>
              <w:t>℃</w:t>
            </w:r>
          </w:p>
        </w:tc>
        <w:tc>
          <w:tcPr>
            <w:tcW w:w="1152" w:type="dxa"/>
            <w:vAlign w:val="center"/>
          </w:tcPr>
          <w:p>
            <w:pPr>
              <w:pStyle w:val="34"/>
              <w:widowControl w:val="0"/>
              <w:rPr>
                <w:rFonts w:hint="default"/>
                <w:lang w:val="en-US" w:eastAsia="zh-CN"/>
              </w:rPr>
            </w:pPr>
            <w:r>
              <w:rPr>
                <w:rFonts w:hint="eastAsia"/>
                <w:lang w:val="en-US" w:eastAsia="zh-CN"/>
              </w:rPr>
              <w:t>344</w:t>
            </w:r>
          </w:p>
        </w:tc>
        <w:tc>
          <w:tcPr>
            <w:tcW w:w="1153" w:type="dxa"/>
            <w:vAlign w:val="center"/>
          </w:tcPr>
          <w:p>
            <w:pPr>
              <w:pStyle w:val="34"/>
              <w:widowControl w:val="0"/>
              <w:rPr>
                <w:rFonts w:hint="default"/>
                <w:lang w:val="en-US" w:eastAsia="zh-CN"/>
              </w:rPr>
            </w:pPr>
            <w:r>
              <w:rPr>
                <w:rFonts w:hint="eastAsia"/>
                <w:lang w:val="en-US" w:eastAsia="zh-CN"/>
              </w:rPr>
              <w:t>371</w:t>
            </w:r>
          </w:p>
        </w:tc>
        <w:tc>
          <w:tcPr>
            <w:tcW w:w="1153" w:type="dxa"/>
            <w:vAlign w:val="center"/>
          </w:tcPr>
          <w:p>
            <w:pPr>
              <w:pStyle w:val="34"/>
              <w:widowControl w:val="0"/>
              <w:rPr>
                <w:rFonts w:hint="default"/>
                <w:lang w:val="en-US" w:eastAsia="zh-CN"/>
              </w:rPr>
            </w:pPr>
            <w:r>
              <w:rPr>
                <w:rFonts w:hint="eastAsia"/>
                <w:lang w:val="en-US" w:eastAsia="zh-CN"/>
              </w:rPr>
              <w:t>317</w:t>
            </w:r>
          </w:p>
        </w:tc>
        <w:tc>
          <w:tcPr>
            <w:tcW w:w="1153" w:type="dxa"/>
            <w:vAlign w:val="center"/>
          </w:tcPr>
          <w:p>
            <w:pPr>
              <w:pStyle w:val="34"/>
              <w:widowControl w:val="0"/>
              <w:rPr>
                <w:rFonts w:hint="default"/>
                <w:lang w:val="en-US" w:eastAsia="zh-CN"/>
              </w:rPr>
            </w:pPr>
            <w:r>
              <w:rPr>
                <w:rFonts w:hint="eastAsia"/>
                <w:lang w:val="en-US" w:eastAsia="zh-CN"/>
              </w:rPr>
              <w:t>371</w:t>
            </w:r>
          </w:p>
        </w:tc>
        <w:tc>
          <w:tcPr>
            <w:tcW w:w="1153" w:type="dxa"/>
            <w:vAlign w:val="center"/>
          </w:tcPr>
          <w:p>
            <w:pPr>
              <w:pStyle w:val="34"/>
              <w:widowControl w:val="0"/>
              <w:rPr>
                <w:rFonts w:hint="eastAsia"/>
                <w:lang w:val="en-US" w:eastAsia="zh-CN"/>
              </w:rPr>
            </w:pPr>
            <w:r>
              <w:rPr>
                <w:rFonts w:hint="eastAsia"/>
                <w:lang w:val="en-US" w:eastAsia="zh-CN"/>
              </w:rPr>
              <w:t>366</w:t>
            </w:r>
          </w:p>
        </w:tc>
        <w:tc>
          <w:tcPr>
            <w:tcW w:w="1152" w:type="dxa"/>
            <w:vAlign w:val="center"/>
          </w:tcPr>
          <w:p>
            <w:pPr>
              <w:pStyle w:val="34"/>
              <w:widowControl w:val="0"/>
              <w:rPr>
                <w:rFonts w:hint="eastAsia"/>
                <w:lang w:val="en-US" w:eastAsia="zh-CN"/>
              </w:rPr>
            </w:pPr>
            <w:r>
              <w:rPr>
                <w:rFonts w:hint="eastAsia"/>
                <w:lang w:val="en-US" w:eastAsia="zh-CN"/>
              </w:rPr>
              <w:t>374</w:t>
            </w:r>
          </w:p>
        </w:tc>
        <w:tc>
          <w:tcPr>
            <w:tcW w:w="1155" w:type="dxa"/>
            <w:gridSpan w:val="2"/>
            <w:vAlign w:val="center"/>
          </w:tcPr>
          <w:p>
            <w:pPr>
              <w:pStyle w:val="34"/>
              <w:widowControl w:val="0"/>
              <w:rPr>
                <w:rFonts w:hint="eastAsia"/>
                <w:lang w:val="en-US" w:eastAsia="zh-CN"/>
              </w:rPr>
            </w:pPr>
            <w:r>
              <w:rPr>
                <w:rFonts w:hint="eastAsia"/>
                <w:lang w:val="en-US" w:eastAsia="zh-CN"/>
              </w:rPr>
              <w:t>3577</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default"/>
              </w:rPr>
              <w:t>平均流速</w:t>
            </w:r>
          </w:p>
        </w:tc>
        <w:tc>
          <w:tcPr>
            <w:tcW w:w="1011" w:type="dxa"/>
            <w:vAlign w:val="center"/>
          </w:tcPr>
          <w:p>
            <w:pPr>
              <w:pStyle w:val="34"/>
              <w:widowControl w:val="0"/>
              <w:rPr>
                <w:rFonts w:hint="default"/>
              </w:rPr>
            </w:pPr>
            <w:r>
              <w:rPr>
                <w:rFonts w:hint="default"/>
              </w:rPr>
              <w:t>m/s</w:t>
            </w:r>
          </w:p>
        </w:tc>
        <w:tc>
          <w:tcPr>
            <w:tcW w:w="1152" w:type="dxa"/>
            <w:vAlign w:val="center"/>
          </w:tcPr>
          <w:p>
            <w:pPr>
              <w:pStyle w:val="34"/>
              <w:widowControl w:val="0"/>
              <w:rPr>
                <w:rFonts w:hint="default"/>
                <w:lang w:val="en-US" w:eastAsia="zh-CN"/>
              </w:rPr>
            </w:pPr>
            <w:r>
              <w:rPr>
                <w:rFonts w:hint="eastAsia"/>
                <w:lang w:val="en-US" w:eastAsia="zh-CN"/>
              </w:rPr>
              <w:t>17.8</w:t>
            </w:r>
          </w:p>
        </w:tc>
        <w:tc>
          <w:tcPr>
            <w:tcW w:w="1153" w:type="dxa"/>
            <w:vAlign w:val="center"/>
          </w:tcPr>
          <w:p>
            <w:pPr>
              <w:pStyle w:val="34"/>
              <w:widowControl w:val="0"/>
              <w:rPr>
                <w:rFonts w:hint="default"/>
                <w:lang w:val="en-US" w:eastAsia="zh-CN"/>
              </w:rPr>
            </w:pPr>
            <w:r>
              <w:rPr>
                <w:rFonts w:hint="eastAsia"/>
                <w:lang w:val="en-US" w:eastAsia="zh-CN"/>
              </w:rPr>
              <w:t>20.0</w:t>
            </w:r>
          </w:p>
        </w:tc>
        <w:tc>
          <w:tcPr>
            <w:tcW w:w="1153" w:type="dxa"/>
            <w:vAlign w:val="center"/>
          </w:tcPr>
          <w:p>
            <w:pPr>
              <w:pStyle w:val="34"/>
              <w:widowControl w:val="0"/>
              <w:rPr>
                <w:rFonts w:hint="default"/>
                <w:lang w:val="en-US" w:eastAsia="zh-CN"/>
              </w:rPr>
            </w:pPr>
            <w:r>
              <w:rPr>
                <w:rFonts w:hint="eastAsia"/>
                <w:lang w:val="en-US" w:eastAsia="zh-CN"/>
              </w:rPr>
              <w:t>16.8</w:t>
            </w:r>
          </w:p>
        </w:tc>
        <w:tc>
          <w:tcPr>
            <w:tcW w:w="1153" w:type="dxa"/>
            <w:vAlign w:val="center"/>
          </w:tcPr>
          <w:p>
            <w:pPr>
              <w:pStyle w:val="34"/>
              <w:widowControl w:val="0"/>
              <w:rPr>
                <w:rFonts w:hint="default"/>
                <w:lang w:val="en-US" w:eastAsia="zh-CN"/>
              </w:rPr>
            </w:pPr>
            <w:r>
              <w:rPr>
                <w:rFonts w:hint="eastAsia"/>
                <w:lang w:val="en-US" w:eastAsia="zh-CN"/>
              </w:rPr>
              <w:t>21.8</w:t>
            </w:r>
          </w:p>
        </w:tc>
        <w:tc>
          <w:tcPr>
            <w:tcW w:w="1153" w:type="dxa"/>
            <w:vAlign w:val="center"/>
          </w:tcPr>
          <w:p>
            <w:pPr>
              <w:pStyle w:val="34"/>
              <w:widowControl w:val="0"/>
              <w:rPr>
                <w:rFonts w:hint="eastAsia"/>
                <w:lang w:val="en-US" w:eastAsia="zh-CN"/>
              </w:rPr>
            </w:pPr>
            <w:r>
              <w:rPr>
                <w:rFonts w:hint="eastAsia"/>
                <w:lang w:val="en-US" w:eastAsia="zh-CN"/>
              </w:rPr>
              <w:t>21.4</w:t>
            </w:r>
          </w:p>
        </w:tc>
        <w:tc>
          <w:tcPr>
            <w:tcW w:w="1152" w:type="dxa"/>
            <w:vAlign w:val="center"/>
          </w:tcPr>
          <w:p>
            <w:pPr>
              <w:pStyle w:val="34"/>
              <w:widowControl w:val="0"/>
              <w:rPr>
                <w:rFonts w:hint="eastAsia"/>
                <w:lang w:val="en-US" w:eastAsia="zh-CN"/>
              </w:rPr>
            </w:pPr>
            <w:r>
              <w:rPr>
                <w:rFonts w:hint="eastAsia"/>
                <w:lang w:val="en-US" w:eastAsia="zh-CN"/>
              </w:rPr>
              <w:t>19.2</w:t>
            </w:r>
          </w:p>
        </w:tc>
        <w:tc>
          <w:tcPr>
            <w:tcW w:w="1155" w:type="dxa"/>
            <w:gridSpan w:val="2"/>
            <w:vAlign w:val="center"/>
          </w:tcPr>
          <w:p>
            <w:pPr>
              <w:pStyle w:val="34"/>
              <w:widowControl w:val="0"/>
              <w:rPr>
                <w:rFonts w:hint="eastAsia"/>
                <w:lang w:val="en-US" w:eastAsia="zh-CN"/>
              </w:rPr>
            </w:pPr>
            <w:r>
              <w:rPr>
                <w:rFonts w:hint="eastAsia"/>
                <w:lang w:val="en-US" w:eastAsia="zh-CN"/>
              </w:rPr>
              <w:t>19.5</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default"/>
              </w:rPr>
              <w:t>含氧量</w:t>
            </w:r>
          </w:p>
        </w:tc>
        <w:tc>
          <w:tcPr>
            <w:tcW w:w="1011" w:type="dxa"/>
            <w:vAlign w:val="center"/>
          </w:tcPr>
          <w:p>
            <w:pPr>
              <w:pStyle w:val="34"/>
              <w:widowControl w:val="0"/>
              <w:rPr>
                <w:rFonts w:hint="default"/>
              </w:rPr>
            </w:pPr>
            <w:r>
              <w:rPr>
                <w:rFonts w:hint="default"/>
              </w:rPr>
              <w:t>%</w:t>
            </w:r>
          </w:p>
        </w:tc>
        <w:tc>
          <w:tcPr>
            <w:tcW w:w="1152" w:type="dxa"/>
            <w:vAlign w:val="center"/>
          </w:tcPr>
          <w:p>
            <w:pPr>
              <w:pStyle w:val="34"/>
              <w:widowControl w:val="0"/>
              <w:rPr>
                <w:rFonts w:hint="default"/>
                <w:lang w:val="en-US" w:eastAsia="zh-CN"/>
              </w:rPr>
            </w:pPr>
            <w:r>
              <w:rPr>
                <w:rFonts w:hint="eastAsia"/>
                <w:lang w:val="en-US" w:eastAsia="zh-CN"/>
              </w:rPr>
              <w:t>7.6</w:t>
            </w:r>
          </w:p>
        </w:tc>
        <w:tc>
          <w:tcPr>
            <w:tcW w:w="1153" w:type="dxa"/>
            <w:vAlign w:val="center"/>
          </w:tcPr>
          <w:p>
            <w:pPr>
              <w:pStyle w:val="34"/>
              <w:widowControl w:val="0"/>
              <w:rPr>
                <w:rFonts w:hint="default"/>
                <w:lang w:val="en-US" w:eastAsia="zh-CN"/>
              </w:rPr>
            </w:pPr>
            <w:r>
              <w:rPr>
                <w:rFonts w:hint="eastAsia"/>
                <w:lang w:val="en-US" w:eastAsia="zh-CN"/>
              </w:rPr>
              <w:t>10.0</w:t>
            </w:r>
          </w:p>
        </w:tc>
        <w:tc>
          <w:tcPr>
            <w:tcW w:w="1153" w:type="dxa"/>
            <w:vAlign w:val="center"/>
          </w:tcPr>
          <w:p>
            <w:pPr>
              <w:pStyle w:val="34"/>
              <w:widowControl w:val="0"/>
              <w:rPr>
                <w:rFonts w:hint="default"/>
                <w:lang w:val="en-US" w:eastAsia="zh-CN"/>
              </w:rPr>
            </w:pPr>
            <w:r>
              <w:rPr>
                <w:rFonts w:hint="eastAsia"/>
                <w:lang w:val="en-US" w:eastAsia="zh-CN"/>
              </w:rPr>
              <w:t>8.0</w:t>
            </w:r>
          </w:p>
        </w:tc>
        <w:tc>
          <w:tcPr>
            <w:tcW w:w="1153" w:type="dxa"/>
            <w:vAlign w:val="center"/>
          </w:tcPr>
          <w:p>
            <w:pPr>
              <w:pStyle w:val="34"/>
              <w:widowControl w:val="0"/>
              <w:rPr>
                <w:rFonts w:hint="default"/>
                <w:lang w:val="en-US" w:eastAsia="zh-CN"/>
              </w:rPr>
            </w:pPr>
            <w:r>
              <w:rPr>
                <w:rFonts w:hint="eastAsia"/>
                <w:lang w:val="en-US" w:eastAsia="zh-CN"/>
              </w:rPr>
              <w:t>10.2</w:t>
            </w:r>
          </w:p>
        </w:tc>
        <w:tc>
          <w:tcPr>
            <w:tcW w:w="1153" w:type="dxa"/>
            <w:vAlign w:val="center"/>
          </w:tcPr>
          <w:p>
            <w:pPr>
              <w:pStyle w:val="34"/>
              <w:widowControl w:val="0"/>
              <w:rPr>
                <w:rFonts w:hint="eastAsia"/>
                <w:lang w:val="en-US" w:eastAsia="zh-CN"/>
              </w:rPr>
            </w:pPr>
            <w:r>
              <w:rPr>
                <w:rFonts w:hint="eastAsia"/>
                <w:lang w:val="en-US" w:eastAsia="zh-CN"/>
              </w:rPr>
              <w:t>8.3</w:t>
            </w:r>
          </w:p>
        </w:tc>
        <w:tc>
          <w:tcPr>
            <w:tcW w:w="1152" w:type="dxa"/>
            <w:vAlign w:val="center"/>
          </w:tcPr>
          <w:p>
            <w:pPr>
              <w:pStyle w:val="34"/>
              <w:widowControl w:val="0"/>
              <w:rPr>
                <w:rFonts w:hint="eastAsia"/>
                <w:lang w:val="en-US" w:eastAsia="zh-CN"/>
              </w:rPr>
            </w:pPr>
            <w:r>
              <w:rPr>
                <w:rFonts w:hint="eastAsia"/>
                <w:lang w:val="en-US" w:eastAsia="zh-CN"/>
              </w:rPr>
              <w:t>7.0</w:t>
            </w:r>
          </w:p>
        </w:tc>
        <w:tc>
          <w:tcPr>
            <w:tcW w:w="1155" w:type="dxa"/>
            <w:gridSpan w:val="2"/>
            <w:vAlign w:val="center"/>
          </w:tcPr>
          <w:p>
            <w:pPr>
              <w:pStyle w:val="34"/>
              <w:widowControl w:val="0"/>
              <w:rPr>
                <w:rFonts w:hint="eastAsia"/>
                <w:lang w:val="en-US" w:eastAsia="zh-CN"/>
              </w:rPr>
            </w:pPr>
            <w:r>
              <w:rPr>
                <w:rFonts w:hint="eastAsia"/>
                <w:lang w:val="en-US" w:eastAsia="zh-CN"/>
              </w:rPr>
              <w:t>8.57</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烟尘浓度</w:t>
            </w:r>
          </w:p>
        </w:tc>
        <w:tc>
          <w:tcPr>
            <w:tcW w:w="1011" w:type="dxa"/>
            <w:vAlign w:val="center"/>
          </w:tcPr>
          <w:p>
            <w:pPr>
              <w:pStyle w:val="34"/>
              <w:widowControl w:val="0"/>
              <w:rPr>
                <w:rFonts w:hint="default"/>
              </w:rPr>
            </w:pPr>
            <w:r>
              <w:rPr>
                <w:rFonts w:hint="eastAsia"/>
                <w:lang w:val="en-US" w:eastAsia="zh-CN"/>
              </w:rPr>
              <w:t>mg/</w:t>
            </w:r>
            <w:r>
              <w:rPr>
                <w:rFonts w:hint="default"/>
              </w:rPr>
              <w:t>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131.7</w:t>
            </w:r>
          </w:p>
        </w:tc>
        <w:tc>
          <w:tcPr>
            <w:tcW w:w="1153" w:type="dxa"/>
            <w:vAlign w:val="center"/>
          </w:tcPr>
          <w:p>
            <w:pPr>
              <w:pStyle w:val="34"/>
              <w:widowControl w:val="0"/>
              <w:rPr>
                <w:rFonts w:hint="default"/>
                <w:lang w:val="en-US" w:eastAsia="zh-CN"/>
              </w:rPr>
            </w:pPr>
            <w:r>
              <w:rPr>
                <w:rFonts w:hint="eastAsia"/>
                <w:lang w:val="en-US" w:eastAsia="zh-CN"/>
              </w:rPr>
              <w:t>139.1</w:t>
            </w:r>
          </w:p>
        </w:tc>
        <w:tc>
          <w:tcPr>
            <w:tcW w:w="1153" w:type="dxa"/>
            <w:vAlign w:val="center"/>
          </w:tcPr>
          <w:p>
            <w:pPr>
              <w:pStyle w:val="34"/>
              <w:widowControl w:val="0"/>
              <w:rPr>
                <w:rFonts w:hint="default"/>
                <w:lang w:val="en-US" w:eastAsia="zh-CN"/>
              </w:rPr>
            </w:pPr>
            <w:r>
              <w:rPr>
                <w:rFonts w:hint="eastAsia"/>
                <w:lang w:val="en-US" w:eastAsia="zh-CN"/>
              </w:rPr>
              <w:t>125.1</w:t>
            </w:r>
          </w:p>
        </w:tc>
        <w:tc>
          <w:tcPr>
            <w:tcW w:w="1153" w:type="dxa"/>
            <w:vAlign w:val="center"/>
          </w:tcPr>
          <w:p>
            <w:pPr>
              <w:pStyle w:val="34"/>
              <w:widowControl w:val="0"/>
              <w:rPr>
                <w:rFonts w:hint="default"/>
                <w:lang w:val="en-US" w:eastAsia="zh-CN"/>
              </w:rPr>
            </w:pPr>
            <w:r>
              <w:rPr>
                <w:rFonts w:hint="eastAsia"/>
                <w:lang w:val="en-US" w:eastAsia="zh-CN"/>
              </w:rPr>
              <w:t>117.2</w:t>
            </w:r>
          </w:p>
        </w:tc>
        <w:tc>
          <w:tcPr>
            <w:tcW w:w="1153" w:type="dxa"/>
            <w:vAlign w:val="center"/>
          </w:tcPr>
          <w:p>
            <w:pPr>
              <w:pStyle w:val="34"/>
              <w:widowControl w:val="0"/>
              <w:rPr>
                <w:rFonts w:hint="eastAsia"/>
                <w:lang w:val="en-US" w:eastAsia="zh-CN"/>
              </w:rPr>
            </w:pPr>
            <w:r>
              <w:rPr>
                <w:rFonts w:hint="eastAsia"/>
                <w:lang w:val="en-US" w:eastAsia="zh-CN"/>
              </w:rPr>
              <w:t>134.3</w:t>
            </w:r>
          </w:p>
        </w:tc>
        <w:tc>
          <w:tcPr>
            <w:tcW w:w="1152" w:type="dxa"/>
            <w:vAlign w:val="center"/>
          </w:tcPr>
          <w:p>
            <w:pPr>
              <w:pStyle w:val="34"/>
              <w:widowControl w:val="0"/>
              <w:rPr>
                <w:rFonts w:hint="eastAsia"/>
                <w:lang w:val="en-US" w:eastAsia="zh-CN"/>
              </w:rPr>
            </w:pPr>
            <w:r>
              <w:rPr>
                <w:rFonts w:hint="eastAsia"/>
                <w:lang w:val="en-US" w:eastAsia="zh-CN"/>
              </w:rPr>
              <w:t>165.5</w:t>
            </w:r>
          </w:p>
        </w:tc>
        <w:tc>
          <w:tcPr>
            <w:tcW w:w="1155" w:type="dxa"/>
            <w:gridSpan w:val="2"/>
            <w:vAlign w:val="center"/>
          </w:tcPr>
          <w:p>
            <w:pPr>
              <w:pStyle w:val="34"/>
              <w:widowControl w:val="0"/>
              <w:rPr>
                <w:rFonts w:hint="eastAsia"/>
                <w:lang w:val="en-US" w:eastAsia="zh-CN"/>
              </w:rPr>
            </w:pPr>
            <w:r>
              <w:rPr>
                <w:rFonts w:hint="eastAsia"/>
                <w:lang w:val="en-US" w:eastAsia="zh-CN"/>
              </w:rPr>
              <w:t>135.5</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eastAsia"/>
                <w:lang w:eastAsia="zh-CN"/>
              </w:rPr>
            </w:pPr>
            <w:r>
              <w:rPr>
                <w:rFonts w:hint="eastAsia"/>
                <w:lang w:eastAsia="zh-CN"/>
              </w:rPr>
              <w:t>烟尘</w:t>
            </w:r>
            <w:r>
              <w:rPr>
                <w:rFonts w:hint="default"/>
              </w:rPr>
              <w:t>折算浓度</w:t>
            </w:r>
          </w:p>
        </w:tc>
        <w:tc>
          <w:tcPr>
            <w:tcW w:w="1011" w:type="dxa"/>
            <w:vAlign w:val="center"/>
          </w:tcPr>
          <w:p>
            <w:pPr>
              <w:pStyle w:val="34"/>
              <w:widowControl w:val="0"/>
              <w:rPr>
                <w:rFonts w:hint="eastAsia"/>
                <w:lang w:val="en-US" w:eastAsia="zh-CN"/>
              </w:rPr>
            </w:pPr>
            <w:r>
              <w:rPr>
                <w:rFonts w:hint="eastAsia"/>
                <w:lang w:val="en-US" w:eastAsia="zh-CN"/>
              </w:rPr>
              <w:t>mg/</w:t>
            </w:r>
            <w:r>
              <w:rPr>
                <w:rFonts w:hint="default"/>
              </w:rPr>
              <w:t>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114.6</w:t>
            </w:r>
          </w:p>
        </w:tc>
        <w:tc>
          <w:tcPr>
            <w:tcW w:w="1153" w:type="dxa"/>
            <w:vAlign w:val="center"/>
          </w:tcPr>
          <w:p>
            <w:pPr>
              <w:pStyle w:val="34"/>
              <w:widowControl w:val="0"/>
              <w:rPr>
                <w:rFonts w:hint="default"/>
                <w:lang w:val="en-US" w:eastAsia="zh-CN"/>
              </w:rPr>
            </w:pPr>
            <w:r>
              <w:rPr>
                <w:rFonts w:hint="eastAsia"/>
                <w:lang w:val="en-US" w:eastAsia="zh-CN"/>
              </w:rPr>
              <w:t>148.1</w:t>
            </w:r>
          </w:p>
        </w:tc>
        <w:tc>
          <w:tcPr>
            <w:tcW w:w="1153" w:type="dxa"/>
            <w:vAlign w:val="center"/>
          </w:tcPr>
          <w:p>
            <w:pPr>
              <w:pStyle w:val="34"/>
              <w:widowControl w:val="0"/>
              <w:rPr>
                <w:rFonts w:hint="default"/>
                <w:lang w:val="en-US" w:eastAsia="zh-CN"/>
              </w:rPr>
            </w:pPr>
            <w:r>
              <w:rPr>
                <w:rFonts w:hint="eastAsia"/>
                <w:lang w:val="en-US" w:eastAsia="zh-CN"/>
              </w:rPr>
              <w:t>112.7</w:t>
            </w:r>
          </w:p>
        </w:tc>
        <w:tc>
          <w:tcPr>
            <w:tcW w:w="1153" w:type="dxa"/>
            <w:vAlign w:val="center"/>
          </w:tcPr>
          <w:p>
            <w:pPr>
              <w:pStyle w:val="34"/>
              <w:widowControl w:val="0"/>
              <w:rPr>
                <w:rFonts w:hint="default"/>
                <w:lang w:val="en-US" w:eastAsia="zh-CN"/>
              </w:rPr>
            </w:pPr>
            <w:r>
              <w:rPr>
                <w:rFonts w:hint="eastAsia"/>
                <w:lang w:val="en-US" w:eastAsia="zh-CN"/>
              </w:rPr>
              <w:t>127.0</w:t>
            </w:r>
          </w:p>
        </w:tc>
        <w:tc>
          <w:tcPr>
            <w:tcW w:w="1153" w:type="dxa"/>
            <w:vAlign w:val="center"/>
          </w:tcPr>
          <w:p>
            <w:pPr>
              <w:pStyle w:val="34"/>
              <w:widowControl w:val="0"/>
              <w:rPr>
                <w:rFonts w:hint="eastAsia"/>
                <w:lang w:val="en-US" w:eastAsia="zh-CN"/>
              </w:rPr>
            </w:pPr>
            <w:r>
              <w:rPr>
                <w:rFonts w:hint="eastAsia"/>
                <w:lang w:val="en-US" w:eastAsia="zh-CN"/>
              </w:rPr>
              <w:t>123.7</w:t>
            </w:r>
          </w:p>
        </w:tc>
        <w:tc>
          <w:tcPr>
            <w:tcW w:w="1152" w:type="dxa"/>
            <w:vAlign w:val="center"/>
          </w:tcPr>
          <w:p>
            <w:pPr>
              <w:pStyle w:val="34"/>
              <w:widowControl w:val="0"/>
              <w:rPr>
                <w:rFonts w:hint="eastAsia"/>
                <w:lang w:val="en-US" w:eastAsia="zh-CN"/>
              </w:rPr>
            </w:pPr>
            <w:r>
              <w:rPr>
                <w:rFonts w:hint="eastAsia"/>
                <w:lang w:val="en-US" w:eastAsia="zh-CN"/>
              </w:rPr>
              <w:t>137.6</w:t>
            </w:r>
          </w:p>
        </w:tc>
        <w:tc>
          <w:tcPr>
            <w:tcW w:w="1155" w:type="dxa"/>
            <w:gridSpan w:val="2"/>
            <w:vAlign w:val="center"/>
          </w:tcPr>
          <w:p>
            <w:pPr>
              <w:pStyle w:val="34"/>
              <w:widowControl w:val="0"/>
              <w:rPr>
                <w:rFonts w:hint="eastAsia"/>
                <w:lang w:val="en-US" w:eastAsia="zh-CN"/>
              </w:rPr>
            </w:pPr>
            <w:r>
              <w:rPr>
                <w:rFonts w:hint="eastAsia"/>
                <w:lang w:val="en-US" w:eastAsia="zh-CN"/>
              </w:rPr>
              <w:t>127.3</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烟尘排放</w:t>
            </w:r>
          </w:p>
        </w:tc>
        <w:tc>
          <w:tcPr>
            <w:tcW w:w="1011" w:type="dxa"/>
            <w:vAlign w:val="center"/>
          </w:tcPr>
          <w:p>
            <w:pPr>
              <w:pStyle w:val="34"/>
              <w:widowControl w:val="0"/>
              <w:rPr>
                <w:rFonts w:hint="default"/>
              </w:rPr>
            </w:pPr>
            <w:r>
              <w:rPr>
                <w:rFonts w:hint="eastAsia"/>
                <w:lang w:val="en-US" w:eastAsia="zh-CN"/>
              </w:rPr>
              <w:t>kg/h</w:t>
            </w:r>
          </w:p>
        </w:tc>
        <w:tc>
          <w:tcPr>
            <w:tcW w:w="1152" w:type="dxa"/>
            <w:vAlign w:val="center"/>
          </w:tcPr>
          <w:p>
            <w:pPr>
              <w:pStyle w:val="34"/>
              <w:widowControl w:val="0"/>
              <w:rPr>
                <w:rFonts w:hint="default"/>
                <w:lang w:val="en-US" w:eastAsia="zh-CN"/>
              </w:rPr>
            </w:pPr>
            <w:r>
              <w:rPr>
                <w:rFonts w:hint="eastAsia"/>
                <w:lang w:val="en-US" w:eastAsia="zh-CN"/>
              </w:rPr>
              <w:t>7.9</w:t>
            </w:r>
          </w:p>
        </w:tc>
        <w:tc>
          <w:tcPr>
            <w:tcW w:w="1153" w:type="dxa"/>
            <w:vAlign w:val="center"/>
          </w:tcPr>
          <w:p>
            <w:pPr>
              <w:pStyle w:val="34"/>
              <w:widowControl w:val="0"/>
              <w:rPr>
                <w:rFonts w:hint="default"/>
                <w:lang w:val="en-US" w:eastAsia="zh-CN"/>
              </w:rPr>
            </w:pPr>
            <w:r>
              <w:rPr>
                <w:rFonts w:hint="eastAsia"/>
                <w:lang w:val="en-US" w:eastAsia="zh-CN"/>
              </w:rPr>
              <w:t>9.0</w:t>
            </w:r>
          </w:p>
        </w:tc>
        <w:tc>
          <w:tcPr>
            <w:tcW w:w="1153" w:type="dxa"/>
            <w:vAlign w:val="center"/>
          </w:tcPr>
          <w:p>
            <w:pPr>
              <w:pStyle w:val="34"/>
              <w:widowControl w:val="0"/>
              <w:rPr>
                <w:rFonts w:hint="default"/>
                <w:lang w:val="en-US" w:eastAsia="zh-CN"/>
              </w:rPr>
            </w:pPr>
            <w:r>
              <w:rPr>
                <w:rFonts w:hint="eastAsia"/>
                <w:lang w:val="en-US" w:eastAsia="zh-CN"/>
              </w:rPr>
              <w:t>7.4</w:t>
            </w:r>
          </w:p>
        </w:tc>
        <w:tc>
          <w:tcPr>
            <w:tcW w:w="1153" w:type="dxa"/>
            <w:vAlign w:val="center"/>
          </w:tcPr>
          <w:p>
            <w:pPr>
              <w:pStyle w:val="34"/>
              <w:widowControl w:val="0"/>
              <w:rPr>
                <w:rFonts w:hint="default"/>
                <w:lang w:val="en-US" w:eastAsia="zh-CN"/>
              </w:rPr>
            </w:pPr>
            <w:r>
              <w:rPr>
                <w:rFonts w:hint="eastAsia"/>
                <w:lang w:val="en-US" w:eastAsia="zh-CN"/>
              </w:rPr>
              <w:t>8.3</w:t>
            </w:r>
          </w:p>
        </w:tc>
        <w:tc>
          <w:tcPr>
            <w:tcW w:w="1153" w:type="dxa"/>
            <w:vAlign w:val="center"/>
          </w:tcPr>
          <w:p>
            <w:pPr>
              <w:pStyle w:val="34"/>
              <w:widowControl w:val="0"/>
              <w:rPr>
                <w:rFonts w:hint="eastAsia"/>
                <w:lang w:val="en-US" w:eastAsia="zh-CN"/>
              </w:rPr>
            </w:pPr>
            <w:r>
              <w:rPr>
                <w:rFonts w:hint="eastAsia"/>
                <w:lang w:val="en-US" w:eastAsia="zh-CN"/>
              </w:rPr>
              <w:t>8.3</w:t>
            </w:r>
          </w:p>
        </w:tc>
        <w:tc>
          <w:tcPr>
            <w:tcW w:w="1152" w:type="dxa"/>
            <w:vAlign w:val="center"/>
          </w:tcPr>
          <w:p>
            <w:pPr>
              <w:pStyle w:val="34"/>
              <w:widowControl w:val="0"/>
              <w:rPr>
                <w:rFonts w:hint="eastAsia"/>
                <w:lang w:val="en-US" w:eastAsia="zh-CN"/>
              </w:rPr>
            </w:pPr>
            <w:r>
              <w:rPr>
                <w:rFonts w:hint="eastAsia"/>
                <w:lang w:val="en-US" w:eastAsia="zh-CN"/>
              </w:rPr>
              <w:t>7.0</w:t>
            </w:r>
          </w:p>
        </w:tc>
        <w:tc>
          <w:tcPr>
            <w:tcW w:w="1155" w:type="dxa"/>
            <w:gridSpan w:val="2"/>
            <w:vAlign w:val="center"/>
          </w:tcPr>
          <w:p>
            <w:pPr>
              <w:pStyle w:val="34"/>
              <w:widowControl w:val="0"/>
              <w:rPr>
                <w:rFonts w:hint="eastAsia"/>
                <w:lang w:val="en-US" w:eastAsia="zh-CN"/>
              </w:rPr>
            </w:pPr>
            <w:r>
              <w:rPr>
                <w:rFonts w:hint="eastAsia"/>
                <w:lang w:val="en-US" w:eastAsia="zh-CN"/>
              </w:rPr>
              <w:t>8.0</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二氧化硫</w:t>
            </w:r>
            <w:r>
              <w:rPr>
                <w:rFonts w:hint="default"/>
              </w:rPr>
              <w:t>浓度</w:t>
            </w:r>
          </w:p>
        </w:tc>
        <w:tc>
          <w:tcPr>
            <w:tcW w:w="1011" w:type="dxa"/>
            <w:vAlign w:val="center"/>
          </w:tcPr>
          <w:p>
            <w:pPr>
              <w:pStyle w:val="34"/>
              <w:widowControl w:val="0"/>
              <w:rPr>
                <w:rFonts w:hint="default"/>
              </w:rPr>
            </w:pPr>
            <w:r>
              <w:rPr>
                <w:rFonts w:hint="default"/>
              </w:rPr>
              <w:t>mg/m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1176</w:t>
            </w:r>
          </w:p>
        </w:tc>
        <w:tc>
          <w:tcPr>
            <w:tcW w:w="1153" w:type="dxa"/>
            <w:vAlign w:val="center"/>
          </w:tcPr>
          <w:p>
            <w:pPr>
              <w:pStyle w:val="34"/>
              <w:widowControl w:val="0"/>
              <w:rPr>
                <w:rFonts w:hint="default"/>
                <w:lang w:val="en-US" w:eastAsia="zh-CN"/>
              </w:rPr>
            </w:pPr>
            <w:r>
              <w:rPr>
                <w:rFonts w:hint="eastAsia"/>
                <w:lang w:val="en-US" w:eastAsia="zh-CN"/>
              </w:rPr>
              <w:t>100</w:t>
            </w:r>
          </w:p>
        </w:tc>
        <w:tc>
          <w:tcPr>
            <w:tcW w:w="1153" w:type="dxa"/>
            <w:vAlign w:val="center"/>
          </w:tcPr>
          <w:p>
            <w:pPr>
              <w:pStyle w:val="34"/>
              <w:widowControl w:val="0"/>
              <w:rPr>
                <w:rFonts w:hint="default"/>
                <w:lang w:val="en-US" w:eastAsia="zh-CN"/>
              </w:rPr>
            </w:pPr>
            <w:r>
              <w:rPr>
                <w:rFonts w:hint="eastAsia"/>
                <w:lang w:val="en-US" w:eastAsia="zh-CN"/>
              </w:rPr>
              <w:t>ND</w:t>
            </w:r>
          </w:p>
        </w:tc>
        <w:tc>
          <w:tcPr>
            <w:tcW w:w="1153" w:type="dxa"/>
            <w:vAlign w:val="center"/>
          </w:tcPr>
          <w:p>
            <w:pPr>
              <w:pStyle w:val="34"/>
              <w:widowControl w:val="0"/>
              <w:rPr>
                <w:rFonts w:hint="default"/>
                <w:lang w:val="en-US" w:eastAsia="zh-CN"/>
              </w:rPr>
            </w:pPr>
            <w:r>
              <w:rPr>
                <w:rFonts w:hint="eastAsia"/>
                <w:lang w:val="en-US" w:eastAsia="zh-CN"/>
              </w:rPr>
              <w:t>ND</w:t>
            </w:r>
          </w:p>
        </w:tc>
        <w:tc>
          <w:tcPr>
            <w:tcW w:w="1153" w:type="dxa"/>
            <w:vAlign w:val="center"/>
          </w:tcPr>
          <w:p>
            <w:pPr>
              <w:pStyle w:val="34"/>
              <w:widowControl w:val="0"/>
              <w:rPr>
                <w:rFonts w:hint="eastAsia"/>
                <w:lang w:val="en-US" w:eastAsia="zh-CN"/>
              </w:rPr>
            </w:pPr>
            <w:r>
              <w:rPr>
                <w:rFonts w:hint="eastAsia"/>
                <w:lang w:val="en-US" w:eastAsia="zh-CN"/>
              </w:rPr>
              <w:t>911</w:t>
            </w:r>
          </w:p>
        </w:tc>
        <w:tc>
          <w:tcPr>
            <w:tcW w:w="1152" w:type="dxa"/>
            <w:vAlign w:val="center"/>
          </w:tcPr>
          <w:p>
            <w:pPr>
              <w:pStyle w:val="34"/>
              <w:widowControl w:val="0"/>
              <w:rPr>
                <w:rFonts w:hint="eastAsia"/>
                <w:lang w:val="en-US" w:eastAsia="zh-CN"/>
              </w:rPr>
            </w:pPr>
            <w:r>
              <w:rPr>
                <w:rFonts w:hint="eastAsia"/>
                <w:lang w:val="en-US" w:eastAsia="zh-CN"/>
              </w:rPr>
              <w:t>259</w:t>
            </w:r>
          </w:p>
        </w:tc>
        <w:tc>
          <w:tcPr>
            <w:tcW w:w="1155" w:type="dxa"/>
            <w:gridSpan w:val="2"/>
            <w:vAlign w:val="center"/>
          </w:tcPr>
          <w:p>
            <w:pPr>
              <w:pStyle w:val="34"/>
              <w:widowControl w:val="0"/>
              <w:rPr>
                <w:rFonts w:hint="eastAsia"/>
                <w:lang w:val="en-US" w:eastAsia="zh-CN"/>
              </w:rPr>
            </w:pPr>
            <w:r>
              <w:rPr>
                <w:rFonts w:hint="eastAsia"/>
                <w:lang w:val="en-US" w:eastAsia="zh-CN"/>
              </w:rPr>
              <w:t>409</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二氧化硫</w:t>
            </w:r>
            <w:r>
              <w:rPr>
                <w:rFonts w:hint="default"/>
              </w:rPr>
              <w:t>折算浓度</w:t>
            </w:r>
          </w:p>
        </w:tc>
        <w:tc>
          <w:tcPr>
            <w:tcW w:w="1011" w:type="dxa"/>
            <w:vAlign w:val="center"/>
          </w:tcPr>
          <w:p>
            <w:pPr>
              <w:pStyle w:val="34"/>
              <w:widowControl w:val="0"/>
              <w:rPr>
                <w:rFonts w:hint="default"/>
              </w:rPr>
            </w:pPr>
            <w:r>
              <w:rPr>
                <w:rFonts w:hint="default"/>
              </w:rPr>
              <w:t>mg/m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1023</w:t>
            </w:r>
          </w:p>
        </w:tc>
        <w:tc>
          <w:tcPr>
            <w:tcW w:w="1153" w:type="dxa"/>
            <w:vAlign w:val="center"/>
          </w:tcPr>
          <w:p>
            <w:pPr>
              <w:pStyle w:val="34"/>
              <w:widowControl w:val="0"/>
              <w:rPr>
                <w:rFonts w:hint="default"/>
                <w:lang w:val="en-US" w:eastAsia="zh-CN"/>
              </w:rPr>
            </w:pPr>
            <w:r>
              <w:rPr>
                <w:rFonts w:hint="eastAsia"/>
                <w:lang w:val="en-US" w:eastAsia="zh-CN"/>
              </w:rPr>
              <w:t>106</w:t>
            </w:r>
          </w:p>
        </w:tc>
        <w:tc>
          <w:tcPr>
            <w:tcW w:w="1153" w:type="dxa"/>
            <w:vAlign w:val="center"/>
          </w:tcPr>
          <w:p>
            <w:pPr>
              <w:pStyle w:val="34"/>
              <w:widowControl w:val="0"/>
              <w:rPr>
                <w:rFonts w:hint="default"/>
                <w:lang w:val="en-US" w:eastAsia="zh-CN"/>
              </w:rPr>
            </w:pPr>
            <w:r>
              <w:rPr>
                <w:rFonts w:hint="eastAsia"/>
                <w:lang w:val="en-US" w:eastAsia="zh-CN"/>
              </w:rPr>
              <w:t>ND</w:t>
            </w:r>
          </w:p>
        </w:tc>
        <w:tc>
          <w:tcPr>
            <w:tcW w:w="1153" w:type="dxa"/>
            <w:vAlign w:val="center"/>
          </w:tcPr>
          <w:p>
            <w:pPr>
              <w:pStyle w:val="34"/>
              <w:widowControl w:val="0"/>
              <w:rPr>
                <w:rFonts w:hint="default"/>
                <w:lang w:val="en-US" w:eastAsia="zh-CN"/>
              </w:rPr>
            </w:pPr>
            <w:r>
              <w:rPr>
                <w:rFonts w:hint="eastAsia"/>
                <w:lang w:val="en-US" w:eastAsia="zh-CN"/>
              </w:rPr>
              <w:t>ND</w:t>
            </w:r>
          </w:p>
        </w:tc>
        <w:tc>
          <w:tcPr>
            <w:tcW w:w="1153" w:type="dxa"/>
            <w:vAlign w:val="center"/>
          </w:tcPr>
          <w:p>
            <w:pPr>
              <w:pStyle w:val="34"/>
              <w:widowControl w:val="0"/>
              <w:rPr>
                <w:rFonts w:hint="eastAsia"/>
                <w:lang w:val="en-US" w:eastAsia="zh-CN"/>
              </w:rPr>
            </w:pPr>
            <w:r>
              <w:rPr>
                <w:rFonts w:hint="eastAsia"/>
                <w:lang w:val="en-US" w:eastAsia="zh-CN"/>
              </w:rPr>
              <w:t>839</w:t>
            </w:r>
          </w:p>
        </w:tc>
        <w:tc>
          <w:tcPr>
            <w:tcW w:w="1152" w:type="dxa"/>
            <w:vAlign w:val="center"/>
          </w:tcPr>
          <w:p>
            <w:pPr>
              <w:pStyle w:val="34"/>
              <w:widowControl w:val="0"/>
              <w:rPr>
                <w:rFonts w:hint="eastAsia"/>
                <w:lang w:val="en-US" w:eastAsia="zh-CN"/>
              </w:rPr>
            </w:pPr>
            <w:r>
              <w:rPr>
                <w:rFonts w:hint="eastAsia"/>
                <w:lang w:val="en-US" w:eastAsia="zh-CN"/>
              </w:rPr>
              <w:t>216</w:t>
            </w:r>
          </w:p>
        </w:tc>
        <w:tc>
          <w:tcPr>
            <w:tcW w:w="1155" w:type="dxa"/>
            <w:gridSpan w:val="2"/>
            <w:vAlign w:val="center"/>
          </w:tcPr>
          <w:p>
            <w:pPr>
              <w:pStyle w:val="34"/>
              <w:widowControl w:val="0"/>
              <w:rPr>
                <w:rFonts w:hint="eastAsia"/>
                <w:lang w:val="en-US" w:eastAsia="zh-CN"/>
              </w:rPr>
            </w:pPr>
            <w:r>
              <w:rPr>
                <w:rFonts w:hint="eastAsia"/>
                <w:lang w:val="en-US" w:eastAsia="zh-CN"/>
              </w:rPr>
              <w:t>365</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二氧化硫排放</w:t>
            </w:r>
          </w:p>
        </w:tc>
        <w:tc>
          <w:tcPr>
            <w:tcW w:w="1011" w:type="dxa"/>
            <w:vAlign w:val="center"/>
          </w:tcPr>
          <w:p>
            <w:pPr>
              <w:pStyle w:val="34"/>
              <w:widowControl w:val="0"/>
              <w:rPr>
                <w:rFonts w:hint="default"/>
              </w:rPr>
            </w:pPr>
            <w:r>
              <w:rPr>
                <w:rFonts w:hint="eastAsia"/>
                <w:lang w:val="en-US" w:eastAsia="zh-CN"/>
              </w:rPr>
              <w:t>kg/h</w:t>
            </w:r>
          </w:p>
        </w:tc>
        <w:tc>
          <w:tcPr>
            <w:tcW w:w="1152" w:type="dxa"/>
            <w:vAlign w:val="center"/>
          </w:tcPr>
          <w:p>
            <w:pPr>
              <w:pStyle w:val="34"/>
              <w:widowControl w:val="0"/>
              <w:rPr>
                <w:rFonts w:hint="eastAsia"/>
                <w:lang w:val="en-US" w:eastAsia="zh-CN"/>
              </w:rPr>
            </w:pPr>
            <w:r>
              <w:rPr>
                <w:rFonts w:hint="eastAsia"/>
                <w:lang w:val="en-US" w:eastAsia="zh-CN"/>
              </w:rPr>
              <w:t>70.80</w:t>
            </w:r>
          </w:p>
        </w:tc>
        <w:tc>
          <w:tcPr>
            <w:tcW w:w="1153" w:type="dxa"/>
            <w:vAlign w:val="center"/>
          </w:tcPr>
          <w:p>
            <w:pPr>
              <w:pStyle w:val="34"/>
              <w:widowControl w:val="0"/>
              <w:rPr>
                <w:rFonts w:hint="default"/>
                <w:lang w:val="en-US" w:eastAsia="zh-CN"/>
              </w:rPr>
            </w:pPr>
            <w:r>
              <w:rPr>
                <w:rFonts w:hint="eastAsia"/>
                <w:lang w:val="en-US" w:eastAsia="zh-CN"/>
              </w:rPr>
              <w:t>6.5</w:t>
            </w:r>
          </w:p>
        </w:tc>
        <w:tc>
          <w:tcPr>
            <w:tcW w:w="1153" w:type="dxa"/>
            <w:vAlign w:val="center"/>
          </w:tcPr>
          <w:p>
            <w:pPr>
              <w:pStyle w:val="34"/>
              <w:widowControl w:val="0"/>
              <w:rPr>
                <w:rFonts w:hint="default"/>
                <w:lang w:val="en-US" w:eastAsia="zh-CN"/>
              </w:rPr>
            </w:pPr>
            <w:r>
              <w:rPr>
                <w:rFonts w:hint="eastAsia"/>
                <w:lang w:val="en-US" w:eastAsia="zh-CN"/>
              </w:rPr>
              <w:t>0</w:t>
            </w:r>
          </w:p>
        </w:tc>
        <w:tc>
          <w:tcPr>
            <w:tcW w:w="1153" w:type="dxa"/>
            <w:vAlign w:val="center"/>
          </w:tcPr>
          <w:p>
            <w:pPr>
              <w:pStyle w:val="34"/>
              <w:widowControl w:val="0"/>
              <w:rPr>
                <w:rFonts w:hint="default"/>
                <w:lang w:val="en-US" w:eastAsia="zh-CN"/>
              </w:rPr>
            </w:pPr>
            <w:r>
              <w:rPr>
                <w:rFonts w:hint="eastAsia"/>
                <w:lang w:val="en-US" w:eastAsia="zh-CN"/>
              </w:rPr>
              <w:t>0</w:t>
            </w:r>
          </w:p>
        </w:tc>
        <w:tc>
          <w:tcPr>
            <w:tcW w:w="1153" w:type="dxa"/>
            <w:vAlign w:val="center"/>
          </w:tcPr>
          <w:p>
            <w:pPr>
              <w:pStyle w:val="34"/>
              <w:widowControl w:val="0"/>
              <w:rPr>
                <w:rFonts w:hint="eastAsia"/>
                <w:lang w:val="en-US" w:eastAsia="zh-CN"/>
              </w:rPr>
            </w:pPr>
            <w:r>
              <w:rPr>
                <w:rFonts w:hint="eastAsia"/>
                <w:lang w:val="en-US" w:eastAsia="zh-CN"/>
              </w:rPr>
              <w:t>63.67</w:t>
            </w:r>
          </w:p>
        </w:tc>
        <w:tc>
          <w:tcPr>
            <w:tcW w:w="1152" w:type="dxa"/>
            <w:vAlign w:val="center"/>
          </w:tcPr>
          <w:p>
            <w:pPr>
              <w:pStyle w:val="34"/>
              <w:widowControl w:val="0"/>
              <w:rPr>
                <w:rFonts w:hint="eastAsia"/>
                <w:lang w:val="en-US" w:eastAsia="zh-CN"/>
              </w:rPr>
            </w:pPr>
            <w:r>
              <w:rPr>
                <w:rFonts w:hint="eastAsia"/>
                <w:lang w:val="en-US" w:eastAsia="zh-CN"/>
              </w:rPr>
              <w:t>16.10</w:t>
            </w:r>
          </w:p>
        </w:tc>
        <w:tc>
          <w:tcPr>
            <w:tcW w:w="1155" w:type="dxa"/>
            <w:gridSpan w:val="2"/>
            <w:vAlign w:val="center"/>
          </w:tcPr>
          <w:p>
            <w:pPr>
              <w:pStyle w:val="34"/>
              <w:widowControl w:val="0"/>
              <w:rPr>
                <w:rFonts w:hint="eastAsia"/>
                <w:lang w:val="en-US" w:eastAsia="zh-CN"/>
              </w:rPr>
            </w:pPr>
            <w:r>
              <w:rPr>
                <w:rFonts w:hint="eastAsia"/>
                <w:lang w:val="en-US" w:eastAsia="zh-CN"/>
              </w:rPr>
              <w:t>26.18</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氮氧化物</w:t>
            </w:r>
            <w:r>
              <w:rPr>
                <w:rFonts w:hint="default"/>
              </w:rPr>
              <w:t>浓度</w:t>
            </w:r>
          </w:p>
        </w:tc>
        <w:tc>
          <w:tcPr>
            <w:tcW w:w="1011" w:type="dxa"/>
            <w:vAlign w:val="center"/>
          </w:tcPr>
          <w:p>
            <w:pPr>
              <w:pStyle w:val="34"/>
              <w:widowControl w:val="0"/>
              <w:rPr>
                <w:rFonts w:hint="default"/>
              </w:rPr>
            </w:pPr>
            <w:r>
              <w:rPr>
                <w:rFonts w:hint="default"/>
              </w:rPr>
              <w:t>mg/m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3120</w:t>
            </w:r>
          </w:p>
        </w:tc>
        <w:tc>
          <w:tcPr>
            <w:tcW w:w="1153" w:type="dxa"/>
            <w:vAlign w:val="center"/>
          </w:tcPr>
          <w:p>
            <w:pPr>
              <w:pStyle w:val="34"/>
              <w:widowControl w:val="0"/>
              <w:rPr>
                <w:rFonts w:hint="default"/>
                <w:lang w:val="en-US" w:eastAsia="zh-CN"/>
              </w:rPr>
            </w:pPr>
            <w:r>
              <w:rPr>
                <w:rFonts w:hint="eastAsia"/>
                <w:lang w:val="en-US" w:eastAsia="zh-CN"/>
              </w:rPr>
              <w:t>3339</w:t>
            </w:r>
          </w:p>
        </w:tc>
        <w:tc>
          <w:tcPr>
            <w:tcW w:w="1153" w:type="dxa"/>
            <w:vAlign w:val="center"/>
          </w:tcPr>
          <w:p>
            <w:pPr>
              <w:pStyle w:val="34"/>
              <w:widowControl w:val="0"/>
              <w:rPr>
                <w:rFonts w:hint="default"/>
                <w:lang w:val="en-US" w:eastAsia="zh-CN"/>
              </w:rPr>
            </w:pPr>
            <w:r>
              <w:rPr>
                <w:rFonts w:hint="eastAsia"/>
                <w:lang w:val="en-US" w:eastAsia="zh-CN"/>
              </w:rPr>
              <w:t>3403</w:t>
            </w:r>
          </w:p>
        </w:tc>
        <w:tc>
          <w:tcPr>
            <w:tcW w:w="1153" w:type="dxa"/>
            <w:vAlign w:val="center"/>
          </w:tcPr>
          <w:p>
            <w:pPr>
              <w:pStyle w:val="34"/>
              <w:widowControl w:val="0"/>
              <w:rPr>
                <w:rFonts w:hint="default"/>
                <w:lang w:val="en-US" w:eastAsia="zh-CN"/>
              </w:rPr>
            </w:pPr>
            <w:r>
              <w:rPr>
                <w:rFonts w:hint="eastAsia"/>
                <w:lang w:val="en-US" w:eastAsia="zh-CN"/>
              </w:rPr>
              <w:t>3410</w:t>
            </w:r>
          </w:p>
        </w:tc>
        <w:tc>
          <w:tcPr>
            <w:tcW w:w="1153" w:type="dxa"/>
            <w:vAlign w:val="center"/>
          </w:tcPr>
          <w:p>
            <w:pPr>
              <w:pStyle w:val="34"/>
              <w:widowControl w:val="0"/>
              <w:rPr>
                <w:rFonts w:hint="eastAsia"/>
                <w:lang w:val="en-US" w:eastAsia="zh-CN"/>
              </w:rPr>
            </w:pPr>
            <w:r>
              <w:rPr>
                <w:rFonts w:hint="eastAsia"/>
                <w:lang w:val="en-US" w:eastAsia="zh-CN"/>
              </w:rPr>
              <w:t>3351</w:t>
            </w:r>
          </w:p>
        </w:tc>
        <w:tc>
          <w:tcPr>
            <w:tcW w:w="1152" w:type="dxa"/>
            <w:vAlign w:val="center"/>
          </w:tcPr>
          <w:p>
            <w:pPr>
              <w:pStyle w:val="34"/>
              <w:widowControl w:val="0"/>
              <w:rPr>
                <w:rFonts w:hint="eastAsia"/>
                <w:lang w:val="en-US" w:eastAsia="zh-CN"/>
              </w:rPr>
            </w:pPr>
            <w:r>
              <w:rPr>
                <w:rFonts w:hint="eastAsia"/>
                <w:lang w:val="en-US" w:eastAsia="zh-CN"/>
              </w:rPr>
              <w:t>3401</w:t>
            </w:r>
          </w:p>
        </w:tc>
        <w:tc>
          <w:tcPr>
            <w:tcW w:w="1155" w:type="dxa"/>
            <w:gridSpan w:val="2"/>
            <w:vAlign w:val="center"/>
          </w:tcPr>
          <w:p>
            <w:pPr>
              <w:pStyle w:val="34"/>
              <w:widowControl w:val="0"/>
              <w:rPr>
                <w:rFonts w:hint="eastAsia"/>
                <w:lang w:val="en-US" w:eastAsia="zh-CN"/>
              </w:rPr>
            </w:pPr>
            <w:r>
              <w:rPr>
                <w:rFonts w:hint="eastAsia"/>
                <w:lang w:val="en-US" w:eastAsia="zh-CN"/>
              </w:rPr>
              <w:t>3337</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氮氧化物</w:t>
            </w:r>
            <w:r>
              <w:rPr>
                <w:rFonts w:hint="default"/>
              </w:rPr>
              <w:t>折算浓度</w:t>
            </w:r>
          </w:p>
        </w:tc>
        <w:tc>
          <w:tcPr>
            <w:tcW w:w="1011" w:type="dxa"/>
            <w:vAlign w:val="center"/>
          </w:tcPr>
          <w:p>
            <w:pPr>
              <w:pStyle w:val="34"/>
              <w:widowControl w:val="0"/>
              <w:rPr>
                <w:rFonts w:hint="default"/>
              </w:rPr>
            </w:pPr>
            <w:r>
              <w:rPr>
                <w:rFonts w:hint="default"/>
              </w:rPr>
              <w:t>mg/m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2716</w:t>
            </w:r>
          </w:p>
        </w:tc>
        <w:tc>
          <w:tcPr>
            <w:tcW w:w="1153" w:type="dxa"/>
            <w:vAlign w:val="center"/>
          </w:tcPr>
          <w:p>
            <w:pPr>
              <w:pStyle w:val="34"/>
              <w:widowControl w:val="0"/>
              <w:rPr>
                <w:rFonts w:hint="default"/>
                <w:lang w:val="en-US" w:eastAsia="zh-CN"/>
              </w:rPr>
            </w:pPr>
            <w:r>
              <w:rPr>
                <w:rFonts w:hint="eastAsia"/>
                <w:lang w:val="en-US" w:eastAsia="zh-CN"/>
              </w:rPr>
              <w:t>3554</w:t>
            </w:r>
          </w:p>
        </w:tc>
        <w:tc>
          <w:tcPr>
            <w:tcW w:w="1153" w:type="dxa"/>
            <w:vAlign w:val="center"/>
          </w:tcPr>
          <w:p>
            <w:pPr>
              <w:pStyle w:val="34"/>
              <w:widowControl w:val="0"/>
              <w:rPr>
                <w:rFonts w:hint="default"/>
                <w:lang w:val="en-US" w:eastAsia="zh-CN"/>
              </w:rPr>
            </w:pPr>
            <w:r>
              <w:rPr>
                <w:rFonts w:hint="eastAsia"/>
                <w:lang w:val="en-US" w:eastAsia="zh-CN"/>
              </w:rPr>
              <w:t>3064</w:t>
            </w:r>
          </w:p>
        </w:tc>
        <w:tc>
          <w:tcPr>
            <w:tcW w:w="1153" w:type="dxa"/>
            <w:vAlign w:val="center"/>
          </w:tcPr>
          <w:p>
            <w:pPr>
              <w:pStyle w:val="34"/>
              <w:widowControl w:val="0"/>
              <w:rPr>
                <w:rFonts w:hint="default"/>
                <w:lang w:val="en-US" w:eastAsia="zh-CN"/>
              </w:rPr>
            </w:pPr>
            <w:r>
              <w:rPr>
                <w:rFonts w:hint="eastAsia"/>
                <w:lang w:val="en-US" w:eastAsia="zh-CN"/>
              </w:rPr>
              <w:t>3696</w:t>
            </w:r>
          </w:p>
        </w:tc>
        <w:tc>
          <w:tcPr>
            <w:tcW w:w="1153" w:type="dxa"/>
            <w:vAlign w:val="center"/>
          </w:tcPr>
          <w:p>
            <w:pPr>
              <w:pStyle w:val="34"/>
              <w:widowControl w:val="0"/>
              <w:rPr>
                <w:rFonts w:hint="eastAsia"/>
                <w:lang w:val="en-US" w:eastAsia="zh-CN"/>
              </w:rPr>
            </w:pPr>
            <w:r>
              <w:rPr>
                <w:rFonts w:hint="eastAsia"/>
                <w:lang w:val="en-US" w:eastAsia="zh-CN"/>
              </w:rPr>
              <w:t>3085</w:t>
            </w:r>
          </w:p>
        </w:tc>
        <w:tc>
          <w:tcPr>
            <w:tcW w:w="1152" w:type="dxa"/>
            <w:vAlign w:val="center"/>
          </w:tcPr>
          <w:p>
            <w:pPr>
              <w:pStyle w:val="34"/>
              <w:widowControl w:val="0"/>
              <w:rPr>
                <w:rFonts w:hint="eastAsia"/>
                <w:lang w:val="en-US" w:eastAsia="zh-CN"/>
              </w:rPr>
            </w:pPr>
            <w:r>
              <w:rPr>
                <w:rFonts w:hint="eastAsia"/>
                <w:lang w:val="en-US" w:eastAsia="zh-CN"/>
              </w:rPr>
              <w:t>2828</w:t>
            </w:r>
          </w:p>
        </w:tc>
        <w:tc>
          <w:tcPr>
            <w:tcW w:w="1155" w:type="dxa"/>
            <w:gridSpan w:val="2"/>
            <w:vAlign w:val="center"/>
          </w:tcPr>
          <w:p>
            <w:pPr>
              <w:pStyle w:val="34"/>
              <w:widowControl w:val="0"/>
              <w:rPr>
                <w:rFonts w:hint="eastAsia"/>
                <w:lang w:val="en-US" w:eastAsia="zh-CN"/>
              </w:rPr>
            </w:pPr>
            <w:r>
              <w:rPr>
                <w:rFonts w:hint="eastAsia"/>
                <w:lang w:val="en-US" w:eastAsia="zh-CN"/>
              </w:rPr>
              <w:t>3157</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氮氧化物排放</w:t>
            </w:r>
          </w:p>
        </w:tc>
        <w:tc>
          <w:tcPr>
            <w:tcW w:w="1011" w:type="dxa"/>
            <w:vAlign w:val="center"/>
          </w:tcPr>
          <w:p>
            <w:pPr>
              <w:pStyle w:val="34"/>
              <w:widowControl w:val="0"/>
              <w:rPr>
                <w:rFonts w:hint="default"/>
              </w:rPr>
            </w:pPr>
            <w:r>
              <w:rPr>
                <w:rFonts w:hint="eastAsia"/>
                <w:lang w:val="en-US" w:eastAsia="zh-CN"/>
              </w:rPr>
              <w:t>kg/h</w:t>
            </w:r>
          </w:p>
        </w:tc>
        <w:tc>
          <w:tcPr>
            <w:tcW w:w="1152" w:type="dxa"/>
            <w:vAlign w:val="center"/>
          </w:tcPr>
          <w:p>
            <w:pPr>
              <w:pStyle w:val="34"/>
              <w:widowControl w:val="0"/>
              <w:rPr>
                <w:rFonts w:hint="default"/>
                <w:lang w:val="en-US" w:eastAsia="zh-CN"/>
              </w:rPr>
            </w:pPr>
            <w:r>
              <w:rPr>
                <w:rFonts w:hint="eastAsia"/>
                <w:lang w:val="en-US" w:eastAsia="zh-CN"/>
              </w:rPr>
              <w:t>187.88</w:t>
            </w:r>
          </w:p>
        </w:tc>
        <w:tc>
          <w:tcPr>
            <w:tcW w:w="1153" w:type="dxa"/>
            <w:vAlign w:val="center"/>
          </w:tcPr>
          <w:p>
            <w:pPr>
              <w:pStyle w:val="34"/>
              <w:widowControl w:val="0"/>
              <w:rPr>
                <w:rFonts w:hint="default"/>
                <w:lang w:val="en-US" w:eastAsia="zh-CN"/>
              </w:rPr>
            </w:pPr>
            <w:r>
              <w:rPr>
                <w:rFonts w:hint="eastAsia"/>
                <w:lang w:val="en-US" w:eastAsia="zh-CN"/>
              </w:rPr>
              <w:t>216.36</w:t>
            </w:r>
          </w:p>
        </w:tc>
        <w:tc>
          <w:tcPr>
            <w:tcW w:w="1153" w:type="dxa"/>
            <w:vAlign w:val="center"/>
          </w:tcPr>
          <w:p>
            <w:pPr>
              <w:pStyle w:val="34"/>
              <w:widowControl w:val="0"/>
              <w:rPr>
                <w:rFonts w:hint="default"/>
                <w:lang w:val="en-US" w:eastAsia="zh-CN"/>
              </w:rPr>
            </w:pPr>
            <w:r>
              <w:rPr>
                <w:rFonts w:hint="eastAsia"/>
                <w:lang w:val="en-US" w:eastAsia="zh-CN"/>
              </w:rPr>
              <w:t>202.12</w:t>
            </w:r>
          </w:p>
        </w:tc>
        <w:tc>
          <w:tcPr>
            <w:tcW w:w="1153" w:type="dxa"/>
            <w:vAlign w:val="center"/>
          </w:tcPr>
          <w:p>
            <w:pPr>
              <w:pStyle w:val="34"/>
              <w:widowControl w:val="0"/>
              <w:rPr>
                <w:rFonts w:hint="default"/>
                <w:lang w:val="en-US" w:eastAsia="zh-CN"/>
              </w:rPr>
            </w:pPr>
            <w:r>
              <w:rPr>
                <w:rFonts w:hint="eastAsia"/>
                <w:lang w:val="en-US" w:eastAsia="zh-CN"/>
              </w:rPr>
              <w:t>241.02</w:t>
            </w:r>
          </w:p>
        </w:tc>
        <w:tc>
          <w:tcPr>
            <w:tcW w:w="1153" w:type="dxa"/>
            <w:vAlign w:val="center"/>
          </w:tcPr>
          <w:p>
            <w:pPr>
              <w:pStyle w:val="34"/>
              <w:widowControl w:val="0"/>
              <w:rPr>
                <w:rFonts w:hint="eastAsia"/>
                <w:lang w:val="en-US" w:eastAsia="zh-CN"/>
              </w:rPr>
            </w:pPr>
            <w:r>
              <w:rPr>
                <w:rFonts w:hint="eastAsia"/>
                <w:lang w:val="en-US" w:eastAsia="zh-CN"/>
              </w:rPr>
              <w:t>234.02</w:t>
            </w:r>
          </w:p>
        </w:tc>
        <w:tc>
          <w:tcPr>
            <w:tcW w:w="1152" w:type="dxa"/>
            <w:vAlign w:val="center"/>
          </w:tcPr>
          <w:p>
            <w:pPr>
              <w:pStyle w:val="34"/>
              <w:widowControl w:val="0"/>
              <w:rPr>
                <w:rFonts w:hint="eastAsia"/>
                <w:lang w:val="en-US" w:eastAsia="zh-CN"/>
              </w:rPr>
            </w:pPr>
            <w:r>
              <w:rPr>
                <w:rFonts w:hint="eastAsia"/>
                <w:lang w:val="en-US" w:eastAsia="zh-CN"/>
              </w:rPr>
              <w:t>210.75</w:t>
            </w:r>
          </w:p>
        </w:tc>
        <w:tc>
          <w:tcPr>
            <w:tcW w:w="1155" w:type="dxa"/>
            <w:gridSpan w:val="2"/>
            <w:vAlign w:val="center"/>
          </w:tcPr>
          <w:p>
            <w:pPr>
              <w:pStyle w:val="34"/>
              <w:widowControl w:val="0"/>
              <w:rPr>
                <w:rFonts w:hint="eastAsia"/>
                <w:lang w:val="en-US" w:eastAsia="zh-CN"/>
              </w:rPr>
            </w:pPr>
            <w:r>
              <w:rPr>
                <w:rFonts w:hint="eastAsia"/>
                <w:lang w:val="en-US" w:eastAsia="zh-CN"/>
              </w:rPr>
              <w:t>215.36</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restart"/>
            <w:vAlign w:val="center"/>
          </w:tcPr>
          <w:p>
            <w:pPr>
              <w:pStyle w:val="34"/>
              <w:widowControl w:val="0"/>
              <w:rPr>
                <w:rFonts w:hint="default"/>
              </w:rPr>
            </w:pPr>
            <w:r>
              <w:rPr>
                <w:rFonts w:hint="eastAsia"/>
                <w:lang w:val="en-US" w:eastAsia="zh-CN"/>
              </w:rPr>
              <w:t>玻璃熔窑废气处理设施出口</w:t>
            </w:r>
          </w:p>
        </w:tc>
        <w:tc>
          <w:tcPr>
            <w:tcW w:w="1842" w:type="dxa"/>
            <w:vAlign w:val="center"/>
          </w:tcPr>
          <w:p>
            <w:pPr>
              <w:pStyle w:val="34"/>
              <w:widowControl w:val="0"/>
              <w:rPr>
                <w:rFonts w:hint="default"/>
              </w:rPr>
            </w:pPr>
            <w:r>
              <w:rPr>
                <w:rFonts w:hint="default"/>
              </w:rPr>
              <w:t>烟气流量</w:t>
            </w:r>
          </w:p>
        </w:tc>
        <w:tc>
          <w:tcPr>
            <w:tcW w:w="1011" w:type="dxa"/>
            <w:vAlign w:val="center"/>
          </w:tcPr>
          <w:p>
            <w:pPr>
              <w:pStyle w:val="34"/>
              <w:widowControl w:val="0"/>
              <w:rPr>
                <w:rFonts w:hint="default"/>
              </w:rPr>
            </w:pPr>
            <w:r>
              <w:rPr>
                <w:rFonts w:hint="default"/>
              </w:rPr>
              <w:t>m</w:t>
            </w:r>
            <w:r>
              <w:rPr>
                <w:rFonts w:hint="default"/>
                <w:vertAlign w:val="superscript"/>
              </w:rPr>
              <w:t>3</w:t>
            </w:r>
            <w:r>
              <w:rPr>
                <w:rFonts w:hint="default"/>
              </w:rPr>
              <w:t>/h</w:t>
            </w:r>
          </w:p>
        </w:tc>
        <w:tc>
          <w:tcPr>
            <w:tcW w:w="1152" w:type="dxa"/>
            <w:vAlign w:val="center"/>
          </w:tcPr>
          <w:p>
            <w:pPr>
              <w:pStyle w:val="34"/>
              <w:widowControl w:val="0"/>
              <w:rPr>
                <w:rFonts w:hint="default"/>
                <w:lang w:val="en-US" w:eastAsia="zh-CN"/>
              </w:rPr>
            </w:pPr>
            <w:r>
              <w:rPr>
                <w:rFonts w:hint="eastAsia"/>
                <w:lang w:val="en-US" w:eastAsia="zh-CN"/>
              </w:rPr>
              <w:t>127136</w:t>
            </w:r>
          </w:p>
        </w:tc>
        <w:tc>
          <w:tcPr>
            <w:tcW w:w="1153" w:type="dxa"/>
            <w:vAlign w:val="center"/>
          </w:tcPr>
          <w:p>
            <w:pPr>
              <w:pStyle w:val="34"/>
              <w:widowControl w:val="0"/>
              <w:rPr>
                <w:rFonts w:hint="default"/>
                <w:lang w:val="en-US" w:eastAsia="zh-CN"/>
              </w:rPr>
            </w:pPr>
            <w:r>
              <w:rPr>
                <w:rFonts w:hint="eastAsia"/>
                <w:lang w:val="en-US" w:eastAsia="zh-CN"/>
              </w:rPr>
              <w:t>137726</w:t>
            </w:r>
          </w:p>
        </w:tc>
        <w:tc>
          <w:tcPr>
            <w:tcW w:w="1153" w:type="dxa"/>
            <w:vAlign w:val="center"/>
          </w:tcPr>
          <w:p>
            <w:pPr>
              <w:pStyle w:val="34"/>
              <w:widowControl w:val="0"/>
              <w:rPr>
                <w:rFonts w:hint="default"/>
                <w:lang w:val="en-US" w:eastAsia="zh-CN"/>
              </w:rPr>
            </w:pPr>
            <w:r>
              <w:rPr>
                <w:rFonts w:hint="eastAsia"/>
                <w:lang w:val="en-US" w:eastAsia="zh-CN"/>
              </w:rPr>
              <w:t>141220</w:t>
            </w:r>
          </w:p>
        </w:tc>
        <w:tc>
          <w:tcPr>
            <w:tcW w:w="1153" w:type="dxa"/>
            <w:vAlign w:val="center"/>
          </w:tcPr>
          <w:p>
            <w:pPr>
              <w:pStyle w:val="34"/>
              <w:widowControl w:val="0"/>
              <w:rPr>
                <w:rFonts w:hint="default"/>
                <w:lang w:val="en-US" w:eastAsia="zh-CN"/>
              </w:rPr>
            </w:pPr>
            <w:r>
              <w:rPr>
                <w:rFonts w:hint="eastAsia"/>
                <w:lang w:val="en-US" w:eastAsia="zh-CN"/>
              </w:rPr>
              <w:t>109770</w:t>
            </w:r>
          </w:p>
        </w:tc>
        <w:tc>
          <w:tcPr>
            <w:tcW w:w="1153" w:type="dxa"/>
            <w:vAlign w:val="center"/>
          </w:tcPr>
          <w:p>
            <w:pPr>
              <w:pStyle w:val="34"/>
              <w:widowControl w:val="0"/>
              <w:rPr>
                <w:rFonts w:hint="eastAsia"/>
                <w:lang w:val="en-US" w:eastAsia="zh-CN"/>
              </w:rPr>
            </w:pPr>
            <w:r>
              <w:rPr>
                <w:rFonts w:hint="eastAsia"/>
                <w:lang w:val="en-US" w:eastAsia="zh-CN"/>
              </w:rPr>
              <w:t>117247</w:t>
            </w:r>
          </w:p>
        </w:tc>
        <w:tc>
          <w:tcPr>
            <w:tcW w:w="1152" w:type="dxa"/>
            <w:vAlign w:val="center"/>
          </w:tcPr>
          <w:p>
            <w:pPr>
              <w:pStyle w:val="34"/>
              <w:widowControl w:val="0"/>
              <w:rPr>
                <w:rFonts w:hint="eastAsia"/>
                <w:lang w:val="en-US" w:eastAsia="zh-CN"/>
              </w:rPr>
            </w:pPr>
            <w:r>
              <w:rPr>
                <w:rFonts w:hint="eastAsia"/>
                <w:lang w:val="en-US" w:eastAsia="zh-CN"/>
              </w:rPr>
              <w:t>124416</w:t>
            </w:r>
          </w:p>
        </w:tc>
        <w:tc>
          <w:tcPr>
            <w:tcW w:w="1155" w:type="dxa"/>
            <w:gridSpan w:val="2"/>
            <w:vAlign w:val="center"/>
          </w:tcPr>
          <w:p>
            <w:pPr>
              <w:pStyle w:val="34"/>
              <w:widowControl w:val="0"/>
              <w:rPr>
                <w:rFonts w:hint="eastAsia"/>
                <w:lang w:val="en-US" w:eastAsia="zh-CN"/>
              </w:rPr>
            </w:pPr>
            <w:r>
              <w:rPr>
                <w:rFonts w:hint="eastAsia"/>
                <w:lang w:val="en-US" w:eastAsia="zh-CN"/>
              </w:rPr>
              <w:t>126253</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default"/>
              </w:rPr>
              <w:t>标干流量</w:t>
            </w:r>
          </w:p>
        </w:tc>
        <w:tc>
          <w:tcPr>
            <w:tcW w:w="1011" w:type="dxa"/>
            <w:vAlign w:val="center"/>
          </w:tcPr>
          <w:p>
            <w:pPr>
              <w:pStyle w:val="34"/>
              <w:widowControl w:val="0"/>
              <w:rPr>
                <w:rFonts w:hint="default"/>
              </w:rPr>
            </w:pPr>
            <w:r>
              <w:rPr>
                <w:rFonts w:hint="default"/>
              </w:rPr>
              <w:t>m</w:t>
            </w:r>
            <w:r>
              <w:rPr>
                <w:rFonts w:hint="default"/>
                <w:vertAlign w:val="superscript"/>
              </w:rPr>
              <w:t>3</w:t>
            </w:r>
            <w:r>
              <w:rPr>
                <w:rFonts w:hint="default"/>
              </w:rPr>
              <w:t>/h</w:t>
            </w:r>
          </w:p>
        </w:tc>
        <w:tc>
          <w:tcPr>
            <w:tcW w:w="1152" w:type="dxa"/>
            <w:vAlign w:val="center"/>
          </w:tcPr>
          <w:p>
            <w:pPr>
              <w:pStyle w:val="34"/>
              <w:widowControl w:val="0"/>
              <w:rPr>
                <w:rFonts w:hint="default"/>
                <w:lang w:val="en-US" w:eastAsia="zh-CN"/>
              </w:rPr>
            </w:pPr>
            <w:r>
              <w:rPr>
                <w:rFonts w:hint="eastAsia"/>
                <w:lang w:val="en-US" w:eastAsia="zh-CN"/>
              </w:rPr>
              <w:t>53428</w:t>
            </w:r>
          </w:p>
        </w:tc>
        <w:tc>
          <w:tcPr>
            <w:tcW w:w="1153" w:type="dxa"/>
            <w:vAlign w:val="center"/>
          </w:tcPr>
          <w:p>
            <w:pPr>
              <w:pStyle w:val="34"/>
              <w:widowControl w:val="0"/>
              <w:rPr>
                <w:rFonts w:hint="default"/>
                <w:lang w:val="en-US" w:eastAsia="zh-CN"/>
              </w:rPr>
            </w:pPr>
            <w:r>
              <w:rPr>
                <w:rFonts w:hint="eastAsia"/>
                <w:lang w:val="en-US" w:eastAsia="zh-CN"/>
              </w:rPr>
              <w:t>57040</w:t>
            </w:r>
          </w:p>
        </w:tc>
        <w:tc>
          <w:tcPr>
            <w:tcW w:w="1153" w:type="dxa"/>
            <w:vAlign w:val="center"/>
          </w:tcPr>
          <w:p>
            <w:pPr>
              <w:pStyle w:val="34"/>
              <w:widowControl w:val="0"/>
              <w:rPr>
                <w:rFonts w:hint="default"/>
                <w:lang w:val="en-US" w:eastAsia="zh-CN"/>
              </w:rPr>
            </w:pPr>
            <w:r>
              <w:rPr>
                <w:rFonts w:hint="eastAsia"/>
                <w:lang w:val="en-US" w:eastAsia="zh-CN"/>
              </w:rPr>
              <w:t>58194</w:t>
            </w:r>
          </w:p>
        </w:tc>
        <w:tc>
          <w:tcPr>
            <w:tcW w:w="1153" w:type="dxa"/>
            <w:vAlign w:val="center"/>
          </w:tcPr>
          <w:p>
            <w:pPr>
              <w:pStyle w:val="34"/>
              <w:widowControl w:val="0"/>
              <w:rPr>
                <w:rFonts w:hint="default"/>
                <w:lang w:val="en-US" w:eastAsia="zh-CN"/>
              </w:rPr>
            </w:pPr>
            <w:r>
              <w:rPr>
                <w:rFonts w:hint="eastAsia"/>
                <w:lang w:val="en-US" w:eastAsia="zh-CN"/>
              </w:rPr>
              <w:t>45791</w:t>
            </w:r>
          </w:p>
        </w:tc>
        <w:tc>
          <w:tcPr>
            <w:tcW w:w="1153" w:type="dxa"/>
            <w:vAlign w:val="center"/>
          </w:tcPr>
          <w:p>
            <w:pPr>
              <w:pStyle w:val="34"/>
              <w:widowControl w:val="0"/>
              <w:rPr>
                <w:rFonts w:hint="eastAsia"/>
                <w:lang w:val="en-US" w:eastAsia="zh-CN"/>
              </w:rPr>
            </w:pPr>
            <w:r>
              <w:rPr>
                <w:rFonts w:hint="eastAsia"/>
                <w:lang w:val="en-US" w:eastAsia="zh-CN"/>
              </w:rPr>
              <w:t>48954</w:t>
            </w:r>
          </w:p>
        </w:tc>
        <w:tc>
          <w:tcPr>
            <w:tcW w:w="1152" w:type="dxa"/>
            <w:vAlign w:val="center"/>
          </w:tcPr>
          <w:p>
            <w:pPr>
              <w:pStyle w:val="34"/>
              <w:widowControl w:val="0"/>
              <w:rPr>
                <w:rFonts w:hint="eastAsia"/>
                <w:lang w:val="en-US" w:eastAsia="zh-CN"/>
              </w:rPr>
            </w:pPr>
            <w:r>
              <w:rPr>
                <w:rFonts w:hint="eastAsia"/>
                <w:lang w:val="en-US" w:eastAsia="zh-CN"/>
              </w:rPr>
              <w:t>51698</w:t>
            </w:r>
          </w:p>
        </w:tc>
        <w:tc>
          <w:tcPr>
            <w:tcW w:w="1155" w:type="dxa"/>
            <w:gridSpan w:val="2"/>
            <w:vAlign w:val="center"/>
          </w:tcPr>
          <w:p>
            <w:pPr>
              <w:pStyle w:val="34"/>
              <w:widowControl w:val="0"/>
              <w:rPr>
                <w:rFonts w:hint="eastAsia"/>
                <w:lang w:val="en-US" w:eastAsia="zh-CN"/>
              </w:rPr>
            </w:pPr>
            <w:r>
              <w:rPr>
                <w:rFonts w:hint="eastAsia"/>
                <w:lang w:val="en-US" w:eastAsia="zh-CN"/>
              </w:rPr>
              <w:t>52518</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平均烟温</w:t>
            </w:r>
          </w:p>
        </w:tc>
        <w:tc>
          <w:tcPr>
            <w:tcW w:w="1011" w:type="dxa"/>
            <w:vAlign w:val="center"/>
          </w:tcPr>
          <w:p>
            <w:pPr>
              <w:pStyle w:val="34"/>
              <w:widowControl w:val="0"/>
              <w:rPr>
                <w:rFonts w:hint="default"/>
              </w:rPr>
            </w:pPr>
            <w:r>
              <w:rPr>
                <w:rFonts w:hint="eastAsia"/>
              </w:rPr>
              <w:t>℃</w:t>
            </w:r>
          </w:p>
        </w:tc>
        <w:tc>
          <w:tcPr>
            <w:tcW w:w="1152" w:type="dxa"/>
            <w:vAlign w:val="center"/>
          </w:tcPr>
          <w:p>
            <w:pPr>
              <w:pStyle w:val="34"/>
              <w:widowControl w:val="0"/>
              <w:rPr>
                <w:rFonts w:hint="default"/>
                <w:lang w:val="en-US" w:eastAsia="zh-CN"/>
              </w:rPr>
            </w:pPr>
            <w:r>
              <w:rPr>
                <w:rFonts w:hint="eastAsia"/>
                <w:lang w:val="en-US" w:eastAsia="zh-CN"/>
              </w:rPr>
              <w:t>269</w:t>
            </w:r>
          </w:p>
        </w:tc>
        <w:tc>
          <w:tcPr>
            <w:tcW w:w="1153" w:type="dxa"/>
            <w:vAlign w:val="center"/>
          </w:tcPr>
          <w:p>
            <w:pPr>
              <w:pStyle w:val="34"/>
              <w:widowControl w:val="0"/>
              <w:rPr>
                <w:rFonts w:hint="default"/>
                <w:lang w:val="en-US" w:eastAsia="zh-CN"/>
              </w:rPr>
            </w:pPr>
            <w:r>
              <w:rPr>
                <w:rFonts w:hint="eastAsia"/>
                <w:lang w:val="en-US" w:eastAsia="zh-CN"/>
              </w:rPr>
              <w:t>276</w:t>
            </w:r>
          </w:p>
        </w:tc>
        <w:tc>
          <w:tcPr>
            <w:tcW w:w="1153" w:type="dxa"/>
            <w:vAlign w:val="center"/>
          </w:tcPr>
          <w:p>
            <w:pPr>
              <w:pStyle w:val="34"/>
              <w:widowControl w:val="0"/>
              <w:rPr>
                <w:rFonts w:hint="default"/>
                <w:lang w:val="en-US" w:eastAsia="zh-CN"/>
              </w:rPr>
            </w:pPr>
            <w:r>
              <w:rPr>
                <w:rFonts w:hint="eastAsia"/>
                <w:lang w:val="en-US" w:eastAsia="zh-CN"/>
              </w:rPr>
              <w:t>279</w:t>
            </w:r>
          </w:p>
        </w:tc>
        <w:tc>
          <w:tcPr>
            <w:tcW w:w="1153" w:type="dxa"/>
            <w:vAlign w:val="center"/>
          </w:tcPr>
          <w:p>
            <w:pPr>
              <w:pStyle w:val="34"/>
              <w:widowControl w:val="0"/>
              <w:rPr>
                <w:rFonts w:hint="default"/>
                <w:lang w:val="en-US" w:eastAsia="zh-CN"/>
              </w:rPr>
            </w:pPr>
            <w:r>
              <w:rPr>
                <w:rFonts w:hint="eastAsia"/>
                <w:lang w:val="en-US" w:eastAsia="zh-CN"/>
              </w:rPr>
              <w:t>273</w:t>
            </w:r>
          </w:p>
        </w:tc>
        <w:tc>
          <w:tcPr>
            <w:tcW w:w="1153" w:type="dxa"/>
            <w:vAlign w:val="center"/>
          </w:tcPr>
          <w:p>
            <w:pPr>
              <w:pStyle w:val="34"/>
              <w:widowControl w:val="0"/>
              <w:rPr>
                <w:rFonts w:hint="eastAsia"/>
                <w:lang w:val="en-US" w:eastAsia="zh-CN"/>
              </w:rPr>
            </w:pPr>
            <w:r>
              <w:rPr>
                <w:rFonts w:hint="eastAsia"/>
                <w:lang w:val="en-US" w:eastAsia="zh-CN"/>
              </w:rPr>
              <w:t>273</w:t>
            </w:r>
          </w:p>
        </w:tc>
        <w:tc>
          <w:tcPr>
            <w:tcW w:w="1152" w:type="dxa"/>
            <w:vAlign w:val="center"/>
          </w:tcPr>
          <w:p>
            <w:pPr>
              <w:pStyle w:val="34"/>
              <w:widowControl w:val="0"/>
              <w:rPr>
                <w:rFonts w:hint="eastAsia"/>
                <w:lang w:val="en-US" w:eastAsia="zh-CN"/>
              </w:rPr>
            </w:pPr>
            <w:r>
              <w:rPr>
                <w:rFonts w:hint="eastAsia"/>
                <w:lang w:val="en-US" w:eastAsia="zh-CN"/>
              </w:rPr>
              <w:t>275</w:t>
            </w:r>
          </w:p>
        </w:tc>
        <w:tc>
          <w:tcPr>
            <w:tcW w:w="1155" w:type="dxa"/>
            <w:gridSpan w:val="2"/>
            <w:vAlign w:val="center"/>
          </w:tcPr>
          <w:p>
            <w:pPr>
              <w:pStyle w:val="34"/>
              <w:widowControl w:val="0"/>
              <w:rPr>
                <w:rFonts w:hint="eastAsia"/>
                <w:lang w:val="en-US" w:eastAsia="zh-CN"/>
              </w:rPr>
            </w:pPr>
            <w:r>
              <w:rPr>
                <w:rFonts w:hint="eastAsia"/>
                <w:lang w:val="en-US" w:eastAsia="zh-CN"/>
              </w:rPr>
              <w:t>274</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default"/>
              </w:rPr>
              <w:t>平均流速</w:t>
            </w:r>
          </w:p>
        </w:tc>
        <w:tc>
          <w:tcPr>
            <w:tcW w:w="1011" w:type="dxa"/>
            <w:vAlign w:val="center"/>
          </w:tcPr>
          <w:p>
            <w:pPr>
              <w:pStyle w:val="34"/>
              <w:widowControl w:val="0"/>
              <w:rPr>
                <w:rFonts w:hint="default"/>
              </w:rPr>
            </w:pPr>
            <w:r>
              <w:rPr>
                <w:rFonts w:hint="default"/>
              </w:rPr>
              <w:t>m/s</w:t>
            </w:r>
          </w:p>
        </w:tc>
        <w:tc>
          <w:tcPr>
            <w:tcW w:w="1152" w:type="dxa"/>
            <w:vAlign w:val="center"/>
          </w:tcPr>
          <w:p>
            <w:pPr>
              <w:pStyle w:val="34"/>
              <w:widowControl w:val="0"/>
              <w:rPr>
                <w:rFonts w:hint="default"/>
                <w:lang w:val="en-US" w:eastAsia="zh-CN"/>
              </w:rPr>
            </w:pPr>
            <w:r>
              <w:rPr>
                <w:rFonts w:hint="eastAsia"/>
                <w:lang w:val="en-US" w:eastAsia="zh-CN"/>
              </w:rPr>
              <w:t>5.0</w:t>
            </w:r>
          </w:p>
        </w:tc>
        <w:tc>
          <w:tcPr>
            <w:tcW w:w="1153" w:type="dxa"/>
            <w:vAlign w:val="center"/>
          </w:tcPr>
          <w:p>
            <w:pPr>
              <w:pStyle w:val="34"/>
              <w:widowControl w:val="0"/>
              <w:rPr>
                <w:rFonts w:hint="default"/>
                <w:lang w:val="en-US" w:eastAsia="zh-CN"/>
              </w:rPr>
            </w:pPr>
            <w:r>
              <w:rPr>
                <w:rFonts w:hint="eastAsia"/>
                <w:lang w:val="en-US" w:eastAsia="zh-CN"/>
              </w:rPr>
              <w:t>5.4</w:t>
            </w:r>
          </w:p>
        </w:tc>
        <w:tc>
          <w:tcPr>
            <w:tcW w:w="1153" w:type="dxa"/>
            <w:vAlign w:val="center"/>
          </w:tcPr>
          <w:p>
            <w:pPr>
              <w:pStyle w:val="34"/>
              <w:widowControl w:val="0"/>
              <w:rPr>
                <w:rFonts w:hint="default"/>
                <w:lang w:val="en-US" w:eastAsia="zh-CN"/>
              </w:rPr>
            </w:pPr>
            <w:r>
              <w:rPr>
                <w:rFonts w:hint="eastAsia"/>
                <w:lang w:val="en-US" w:eastAsia="zh-CN"/>
              </w:rPr>
              <w:t>5.5</w:t>
            </w:r>
          </w:p>
        </w:tc>
        <w:tc>
          <w:tcPr>
            <w:tcW w:w="1153" w:type="dxa"/>
            <w:vAlign w:val="center"/>
          </w:tcPr>
          <w:p>
            <w:pPr>
              <w:pStyle w:val="34"/>
              <w:widowControl w:val="0"/>
              <w:rPr>
                <w:rFonts w:hint="default"/>
                <w:lang w:val="en-US" w:eastAsia="zh-CN"/>
              </w:rPr>
            </w:pPr>
            <w:r>
              <w:rPr>
                <w:rFonts w:hint="eastAsia"/>
                <w:lang w:val="en-US" w:eastAsia="zh-CN"/>
              </w:rPr>
              <w:t>4.3</w:t>
            </w:r>
          </w:p>
        </w:tc>
        <w:tc>
          <w:tcPr>
            <w:tcW w:w="1153" w:type="dxa"/>
            <w:vAlign w:val="center"/>
          </w:tcPr>
          <w:p>
            <w:pPr>
              <w:pStyle w:val="34"/>
              <w:widowControl w:val="0"/>
              <w:rPr>
                <w:rFonts w:hint="eastAsia"/>
                <w:lang w:val="en-US" w:eastAsia="zh-CN"/>
              </w:rPr>
            </w:pPr>
            <w:r>
              <w:rPr>
                <w:rFonts w:hint="eastAsia"/>
                <w:lang w:val="en-US" w:eastAsia="zh-CN"/>
              </w:rPr>
              <w:t>4.6</w:t>
            </w:r>
          </w:p>
        </w:tc>
        <w:tc>
          <w:tcPr>
            <w:tcW w:w="1152" w:type="dxa"/>
            <w:vAlign w:val="center"/>
          </w:tcPr>
          <w:p>
            <w:pPr>
              <w:pStyle w:val="34"/>
              <w:widowControl w:val="0"/>
              <w:rPr>
                <w:rFonts w:hint="eastAsia"/>
                <w:lang w:val="en-US" w:eastAsia="zh-CN"/>
              </w:rPr>
            </w:pPr>
            <w:r>
              <w:rPr>
                <w:rFonts w:hint="eastAsia"/>
                <w:lang w:val="en-US" w:eastAsia="zh-CN"/>
              </w:rPr>
              <w:t>4.9</w:t>
            </w:r>
          </w:p>
        </w:tc>
        <w:tc>
          <w:tcPr>
            <w:tcW w:w="1155" w:type="dxa"/>
            <w:gridSpan w:val="2"/>
            <w:vAlign w:val="center"/>
          </w:tcPr>
          <w:p>
            <w:pPr>
              <w:pStyle w:val="34"/>
              <w:widowControl w:val="0"/>
              <w:rPr>
                <w:rFonts w:hint="eastAsia"/>
                <w:lang w:val="en-US" w:eastAsia="zh-CN"/>
              </w:rPr>
            </w:pPr>
            <w:r>
              <w:rPr>
                <w:rFonts w:hint="eastAsia"/>
                <w:lang w:val="en-US" w:eastAsia="zh-CN"/>
              </w:rPr>
              <w:t>5.0</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default"/>
              </w:rPr>
              <w:t>含氧量</w:t>
            </w:r>
          </w:p>
        </w:tc>
        <w:tc>
          <w:tcPr>
            <w:tcW w:w="1011" w:type="dxa"/>
            <w:vAlign w:val="center"/>
          </w:tcPr>
          <w:p>
            <w:pPr>
              <w:pStyle w:val="34"/>
              <w:widowControl w:val="0"/>
              <w:rPr>
                <w:rFonts w:hint="default"/>
              </w:rPr>
            </w:pPr>
            <w:r>
              <w:rPr>
                <w:rFonts w:hint="default"/>
              </w:rPr>
              <w:t>%</w:t>
            </w:r>
          </w:p>
        </w:tc>
        <w:tc>
          <w:tcPr>
            <w:tcW w:w="1152" w:type="dxa"/>
            <w:vAlign w:val="center"/>
          </w:tcPr>
          <w:p>
            <w:pPr>
              <w:pStyle w:val="34"/>
              <w:widowControl w:val="0"/>
              <w:rPr>
                <w:rFonts w:hint="default"/>
                <w:lang w:val="en-US" w:eastAsia="zh-CN"/>
              </w:rPr>
            </w:pPr>
            <w:r>
              <w:rPr>
                <w:rFonts w:hint="eastAsia"/>
                <w:lang w:val="en-US" w:eastAsia="zh-CN"/>
              </w:rPr>
              <w:t>11.9</w:t>
            </w:r>
          </w:p>
        </w:tc>
        <w:tc>
          <w:tcPr>
            <w:tcW w:w="1153" w:type="dxa"/>
            <w:vAlign w:val="center"/>
          </w:tcPr>
          <w:p>
            <w:pPr>
              <w:pStyle w:val="34"/>
              <w:widowControl w:val="0"/>
              <w:rPr>
                <w:rFonts w:hint="default"/>
                <w:lang w:val="en-US" w:eastAsia="zh-CN"/>
              </w:rPr>
            </w:pPr>
            <w:r>
              <w:rPr>
                <w:rFonts w:hint="eastAsia"/>
                <w:lang w:val="en-US" w:eastAsia="zh-CN"/>
              </w:rPr>
              <w:t>10.3</w:t>
            </w:r>
          </w:p>
        </w:tc>
        <w:tc>
          <w:tcPr>
            <w:tcW w:w="1153" w:type="dxa"/>
            <w:vAlign w:val="center"/>
          </w:tcPr>
          <w:p>
            <w:pPr>
              <w:pStyle w:val="34"/>
              <w:widowControl w:val="0"/>
              <w:rPr>
                <w:rFonts w:hint="default"/>
                <w:lang w:val="en-US" w:eastAsia="zh-CN"/>
              </w:rPr>
            </w:pPr>
            <w:r>
              <w:rPr>
                <w:rFonts w:hint="eastAsia"/>
                <w:lang w:val="en-US" w:eastAsia="zh-CN"/>
              </w:rPr>
              <w:t>10.4</w:t>
            </w:r>
          </w:p>
        </w:tc>
        <w:tc>
          <w:tcPr>
            <w:tcW w:w="1153" w:type="dxa"/>
            <w:vAlign w:val="center"/>
          </w:tcPr>
          <w:p>
            <w:pPr>
              <w:pStyle w:val="34"/>
              <w:widowControl w:val="0"/>
              <w:rPr>
                <w:rFonts w:hint="default"/>
                <w:lang w:val="en-US" w:eastAsia="zh-CN"/>
              </w:rPr>
            </w:pPr>
            <w:r>
              <w:rPr>
                <w:rFonts w:hint="eastAsia"/>
                <w:lang w:val="en-US" w:eastAsia="zh-CN"/>
              </w:rPr>
              <w:t>10.4</w:t>
            </w:r>
          </w:p>
        </w:tc>
        <w:tc>
          <w:tcPr>
            <w:tcW w:w="1153" w:type="dxa"/>
            <w:vAlign w:val="center"/>
          </w:tcPr>
          <w:p>
            <w:pPr>
              <w:pStyle w:val="34"/>
              <w:widowControl w:val="0"/>
              <w:rPr>
                <w:rFonts w:hint="eastAsia"/>
                <w:lang w:val="en-US" w:eastAsia="zh-CN"/>
              </w:rPr>
            </w:pPr>
            <w:r>
              <w:rPr>
                <w:rFonts w:hint="eastAsia"/>
                <w:lang w:val="en-US" w:eastAsia="zh-CN"/>
              </w:rPr>
              <w:t>10.4</w:t>
            </w:r>
          </w:p>
        </w:tc>
        <w:tc>
          <w:tcPr>
            <w:tcW w:w="1152" w:type="dxa"/>
            <w:vAlign w:val="center"/>
          </w:tcPr>
          <w:p>
            <w:pPr>
              <w:pStyle w:val="34"/>
              <w:widowControl w:val="0"/>
              <w:rPr>
                <w:rFonts w:hint="eastAsia"/>
                <w:lang w:val="en-US" w:eastAsia="zh-CN"/>
              </w:rPr>
            </w:pPr>
            <w:r>
              <w:rPr>
                <w:rFonts w:hint="eastAsia"/>
                <w:lang w:val="en-US" w:eastAsia="zh-CN"/>
              </w:rPr>
              <w:t>9.8</w:t>
            </w:r>
          </w:p>
        </w:tc>
        <w:tc>
          <w:tcPr>
            <w:tcW w:w="1155" w:type="dxa"/>
            <w:gridSpan w:val="2"/>
            <w:vAlign w:val="center"/>
          </w:tcPr>
          <w:p>
            <w:pPr>
              <w:pStyle w:val="34"/>
              <w:widowControl w:val="0"/>
              <w:rPr>
                <w:rFonts w:hint="eastAsia"/>
                <w:lang w:val="en-US" w:eastAsia="zh-CN"/>
              </w:rPr>
            </w:pPr>
            <w:r>
              <w:rPr>
                <w:rFonts w:hint="eastAsia"/>
                <w:lang w:val="en-US" w:eastAsia="zh-CN"/>
              </w:rPr>
              <w:t>10.5</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烟尘浓度</w:t>
            </w:r>
          </w:p>
        </w:tc>
        <w:tc>
          <w:tcPr>
            <w:tcW w:w="1011" w:type="dxa"/>
            <w:vAlign w:val="center"/>
          </w:tcPr>
          <w:p>
            <w:pPr>
              <w:pStyle w:val="34"/>
              <w:widowControl w:val="0"/>
              <w:rPr>
                <w:rFonts w:hint="default"/>
              </w:rPr>
            </w:pPr>
            <w:r>
              <w:rPr>
                <w:rFonts w:hint="eastAsia"/>
                <w:lang w:val="en-US" w:eastAsia="zh-CN"/>
              </w:rPr>
              <w:t>mg/</w:t>
            </w:r>
            <w:r>
              <w:rPr>
                <w:rFonts w:hint="default"/>
              </w:rPr>
              <w:t>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32.8</w:t>
            </w:r>
          </w:p>
        </w:tc>
        <w:tc>
          <w:tcPr>
            <w:tcW w:w="1153" w:type="dxa"/>
            <w:vAlign w:val="center"/>
          </w:tcPr>
          <w:p>
            <w:pPr>
              <w:pStyle w:val="34"/>
              <w:widowControl w:val="0"/>
              <w:rPr>
                <w:rFonts w:hint="default"/>
                <w:lang w:val="en-US" w:eastAsia="zh-CN"/>
              </w:rPr>
            </w:pPr>
            <w:r>
              <w:rPr>
                <w:rFonts w:hint="eastAsia"/>
                <w:lang w:val="en-US" w:eastAsia="zh-CN"/>
              </w:rPr>
              <w:t>38.3</w:t>
            </w:r>
          </w:p>
        </w:tc>
        <w:tc>
          <w:tcPr>
            <w:tcW w:w="1153" w:type="dxa"/>
            <w:vAlign w:val="center"/>
          </w:tcPr>
          <w:p>
            <w:pPr>
              <w:pStyle w:val="34"/>
              <w:widowControl w:val="0"/>
              <w:rPr>
                <w:rFonts w:hint="default"/>
                <w:lang w:val="en-US" w:eastAsia="zh-CN"/>
              </w:rPr>
            </w:pPr>
            <w:r>
              <w:rPr>
                <w:rFonts w:hint="eastAsia"/>
                <w:lang w:val="en-US" w:eastAsia="zh-CN"/>
              </w:rPr>
              <w:t>27.7</w:t>
            </w:r>
          </w:p>
        </w:tc>
        <w:tc>
          <w:tcPr>
            <w:tcW w:w="1153" w:type="dxa"/>
            <w:vAlign w:val="center"/>
          </w:tcPr>
          <w:p>
            <w:pPr>
              <w:pStyle w:val="34"/>
              <w:widowControl w:val="0"/>
              <w:rPr>
                <w:rFonts w:hint="default"/>
                <w:lang w:val="en-US" w:eastAsia="zh-CN"/>
              </w:rPr>
            </w:pPr>
            <w:r>
              <w:rPr>
                <w:rFonts w:hint="eastAsia"/>
                <w:lang w:val="en-US" w:eastAsia="zh-CN"/>
              </w:rPr>
              <w:t>26.8</w:t>
            </w:r>
          </w:p>
        </w:tc>
        <w:tc>
          <w:tcPr>
            <w:tcW w:w="1153" w:type="dxa"/>
            <w:vAlign w:val="center"/>
          </w:tcPr>
          <w:p>
            <w:pPr>
              <w:pStyle w:val="34"/>
              <w:widowControl w:val="0"/>
              <w:rPr>
                <w:rFonts w:hint="eastAsia"/>
                <w:lang w:val="en-US" w:eastAsia="zh-CN"/>
              </w:rPr>
            </w:pPr>
            <w:r>
              <w:rPr>
                <w:rFonts w:hint="eastAsia"/>
                <w:lang w:val="en-US" w:eastAsia="zh-CN"/>
              </w:rPr>
              <w:t>27.6</w:t>
            </w:r>
          </w:p>
        </w:tc>
        <w:tc>
          <w:tcPr>
            <w:tcW w:w="1152" w:type="dxa"/>
            <w:vAlign w:val="center"/>
          </w:tcPr>
          <w:p>
            <w:pPr>
              <w:pStyle w:val="34"/>
              <w:widowControl w:val="0"/>
              <w:rPr>
                <w:rFonts w:hint="eastAsia"/>
                <w:lang w:val="en-US" w:eastAsia="zh-CN"/>
              </w:rPr>
            </w:pPr>
            <w:r>
              <w:rPr>
                <w:rFonts w:hint="eastAsia"/>
                <w:lang w:val="en-US" w:eastAsia="zh-CN"/>
              </w:rPr>
              <w:t>24.8</w:t>
            </w:r>
          </w:p>
        </w:tc>
        <w:tc>
          <w:tcPr>
            <w:tcW w:w="1155" w:type="dxa"/>
            <w:gridSpan w:val="2"/>
            <w:vAlign w:val="center"/>
          </w:tcPr>
          <w:p>
            <w:pPr>
              <w:pStyle w:val="34"/>
              <w:widowControl w:val="0"/>
              <w:rPr>
                <w:rFonts w:hint="eastAsia"/>
                <w:lang w:val="en-US" w:eastAsia="zh-CN"/>
              </w:rPr>
            </w:pPr>
            <w:r>
              <w:rPr>
                <w:rFonts w:hint="eastAsia"/>
                <w:lang w:val="en-US" w:eastAsia="zh-CN"/>
              </w:rPr>
              <w:t>29.7</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eastAsia"/>
                <w:lang w:eastAsia="zh-CN"/>
              </w:rPr>
            </w:pPr>
            <w:r>
              <w:rPr>
                <w:rFonts w:hint="eastAsia"/>
                <w:lang w:eastAsia="zh-CN"/>
              </w:rPr>
              <w:t>烟尘</w:t>
            </w:r>
            <w:r>
              <w:rPr>
                <w:rFonts w:hint="default"/>
              </w:rPr>
              <w:t>折算浓度</w:t>
            </w:r>
          </w:p>
        </w:tc>
        <w:tc>
          <w:tcPr>
            <w:tcW w:w="1011" w:type="dxa"/>
            <w:vAlign w:val="center"/>
          </w:tcPr>
          <w:p>
            <w:pPr>
              <w:pStyle w:val="34"/>
              <w:widowControl w:val="0"/>
              <w:rPr>
                <w:rFonts w:hint="eastAsia"/>
                <w:lang w:val="en-US" w:eastAsia="zh-CN"/>
              </w:rPr>
            </w:pPr>
            <w:r>
              <w:rPr>
                <w:rFonts w:hint="eastAsia"/>
                <w:lang w:val="en-US" w:eastAsia="zh-CN"/>
              </w:rPr>
              <w:t>mg/</w:t>
            </w:r>
            <w:r>
              <w:rPr>
                <w:rFonts w:hint="default"/>
              </w:rPr>
              <w:t>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42.1</w:t>
            </w:r>
          </w:p>
        </w:tc>
        <w:tc>
          <w:tcPr>
            <w:tcW w:w="1153" w:type="dxa"/>
            <w:vAlign w:val="center"/>
          </w:tcPr>
          <w:p>
            <w:pPr>
              <w:pStyle w:val="34"/>
              <w:widowControl w:val="0"/>
              <w:rPr>
                <w:rFonts w:hint="default"/>
                <w:lang w:val="en-US" w:eastAsia="zh-CN"/>
              </w:rPr>
            </w:pPr>
            <w:r>
              <w:rPr>
                <w:rFonts w:hint="eastAsia"/>
                <w:lang w:val="en-US" w:eastAsia="zh-CN"/>
              </w:rPr>
              <w:t>41.9</w:t>
            </w:r>
          </w:p>
        </w:tc>
        <w:tc>
          <w:tcPr>
            <w:tcW w:w="1153" w:type="dxa"/>
            <w:vAlign w:val="center"/>
          </w:tcPr>
          <w:p>
            <w:pPr>
              <w:pStyle w:val="34"/>
              <w:widowControl w:val="0"/>
              <w:rPr>
                <w:rFonts w:hint="default"/>
                <w:lang w:val="en-US" w:eastAsia="zh-CN"/>
              </w:rPr>
            </w:pPr>
            <w:r>
              <w:rPr>
                <w:rFonts w:hint="eastAsia"/>
                <w:lang w:val="en-US" w:eastAsia="zh-CN"/>
              </w:rPr>
              <w:t>30.4</w:t>
            </w:r>
          </w:p>
        </w:tc>
        <w:tc>
          <w:tcPr>
            <w:tcW w:w="1153" w:type="dxa"/>
            <w:vAlign w:val="center"/>
          </w:tcPr>
          <w:p>
            <w:pPr>
              <w:pStyle w:val="34"/>
              <w:widowControl w:val="0"/>
              <w:rPr>
                <w:rFonts w:hint="default"/>
                <w:lang w:val="en-US" w:eastAsia="zh-CN"/>
              </w:rPr>
            </w:pPr>
            <w:r>
              <w:rPr>
                <w:rFonts w:hint="eastAsia"/>
                <w:lang w:val="en-US" w:eastAsia="zh-CN"/>
              </w:rPr>
              <w:t>29.6</w:t>
            </w:r>
          </w:p>
        </w:tc>
        <w:tc>
          <w:tcPr>
            <w:tcW w:w="1153" w:type="dxa"/>
            <w:vAlign w:val="center"/>
          </w:tcPr>
          <w:p>
            <w:pPr>
              <w:pStyle w:val="34"/>
              <w:widowControl w:val="0"/>
              <w:rPr>
                <w:rFonts w:hint="eastAsia"/>
                <w:lang w:val="en-US" w:eastAsia="zh-CN"/>
              </w:rPr>
            </w:pPr>
            <w:r>
              <w:rPr>
                <w:rFonts w:hint="eastAsia"/>
                <w:lang w:val="en-US" w:eastAsia="zh-CN"/>
              </w:rPr>
              <w:t>30.4</w:t>
            </w:r>
          </w:p>
        </w:tc>
        <w:tc>
          <w:tcPr>
            <w:tcW w:w="1152" w:type="dxa"/>
            <w:vAlign w:val="center"/>
          </w:tcPr>
          <w:p>
            <w:pPr>
              <w:pStyle w:val="34"/>
              <w:widowControl w:val="0"/>
              <w:rPr>
                <w:rFonts w:hint="eastAsia"/>
                <w:lang w:val="en-US" w:eastAsia="zh-CN"/>
              </w:rPr>
            </w:pPr>
            <w:r>
              <w:rPr>
                <w:rFonts w:hint="eastAsia"/>
                <w:lang w:val="en-US" w:eastAsia="zh-CN"/>
              </w:rPr>
              <w:t>25.8</w:t>
            </w:r>
          </w:p>
        </w:tc>
        <w:tc>
          <w:tcPr>
            <w:tcW w:w="1155" w:type="dxa"/>
            <w:gridSpan w:val="2"/>
            <w:vAlign w:val="center"/>
          </w:tcPr>
          <w:p>
            <w:pPr>
              <w:pStyle w:val="34"/>
              <w:widowControl w:val="0"/>
              <w:rPr>
                <w:rFonts w:hint="eastAsia"/>
                <w:lang w:val="en-US" w:eastAsia="zh-CN"/>
              </w:rPr>
            </w:pPr>
            <w:r>
              <w:rPr>
                <w:rFonts w:hint="eastAsia"/>
                <w:lang w:val="en-US" w:eastAsia="zh-CN"/>
              </w:rPr>
              <w:t>33.4</w:t>
            </w:r>
          </w:p>
        </w:tc>
        <w:tc>
          <w:tcPr>
            <w:tcW w:w="1150" w:type="dxa"/>
            <w:gridSpan w:val="3"/>
            <w:vAlign w:val="center"/>
          </w:tcPr>
          <w:p>
            <w:pPr>
              <w:pStyle w:val="34"/>
              <w:widowControl w:val="0"/>
              <w:rPr>
                <w:rFonts w:hint="eastAsia"/>
                <w:lang w:val="en-US" w:eastAsia="zh-CN"/>
              </w:rPr>
            </w:pPr>
            <w:r>
              <w:rPr>
                <w:rFonts w:hint="eastAsia"/>
                <w:lang w:val="en-US" w:eastAsia="zh-CN"/>
              </w:rPr>
              <w:t>50</w:t>
            </w:r>
          </w:p>
        </w:tc>
        <w:tc>
          <w:tcPr>
            <w:tcW w:w="1140" w:type="dxa"/>
            <w:gridSpan w:val="2"/>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烟尘排放</w:t>
            </w:r>
          </w:p>
        </w:tc>
        <w:tc>
          <w:tcPr>
            <w:tcW w:w="1011" w:type="dxa"/>
            <w:vAlign w:val="center"/>
          </w:tcPr>
          <w:p>
            <w:pPr>
              <w:pStyle w:val="34"/>
              <w:widowControl w:val="0"/>
              <w:rPr>
                <w:rFonts w:hint="default"/>
              </w:rPr>
            </w:pPr>
            <w:r>
              <w:rPr>
                <w:rFonts w:hint="eastAsia"/>
                <w:lang w:val="en-US" w:eastAsia="zh-CN"/>
              </w:rPr>
              <w:t>kg/h</w:t>
            </w:r>
          </w:p>
        </w:tc>
        <w:tc>
          <w:tcPr>
            <w:tcW w:w="1152" w:type="dxa"/>
            <w:vAlign w:val="center"/>
          </w:tcPr>
          <w:p>
            <w:pPr>
              <w:pStyle w:val="34"/>
              <w:widowControl w:val="0"/>
              <w:rPr>
                <w:rFonts w:hint="default"/>
                <w:lang w:val="en-US" w:eastAsia="zh-CN"/>
              </w:rPr>
            </w:pPr>
            <w:r>
              <w:rPr>
                <w:rFonts w:hint="eastAsia"/>
                <w:lang w:val="en-US" w:eastAsia="zh-CN"/>
              </w:rPr>
              <w:t>1.8</w:t>
            </w:r>
          </w:p>
        </w:tc>
        <w:tc>
          <w:tcPr>
            <w:tcW w:w="1153" w:type="dxa"/>
            <w:vAlign w:val="center"/>
          </w:tcPr>
          <w:p>
            <w:pPr>
              <w:pStyle w:val="34"/>
              <w:widowControl w:val="0"/>
              <w:rPr>
                <w:rFonts w:hint="default"/>
                <w:lang w:val="en-US" w:eastAsia="zh-CN"/>
              </w:rPr>
            </w:pPr>
            <w:r>
              <w:rPr>
                <w:rFonts w:hint="eastAsia"/>
                <w:lang w:val="en-US" w:eastAsia="zh-CN"/>
              </w:rPr>
              <w:t>2.2</w:t>
            </w:r>
          </w:p>
        </w:tc>
        <w:tc>
          <w:tcPr>
            <w:tcW w:w="1153" w:type="dxa"/>
            <w:vAlign w:val="center"/>
          </w:tcPr>
          <w:p>
            <w:pPr>
              <w:pStyle w:val="34"/>
              <w:widowControl w:val="0"/>
              <w:rPr>
                <w:rFonts w:hint="default"/>
                <w:lang w:val="en-US" w:eastAsia="zh-CN"/>
              </w:rPr>
            </w:pPr>
            <w:r>
              <w:rPr>
                <w:rFonts w:hint="eastAsia"/>
                <w:lang w:val="en-US" w:eastAsia="zh-CN"/>
              </w:rPr>
              <w:t>1.6</w:t>
            </w:r>
          </w:p>
        </w:tc>
        <w:tc>
          <w:tcPr>
            <w:tcW w:w="1153" w:type="dxa"/>
            <w:vAlign w:val="center"/>
          </w:tcPr>
          <w:p>
            <w:pPr>
              <w:pStyle w:val="34"/>
              <w:widowControl w:val="0"/>
              <w:rPr>
                <w:rFonts w:hint="default"/>
                <w:lang w:val="en-US" w:eastAsia="zh-CN"/>
              </w:rPr>
            </w:pPr>
            <w:r>
              <w:rPr>
                <w:rFonts w:hint="eastAsia"/>
                <w:lang w:val="en-US" w:eastAsia="zh-CN"/>
              </w:rPr>
              <w:t>1.2</w:t>
            </w:r>
          </w:p>
        </w:tc>
        <w:tc>
          <w:tcPr>
            <w:tcW w:w="1153" w:type="dxa"/>
            <w:vAlign w:val="center"/>
          </w:tcPr>
          <w:p>
            <w:pPr>
              <w:pStyle w:val="34"/>
              <w:widowControl w:val="0"/>
              <w:rPr>
                <w:rFonts w:hint="eastAsia"/>
                <w:lang w:val="en-US" w:eastAsia="zh-CN"/>
              </w:rPr>
            </w:pPr>
            <w:r>
              <w:rPr>
                <w:rFonts w:hint="eastAsia"/>
                <w:lang w:val="en-US" w:eastAsia="zh-CN"/>
              </w:rPr>
              <w:t>1.4</w:t>
            </w:r>
          </w:p>
        </w:tc>
        <w:tc>
          <w:tcPr>
            <w:tcW w:w="1152" w:type="dxa"/>
            <w:vAlign w:val="center"/>
          </w:tcPr>
          <w:p>
            <w:pPr>
              <w:pStyle w:val="34"/>
              <w:widowControl w:val="0"/>
              <w:rPr>
                <w:rFonts w:hint="eastAsia"/>
                <w:lang w:val="en-US" w:eastAsia="zh-CN"/>
              </w:rPr>
            </w:pPr>
            <w:r>
              <w:rPr>
                <w:rFonts w:hint="eastAsia"/>
                <w:lang w:val="en-US" w:eastAsia="zh-CN"/>
              </w:rPr>
              <w:t>1.3</w:t>
            </w:r>
          </w:p>
        </w:tc>
        <w:tc>
          <w:tcPr>
            <w:tcW w:w="1155" w:type="dxa"/>
            <w:gridSpan w:val="2"/>
            <w:vAlign w:val="center"/>
          </w:tcPr>
          <w:p>
            <w:pPr>
              <w:pStyle w:val="34"/>
              <w:widowControl w:val="0"/>
              <w:rPr>
                <w:rFonts w:hint="eastAsia"/>
                <w:lang w:val="en-US" w:eastAsia="zh-CN"/>
              </w:rPr>
            </w:pPr>
            <w:r>
              <w:rPr>
                <w:rFonts w:hint="eastAsia"/>
                <w:lang w:val="en-US" w:eastAsia="zh-CN"/>
              </w:rPr>
              <w:t>1.6</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二氧化硫</w:t>
            </w:r>
            <w:r>
              <w:rPr>
                <w:rFonts w:hint="default"/>
              </w:rPr>
              <w:t>浓度</w:t>
            </w:r>
          </w:p>
        </w:tc>
        <w:tc>
          <w:tcPr>
            <w:tcW w:w="1011" w:type="dxa"/>
            <w:vAlign w:val="center"/>
          </w:tcPr>
          <w:p>
            <w:pPr>
              <w:pStyle w:val="34"/>
              <w:widowControl w:val="0"/>
              <w:rPr>
                <w:rFonts w:hint="default"/>
              </w:rPr>
            </w:pPr>
            <w:r>
              <w:rPr>
                <w:rFonts w:hint="default"/>
              </w:rPr>
              <w:t>mg/m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280</w:t>
            </w:r>
          </w:p>
        </w:tc>
        <w:tc>
          <w:tcPr>
            <w:tcW w:w="1153" w:type="dxa"/>
            <w:vAlign w:val="center"/>
          </w:tcPr>
          <w:p>
            <w:pPr>
              <w:pStyle w:val="34"/>
              <w:widowControl w:val="0"/>
              <w:rPr>
                <w:rFonts w:hint="default"/>
                <w:lang w:val="en-US" w:eastAsia="zh-CN"/>
              </w:rPr>
            </w:pPr>
            <w:r>
              <w:rPr>
                <w:rFonts w:hint="eastAsia"/>
                <w:lang w:val="en-US" w:eastAsia="zh-CN"/>
              </w:rPr>
              <w:t>150</w:t>
            </w:r>
          </w:p>
        </w:tc>
        <w:tc>
          <w:tcPr>
            <w:tcW w:w="1153" w:type="dxa"/>
            <w:vAlign w:val="center"/>
          </w:tcPr>
          <w:p>
            <w:pPr>
              <w:pStyle w:val="34"/>
              <w:widowControl w:val="0"/>
              <w:rPr>
                <w:rFonts w:hint="default"/>
                <w:lang w:val="en-US" w:eastAsia="zh-CN"/>
              </w:rPr>
            </w:pPr>
            <w:r>
              <w:rPr>
                <w:rFonts w:hint="eastAsia"/>
                <w:lang w:val="en-US" w:eastAsia="zh-CN"/>
              </w:rPr>
              <w:t>339</w:t>
            </w:r>
          </w:p>
        </w:tc>
        <w:tc>
          <w:tcPr>
            <w:tcW w:w="1153" w:type="dxa"/>
            <w:vAlign w:val="center"/>
          </w:tcPr>
          <w:p>
            <w:pPr>
              <w:pStyle w:val="34"/>
              <w:widowControl w:val="0"/>
              <w:rPr>
                <w:rFonts w:hint="default"/>
                <w:lang w:val="en-US" w:eastAsia="zh-CN"/>
              </w:rPr>
            </w:pPr>
            <w:r>
              <w:rPr>
                <w:rFonts w:hint="eastAsia"/>
                <w:lang w:val="en-US" w:eastAsia="zh-CN"/>
              </w:rPr>
              <w:t>ND</w:t>
            </w:r>
          </w:p>
        </w:tc>
        <w:tc>
          <w:tcPr>
            <w:tcW w:w="1153" w:type="dxa"/>
            <w:vAlign w:val="center"/>
          </w:tcPr>
          <w:p>
            <w:pPr>
              <w:pStyle w:val="34"/>
              <w:widowControl w:val="0"/>
              <w:rPr>
                <w:rFonts w:hint="eastAsia"/>
                <w:lang w:val="en-US" w:eastAsia="zh-CN"/>
              </w:rPr>
            </w:pPr>
            <w:r>
              <w:rPr>
                <w:rFonts w:hint="eastAsia"/>
                <w:lang w:val="en-US" w:eastAsia="zh-CN"/>
              </w:rPr>
              <w:t>ND</w:t>
            </w:r>
          </w:p>
        </w:tc>
        <w:tc>
          <w:tcPr>
            <w:tcW w:w="1152" w:type="dxa"/>
            <w:vAlign w:val="center"/>
          </w:tcPr>
          <w:p>
            <w:pPr>
              <w:pStyle w:val="34"/>
              <w:widowControl w:val="0"/>
              <w:rPr>
                <w:rFonts w:hint="eastAsia"/>
                <w:lang w:val="en-US" w:eastAsia="zh-CN"/>
              </w:rPr>
            </w:pPr>
            <w:r>
              <w:rPr>
                <w:rFonts w:hint="eastAsia"/>
                <w:lang w:val="en-US" w:eastAsia="zh-CN"/>
              </w:rPr>
              <w:t>71</w:t>
            </w:r>
          </w:p>
        </w:tc>
        <w:tc>
          <w:tcPr>
            <w:tcW w:w="1155" w:type="dxa"/>
            <w:gridSpan w:val="2"/>
            <w:vAlign w:val="center"/>
          </w:tcPr>
          <w:p>
            <w:pPr>
              <w:pStyle w:val="34"/>
              <w:widowControl w:val="0"/>
              <w:rPr>
                <w:rFonts w:hint="eastAsia"/>
                <w:lang w:val="en-US" w:eastAsia="zh-CN"/>
              </w:rPr>
            </w:pPr>
            <w:r>
              <w:rPr>
                <w:rFonts w:hint="eastAsia"/>
                <w:lang w:val="en-US" w:eastAsia="zh-CN"/>
              </w:rPr>
              <w:t>141</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二氧化硫</w:t>
            </w:r>
            <w:r>
              <w:rPr>
                <w:rFonts w:hint="default"/>
              </w:rPr>
              <w:t>折算浓度</w:t>
            </w:r>
          </w:p>
        </w:tc>
        <w:tc>
          <w:tcPr>
            <w:tcW w:w="1011" w:type="dxa"/>
            <w:vAlign w:val="center"/>
          </w:tcPr>
          <w:p>
            <w:pPr>
              <w:pStyle w:val="34"/>
              <w:widowControl w:val="0"/>
              <w:rPr>
                <w:rFonts w:hint="default"/>
              </w:rPr>
            </w:pPr>
            <w:r>
              <w:rPr>
                <w:rFonts w:hint="default"/>
              </w:rPr>
              <w:t>mg/m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360</w:t>
            </w:r>
          </w:p>
        </w:tc>
        <w:tc>
          <w:tcPr>
            <w:tcW w:w="1153" w:type="dxa"/>
            <w:vAlign w:val="center"/>
          </w:tcPr>
          <w:p>
            <w:pPr>
              <w:pStyle w:val="34"/>
              <w:widowControl w:val="0"/>
              <w:rPr>
                <w:rFonts w:hint="default"/>
                <w:lang w:val="en-US" w:eastAsia="zh-CN"/>
              </w:rPr>
            </w:pPr>
            <w:r>
              <w:rPr>
                <w:rFonts w:hint="eastAsia"/>
                <w:lang w:val="en-US" w:eastAsia="zh-CN"/>
              </w:rPr>
              <w:t>164</w:t>
            </w:r>
          </w:p>
        </w:tc>
        <w:tc>
          <w:tcPr>
            <w:tcW w:w="1153" w:type="dxa"/>
            <w:vAlign w:val="center"/>
          </w:tcPr>
          <w:p>
            <w:pPr>
              <w:pStyle w:val="34"/>
              <w:widowControl w:val="0"/>
              <w:rPr>
                <w:rFonts w:hint="default"/>
                <w:lang w:val="en-US" w:eastAsia="zh-CN"/>
              </w:rPr>
            </w:pPr>
            <w:r>
              <w:rPr>
                <w:rFonts w:hint="eastAsia"/>
                <w:lang w:val="en-US" w:eastAsia="zh-CN"/>
              </w:rPr>
              <w:t>373</w:t>
            </w:r>
          </w:p>
        </w:tc>
        <w:tc>
          <w:tcPr>
            <w:tcW w:w="1153" w:type="dxa"/>
            <w:vAlign w:val="center"/>
          </w:tcPr>
          <w:p>
            <w:pPr>
              <w:pStyle w:val="34"/>
              <w:widowControl w:val="0"/>
              <w:rPr>
                <w:rFonts w:hint="default"/>
                <w:lang w:val="en-US" w:eastAsia="zh-CN"/>
              </w:rPr>
            </w:pPr>
            <w:r>
              <w:rPr>
                <w:rFonts w:hint="eastAsia"/>
                <w:lang w:val="en-US" w:eastAsia="zh-CN"/>
              </w:rPr>
              <w:t>ND</w:t>
            </w:r>
          </w:p>
        </w:tc>
        <w:tc>
          <w:tcPr>
            <w:tcW w:w="1153" w:type="dxa"/>
            <w:vAlign w:val="center"/>
          </w:tcPr>
          <w:p>
            <w:pPr>
              <w:pStyle w:val="34"/>
              <w:widowControl w:val="0"/>
              <w:rPr>
                <w:rFonts w:hint="eastAsia"/>
                <w:lang w:val="en-US" w:eastAsia="zh-CN"/>
              </w:rPr>
            </w:pPr>
            <w:r>
              <w:rPr>
                <w:rFonts w:hint="eastAsia"/>
                <w:lang w:val="en-US" w:eastAsia="zh-CN"/>
              </w:rPr>
              <w:t>ND</w:t>
            </w:r>
          </w:p>
        </w:tc>
        <w:tc>
          <w:tcPr>
            <w:tcW w:w="1152" w:type="dxa"/>
            <w:vAlign w:val="center"/>
          </w:tcPr>
          <w:p>
            <w:pPr>
              <w:pStyle w:val="34"/>
              <w:widowControl w:val="0"/>
              <w:rPr>
                <w:rFonts w:hint="eastAsia"/>
                <w:lang w:val="en-US" w:eastAsia="zh-CN"/>
              </w:rPr>
            </w:pPr>
            <w:r>
              <w:rPr>
                <w:rFonts w:hint="eastAsia"/>
                <w:lang w:val="en-US" w:eastAsia="zh-CN"/>
              </w:rPr>
              <w:t>73</w:t>
            </w:r>
          </w:p>
        </w:tc>
        <w:tc>
          <w:tcPr>
            <w:tcW w:w="1155" w:type="dxa"/>
            <w:gridSpan w:val="2"/>
            <w:vAlign w:val="center"/>
          </w:tcPr>
          <w:p>
            <w:pPr>
              <w:pStyle w:val="34"/>
              <w:widowControl w:val="0"/>
              <w:rPr>
                <w:rFonts w:hint="eastAsia"/>
                <w:lang w:val="en-US" w:eastAsia="zh-CN"/>
              </w:rPr>
            </w:pPr>
            <w:r>
              <w:rPr>
                <w:rFonts w:hint="eastAsia"/>
                <w:lang w:val="en-US" w:eastAsia="zh-CN"/>
              </w:rPr>
              <w:t>163</w:t>
            </w:r>
          </w:p>
        </w:tc>
        <w:tc>
          <w:tcPr>
            <w:tcW w:w="1150" w:type="dxa"/>
            <w:gridSpan w:val="3"/>
            <w:vAlign w:val="center"/>
          </w:tcPr>
          <w:p>
            <w:pPr>
              <w:pStyle w:val="34"/>
              <w:widowControl w:val="0"/>
              <w:rPr>
                <w:rFonts w:hint="eastAsia"/>
                <w:lang w:val="en-US" w:eastAsia="zh-CN"/>
              </w:rPr>
            </w:pPr>
            <w:r>
              <w:rPr>
                <w:rFonts w:hint="eastAsia"/>
                <w:lang w:val="en-US" w:eastAsia="zh-CN"/>
              </w:rPr>
              <w:t>400</w:t>
            </w:r>
          </w:p>
        </w:tc>
        <w:tc>
          <w:tcPr>
            <w:tcW w:w="1140" w:type="dxa"/>
            <w:gridSpan w:val="2"/>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二氧化硫排放</w:t>
            </w:r>
          </w:p>
        </w:tc>
        <w:tc>
          <w:tcPr>
            <w:tcW w:w="1011" w:type="dxa"/>
            <w:vAlign w:val="center"/>
          </w:tcPr>
          <w:p>
            <w:pPr>
              <w:pStyle w:val="34"/>
              <w:widowControl w:val="0"/>
              <w:rPr>
                <w:rFonts w:hint="default"/>
              </w:rPr>
            </w:pPr>
            <w:r>
              <w:rPr>
                <w:rFonts w:hint="eastAsia"/>
                <w:lang w:val="en-US" w:eastAsia="zh-CN"/>
              </w:rPr>
              <w:t>kg/h</w:t>
            </w:r>
          </w:p>
        </w:tc>
        <w:tc>
          <w:tcPr>
            <w:tcW w:w="1152" w:type="dxa"/>
            <w:vAlign w:val="center"/>
          </w:tcPr>
          <w:p>
            <w:pPr>
              <w:pStyle w:val="34"/>
              <w:widowControl w:val="0"/>
              <w:rPr>
                <w:rFonts w:hint="default"/>
                <w:lang w:val="en-US" w:eastAsia="zh-CN"/>
              </w:rPr>
            </w:pPr>
            <w:r>
              <w:rPr>
                <w:rFonts w:hint="eastAsia"/>
                <w:lang w:val="en-US" w:eastAsia="zh-CN"/>
              </w:rPr>
              <w:t>14.99</w:t>
            </w:r>
          </w:p>
        </w:tc>
        <w:tc>
          <w:tcPr>
            <w:tcW w:w="1153" w:type="dxa"/>
            <w:vAlign w:val="center"/>
          </w:tcPr>
          <w:p>
            <w:pPr>
              <w:pStyle w:val="34"/>
              <w:widowControl w:val="0"/>
              <w:rPr>
                <w:rFonts w:hint="default"/>
                <w:lang w:val="en-US" w:eastAsia="zh-CN"/>
              </w:rPr>
            </w:pPr>
            <w:r>
              <w:rPr>
                <w:rFonts w:hint="eastAsia"/>
                <w:lang w:val="en-US" w:eastAsia="zh-CN"/>
              </w:rPr>
              <w:t>8.58</w:t>
            </w:r>
          </w:p>
        </w:tc>
        <w:tc>
          <w:tcPr>
            <w:tcW w:w="1153" w:type="dxa"/>
            <w:vAlign w:val="center"/>
          </w:tcPr>
          <w:p>
            <w:pPr>
              <w:pStyle w:val="34"/>
              <w:widowControl w:val="0"/>
              <w:rPr>
                <w:rFonts w:hint="default"/>
                <w:lang w:val="en-US" w:eastAsia="zh-CN"/>
              </w:rPr>
            </w:pPr>
            <w:r>
              <w:rPr>
                <w:rFonts w:hint="eastAsia"/>
                <w:lang w:val="en-US" w:eastAsia="zh-CN"/>
              </w:rPr>
              <w:t>19.73</w:t>
            </w:r>
          </w:p>
        </w:tc>
        <w:tc>
          <w:tcPr>
            <w:tcW w:w="1153" w:type="dxa"/>
            <w:vAlign w:val="center"/>
          </w:tcPr>
          <w:p>
            <w:pPr>
              <w:pStyle w:val="34"/>
              <w:widowControl w:val="0"/>
              <w:rPr>
                <w:rFonts w:hint="default"/>
                <w:lang w:val="en-US" w:eastAsia="zh-CN"/>
              </w:rPr>
            </w:pPr>
            <w:r>
              <w:rPr>
                <w:rFonts w:hint="eastAsia"/>
                <w:lang w:val="en-US" w:eastAsia="zh-CN"/>
              </w:rPr>
              <w:t>0</w:t>
            </w:r>
          </w:p>
        </w:tc>
        <w:tc>
          <w:tcPr>
            <w:tcW w:w="1153" w:type="dxa"/>
            <w:vAlign w:val="center"/>
          </w:tcPr>
          <w:p>
            <w:pPr>
              <w:pStyle w:val="34"/>
              <w:widowControl w:val="0"/>
              <w:rPr>
                <w:rFonts w:hint="eastAsia"/>
                <w:lang w:val="en-US" w:eastAsia="zh-CN"/>
              </w:rPr>
            </w:pPr>
            <w:r>
              <w:rPr>
                <w:rFonts w:hint="eastAsia"/>
                <w:lang w:val="en-US" w:eastAsia="zh-CN"/>
              </w:rPr>
              <w:t>0</w:t>
            </w:r>
          </w:p>
        </w:tc>
        <w:tc>
          <w:tcPr>
            <w:tcW w:w="1152" w:type="dxa"/>
            <w:vAlign w:val="center"/>
          </w:tcPr>
          <w:p>
            <w:pPr>
              <w:pStyle w:val="34"/>
              <w:widowControl w:val="0"/>
              <w:rPr>
                <w:rFonts w:hint="eastAsia"/>
                <w:lang w:val="en-US" w:eastAsia="zh-CN"/>
              </w:rPr>
            </w:pPr>
            <w:r>
              <w:rPr>
                <w:rFonts w:hint="eastAsia"/>
                <w:lang w:val="en-US" w:eastAsia="zh-CN"/>
              </w:rPr>
              <w:t>3.67</w:t>
            </w:r>
          </w:p>
        </w:tc>
        <w:tc>
          <w:tcPr>
            <w:tcW w:w="1155" w:type="dxa"/>
            <w:gridSpan w:val="2"/>
            <w:vAlign w:val="center"/>
          </w:tcPr>
          <w:p>
            <w:pPr>
              <w:pStyle w:val="34"/>
              <w:widowControl w:val="0"/>
              <w:rPr>
                <w:rFonts w:hint="eastAsia"/>
                <w:lang w:val="en-US" w:eastAsia="zh-CN"/>
              </w:rPr>
            </w:pPr>
            <w:r>
              <w:rPr>
                <w:rFonts w:hint="eastAsia"/>
                <w:lang w:val="en-US" w:eastAsia="zh-CN"/>
              </w:rPr>
              <w:t>7.83</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氮氧化物</w:t>
            </w:r>
            <w:r>
              <w:rPr>
                <w:rFonts w:hint="default"/>
              </w:rPr>
              <w:t>浓度</w:t>
            </w:r>
          </w:p>
        </w:tc>
        <w:tc>
          <w:tcPr>
            <w:tcW w:w="1011" w:type="dxa"/>
            <w:vAlign w:val="center"/>
          </w:tcPr>
          <w:p>
            <w:pPr>
              <w:pStyle w:val="34"/>
              <w:widowControl w:val="0"/>
              <w:rPr>
                <w:rFonts w:hint="default"/>
              </w:rPr>
            </w:pPr>
            <w:r>
              <w:rPr>
                <w:rFonts w:hint="default"/>
              </w:rPr>
              <w:t>mg/m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110</w:t>
            </w:r>
          </w:p>
        </w:tc>
        <w:tc>
          <w:tcPr>
            <w:tcW w:w="1153" w:type="dxa"/>
            <w:vAlign w:val="center"/>
          </w:tcPr>
          <w:p>
            <w:pPr>
              <w:pStyle w:val="34"/>
              <w:widowControl w:val="0"/>
              <w:rPr>
                <w:rFonts w:hint="default"/>
                <w:lang w:val="en-US" w:eastAsia="zh-CN"/>
              </w:rPr>
            </w:pPr>
            <w:r>
              <w:rPr>
                <w:rFonts w:hint="eastAsia"/>
                <w:lang w:val="en-US" w:eastAsia="zh-CN"/>
              </w:rPr>
              <w:t>120</w:t>
            </w:r>
          </w:p>
        </w:tc>
        <w:tc>
          <w:tcPr>
            <w:tcW w:w="1153" w:type="dxa"/>
            <w:vAlign w:val="center"/>
          </w:tcPr>
          <w:p>
            <w:pPr>
              <w:pStyle w:val="34"/>
              <w:widowControl w:val="0"/>
              <w:rPr>
                <w:rFonts w:hint="default"/>
                <w:lang w:val="en-US" w:eastAsia="zh-CN"/>
              </w:rPr>
            </w:pPr>
            <w:r>
              <w:rPr>
                <w:rFonts w:hint="eastAsia"/>
                <w:lang w:val="en-US" w:eastAsia="zh-CN"/>
              </w:rPr>
              <w:t>159</w:t>
            </w:r>
          </w:p>
        </w:tc>
        <w:tc>
          <w:tcPr>
            <w:tcW w:w="1153" w:type="dxa"/>
            <w:vAlign w:val="center"/>
          </w:tcPr>
          <w:p>
            <w:pPr>
              <w:pStyle w:val="34"/>
              <w:widowControl w:val="0"/>
              <w:rPr>
                <w:rFonts w:hint="default"/>
                <w:lang w:val="en-US" w:eastAsia="zh-CN"/>
              </w:rPr>
            </w:pPr>
            <w:r>
              <w:rPr>
                <w:rFonts w:hint="eastAsia"/>
                <w:lang w:val="en-US" w:eastAsia="zh-CN"/>
              </w:rPr>
              <w:t>ND</w:t>
            </w:r>
          </w:p>
        </w:tc>
        <w:tc>
          <w:tcPr>
            <w:tcW w:w="1153" w:type="dxa"/>
            <w:vAlign w:val="center"/>
          </w:tcPr>
          <w:p>
            <w:pPr>
              <w:pStyle w:val="34"/>
              <w:widowControl w:val="0"/>
              <w:rPr>
                <w:rFonts w:hint="eastAsia"/>
                <w:lang w:val="en-US" w:eastAsia="zh-CN"/>
              </w:rPr>
            </w:pPr>
            <w:r>
              <w:rPr>
                <w:rFonts w:hint="eastAsia"/>
                <w:lang w:val="en-US" w:eastAsia="zh-CN"/>
              </w:rPr>
              <w:t>ND</w:t>
            </w:r>
          </w:p>
        </w:tc>
        <w:tc>
          <w:tcPr>
            <w:tcW w:w="1152" w:type="dxa"/>
            <w:vAlign w:val="center"/>
          </w:tcPr>
          <w:p>
            <w:pPr>
              <w:pStyle w:val="34"/>
              <w:widowControl w:val="0"/>
              <w:rPr>
                <w:rFonts w:hint="eastAsia"/>
                <w:lang w:val="en-US" w:eastAsia="zh-CN"/>
              </w:rPr>
            </w:pPr>
            <w:r>
              <w:rPr>
                <w:rFonts w:hint="eastAsia"/>
                <w:lang w:val="en-US" w:eastAsia="zh-CN"/>
              </w:rPr>
              <w:t>331</w:t>
            </w:r>
          </w:p>
        </w:tc>
        <w:tc>
          <w:tcPr>
            <w:tcW w:w="1155" w:type="dxa"/>
            <w:gridSpan w:val="2"/>
            <w:vAlign w:val="center"/>
          </w:tcPr>
          <w:p>
            <w:pPr>
              <w:pStyle w:val="34"/>
              <w:widowControl w:val="0"/>
              <w:rPr>
                <w:rFonts w:hint="eastAsia"/>
                <w:lang w:val="en-US" w:eastAsia="zh-CN"/>
              </w:rPr>
            </w:pPr>
            <w:r>
              <w:rPr>
                <w:rFonts w:hint="eastAsia"/>
                <w:lang w:val="en-US" w:eastAsia="zh-CN"/>
              </w:rPr>
              <w:t>121</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氮氧化物</w:t>
            </w:r>
            <w:r>
              <w:rPr>
                <w:rFonts w:hint="default"/>
              </w:rPr>
              <w:t>折算浓度</w:t>
            </w:r>
          </w:p>
        </w:tc>
        <w:tc>
          <w:tcPr>
            <w:tcW w:w="1011" w:type="dxa"/>
            <w:vAlign w:val="center"/>
          </w:tcPr>
          <w:p>
            <w:pPr>
              <w:pStyle w:val="34"/>
              <w:widowControl w:val="0"/>
              <w:rPr>
                <w:rFonts w:hint="default"/>
              </w:rPr>
            </w:pPr>
            <w:r>
              <w:rPr>
                <w:rFonts w:hint="default"/>
              </w:rPr>
              <w:t>mg/m</w:t>
            </w:r>
            <w:r>
              <w:rPr>
                <w:rFonts w:hint="default"/>
                <w:vertAlign w:val="superscript"/>
              </w:rPr>
              <w:t>3</w:t>
            </w:r>
          </w:p>
        </w:tc>
        <w:tc>
          <w:tcPr>
            <w:tcW w:w="1152" w:type="dxa"/>
            <w:vAlign w:val="center"/>
          </w:tcPr>
          <w:p>
            <w:pPr>
              <w:pStyle w:val="34"/>
              <w:widowControl w:val="0"/>
              <w:rPr>
                <w:rFonts w:hint="default"/>
                <w:lang w:val="en-US" w:eastAsia="zh-CN"/>
              </w:rPr>
            </w:pPr>
            <w:r>
              <w:rPr>
                <w:rFonts w:hint="eastAsia"/>
                <w:lang w:val="en-US" w:eastAsia="zh-CN"/>
              </w:rPr>
              <w:t>141</w:t>
            </w:r>
          </w:p>
        </w:tc>
        <w:tc>
          <w:tcPr>
            <w:tcW w:w="1153" w:type="dxa"/>
            <w:vAlign w:val="center"/>
          </w:tcPr>
          <w:p>
            <w:pPr>
              <w:pStyle w:val="34"/>
              <w:widowControl w:val="0"/>
              <w:rPr>
                <w:rFonts w:hint="default"/>
                <w:lang w:val="en-US" w:eastAsia="zh-CN"/>
              </w:rPr>
            </w:pPr>
            <w:r>
              <w:rPr>
                <w:rFonts w:hint="eastAsia"/>
                <w:lang w:val="en-US" w:eastAsia="zh-CN"/>
              </w:rPr>
              <w:t>131</w:t>
            </w:r>
          </w:p>
        </w:tc>
        <w:tc>
          <w:tcPr>
            <w:tcW w:w="1153" w:type="dxa"/>
            <w:vAlign w:val="center"/>
          </w:tcPr>
          <w:p>
            <w:pPr>
              <w:pStyle w:val="34"/>
              <w:widowControl w:val="0"/>
              <w:rPr>
                <w:rFonts w:hint="default"/>
                <w:lang w:val="en-US" w:eastAsia="zh-CN"/>
              </w:rPr>
            </w:pPr>
            <w:r>
              <w:rPr>
                <w:rFonts w:hint="eastAsia"/>
                <w:lang w:val="en-US" w:eastAsia="zh-CN"/>
              </w:rPr>
              <w:t>175</w:t>
            </w:r>
          </w:p>
        </w:tc>
        <w:tc>
          <w:tcPr>
            <w:tcW w:w="1153" w:type="dxa"/>
            <w:vAlign w:val="center"/>
          </w:tcPr>
          <w:p>
            <w:pPr>
              <w:pStyle w:val="34"/>
              <w:widowControl w:val="0"/>
              <w:rPr>
                <w:rFonts w:hint="default"/>
                <w:lang w:val="en-US" w:eastAsia="zh-CN"/>
              </w:rPr>
            </w:pPr>
            <w:r>
              <w:rPr>
                <w:rFonts w:hint="eastAsia"/>
                <w:lang w:val="en-US" w:eastAsia="zh-CN"/>
              </w:rPr>
              <w:t>ND</w:t>
            </w:r>
          </w:p>
        </w:tc>
        <w:tc>
          <w:tcPr>
            <w:tcW w:w="1153" w:type="dxa"/>
            <w:vAlign w:val="center"/>
          </w:tcPr>
          <w:p>
            <w:pPr>
              <w:pStyle w:val="34"/>
              <w:widowControl w:val="0"/>
              <w:rPr>
                <w:rFonts w:hint="eastAsia"/>
                <w:lang w:val="en-US" w:eastAsia="zh-CN"/>
              </w:rPr>
            </w:pPr>
            <w:r>
              <w:rPr>
                <w:rFonts w:hint="eastAsia"/>
                <w:lang w:val="en-US" w:eastAsia="zh-CN"/>
              </w:rPr>
              <w:t>ND</w:t>
            </w:r>
          </w:p>
        </w:tc>
        <w:tc>
          <w:tcPr>
            <w:tcW w:w="1152" w:type="dxa"/>
            <w:vAlign w:val="center"/>
          </w:tcPr>
          <w:p>
            <w:pPr>
              <w:pStyle w:val="34"/>
              <w:widowControl w:val="0"/>
              <w:rPr>
                <w:rFonts w:hint="eastAsia"/>
                <w:lang w:val="en-US" w:eastAsia="zh-CN"/>
              </w:rPr>
            </w:pPr>
            <w:r>
              <w:rPr>
                <w:rFonts w:hint="eastAsia"/>
                <w:lang w:val="en-US" w:eastAsia="zh-CN"/>
              </w:rPr>
              <w:t>345</w:t>
            </w:r>
          </w:p>
        </w:tc>
        <w:tc>
          <w:tcPr>
            <w:tcW w:w="1155" w:type="dxa"/>
            <w:gridSpan w:val="2"/>
            <w:vAlign w:val="center"/>
          </w:tcPr>
          <w:p>
            <w:pPr>
              <w:pStyle w:val="34"/>
              <w:widowControl w:val="0"/>
              <w:rPr>
                <w:rFonts w:hint="eastAsia"/>
                <w:lang w:val="en-US" w:eastAsia="zh-CN"/>
              </w:rPr>
            </w:pPr>
            <w:r>
              <w:rPr>
                <w:rFonts w:hint="eastAsia"/>
                <w:lang w:val="en-US" w:eastAsia="zh-CN"/>
              </w:rPr>
              <w:t>133</w:t>
            </w:r>
          </w:p>
        </w:tc>
        <w:tc>
          <w:tcPr>
            <w:tcW w:w="1150" w:type="dxa"/>
            <w:gridSpan w:val="3"/>
            <w:vAlign w:val="center"/>
          </w:tcPr>
          <w:p>
            <w:pPr>
              <w:pStyle w:val="34"/>
              <w:widowControl w:val="0"/>
              <w:rPr>
                <w:rFonts w:hint="eastAsia"/>
                <w:lang w:val="en-US" w:eastAsia="zh-CN"/>
              </w:rPr>
            </w:pPr>
            <w:r>
              <w:rPr>
                <w:rFonts w:hint="eastAsia"/>
                <w:lang w:val="en-US" w:eastAsia="zh-CN"/>
              </w:rPr>
              <w:t>700</w:t>
            </w:r>
          </w:p>
        </w:tc>
        <w:tc>
          <w:tcPr>
            <w:tcW w:w="1140" w:type="dxa"/>
            <w:gridSpan w:val="2"/>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氮氧化物排放</w:t>
            </w:r>
          </w:p>
        </w:tc>
        <w:tc>
          <w:tcPr>
            <w:tcW w:w="1011" w:type="dxa"/>
            <w:vAlign w:val="center"/>
          </w:tcPr>
          <w:p>
            <w:pPr>
              <w:pStyle w:val="34"/>
              <w:widowControl w:val="0"/>
              <w:rPr>
                <w:rFonts w:hint="default"/>
              </w:rPr>
            </w:pPr>
            <w:r>
              <w:rPr>
                <w:rFonts w:hint="eastAsia"/>
                <w:lang w:val="en-US" w:eastAsia="zh-CN"/>
              </w:rPr>
              <w:t>kg/h</w:t>
            </w:r>
          </w:p>
        </w:tc>
        <w:tc>
          <w:tcPr>
            <w:tcW w:w="1152" w:type="dxa"/>
            <w:vAlign w:val="center"/>
          </w:tcPr>
          <w:p>
            <w:pPr>
              <w:pStyle w:val="34"/>
              <w:widowControl w:val="0"/>
              <w:rPr>
                <w:rFonts w:hint="default"/>
                <w:lang w:val="en-US" w:eastAsia="zh-CN"/>
              </w:rPr>
            </w:pPr>
            <w:r>
              <w:rPr>
                <w:rFonts w:hint="eastAsia"/>
                <w:lang w:val="en-US" w:eastAsia="zh-CN"/>
              </w:rPr>
              <w:t>5.90</w:t>
            </w:r>
          </w:p>
        </w:tc>
        <w:tc>
          <w:tcPr>
            <w:tcW w:w="1153" w:type="dxa"/>
            <w:vAlign w:val="center"/>
          </w:tcPr>
          <w:p>
            <w:pPr>
              <w:pStyle w:val="34"/>
              <w:widowControl w:val="0"/>
              <w:rPr>
                <w:rFonts w:hint="default"/>
                <w:lang w:val="en-US" w:eastAsia="zh-CN"/>
              </w:rPr>
            </w:pPr>
            <w:r>
              <w:rPr>
                <w:rFonts w:hint="eastAsia"/>
                <w:lang w:val="en-US" w:eastAsia="zh-CN"/>
              </w:rPr>
              <w:t>6.86</w:t>
            </w:r>
          </w:p>
        </w:tc>
        <w:tc>
          <w:tcPr>
            <w:tcW w:w="1153" w:type="dxa"/>
            <w:vAlign w:val="center"/>
          </w:tcPr>
          <w:p>
            <w:pPr>
              <w:pStyle w:val="34"/>
              <w:widowControl w:val="0"/>
              <w:rPr>
                <w:rFonts w:hint="default"/>
                <w:lang w:val="en-US" w:eastAsia="zh-CN"/>
              </w:rPr>
            </w:pPr>
            <w:r>
              <w:rPr>
                <w:rFonts w:hint="eastAsia"/>
                <w:lang w:val="en-US" w:eastAsia="zh-CN"/>
              </w:rPr>
              <w:t>9.28</w:t>
            </w:r>
          </w:p>
        </w:tc>
        <w:tc>
          <w:tcPr>
            <w:tcW w:w="1153" w:type="dxa"/>
            <w:vAlign w:val="center"/>
          </w:tcPr>
          <w:p>
            <w:pPr>
              <w:pStyle w:val="34"/>
              <w:widowControl w:val="0"/>
              <w:rPr>
                <w:rFonts w:hint="default"/>
                <w:lang w:val="en-US" w:eastAsia="zh-CN"/>
              </w:rPr>
            </w:pPr>
            <w:r>
              <w:rPr>
                <w:rFonts w:hint="eastAsia"/>
                <w:lang w:val="en-US" w:eastAsia="zh-CN"/>
              </w:rPr>
              <w:t>0</w:t>
            </w:r>
          </w:p>
        </w:tc>
        <w:tc>
          <w:tcPr>
            <w:tcW w:w="1153" w:type="dxa"/>
            <w:vAlign w:val="center"/>
          </w:tcPr>
          <w:p>
            <w:pPr>
              <w:pStyle w:val="34"/>
              <w:widowControl w:val="0"/>
              <w:rPr>
                <w:rFonts w:hint="eastAsia"/>
                <w:lang w:val="en-US" w:eastAsia="zh-CN"/>
              </w:rPr>
            </w:pPr>
            <w:r>
              <w:rPr>
                <w:rFonts w:hint="eastAsia"/>
                <w:lang w:val="en-US" w:eastAsia="zh-CN"/>
              </w:rPr>
              <w:t>0</w:t>
            </w:r>
          </w:p>
        </w:tc>
        <w:tc>
          <w:tcPr>
            <w:tcW w:w="1152" w:type="dxa"/>
            <w:vAlign w:val="center"/>
          </w:tcPr>
          <w:p>
            <w:pPr>
              <w:pStyle w:val="34"/>
              <w:widowControl w:val="0"/>
              <w:rPr>
                <w:rFonts w:hint="eastAsia"/>
                <w:lang w:val="en-US" w:eastAsia="zh-CN"/>
              </w:rPr>
            </w:pPr>
            <w:r>
              <w:rPr>
                <w:rFonts w:hint="eastAsia"/>
                <w:lang w:val="en-US" w:eastAsia="zh-CN"/>
              </w:rPr>
              <w:t>17.12</w:t>
            </w:r>
          </w:p>
        </w:tc>
        <w:tc>
          <w:tcPr>
            <w:tcW w:w="1155" w:type="dxa"/>
            <w:gridSpan w:val="2"/>
            <w:vAlign w:val="center"/>
          </w:tcPr>
          <w:p>
            <w:pPr>
              <w:pStyle w:val="34"/>
              <w:widowControl w:val="0"/>
              <w:rPr>
                <w:rFonts w:hint="eastAsia"/>
                <w:lang w:val="en-US" w:eastAsia="zh-CN"/>
              </w:rPr>
            </w:pPr>
            <w:r>
              <w:rPr>
                <w:rFonts w:hint="eastAsia"/>
                <w:lang w:val="en-US" w:eastAsia="zh-CN"/>
              </w:rPr>
              <w:t>6.53</w:t>
            </w:r>
          </w:p>
        </w:tc>
        <w:tc>
          <w:tcPr>
            <w:tcW w:w="1150" w:type="dxa"/>
            <w:gridSpan w:val="3"/>
            <w:vAlign w:val="center"/>
          </w:tcPr>
          <w:p>
            <w:pPr>
              <w:pStyle w:val="34"/>
              <w:widowControl w:val="0"/>
              <w:rPr>
                <w:rFonts w:hint="eastAsia"/>
                <w:lang w:val="en-US" w:eastAsia="zh-CN"/>
              </w:rPr>
            </w:pPr>
            <w:r>
              <w:rPr>
                <w:rFonts w:hint="eastAsia"/>
                <w:lang w:val="en-US" w:eastAsia="zh-CN"/>
              </w:rPr>
              <w:t>——</w:t>
            </w:r>
          </w:p>
        </w:tc>
        <w:tc>
          <w:tcPr>
            <w:tcW w:w="1140" w:type="dxa"/>
            <w:gridSpan w:val="2"/>
            <w:vAlign w:val="center"/>
          </w:tcPr>
          <w:p>
            <w:pPr>
              <w:pStyle w:val="34"/>
              <w:widowControl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default"/>
              </w:rPr>
            </w:pPr>
            <w:r>
              <w:rPr>
                <w:rFonts w:hint="eastAsia"/>
                <w:lang w:eastAsia="zh-CN"/>
              </w:rPr>
              <w:t>氯化氢</w:t>
            </w:r>
          </w:p>
        </w:tc>
        <w:tc>
          <w:tcPr>
            <w:tcW w:w="1011" w:type="dxa"/>
            <w:vAlign w:val="center"/>
          </w:tcPr>
          <w:p>
            <w:pPr>
              <w:pStyle w:val="34"/>
              <w:widowControl w:val="0"/>
              <w:rPr>
                <w:rFonts w:hint="eastAsia"/>
                <w:lang w:val="en-US" w:eastAsia="zh-CN"/>
              </w:rPr>
            </w:pPr>
            <w:r>
              <w:rPr>
                <w:rFonts w:hint="default"/>
              </w:rPr>
              <w:t>mg/m</w:t>
            </w:r>
            <w:r>
              <w:rPr>
                <w:rFonts w:hint="default"/>
                <w:vertAlign w:val="superscript"/>
              </w:rPr>
              <w:t>3</w:t>
            </w:r>
          </w:p>
        </w:tc>
        <w:tc>
          <w:tcPr>
            <w:tcW w:w="1152" w:type="dxa"/>
            <w:vAlign w:val="center"/>
          </w:tcPr>
          <w:p>
            <w:pPr>
              <w:pStyle w:val="34"/>
              <w:widowControl w:val="0"/>
              <w:rPr>
                <w:rFonts w:hint="eastAsia"/>
                <w:lang w:val="en-US" w:eastAsia="zh-CN"/>
              </w:rPr>
            </w:pPr>
            <w:r>
              <w:rPr>
                <w:rFonts w:hint="eastAsia"/>
                <w:lang w:val="en-US" w:eastAsia="zh-CN"/>
              </w:rPr>
              <w:t>10.8</w:t>
            </w:r>
          </w:p>
        </w:tc>
        <w:tc>
          <w:tcPr>
            <w:tcW w:w="1153" w:type="dxa"/>
            <w:vAlign w:val="center"/>
          </w:tcPr>
          <w:p>
            <w:pPr>
              <w:pStyle w:val="34"/>
              <w:widowControl w:val="0"/>
              <w:rPr>
                <w:rFonts w:hint="eastAsia"/>
                <w:lang w:val="en-US" w:eastAsia="zh-CN"/>
              </w:rPr>
            </w:pPr>
            <w:r>
              <w:rPr>
                <w:rFonts w:hint="eastAsia"/>
                <w:lang w:val="en-US" w:eastAsia="zh-CN"/>
              </w:rPr>
              <w:t>5.5</w:t>
            </w:r>
          </w:p>
        </w:tc>
        <w:tc>
          <w:tcPr>
            <w:tcW w:w="1153" w:type="dxa"/>
            <w:vAlign w:val="center"/>
          </w:tcPr>
          <w:p>
            <w:pPr>
              <w:pStyle w:val="34"/>
              <w:widowControl w:val="0"/>
              <w:rPr>
                <w:rFonts w:hint="eastAsia"/>
                <w:lang w:val="en-US" w:eastAsia="zh-CN"/>
              </w:rPr>
            </w:pPr>
            <w:r>
              <w:rPr>
                <w:rFonts w:hint="eastAsia"/>
                <w:lang w:val="en-US" w:eastAsia="zh-CN"/>
              </w:rPr>
              <w:t>4.2</w:t>
            </w:r>
          </w:p>
        </w:tc>
        <w:tc>
          <w:tcPr>
            <w:tcW w:w="1153" w:type="dxa"/>
            <w:vAlign w:val="center"/>
          </w:tcPr>
          <w:p>
            <w:pPr>
              <w:pStyle w:val="34"/>
              <w:widowControl w:val="0"/>
              <w:rPr>
                <w:rFonts w:hint="eastAsia"/>
                <w:lang w:val="en-US" w:eastAsia="zh-CN"/>
              </w:rPr>
            </w:pPr>
            <w:r>
              <w:rPr>
                <w:rFonts w:hint="eastAsia"/>
                <w:lang w:val="en-US" w:eastAsia="zh-CN"/>
              </w:rPr>
              <w:t>23.1</w:t>
            </w:r>
          </w:p>
        </w:tc>
        <w:tc>
          <w:tcPr>
            <w:tcW w:w="1153" w:type="dxa"/>
            <w:vAlign w:val="center"/>
          </w:tcPr>
          <w:p>
            <w:pPr>
              <w:pStyle w:val="34"/>
              <w:widowControl w:val="0"/>
              <w:rPr>
                <w:rFonts w:hint="eastAsia"/>
                <w:lang w:val="en-US" w:eastAsia="zh-CN"/>
              </w:rPr>
            </w:pPr>
            <w:r>
              <w:rPr>
                <w:rFonts w:hint="eastAsia"/>
                <w:lang w:val="en-US" w:eastAsia="zh-CN"/>
              </w:rPr>
              <w:t>16.7</w:t>
            </w:r>
          </w:p>
        </w:tc>
        <w:tc>
          <w:tcPr>
            <w:tcW w:w="1152" w:type="dxa"/>
            <w:vAlign w:val="center"/>
          </w:tcPr>
          <w:p>
            <w:pPr>
              <w:pStyle w:val="34"/>
              <w:widowControl w:val="0"/>
              <w:rPr>
                <w:rFonts w:hint="eastAsia"/>
                <w:lang w:val="en-US" w:eastAsia="zh-CN"/>
              </w:rPr>
            </w:pPr>
            <w:r>
              <w:rPr>
                <w:rFonts w:hint="eastAsia"/>
                <w:lang w:val="en-US" w:eastAsia="zh-CN"/>
              </w:rPr>
              <w:t>19.0</w:t>
            </w:r>
          </w:p>
        </w:tc>
        <w:tc>
          <w:tcPr>
            <w:tcW w:w="1155" w:type="dxa"/>
            <w:gridSpan w:val="2"/>
            <w:vAlign w:val="center"/>
          </w:tcPr>
          <w:p>
            <w:pPr>
              <w:pStyle w:val="34"/>
              <w:widowControl w:val="0"/>
              <w:rPr>
                <w:rFonts w:hint="eastAsia"/>
                <w:lang w:val="en-US" w:eastAsia="zh-CN"/>
              </w:rPr>
            </w:pPr>
            <w:r>
              <w:rPr>
                <w:rFonts w:hint="eastAsia"/>
                <w:lang w:val="en-US" w:eastAsia="zh-CN"/>
              </w:rPr>
              <w:t>13.2</w:t>
            </w:r>
          </w:p>
        </w:tc>
        <w:tc>
          <w:tcPr>
            <w:tcW w:w="1150" w:type="dxa"/>
            <w:gridSpan w:val="3"/>
            <w:vAlign w:val="center"/>
          </w:tcPr>
          <w:p>
            <w:pPr>
              <w:pStyle w:val="34"/>
              <w:widowControl w:val="0"/>
              <w:rPr>
                <w:rFonts w:hint="eastAsia"/>
                <w:lang w:val="en-US" w:eastAsia="zh-CN"/>
              </w:rPr>
            </w:pPr>
            <w:r>
              <w:rPr>
                <w:rFonts w:hint="eastAsia"/>
                <w:lang w:val="en-US" w:eastAsia="zh-CN"/>
              </w:rPr>
              <w:t>30</w:t>
            </w:r>
          </w:p>
        </w:tc>
        <w:tc>
          <w:tcPr>
            <w:tcW w:w="1140" w:type="dxa"/>
            <w:gridSpan w:val="2"/>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eastAsia"/>
                <w:lang w:eastAsia="zh-CN"/>
              </w:rPr>
            </w:pPr>
            <w:r>
              <w:rPr>
                <w:rFonts w:hint="eastAsia"/>
                <w:lang w:eastAsia="zh-CN"/>
              </w:rPr>
              <w:t>氟化物</w:t>
            </w:r>
          </w:p>
        </w:tc>
        <w:tc>
          <w:tcPr>
            <w:tcW w:w="1011" w:type="dxa"/>
            <w:vAlign w:val="center"/>
          </w:tcPr>
          <w:p>
            <w:pPr>
              <w:pStyle w:val="34"/>
              <w:widowControl w:val="0"/>
              <w:rPr>
                <w:rFonts w:hint="default"/>
              </w:rPr>
            </w:pPr>
            <w:r>
              <w:rPr>
                <w:rFonts w:hint="default"/>
              </w:rPr>
              <w:t>mg/m</w:t>
            </w:r>
            <w:r>
              <w:rPr>
                <w:rFonts w:hint="default"/>
                <w:vertAlign w:val="superscript"/>
              </w:rPr>
              <w:t>3</w:t>
            </w:r>
          </w:p>
        </w:tc>
        <w:tc>
          <w:tcPr>
            <w:tcW w:w="1152" w:type="dxa"/>
            <w:vAlign w:val="center"/>
          </w:tcPr>
          <w:p>
            <w:pPr>
              <w:pStyle w:val="34"/>
              <w:widowControl w:val="0"/>
              <w:rPr>
                <w:rFonts w:hint="eastAsia"/>
                <w:lang w:val="en-US" w:eastAsia="zh-CN"/>
              </w:rPr>
            </w:pPr>
            <w:r>
              <w:rPr>
                <w:rFonts w:hint="eastAsia"/>
                <w:lang w:val="en-US" w:eastAsia="zh-CN"/>
              </w:rPr>
              <w:t>1.13</w:t>
            </w:r>
          </w:p>
        </w:tc>
        <w:tc>
          <w:tcPr>
            <w:tcW w:w="1153" w:type="dxa"/>
            <w:vAlign w:val="center"/>
          </w:tcPr>
          <w:p>
            <w:pPr>
              <w:pStyle w:val="34"/>
              <w:widowControl w:val="0"/>
              <w:rPr>
                <w:rFonts w:hint="eastAsia"/>
                <w:lang w:val="en-US" w:eastAsia="zh-CN"/>
              </w:rPr>
            </w:pPr>
            <w:r>
              <w:rPr>
                <w:rFonts w:hint="eastAsia"/>
                <w:lang w:val="en-US" w:eastAsia="zh-CN"/>
              </w:rPr>
              <w:t>2.19</w:t>
            </w:r>
          </w:p>
        </w:tc>
        <w:tc>
          <w:tcPr>
            <w:tcW w:w="1153" w:type="dxa"/>
            <w:vAlign w:val="center"/>
          </w:tcPr>
          <w:p>
            <w:pPr>
              <w:pStyle w:val="34"/>
              <w:widowControl w:val="0"/>
              <w:rPr>
                <w:rFonts w:hint="eastAsia"/>
                <w:lang w:val="en-US" w:eastAsia="zh-CN"/>
              </w:rPr>
            </w:pPr>
            <w:r>
              <w:rPr>
                <w:rFonts w:hint="eastAsia"/>
                <w:lang w:val="en-US" w:eastAsia="zh-CN"/>
              </w:rPr>
              <w:t>1.52</w:t>
            </w:r>
          </w:p>
        </w:tc>
        <w:tc>
          <w:tcPr>
            <w:tcW w:w="1153" w:type="dxa"/>
            <w:vAlign w:val="center"/>
          </w:tcPr>
          <w:p>
            <w:pPr>
              <w:pStyle w:val="34"/>
              <w:widowControl w:val="0"/>
              <w:rPr>
                <w:rFonts w:hint="eastAsia"/>
                <w:lang w:val="en-US" w:eastAsia="zh-CN"/>
              </w:rPr>
            </w:pPr>
            <w:r>
              <w:rPr>
                <w:rFonts w:hint="eastAsia"/>
                <w:lang w:val="en-US" w:eastAsia="zh-CN"/>
              </w:rPr>
              <w:t>1.08</w:t>
            </w:r>
          </w:p>
        </w:tc>
        <w:tc>
          <w:tcPr>
            <w:tcW w:w="1153" w:type="dxa"/>
            <w:vAlign w:val="center"/>
          </w:tcPr>
          <w:p>
            <w:pPr>
              <w:pStyle w:val="34"/>
              <w:widowControl w:val="0"/>
              <w:rPr>
                <w:rFonts w:hint="eastAsia"/>
                <w:lang w:val="en-US" w:eastAsia="zh-CN"/>
              </w:rPr>
            </w:pPr>
            <w:r>
              <w:rPr>
                <w:rFonts w:hint="eastAsia"/>
                <w:lang w:val="en-US" w:eastAsia="zh-CN"/>
              </w:rPr>
              <w:t>0.70</w:t>
            </w:r>
          </w:p>
        </w:tc>
        <w:tc>
          <w:tcPr>
            <w:tcW w:w="1152" w:type="dxa"/>
            <w:vAlign w:val="center"/>
          </w:tcPr>
          <w:p>
            <w:pPr>
              <w:pStyle w:val="34"/>
              <w:widowControl w:val="0"/>
              <w:rPr>
                <w:rFonts w:hint="eastAsia"/>
                <w:lang w:val="en-US" w:eastAsia="zh-CN"/>
              </w:rPr>
            </w:pPr>
            <w:r>
              <w:rPr>
                <w:rFonts w:hint="eastAsia"/>
                <w:lang w:val="en-US" w:eastAsia="zh-CN"/>
              </w:rPr>
              <w:t>0.67</w:t>
            </w:r>
          </w:p>
        </w:tc>
        <w:tc>
          <w:tcPr>
            <w:tcW w:w="1155" w:type="dxa"/>
            <w:gridSpan w:val="2"/>
            <w:vAlign w:val="center"/>
          </w:tcPr>
          <w:p>
            <w:pPr>
              <w:pStyle w:val="34"/>
              <w:widowControl w:val="0"/>
              <w:rPr>
                <w:rFonts w:hint="eastAsia"/>
                <w:lang w:val="en-US" w:eastAsia="zh-CN"/>
              </w:rPr>
            </w:pPr>
            <w:r>
              <w:rPr>
                <w:rFonts w:hint="eastAsia"/>
                <w:lang w:val="en-US" w:eastAsia="zh-CN"/>
              </w:rPr>
              <w:t>1.21</w:t>
            </w:r>
          </w:p>
        </w:tc>
        <w:tc>
          <w:tcPr>
            <w:tcW w:w="1150" w:type="dxa"/>
            <w:gridSpan w:val="3"/>
            <w:vAlign w:val="center"/>
          </w:tcPr>
          <w:p>
            <w:pPr>
              <w:pStyle w:val="34"/>
              <w:widowControl w:val="0"/>
              <w:rPr>
                <w:rFonts w:hint="eastAsia"/>
                <w:lang w:val="en-US" w:eastAsia="zh-CN"/>
              </w:rPr>
            </w:pPr>
            <w:r>
              <w:rPr>
                <w:rFonts w:hint="eastAsia"/>
                <w:lang w:val="en-US" w:eastAsia="zh-CN"/>
              </w:rPr>
              <w:t>5</w:t>
            </w:r>
          </w:p>
        </w:tc>
        <w:tc>
          <w:tcPr>
            <w:tcW w:w="1140" w:type="dxa"/>
            <w:gridSpan w:val="2"/>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50" w:hRule="exact"/>
          <w:jc w:val="center"/>
        </w:trPr>
        <w:tc>
          <w:tcPr>
            <w:tcW w:w="912" w:type="dxa"/>
            <w:vMerge w:val="continue"/>
            <w:vAlign w:val="center"/>
          </w:tcPr>
          <w:p>
            <w:pPr>
              <w:pStyle w:val="34"/>
              <w:widowControl w:val="0"/>
              <w:rPr>
                <w:rFonts w:hint="default"/>
              </w:rPr>
            </w:pPr>
          </w:p>
        </w:tc>
        <w:tc>
          <w:tcPr>
            <w:tcW w:w="1842" w:type="dxa"/>
            <w:vAlign w:val="center"/>
          </w:tcPr>
          <w:p>
            <w:pPr>
              <w:pStyle w:val="34"/>
              <w:widowControl w:val="0"/>
              <w:rPr>
                <w:rFonts w:hint="eastAsia"/>
                <w:lang w:eastAsia="zh-CN"/>
              </w:rPr>
            </w:pPr>
            <w:r>
              <w:rPr>
                <w:rFonts w:hint="eastAsia"/>
                <w:lang w:eastAsia="zh-CN"/>
              </w:rPr>
              <w:t>烟气黑度</w:t>
            </w:r>
          </w:p>
        </w:tc>
        <w:tc>
          <w:tcPr>
            <w:tcW w:w="7928" w:type="dxa"/>
            <w:gridSpan w:val="8"/>
            <w:vAlign w:val="center"/>
          </w:tcPr>
          <w:p>
            <w:pPr>
              <w:pStyle w:val="34"/>
              <w:widowControl w:val="0"/>
              <w:rPr>
                <w:rFonts w:hint="eastAsia"/>
                <w:lang w:val="en-US" w:eastAsia="zh-CN"/>
              </w:rPr>
            </w:pPr>
            <w:r>
              <w:rPr>
                <w:rFonts w:hint="eastAsia"/>
                <w:lang w:val="en-US" w:eastAsia="zh-CN"/>
              </w:rPr>
              <w:t>1</w:t>
            </w:r>
          </w:p>
        </w:tc>
        <w:tc>
          <w:tcPr>
            <w:tcW w:w="1155" w:type="dxa"/>
            <w:gridSpan w:val="2"/>
            <w:vAlign w:val="center"/>
          </w:tcPr>
          <w:p>
            <w:pPr>
              <w:pStyle w:val="34"/>
              <w:widowControl w:val="0"/>
              <w:rPr>
                <w:rFonts w:hint="eastAsia"/>
                <w:lang w:val="en-US" w:eastAsia="zh-CN"/>
              </w:rPr>
            </w:pPr>
            <w:r>
              <w:rPr>
                <w:rFonts w:hint="eastAsia"/>
                <w:lang w:val="en-US" w:eastAsia="zh-CN"/>
              </w:rPr>
              <w:t>1</w:t>
            </w:r>
          </w:p>
        </w:tc>
        <w:tc>
          <w:tcPr>
            <w:tcW w:w="1150" w:type="dxa"/>
            <w:gridSpan w:val="3"/>
            <w:vAlign w:val="center"/>
          </w:tcPr>
          <w:p>
            <w:pPr>
              <w:pStyle w:val="34"/>
              <w:widowControl w:val="0"/>
              <w:rPr>
                <w:rFonts w:hint="eastAsia"/>
                <w:lang w:val="en-US" w:eastAsia="zh-CN"/>
              </w:rPr>
            </w:pPr>
            <w:r>
              <w:rPr>
                <w:rFonts w:hint="eastAsia"/>
                <w:lang w:val="en-US" w:eastAsia="zh-CN"/>
              </w:rPr>
              <w:t>1</w:t>
            </w:r>
          </w:p>
        </w:tc>
        <w:tc>
          <w:tcPr>
            <w:tcW w:w="1140" w:type="dxa"/>
            <w:gridSpan w:val="2"/>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757" w:hRule="exact"/>
          <w:jc w:val="center"/>
        </w:trPr>
        <w:tc>
          <w:tcPr>
            <w:tcW w:w="14127" w:type="dxa"/>
            <w:gridSpan w:val="17"/>
            <w:vAlign w:val="center"/>
          </w:tcPr>
          <w:p>
            <w:pPr>
              <w:pStyle w:val="34"/>
              <w:widowControl w:val="0"/>
              <w:jc w:val="left"/>
              <w:rPr>
                <w:rFonts w:hint="eastAsia"/>
              </w:rPr>
            </w:pPr>
            <w:r>
              <w:rPr>
                <w:rFonts w:hint="eastAsia"/>
              </w:rPr>
              <w:t>备注：1、ND表示未检出。检出限值：二氧化硫为3</w:t>
            </w:r>
            <w:r>
              <w:t>mg/m</w:t>
            </w:r>
            <w:r>
              <w:rPr>
                <w:vertAlign w:val="superscript"/>
              </w:rPr>
              <w:t>3</w:t>
            </w:r>
            <w:r>
              <w:rPr>
                <w:rFonts w:hint="eastAsia"/>
              </w:rPr>
              <w:t>、氮氧化物为3</w:t>
            </w:r>
            <w:r>
              <w:t>mg/m</w:t>
            </w:r>
            <w:r>
              <w:rPr>
                <w:vertAlign w:val="superscript"/>
              </w:rPr>
              <w:t>3</w:t>
            </w:r>
            <w:r>
              <w:rPr>
                <w:rFonts w:hint="eastAsia"/>
              </w:rPr>
              <w:t>。</w:t>
            </w:r>
          </w:p>
          <w:p>
            <w:pPr>
              <w:pStyle w:val="34"/>
              <w:widowControl w:val="0"/>
              <w:ind w:firstLine="630" w:firstLineChars="300"/>
              <w:jc w:val="left"/>
              <w:rPr>
                <w:rFonts w:hint="eastAsia"/>
              </w:rPr>
            </w:pPr>
            <w:r>
              <w:rPr>
                <w:rFonts w:hint="eastAsia"/>
              </w:rPr>
              <w:t>3、ND参与计算均值时以方法检出限值计。</w:t>
            </w:r>
          </w:p>
          <w:p>
            <w:pPr>
              <w:pStyle w:val="34"/>
              <w:widowControl w:val="0"/>
              <w:ind w:firstLine="630" w:firstLineChars="300"/>
              <w:jc w:val="left"/>
            </w:pPr>
            <w:r>
              <w:rPr>
                <w:rFonts w:hint="eastAsia"/>
              </w:rPr>
              <w:t>2、氯化氢、氟化物为2018年9月20/21日检测。</w:t>
            </w:r>
          </w:p>
          <w:p>
            <w:pPr>
              <w:pStyle w:val="34"/>
              <w:widowControl w:val="0"/>
              <w:rPr>
                <w:rFonts w:hint="eastAsia"/>
                <w:lang w:val="en-US" w:eastAsia="zh-CN"/>
              </w:rPr>
            </w:pPr>
          </w:p>
        </w:tc>
      </w:tr>
    </w:tbl>
    <w:p>
      <w:pPr>
        <w:ind w:left="0" w:leftChars="0" w:firstLine="0" w:firstLineChars="0"/>
        <w:rPr>
          <w:rFonts w:hint="eastAsia"/>
          <w:lang w:val="en-US" w:eastAsia="zh-CN"/>
        </w:rPr>
      </w:pPr>
      <w:r>
        <w:rPr>
          <w:rFonts w:hint="eastAsia"/>
          <w:lang w:val="en-US" w:eastAsia="zh-CN"/>
        </w:rPr>
        <w:br w:type="page"/>
      </w:r>
    </w:p>
    <w:p>
      <w:pPr>
        <w:pStyle w:val="35"/>
        <w:rPr>
          <w:rFonts w:hint="eastAsia"/>
          <w:lang w:val="en-US" w:eastAsia="zh-CN"/>
        </w:rPr>
      </w:pPr>
      <w:r>
        <w:rPr>
          <w:rFonts w:hint="eastAsia"/>
          <w:lang w:val="en-US" w:eastAsia="zh-CN"/>
        </w:rPr>
        <w:t>表9.2-4  无组织废气检测结果</w:t>
      </w:r>
    </w:p>
    <w:tbl>
      <w:tblPr>
        <w:tblStyle w:val="20"/>
        <w:tblW w:w="14122" w:type="dxa"/>
        <w:jc w:val="center"/>
        <w:tblInd w:w="-9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123"/>
        <w:gridCol w:w="817"/>
        <w:gridCol w:w="817"/>
        <w:gridCol w:w="818"/>
        <w:gridCol w:w="817"/>
        <w:gridCol w:w="819"/>
        <w:gridCol w:w="879"/>
        <w:gridCol w:w="873"/>
        <w:gridCol w:w="1"/>
        <w:gridCol w:w="879"/>
        <w:gridCol w:w="1008"/>
        <w:gridCol w:w="1"/>
        <w:gridCol w:w="999"/>
        <w:gridCol w:w="1005"/>
        <w:gridCol w:w="992"/>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283" w:type="dxa"/>
            <w:vMerge w:val="restart"/>
            <w:vAlign w:val="center"/>
          </w:tcPr>
          <w:p>
            <w:pPr>
              <w:pStyle w:val="34"/>
              <w:rPr>
                <w:rFonts w:hint="default"/>
                <w:lang w:val="en-US" w:eastAsia="zh-CN"/>
              </w:rPr>
            </w:pPr>
            <w:r>
              <w:rPr>
                <w:rFonts w:hint="default"/>
                <w:lang w:val="en-US" w:eastAsia="zh-CN"/>
              </w:rPr>
              <w:t>采样</w:t>
            </w:r>
          </w:p>
          <w:p>
            <w:pPr>
              <w:pStyle w:val="34"/>
              <w:rPr>
                <w:rFonts w:hint="default"/>
                <w:lang w:val="en-US" w:eastAsia="zh-CN"/>
              </w:rPr>
            </w:pPr>
            <w:r>
              <w:rPr>
                <w:rFonts w:hint="default"/>
                <w:lang w:val="en-US" w:eastAsia="zh-CN"/>
              </w:rPr>
              <w:t>点位</w:t>
            </w:r>
          </w:p>
        </w:tc>
        <w:tc>
          <w:tcPr>
            <w:tcW w:w="1123" w:type="dxa"/>
            <w:vMerge w:val="restart"/>
            <w:vAlign w:val="center"/>
          </w:tcPr>
          <w:p>
            <w:pPr>
              <w:pStyle w:val="34"/>
              <w:rPr>
                <w:rFonts w:hint="default"/>
                <w:lang w:val="en-US" w:eastAsia="zh-CN"/>
              </w:rPr>
            </w:pPr>
            <w:r>
              <w:rPr>
                <w:rFonts w:hint="default"/>
                <w:lang w:val="en-US" w:eastAsia="zh-CN"/>
              </w:rPr>
              <w:t>采样日期</w:t>
            </w:r>
          </w:p>
        </w:tc>
        <w:tc>
          <w:tcPr>
            <w:tcW w:w="817" w:type="dxa"/>
            <w:vMerge w:val="restart"/>
            <w:vAlign w:val="center"/>
          </w:tcPr>
          <w:p>
            <w:pPr>
              <w:pStyle w:val="34"/>
              <w:rPr>
                <w:rFonts w:hint="default"/>
                <w:lang w:val="en-US" w:eastAsia="zh-CN"/>
              </w:rPr>
            </w:pPr>
            <w:r>
              <w:rPr>
                <w:rFonts w:hint="default"/>
                <w:lang w:val="en-US" w:eastAsia="zh-CN"/>
              </w:rPr>
              <w:t>采样</w:t>
            </w:r>
          </w:p>
          <w:p>
            <w:pPr>
              <w:pStyle w:val="34"/>
              <w:rPr>
                <w:rFonts w:hint="default"/>
                <w:lang w:val="en-US" w:eastAsia="zh-CN"/>
              </w:rPr>
            </w:pPr>
            <w:r>
              <w:rPr>
                <w:rFonts w:hint="default"/>
                <w:lang w:val="en-US" w:eastAsia="zh-CN"/>
              </w:rPr>
              <w:t>时段</w:t>
            </w:r>
          </w:p>
        </w:tc>
        <w:tc>
          <w:tcPr>
            <w:tcW w:w="817" w:type="dxa"/>
            <w:vMerge w:val="restart"/>
            <w:vAlign w:val="center"/>
          </w:tcPr>
          <w:p>
            <w:pPr>
              <w:pStyle w:val="34"/>
              <w:rPr>
                <w:rFonts w:hint="default"/>
                <w:lang w:val="en-US" w:eastAsia="zh-CN"/>
              </w:rPr>
            </w:pPr>
            <w:r>
              <w:rPr>
                <w:rFonts w:hint="default"/>
                <w:lang w:val="en-US" w:eastAsia="zh-CN"/>
              </w:rPr>
              <w:t>压力kPa</w:t>
            </w:r>
          </w:p>
        </w:tc>
        <w:tc>
          <w:tcPr>
            <w:tcW w:w="818" w:type="dxa"/>
            <w:vMerge w:val="restart"/>
            <w:vAlign w:val="center"/>
          </w:tcPr>
          <w:p>
            <w:pPr>
              <w:pStyle w:val="34"/>
              <w:rPr>
                <w:rFonts w:hint="default"/>
                <w:lang w:val="en-US" w:eastAsia="zh-CN"/>
              </w:rPr>
            </w:pPr>
            <w:r>
              <w:rPr>
                <w:rFonts w:hint="default"/>
                <w:lang w:val="en-US" w:eastAsia="zh-CN"/>
              </w:rPr>
              <w:t>温度</w:t>
            </w:r>
          </w:p>
          <w:p>
            <w:pPr>
              <w:pStyle w:val="34"/>
              <w:rPr>
                <w:rFonts w:hint="default"/>
                <w:lang w:val="en-US" w:eastAsia="zh-CN"/>
              </w:rPr>
            </w:pPr>
            <w:r>
              <w:rPr>
                <w:rFonts w:hint="default"/>
                <w:lang w:val="en-US" w:eastAsia="zh-CN"/>
              </w:rPr>
              <w:t>℃</w:t>
            </w:r>
          </w:p>
        </w:tc>
        <w:tc>
          <w:tcPr>
            <w:tcW w:w="817" w:type="dxa"/>
            <w:vMerge w:val="restart"/>
            <w:vAlign w:val="center"/>
          </w:tcPr>
          <w:p>
            <w:pPr>
              <w:pStyle w:val="34"/>
              <w:rPr>
                <w:rFonts w:hint="default"/>
                <w:lang w:val="en-US" w:eastAsia="zh-CN"/>
              </w:rPr>
            </w:pPr>
            <w:r>
              <w:rPr>
                <w:rFonts w:hint="default"/>
                <w:lang w:val="en-US" w:eastAsia="zh-CN"/>
              </w:rPr>
              <w:t>风向</w:t>
            </w:r>
          </w:p>
        </w:tc>
        <w:tc>
          <w:tcPr>
            <w:tcW w:w="819" w:type="dxa"/>
            <w:vMerge w:val="restart"/>
            <w:vAlign w:val="center"/>
          </w:tcPr>
          <w:p>
            <w:pPr>
              <w:pStyle w:val="34"/>
              <w:rPr>
                <w:rFonts w:hint="default"/>
                <w:lang w:val="en-US" w:eastAsia="zh-CN"/>
              </w:rPr>
            </w:pPr>
            <w:r>
              <w:rPr>
                <w:rFonts w:hint="default"/>
                <w:lang w:val="en-US" w:eastAsia="zh-CN"/>
              </w:rPr>
              <w:t>风速m/s</w:t>
            </w:r>
          </w:p>
        </w:tc>
        <w:tc>
          <w:tcPr>
            <w:tcW w:w="1753" w:type="dxa"/>
            <w:gridSpan w:val="3"/>
            <w:tcBorders>
              <w:left w:val="single" w:color="auto" w:sz="4" w:space="0"/>
            </w:tcBorders>
            <w:vAlign w:val="center"/>
          </w:tcPr>
          <w:p>
            <w:pPr>
              <w:pStyle w:val="34"/>
              <w:rPr>
                <w:rFonts w:hint="default"/>
                <w:lang w:val="en-US" w:eastAsia="zh-CN"/>
              </w:rPr>
            </w:pPr>
            <w:r>
              <w:rPr>
                <w:rFonts w:hint="default"/>
                <w:lang w:val="en-US" w:eastAsia="zh-CN"/>
              </w:rPr>
              <w:t>硫化氢</w:t>
            </w:r>
          </w:p>
          <w:p>
            <w:pPr>
              <w:pStyle w:val="34"/>
              <w:rPr>
                <w:rFonts w:hint="default"/>
                <w:lang w:val="en-US" w:eastAsia="zh-CN"/>
              </w:rPr>
            </w:pPr>
            <w:r>
              <w:rPr>
                <w:rFonts w:hint="default"/>
                <w:lang w:val="en-US" w:eastAsia="zh-CN"/>
              </w:rPr>
              <w:t>（mg/m³）</w:t>
            </w:r>
          </w:p>
        </w:tc>
        <w:tc>
          <w:tcPr>
            <w:tcW w:w="1888" w:type="dxa"/>
            <w:gridSpan w:val="3"/>
            <w:tcBorders>
              <w:left w:val="single" w:color="auto" w:sz="4" w:space="0"/>
            </w:tcBorders>
            <w:vAlign w:val="center"/>
          </w:tcPr>
          <w:p>
            <w:pPr>
              <w:pStyle w:val="34"/>
              <w:rPr>
                <w:rFonts w:hint="default"/>
                <w:lang w:val="en-US" w:eastAsia="zh-CN"/>
              </w:rPr>
            </w:pPr>
            <w:r>
              <w:rPr>
                <w:rFonts w:hint="default"/>
                <w:lang w:val="en-US" w:eastAsia="zh-CN"/>
              </w:rPr>
              <w:t>氨</w:t>
            </w:r>
          </w:p>
          <w:p>
            <w:pPr>
              <w:pStyle w:val="34"/>
              <w:rPr>
                <w:rFonts w:hint="default"/>
                <w:lang w:val="en-US" w:eastAsia="zh-CN"/>
              </w:rPr>
            </w:pPr>
            <w:r>
              <w:rPr>
                <w:rFonts w:hint="default"/>
                <w:lang w:val="en-US" w:eastAsia="zh-CN"/>
              </w:rPr>
              <w:t>（mg/m³）</w:t>
            </w:r>
          </w:p>
        </w:tc>
        <w:tc>
          <w:tcPr>
            <w:tcW w:w="2004" w:type="dxa"/>
            <w:gridSpan w:val="2"/>
            <w:tcBorders>
              <w:left w:val="single" w:color="auto" w:sz="4" w:space="0"/>
            </w:tcBorders>
            <w:vAlign w:val="center"/>
          </w:tcPr>
          <w:p>
            <w:pPr>
              <w:pStyle w:val="34"/>
              <w:rPr>
                <w:rFonts w:hint="eastAsia"/>
                <w:lang w:val="en-US" w:eastAsia="zh-CN"/>
              </w:rPr>
            </w:pPr>
            <w:r>
              <w:rPr>
                <w:rFonts w:hint="eastAsia"/>
                <w:lang w:val="en-US" w:eastAsia="zh-CN"/>
              </w:rPr>
              <w:t>颗粒物</w:t>
            </w:r>
          </w:p>
          <w:p>
            <w:pPr>
              <w:pStyle w:val="34"/>
              <w:rPr>
                <w:rFonts w:hint="default"/>
                <w:lang w:val="en-US" w:eastAsia="zh-CN"/>
              </w:rPr>
            </w:pPr>
            <w:r>
              <w:rPr>
                <w:rFonts w:hint="default"/>
                <w:lang w:val="en-US" w:eastAsia="zh-CN"/>
              </w:rPr>
              <w:t>（mg/m³）</w:t>
            </w:r>
          </w:p>
        </w:tc>
        <w:tc>
          <w:tcPr>
            <w:tcW w:w="1983" w:type="dxa"/>
            <w:gridSpan w:val="2"/>
            <w:tcBorders>
              <w:left w:val="single" w:color="auto" w:sz="4" w:space="0"/>
            </w:tcBorders>
            <w:vAlign w:val="center"/>
          </w:tcPr>
          <w:p>
            <w:pPr>
              <w:pStyle w:val="34"/>
              <w:rPr>
                <w:rFonts w:hint="default"/>
                <w:lang w:val="en-US" w:eastAsia="zh-CN"/>
              </w:rPr>
            </w:pPr>
            <w:r>
              <w:rPr>
                <w:rFonts w:hint="eastAsia"/>
                <w:lang w:val="en-US" w:eastAsia="zh-CN"/>
              </w:rPr>
              <w:t>非甲烷总烃</w:t>
            </w:r>
            <w:r>
              <w:rPr>
                <w:rFonts w:hint="default"/>
                <w:lang w:val="en-US" w:eastAsia="zh-CN"/>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Merge w:val="continue"/>
            <w:vAlign w:val="center"/>
          </w:tcPr>
          <w:p>
            <w:pPr>
              <w:pStyle w:val="34"/>
              <w:rPr>
                <w:rFonts w:hint="default"/>
                <w:lang w:val="en-US" w:eastAsia="zh-CN"/>
              </w:rPr>
            </w:pPr>
          </w:p>
        </w:tc>
        <w:tc>
          <w:tcPr>
            <w:tcW w:w="817" w:type="dxa"/>
            <w:vMerge w:val="continue"/>
            <w:vAlign w:val="center"/>
          </w:tcPr>
          <w:p>
            <w:pPr>
              <w:pStyle w:val="34"/>
              <w:rPr>
                <w:rFonts w:hint="default"/>
                <w:lang w:val="en-US" w:eastAsia="zh-CN"/>
              </w:rPr>
            </w:pPr>
          </w:p>
        </w:tc>
        <w:tc>
          <w:tcPr>
            <w:tcW w:w="818" w:type="dxa"/>
            <w:vMerge w:val="continue"/>
            <w:vAlign w:val="center"/>
          </w:tcPr>
          <w:p>
            <w:pPr>
              <w:pStyle w:val="34"/>
              <w:rPr>
                <w:rFonts w:hint="default"/>
                <w:lang w:val="en-US" w:eastAsia="zh-CN"/>
              </w:rPr>
            </w:pPr>
          </w:p>
        </w:tc>
        <w:tc>
          <w:tcPr>
            <w:tcW w:w="817" w:type="dxa"/>
            <w:vMerge w:val="continue"/>
            <w:vAlign w:val="center"/>
          </w:tcPr>
          <w:p>
            <w:pPr>
              <w:pStyle w:val="34"/>
              <w:rPr>
                <w:rFonts w:hint="default"/>
                <w:lang w:val="en-US" w:eastAsia="zh-CN"/>
              </w:rPr>
            </w:pPr>
          </w:p>
        </w:tc>
        <w:tc>
          <w:tcPr>
            <w:tcW w:w="819" w:type="dxa"/>
            <w:vMerge w:val="continue"/>
            <w:vAlign w:val="center"/>
          </w:tcPr>
          <w:p>
            <w:pPr>
              <w:pStyle w:val="34"/>
              <w:rPr>
                <w:rFonts w:hint="default"/>
                <w:lang w:val="en-US" w:eastAsia="zh-CN"/>
              </w:rPr>
            </w:pPr>
          </w:p>
        </w:tc>
        <w:tc>
          <w:tcPr>
            <w:tcW w:w="879" w:type="dxa"/>
            <w:tcBorders>
              <w:left w:val="single" w:color="auto" w:sz="4" w:space="0"/>
            </w:tcBorders>
            <w:vAlign w:val="center"/>
          </w:tcPr>
          <w:p>
            <w:pPr>
              <w:pStyle w:val="34"/>
              <w:rPr>
                <w:rFonts w:hint="default"/>
                <w:lang w:val="en-US" w:eastAsia="zh-CN"/>
              </w:rPr>
            </w:pPr>
            <w:r>
              <w:rPr>
                <w:rFonts w:hint="default"/>
                <w:lang w:val="en-US" w:eastAsia="zh-CN"/>
              </w:rPr>
              <w:t>小时值</w:t>
            </w:r>
          </w:p>
        </w:tc>
        <w:tc>
          <w:tcPr>
            <w:tcW w:w="873" w:type="dxa"/>
            <w:tcBorders>
              <w:left w:val="single" w:color="auto" w:sz="4" w:space="0"/>
            </w:tcBorders>
            <w:vAlign w:val="center"/>
          </w:tcPr>
          <w:p>
            <w:pPr>
              <w:pStyle w:val="34"/>
              <w:rPr>
                <w:rFonts w:hint="default"/>
                <w:lang w:val="en-US" w:eastAsia="zh-CN"/>
              </w:rPr>
            </w:pPr>
            <w:r>
              <w:rPr>
                <w:rFonts w:hint="default"/>
                <w:lang w:val="en-US" w:eastAsia="zh-CN"/>
              </w:rPr>
              <w:t>最高</w:t>
            </w:r>
          </w:p>
          <w:p>
            <w:pPr>
              <w:pStyle w:val="34"/>
              <w:rPr>
                <w:rFonts w:hint="default"/>
                <w:lang w:val="en-US" w:eastAsia="zh-CN"/>
              </w:rPr>
            </w:pPr>
            <w:r>
              <w:rPr>
                <w:rFonts w:hint="default"/>
                <w:lang w:val="en-US" w:eastAsia="zh-CN"/>
              </w:rPr>
              <w:t>浓度</w:t>
            </w:r>
          </w:p>
        </w:tc>
        <w:tc>
          <w:tcPr>
            <w:tcW w:w="880" w:type="dxa"/>
            <w:gridSpan w:val="2"/>
            <w:tcBorders>
              <w:left w:val="single" w:color="auto" w:sz="4" w:space="0"/>
            </w:tcBorders>
            <w:vAlign w:val="center"/>
          </w:tcPr>
          <w:p>
            <w:pPr>
              <w:pStyle w:val="34"/>
              <w:rPr>
                <w:rFonts w:hint="default"/>
                <w:lang w:val="en-US" w:eastAsia="zh-CN"/>
              </w:rPr>
            </w:pPr>
            <w:r>
              <w:rPr>
                <w:rFonts w:hint="default"/>
                <w:lang w:val="en-US" w:eastAsia="zh-CN"/>
              </w:rPr>
              <w:t>小时值</w:t>
            </w:r>
          </w:p>
        </w:tc>
        <w:tc>
          <w:tcPr>
            <w:tcW w:w="1008" w:type="dxa"/>
            <w:tcBorders>
              <w:left w:val="single" w:color="auto" w:sz="4" w:space="0"/>
            </w:tcBorders>
            <w:vAlign w:val="center"/>
          </w:tcPr>
          <w:p>
            <w:pPr>
              <w:pStyle w:val="34"/>
              <w:rPr>
                <w:rFonts w:hint="default"/>
                <w:lang w:val="en-US" w:eastAsia="zh-CN"/>
              </w:rPr>
            </w:pPr>
            <w:r>
              <w:rPr>
                <w:rFonts w:hint="default"/>
                <w:lang w:val="en-US" w:eastAsia="zh-CN"/>
              </w:rPr>
              <w:t>最高</w:t>
            </w:r>
          </w:p>
          <w:p>
            <w:pPr>
              <w:pStyle w:val="34"/>
              <w:rPr>
                <w:rFonts w:hint="default"/>
                <w:lang w:val="en-US" w:eastAsia="zh-CN"/>
              </w:rPr>
            </w:pPr>
            <w:r>
              <w:rPr>
                <w:rFonts w:hint="default"/>
                <w:lang w:val="en-US" w:eastAsia="zh-CN"/>
              </w:rPr>
              <w:t>浓度</w:t>
            </w:r>
          </w:p>
        </w:tc>
        <w:tc>
          <w:tcPr>
            <w:tcW w:w="1000" w:type="dxa"/>
            <w:gridSpan w:val="2"/>
            <w:tcBorders>
              <w:left w:val="single" w:color="auto" w:sz="4" w:space="0"/>
            </w:tcBorders>
            <w:vAlign w:val="center"/>
          </w:tcPr>
          <w:p>
            <w:pPr>
              <w:pStyle w:val="34"/>
              <w:rPr>
                <w:rFonts w:hint="default"/>
                <w:lang w:val="en-US" w:eastAsia="zh-CN"/>
              </w:rPr>
            </w:pPr>
            <w:r>
              <w:rPr>
                <w:rFonts w:hint="default"/>
                <w:lang w:val="en-US" w:eastAsia="zh-CN"/>
              </w:rPr>
              <w:t>小时值</w:t>
            </w:r>
          </w:p>
        </w:tc>
        <w:tc>
          <w:tcPr>
            <w:tcW w:w="1005" w:type="dxa"/>
            <w:tcBorders>
              <w:left w:val="single" w:color="auto" w:sz="4" w:space="0"/>
            </w:tcBorders>
            <w:vAlign w:val="center"/>
          </w:tcPr>
          <w:p>
            <w:pPr>
              <w:pStyle w:val="34"/>
              <w:rPr>
                <w:rFonts w:hint="default"/>
                <w:lang w:val="en-US" w:eastAsia="zh-CN"/>
              </w:rPr>
            </w:pPr>
            <w:r>
              <w:rPr>
                <w:rFonts w:hint="default"/>
                <w:lang w:val="en-US" w:eastAsia="zh-CN"/>
              </w:rPr>
              <w:t>小时</w:t>
            </w:r>
            <w:r>
              <w:rPr>
                <w:rFonts w:hint="eastAsia"/>
                <w:lang w:val="en-US" w:eastAsia="zh-CN"/>
              </w:rPr>
              <w:t>平均</w:t>
            </w:r>
            <w:r>
              <w:rPr>
                <w:rFonts w:hint="default"/>
                <w:lang w:val="en-US" w:eastAsia="zh-CN"/>
              </w:rPr>
              <w:t>浓度</w:t>
            </w:r>
          </w:p>
        </w:tc>
        <w:tc>
          <w:tcPr>
            <w:tcW w:w="992" w:type="dxa"/>
            <w:tcBorders>
              <w:left w:val="single" w:color="auto" w:sz="4" w:space="0"/>
            </w:tcBorders>
            <w:vAlign w:val="center"/>
          </w:tcPr>
          <w:p>
            <w:pPr>
              <w:pStyle w:val="34"/>
              <w:rPr>
                <w:rFonts w:hint="default"/>
                <w:lang w:val="en-US" w:eastAsia="zh-CN"/>
              </w:rPr>
            </w:pPr>
            <w:r>
              <w:rPr>
                <w:rFonts w:hint="default"/>
                <w:lang w:val="en-US" w:eastAsia="zh-CN"/>
              </w:rPr>
              <w:t>小时值</w:t>
            </w:r>
          </w:p>
        </w:tc>
        <w:tc>
          <w:tcPr>
            <w:tcW w:w="991" w:type="dxa"/>
            <w:tcBorders>
              <w:left w:val="single" w:color="auto" w:sz="4" w:space="0"/>
            </w:tcBorders>
            <w:vAlign w:val="center"/>
          </w:tcPr>
          <w:p>
            <w:pPr>
              <w:pStyle w:val="34"/>
              <w:rPr>
                <w:rFonts w:hint="default"/>
                <w:lang w:val="en-US" w:eastAsia="zh-CN"/>
              </w:rPr>
            </w:pPr>
            <w:r>
              <w:rPr>
                <w:rFonts w:hint="default"/>
                <w:lang w:val="en-US" w:eastAsia="zh-CN"/>
              </w:rPr>
              <w:t>最高</w:t>
            </w:r>
          </w:p>
          <w:p>
            <w:pPr>
              <w:pStyle w:val="34"/>
              <w:rPr>
                <w:rFonts w:hint="default"/>
                <w:lang w:val="en-US" w:eastAsia="zh-CN"/>
              </w:rPr>
            </w:pPr>
            <w:r>
              <w:rPr>
                <w:rFonts w:hint="default"/>
                <w:lang w:val="en-US" w:eastAsia="zh-CN"/>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restart"/>
            <w:vAlign w:val="center"/>
          </w:tcPr>
          <w:p>
            <w:pPr>
              <w:pStyle w:val="34"/>
              <w:rPr>
                <w:rFonts w:hint="default"/>
                <w:lang w:val="en-US" w:eastAsia="zh-CN"/>
              </w:rPr>
            </w:pPr>
            <w:r>
              <w:rPr>
                <w:rFonts w:hint="eastAsia"/>
                <w:lang w:val="en-US" w:eastAsia="zh-CN"/>
              </w:rPr>
              <w:t>生产区门卫旁</w:t>
            </w:r>
            <w:r>
              <w:rPr>
                <w:rFonts w:hint="default"/>
                <w:lang w:val="en-US" w:eastAsia="zh-CN"/>
              </w:rPr>
              <w:t>G1</w:t>
            </w:r>
          </w:p>
        </w:tc>
        <w:tc>
          <w:tcPr>
            <w:tcW w:w="1123" w:type="dxa"/>
            <w:vMerge w:val="restart"/>
            <w:vAlign w:val="center"/>
          </w:tcPr>
          <w:p>
            <w:pPr>
              <w:pStyle w:val="34"/>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20</w:t>
            </w:r>
            <w:r>
              <w:rPr>
                <w:rFonts w:hint="default"/>
                <w:lang w:val="en-US" w:eastAsia="zh-CN"/>
              </w:rPr>
              <w:t>日</w:t>
            </w:r>
          </w:p>
        </w:tc>
        <w:tc>
          <w:tcPr>
            <w:tcW w:w="817" w:type="dxa"/>
            <w:vAlign w:val="center"/>
          </w:tcPr>
          <w:p>
            <w:pPr>
              <w:pStyle w:val="34"/>
              <w:rPr>
                <w:rFonts w:hint="default"/>
                <w:lang w:val="en-US" w:eastAsia="zh-CN"/>
              </w:rPr>
            </w:pPr>
            <w:r>
              <w:rPr>
                <w:rFonts w:hint="default"/>
                <w:lang w:val="en-US" w:eastAsia="zh-CN"/>
              </w:rPr>
              <w:t>11:00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26.4</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1.4</w:t>
            </w:r>
          </w:p>
        </w:tc>
        <w:tc>
          <w:tcPr>
            <w:tcW w:w="879" w:type="dxa"/>
            <w:vAlign w:val="center"/>
          </w:tcPr>
          <w:p>
            <w:pPr>
              <w:pStyle w:val="34"/>
              <w:rPr>
                <w:rFonts w:hint="default"/>
                <w:lang w:val="en-US" w:eastAsia="zh-CN"/>
              </w:rPr>
            </w:pPr>
            <w:r>
              <w:rPr>
                <w:rFonts w:hint="eastAsia"/>
                <w:lang w:val="en-US" w:eastAsia="zh-CN"/>
              </w:rPr>
              <w:t>0.004</w:t>
            </w:r>
          </w:p>
        </w:tc>
        <w:tc>
          <w:tcPr>
            <w:tcW w:w="873" w:type="dxa"/>
            <w:vMerge w:val="restart"/>
            <w:vAlign w:val="center"/>
          </w:tcPr>
          <w:p>
            <w:pPr>
              <w:pStyle w:val="34"/>
              <w:rPr>
                <w:rFonts w:hint="default"/>
                <w:lang w:val="en-US" w:eastAsia="zh-CN"/>
              </w:rPr>
            </w:pPr>
            <w:r>
              <w:rPr>
                <w:rFonts w:hint="eastAsia"/>
                <w:lang w:val="en-US" w:eastAsia="zh-CN"/>
              </w:rPr>
              <w:t>0.009</w:t>
            </w:r>
          </w:p>
        </w:tc>
        <w:tc>
          <w:tcPr>
            <w:tcW w:w="880" w:type="dxa"/>
            <w:gridSpan w:val="2"/>
            <w:vAlign w:val="center"/>
          </w:tcPr>
          <w:p>
            <w:pPr>
              <w:pStyle w:val="34"/>
              <w:rPr>
                <w:rFonts w:hint="default"/>
                <w:lang w:val="en-US" w:eastAsia="zh-CN"/>
              </w:rPr>
            </w:pPr>
            <w:r>
              <w:rPr>
                <w:rFonts w:hint="eastAsia"/>
                <w:lang w:val="en-US" w:eastAsia="zh-CN"/>
              </w:rPr>
              <w:t>0.18</w:t>
            </w:r>
          </w:p>
        </w:tc>
        <w:tc>
          <w:tcPr>
            <w:tcW w:w="1008" w:type="dxa"/>
            <w:vMerge w:val="restart"/>
            <w:vAlign w:val="center"/>
          </w:tcPr>
          <w:p>
            <w:pPr>
              <w:pStyle w:val="34"/>
              <w:rPr>
                <w:rFonts w:hint="default"/>
                <w:lang w:val="en-US" w:eastAsia="zh-CN"/>
              </w:rPr>
            </w:pPr>
            <w:r>
              <w:rPr>
                <w:rFonts w:hint="eastAsia"/>
                <w:lang w:val="en-US" w:eastAsia="zh-CN"/>
              </w:rPr>
              <w:t>0.18</w:t>
            </w:r>
          </w:p>
        </w:tc>
        <w:tc>
          <w:tcPr>
            <w:tcW w:w="1000" w:type="dxa"/>
            <w:gridSpan w:val="2"/>
            <w:vAlign w:val="center"/>
          </w:tcPr>
          <w:p>
            <w:pPr>
              <w:pStyle w:val="34"/>
              <w:rPr>
                <w:rFonts w:hint="default"/>
                <w:lang w:val="en-US" w:eastAsia="zh-CN"/>
              </w:rPr>
            </w:pPr>
            <w:r>
              <w:rPr>
                <w:rFonts w:hint="eastAsia"/>
                <w:lang w:val="en-US" w:eastAsia="zh-CN"/>
              </w:rPr>
              <w:t>0.043</w:t>
            </w:r>
          </w:p>
        </w:tc>
        <w:tc>
          <w:tcPr>
            <w:tcW w:w="1005" w:type="dxa"/>
            <w:vMerge w:val="restart"/>
            <w:vAlign w:val="center"/>
          </w:tcPr>
          <w:p>
            <w:pPr>
              <w:pStyle w:val="34"/>
              <w:rPr>
                <w:rFonts w:hint="default"/>
                <w:lang w:val="en-US" w:eastAsia="zh-CN"/>
              </w:rPr>
            </w:pPr>
            <w:r>
              <w:rPr>
                <w:rFonts w:hint="eastAsia"/>
                <w:lang w:val="en-US" w:eastAsia="zh-CN"/>
              </w:rPr>
              <w:t>0.072</w:t>
            </w:r>
          </w:p>
        </w:tc>
        <w:tc>
          <w:tcPr>
            <w:tcW w:w="992" w:type="dxa"/>
            <w:vAlign w:val="center"/>
          </w:tcPr>
          <w:p>
            <w:pPr>
              <w:pStyle w:val="34"/>
              <w:rPr>
                <w:rFonts w:hint="default"/>
                <w:lang w:val="en-US" w:eastAsia="zh-CN"/>
              </w:rPr>
            </w:pPr>
            <w:r>
              <w:rPr>
                <w:rFonts w:hint="eastAsia"/>
                <w:lang w:val="en-US" w:eastAsia="zh-CN"/>
              </w:rPr>
              <w:t>0.57</w:t>
            </w:r>
          </w:p>
        </w:tc>
        <w:tc>
          <w:tcPr>
            <w:tcW w:w="991" w:type="dxa"/>
            <w:vMerge w:val="restart"/>
            <w:vAlign w:val="center"/>
          </w:tcPr>
          <w:p>
            <w:pPr>
              <w:pStyle w:val="34"/>
              <w:rPr>
                <w:rFonts w:hint="default"/>
                <w:lang w:val="en-US" w:eastAsia="zh-CN"/>
              </w:rPr>
            </w:pPr>
            <w:r>
              <w:rPr>
                <w:rFonts w:hint="eastAsia"/>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13:00</w:t>
            </w:r>
          </w:p>
        </w:tc>
        <w:tc>
          <w:tcPr>
            <w:tcW w:w="817" w:type="dxa"/>
            <w:vAlign w:val="center"/>
          </w:tcPr>
          <w:p>
            <w:pPr>
              <w:pStyle w:val="34"/>
              <w:rPr>
                <w:rFonts w:hint="default"/>
                <w:lang w:val="en-US" w:eastAsia="zh-CN"/>
              </w:rPr>
            </w:pPr>
            <w:r>
              <w:rPr>
                <w:rFonts w:hint="eastAsia"/>
                <w:lang w:val="en-US" w:eastAsia="zh-CN"/>
              </w:rPr>
              <w:t>86.0</w:t>
            </w:r>
          </w:p>
        </w:tc>
        <w:tc>
          <w:tcPr>
            <w:tcW w:w="818" w:type="dxa"/>
            <w:vAlign w:val="center"/>
          </w:tcPr>
          <w:p>
            <w:pPr>
              <w:pStyle w:val="34"/>
              <w:rPr>
                <w:rFonts w:hint="default"/>
                <w:lang w:val="en-US" w:eastAsia="zh-CN"/>
              </w:rPr>
            </w:pPr>
            <w:r>
              <w:rPr>
                <w:rFonts w:hint="eastAsia"/>
                <w:lang w:val="en-US" w:eastAsia="zh-CN"/>
              </w:rPr>
              <w:t>27.8</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1.2</w:t>
            </w:r>
          </w:p>
        </w:tc>
        <w:tc>
          <w:tcPr>
            <w:tcW w:w="879" w:type="dxa"/>
            <w:vAlign w:val="center"/>
          </w:tcPr>
          <w:p>
            <w:pPr>
              <w:pStyle w:val="34"/>
              <w:rPr>
                <w:rFonts w:hint="default"/>
                <w:lang w:val="en-US" w:eastAsia="zh-CN"/>
              </w:rPr>
            </w:pPr>
            <w:r>
              <w:rPr>
                <w:rFonts w:hint="eastAsia"/>
                <w:lang w:val="en-US" w:eastAsia="zh-CN"/>
              </w:rPr>
              <w:t>ND</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0.10</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0.043</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0.54</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15:00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27.0</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1.0</w:t>
            </w:r>
          </w:p>
        </w:tc>
        <w:tc>
          <w:tcPr>
            <w:tcW w:w="879" w:type="dxa"/>
            <w:vAlign w:val="center"/>
          </w:tcPr>
          <w:p>
            <w:pPr>
              <w:pStyle w:val="34"/>
              <w:rPr>
                <w:rFonts w:hint="default"/>
                <w:lang w:val="en-US" w:eastAsia="zh-CN"/>
              </w:rPr>
            </w:pPr>
            <w:r>
              <w:rPr>
                <w:rFonts w:hint="eastAsia"/>
                <w:lang w:val="en-US" w:eastAsia="zh-CN"/>
              </w:rPr>
              <w:t>0.002</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0.11</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0.065</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0.22</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restart"/>
            <w:vAlign w:val="center"/>
          </w:tcPr>
          <w:p>
            <w:pPr>
              <w:pStyle w:val="34"/>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21</w:t>
            </w:r>
            <w:r>
              <w:rPr>
                <w:rFonts w:hint="default"/>
                <w:lang w:val="en-US" w:eastAsia="zh-CN"/>
              </w:rPr>
              <w:t>日</w:t>
            </w:r>
          </w:p>
        </w:tc>
        <w:tc>
          <w:tcPr>
            <w:tcW w:w="817" w:type="dxa"/>
            <w:vAlign w:val="center"/>
          </w:tcPr>
          <w:p>
            <w:pPr>
              <w:pStyle w:val="34"/>
              <w:rPr>
                <w:rFonts w:hint="default"/>
                <w:lang w:val="en-US" w:eastAsia="zh-CN"/>
              </w:rPr>
            </w:pPr>
            <w:r>
              <w:rPr>
                <w:rFonts w:hint="default"/>
                <w:lang w:val="en-US" w:eastAsia="zh-CN"/>
              </w:rPr>
              <w:t>11:00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26.2</w:t>
            </w:r>
          </w:p>
        </w:tc>
        <w:tc>
          <w:tcPr>
            <w:tcW w:w="817" w:type="dxa"/>
            <w:vAlign w:val="center"/>
          </w:tcPr>
          <w:p>
            <w:pPr>
              <w:pStyle w:val="34"/>
              <w:rPr>
                <w:rFonts w:hint="default"/>
                <w:lang w:val="en-US" w:eastAsia="zh-CN"/>
              </w:rPr>
            </w:pPr>
            <w:r>
              <w:rPr>
                <w:rFonts w:hint="eastAsia"/>
                <w:lang w:val="en-US" w:eastAsia="zh-CN"/>
              </w:rPr>
              <w:t>S</w:t>
            </w:r>
          </w:p>
        </w:tc>
        <w:tc>
          <w:tcPr>
            <w:tcW w:w="819" w:type="dxa"/>
            <w:vAlign w:val="center"/>
          </w:tcPr>
          <w:p>
            <w:pPr>
              <w:pStyle w:val="34"/>
              <w:rPr>
                <w:rFonts w:hint="default"/>
                <w:lang w:val="en-US" w:eastAsia="zh-CN"/>
              </w:rPr>
            </w:pPr>
            <w:r>
              <w:rPr>
                <w:rFonts w:hint="eastAsia"/>
                <w:lang w:val="en-US" w:eastAsia="zh-CN"/>
              </w:rPr>
              <w:t>1.4</w:t>
            </w:r>
          </w:p>
        </w:tc>
        <w:tc>
          <w:tcPr>
            <w:tcW w:w="879" w:type="dxa"/>
            <w:vAlign w:val="center"/>
          </w:tcPr>
          <w:p>
            <w:pPr>
              <w:pStyle w:val="34"/>
              <w:rPr>
                <w:rFonts w:hint="default"/>
                <w:lang w:val="en-US" w:eastAsia="zh-CN"/>
              </w:rPr>
            </w:pPr>
            <w:r>
              <w:rPr>
                <w:rFonts w:hint="eastAsia"/>
                <w:lang w:val="en-US" w:eastAsia="zh-CN"/>
              </w:rPr>
              <w:t>0.006</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0.15</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0.085</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0.51</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13:00</w:t>
            </w:r>
          </w:p>
        </w:tc>
        <w:tc>
          <w:tcPr>
            <w:tcW w:w="817" w:type="dxa"/>
            <w:vAlign w:val="center"/>
          </w:tcPr>
          <w:p>
            <w:pPr>
              <w:pStyle w:val="34"/>
              <w:rPr>
                <w:rFonts w:hint="default"/>
                <w:lang w:val="en-US" w:eastAsia="zh-CN"/>
              </w:rPr>
            </w:pPr>
            <w:r>
              <w:rPr>
                <w:rFonts w:hint="eastAsia"/>
                <w:lang w:val="en-US" w:eastAsia="zh-CN"/>
              </w:rPr>
              <w:t>86.1</w:t>
            </w:r>
          </w:p>
        </w:tc>
        <w:tc>
          <w:tcPr>
            <w:tcW w:w="818" w:type="dxa"/>
            <w:vAlign w:val="center"/>
          </w:tcPr>
          <w:p>
            <w:pPr>
              <w:pStyle w:val="34"/>
              <w:rPr>
                <w:rFonts w:hint="default"/>
                <w:lang w:val="en-US" w:eastAsia="zh-CN"/>
              </w:rPr>
            </w:pPr>
            <w:r>
              <w:rPr>
                <w:rFonts w:hint="eastAsia"/>
                <w:lang w:val="en-US" w:eastAsia="zh-CN"/>
              </w:rPr>
              <w:t>27.4</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1.2</w:t>
            </w:r>
          </w:p>
        </w:tc>
        <w:tc>
          <w:tcPr>
            <w:tcW w:w="879" w:type="dxa"/>
            <w:vAlign w:val="center"/>
          </w:tcPr>
          <w:p>
            <w:pPr>
              <w:pStyle w:val="34"/>
              <w:rPr>
                <w:rFonts w:hint="default"/>
                <w:lang w:val="en-US" w:eastAsia="zh-CN"/>
              </w:rPr>
            </w:pPr>
            <w:r>
              <w:rPr>
                <w:rFonts w:hint="eastAsia"/>
                <w:lang w:val="en-US" w:eastAsia="zh-CN"/>
              </w:rPr>
              <w:t>0.005</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0.08</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0.109</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0.44</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15:00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27.0</w:t>
            </w:r>
          </w:p>
        </w:tc>
        <w:tc>
          <w:tcPr>
            <w:tcW w:w="817" w:type="dxa"/>
            <w:vAlign w:val="center"/>
          </w:tcPr>
          <w:p>
            <w:pPr>
              <w:pStyle w:val="34"/>
              <w:rPr>
                <w:rFonts w:hint="default"/>
                <w:lang w:val="en-US" w:eastAsia="zh-CN"/>
              </w:rPr>
            </w:pPr>
            <w:r>
              <w:rPr>
                <w:rFonts w:hint="eastAsia"/>
                <w:lang w:val="en-US" w:eastAsia="zh-CN"/>
              </w:rPr>
              <w:t>S</w:t>
            </w:r>
          </w:p>
        </w:tc>
        <w:tc>
          <w:tcPr>
            <w:tcW w:w="819" w:type="dxa"/>
            <w:vAlign w:val="center"/>
          </w:tcPr>
          <w:p>
            <w:pPr>
              <w:pStyle w:val="34"/>
              <w:rPr>
                <w:rFonts w:hint="default"/>
                <w:lang w:val="en-US" w:eastAsia="zh-CN"/>
              </w:rPr>
            </w:pPr>
            <w:r>
              <w:rPr>
                <w:rFonts w:hint="eastAsia"/>
                <w:lang w:val="en-US" w:eastAsia="zh-CN"/>
              </w:rPr>
              <w:t>1.6</w:t>
            </w:r>
          </w:p>
        </w:tc>
        <w:tc>
          <w:tcPr>
            <w:tcW w:w="879" w:type="dxa"/>
            <w:vAlign w:val="center"/>
          </w:tcPr>
          <w:p>
            <w:pPr>
              <w:pStyle w:val="34"/>
              <w:rPr>
                <w:rFonts w:hint="default"/>
                <w:lang w:val="en-US" w:eastAsia="zh-CN"/>
              </w:rPr>
            </w:pPr>
            <w:r>
              <w:rPr>
                <w:rFonts w:hint="eastAsia"/>
                <w:lang w:val="en-US" w:eastAsia="zh-CN"/>
              </w:rPr>
              <w:t>0.009</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0.06</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0.087</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0.25</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restart"/>
            <w:vAlign w:val="center"/>
          </w:tcPr>
          <w:p>
            <w:pPr>
              <w:pStyle w:val="34"/>
              <w:rPr>
                <w:rFonts w:hint="default"/>
                <w:lang w:val="en-US" w:eastAsia="zh-CN"/>
              </w:rPr>
            </w:pPr>
            <w:r>
              <w:rPr>
                <w:rFonts w:hint="eastAsia"/>
                <w:lang w:val="en-US" w:eastAsia="zh-CN"/>
              </w:rPr>
              <w:t>生活区门卫旁</w:t>
            </w:r>
            <w:r>
              <w:rPr>
                <w:rFonts w:hint="default"/>
                <w:lang w:val="en-US" w:eastAsia="zh-CN"/>
              </w:rPr>
              <w:t>G2</w:t>
            </w:r>
          </w:p>
        </w:tc>
        <w:tc>
          <w:tcPr>
            <w:tcW w:w="1123" w:type="dxa"/>
            <w:vMerge w:val="restart"/>
            <w:vAlign w:val="center"/>
          </w:tcPr>
          <w:p>
            <w:pPr>
              <w:pStyle w:val="34"/>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20</w:t>
            </w:r>
            <w:r>
              <w:rPr>
                <w:rFonts w:hint="default"/>
                <w:lang w:val="en-US" w:eastAsia="zh-CN"/>
              </w:rPr>
              <w:t>日</w:t>
            </w:r>
          </w:p>
        </w:tc>
        <w:tc>
          <w:tcPr>
            <w:tcW w:w="817" w:type="dxa"/>
            <w:vAlign w:val="center"/>
          </w:tcPr>
          <w:p>
            <w:pPr>
              <w:pStyle w:val="34"/>
              <w:rPr>
                <w:rFonts w:hint="default"/>
                <w:lang w:val="en-US" w:eastAsia="zh-CN"/>
              </w:rPr>
            </w:pPr>
            <w:r>
              <w:rPr>
                <w:rFonts w:hint="default"/>
                <w:lang w:val="en-US" w:eastAsia="zh-CN"/>
              </w:rPr>
              <w:t>11:00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26.0</w:t>
            </w:r>
          </w:p>
        </w:tc>
        <w:tc>
          <w:tcPr>
            <w:tcW w:w="817" w:type="dxa"/>
            <w:vAlign w:val="center"/>
          </w:tcPr>
          <w:p>
            <w:pPr>
              <w:pStyle w:val="34"/>
              <w:rPr>
                <w:rFonts w:hint="default"/>
                <w:lang w:val="en-US" w:eastAsia="zh-CN"/>
              </w:rPr>
            </w:pPr>
            <w:r>
              <w:rPr>
                <w:rFonts w:hint="eastAsia"/>
                <w:lang w:val="en-US" w:eastAsia="zh-CN"/>
              </w:rPr>
              <w:t>S</w:t>
            </w:r>
          </w:p>
        </w:tc>
        <w:tc>
          <w:tcPr>
            <w:tcW w:w="819" w:type="dxa"/>
            <w:vAlign w:val="center"/>
          </w:tcPr>
          <w:p>
            <w:pPr>
              <w:pStyle w:val="34"/>
              <w:rPr>
                <w:rFonts w:hint="default"/>
                <w:lang w:val="en-US" w:eastAsia="zh-CN"/>
              </w:rPr>
            </w:pPr>
            <w:r>
              <w:rPr>
                <w:rFonts w:hint="eastAsia"/>
                <w:lang w:val="en-US" w:eastAsia="zh-CN"/>
              </w:rPr>
              <w:t>1.0</w:t>
            </w:r>
          </w:p>
        </w:tc>
        <w:tc>
          <w:tcPr>
            <w:tcW w:w="879" w:type="dxa"/>
            <w:vAlign w:val="center"/>
          </w:tcPr>
          <w:p>
            <w:pPr>
              <w:pStyle w:val="34"/>
              <w:rPr>
                <w:rFonts w:hint="default"/>
                <w:lang w:val="en-US" w:eastAsia="zh-CN"/>
              </w:rPr>
            </w:pPr>
            <w:r>
              <w:rPr>
                <w:rFonts w:hint="eastAsia"/>
                <w:lang w:val="en-US" w:eastAsia="zh-CN"/>
              </w:rPr>
              <w:t>0.005</w:t>
            </w:r>
          </w:p>
        </w:tc>
        <w:tc>
          <w:tcPr>
            <w:tcW w:w="873" w:type="dxa"/>
            <w:vMerge w:val="restart"/>
            <w:vAlign w:val="center"/>
          </w:tcPr>
          <w:p>
            <w:pPr>
              <w:pStyle w:val="34"/>
              <w:rPr>
                <w:rFonts w:hint="default"/>
                <w:lang w:val="en-US" w:eastAsia="zh-CN"/>
              </w:rPr>
            </w:pPr>
            <w:r>
              <w:rPr>
                <w:rFonts w:hint="eastAsia"/>
                <w:lang w:val="en-US" w:eastAsia="zh-CN"/>
              </w:rPr>
              <w:t>0.006</w:t>
            </w:r>
          </w:p>
        </w:tc>
        <w:tc>
          <w:tcPr>
            <w:tcW w:w="880" w:type="dxa"/>
            <w:gridSpan w:val="2"/>
            <w:vAlign w:val="center"/>
          </w:tcPr>
          <w:p>
            <w:pPr>
              <w:pStyle w:val="34"/>
              <w:rPr>
                <w:rFonts w:hint="default"/>
                <w:lang w:val="en-US" w:eastAsia="zh-CN"/>
              </w:rPr>
            </w:pPr>
            <w:r>
              <w:rPr>
                <w:rFonts w:hint="eastAsia"/>
                <w:lang w:val="en-US" w:eastAsia="zh-CN"/>
              </w:rPr>
              <w:t>0.15</w:t>
            </w:r>
          </w:p>
        </w:tc>
        <w:tc>
          <w:tcPr>
            <w:tcW w:w="1008" w:type="dxa"/>
            <w:vMerge w:val="restart"/>
            <w:vAlign w:val="center"/>
          </w:tcPr>
          <w:p>
            <w:pPr>
              <w:pStyle w:val="34"/>
              <w:rPr>
                <w:rFonts w:hint="default"/>
                <w:lang w:val="en-US" w:eastAsia="zh-CN"/>
              </w:rPr>
            </w:pPr>
            <w:r>
              <w:rPr>
                <w:rFonts w:hint="eastAsia"/>
                <w:lang w:val="en-US" w:eastAsia="zh-CN"/>
              </w:rPr>
              <w:t>0.15</w:t>
            </w:r>
          </w:p>
        </w:tc>
        <w:tc>
          <w:tcPr>
            <w:tcW w:w="1000" w:type="dxa"/>
            <w:gridSpan w:val="2"/>
            <w:vAlign w:val="center"/>
          </w:tcPr>
          <w:p>
            <w:pPr>
              <w:pStyle w:val="34"/>
              <w:rPr>
                <w:rFonts w:hint="default"/>
                <w:lang w:val="en-US" w:eastAsia="zh-CN"/>
              </w:rPr>
            </w:pPr>
            <w:r>
              <w:rPr>
                <w:rFonts w:hint="eastAsia"/>
                <w:lang w:val="en-US" w:eastAsia="zh-CN"/>
              </w:rPr>
              <w:t>0.064</w:t>
            </w:r>
          </w:p>
        </w:tc>
        <w:tc>
          <w:tcPr>
            <w:tcW w:w="1005" w:type="dxa"/>
            <w:vMerge w:val="restart"/>
            <w:vAlign w:val="center"/>
          </w:tcPr>
          <w:p>
            <w:pPr>
              <w:pStyle w:val="34"/>
              <w:rPr>
                <w:rFonts w:hint="default"/>
                <w:lang w:val="en-US" w:eastAsia="zh-CN"/>
              </w:rPr>
            </w:pPr>
            <w:r>
              <w:rPr>
                <w:rFonts w:hint="eastAsia"/>
                <w:lang w:val="en-US" w:eastAsia="zh-CN"/>
              </w:rPr>
              <w:t>0.215</w:t>
            </w:r>
          </w:p>
        </w:tc>
        <w:tc>
          <w:tcPr>
            <w:tcW w:w="992" w:type="dxa"/>
            <w:vAlign w:val="center"/>
          </w:tcPr>
          <w:p>
            <w:pPr>
              <w:pStyle w:val="34"/>
              <w:rPr>
                <w:rFonts w:hint="default"/>
                <w:lang w:val="en-US" w:eastAsia="zh-CN"/>
              </w:rPr>
            </w:pPr>
            <w:r>
              <w:rPr>
                <w:rFonts w:hint="eastAsia"/>
                <w:lang w:val="en-US" w:eastAsia="zh-CN"/>
              </w:rPr>
              <w:t>0.52</w:t>
            </w:r>
          </w:p>
        </w:tc>
        <w:tc>
          <w:tcPr>
            <w:tcW w:w="991" w:type="dxa"/>
            <w:vMerge w:val="restart"/>
            <w:vAlign w:val="center"/>
          </w:tcPr>
          <w:p>
            <w:pPr>
              <w:pStyle w:val="34"/>
              <w:rPr>
                <w:rFonts w:hint="default"/>
                <w:lang w:val="en-US" w:eastAsia="zh-CN"/>
              </w:rPr>
            </w:pPr>
            <w:r>
              <w:rPr>
                <w:rFonts w:hint="eastAsia"/>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13:00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27.4</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1.2</w:t>
            </w:r>
          </w:p>
        </w:tc>
        <w:tc>
          <w:tcPr>
            <w:tcW w:w="879" w:type="dxa"/>
            <w:vAlign w:val="center"/>
          </w:tcPr>
          <w:p>
            <w:pPr>
              <w:pStyle w:val="34"/>
              <w:rPr>
                <w:rFonts w:hint="default"/>
                <w:lang w:val="en-US" w:eastAsia="zh-CN"/>
              </w:rPr>
            </w:pPr>
            <w:r>
              <w:rPr>
                <w:rFonts w:hint="eastAsia"/>
                <w:lang w:val="en-US" w:eastAsia="zh-CN"/>
              </w:rPr>
              <w:t>0.006</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0.08</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0.239</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0.48</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15:00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27.2</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1.2</w:t>
            </w:r>
          </w:p>
        </w:tc>
        <w:tc>
          <w:tcPr>
            <w:tcW w:w="879" w:type="dxa"/>
            <w:vAlign w:val="center"/>
          </w:tcPr>
          <w:p>
            <w:pPr>
              <w:pStyle w:val="34"/>
              <w:rPr>
                <w:rFonts w:hint="default"/>
                <w:lang w:val="en-US" w:eastAsia="zh-CN"/>
              </w:rPr>
            </w:pPr>
            <w:r>
              <w:rPr>
                <w:rFonts w:hint="eastAsia"/>
                <w:lang w:val="en-US" w:eastAsia="zh-CN"/>
              </w:rPr>
              <w:t>0.003</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0.07</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0.205</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0.16</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restart"/>
            <w:vAlign w:val="center"/>
          </w:tcPr>
          <w:p>
            <w:pPr>
              <w:pStyle w:val="34"/>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21</w:t>
            </w:r>
            <w:r>
              <w:rPr>
                <w:rFonts w:hint="default"/>
                <w:lang w:val="en-US" w:eastAsia="zh-CN"/>
              </w:rPr>
              <w:t>日</w:t>
            </w:r>
          </w:p>
        </w:tc>
        <w:tc>
          <w:tcPr>
            <w:tcW w:w="817" w:type="dxa"/>
            <w:vAlign w:val="center"/>
          </w:tcPr>
          <w:p>
            <w:pPr>
              <w:pStyle w:val="34"/>
              <w:rPr>
                <w:rFonts w:hint="default"/>
                <w:lang w:val="en-US" w:eastAsia="zh-CN"/>
              </w:rPr>
            </w:pPr>
            <w:r>
              <w:rPr>
                <w:rFonts w:hint="default"/>
                <w:lang w:val="en-US" w:eastAsia="zh-CN"/>
              </w:rPr>
              <w:t>11:00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25.8</w:t>
            </w:r>
          </w:p>
        </w:tc>
        <w:tc>
          <w:tcPr>
            <w:tcW w:w="817" w:type="dxa"/>
            <w:vAlign w:val="center"/>
          </w:tcPr>
          <w:p>
            <w:pPr>
              <w:pStyle w:val="34"/>
              <w:rPr>
                <w:rFonts w:hint="default"/>
                <w:lang w:val="en-US" w:eastAsia="zh-CN"/>
              </w:rPr>
            </w:pPr>
            <w:r>
              <w:rPr>
                <w:rFonts w:hint="eastAsia"/>
                <w:lang w:val="en-US" w:eastAsia="zh-CN"/>
              </w:rPr>
              <w:t>S</w:t>
            </w:r>
          </w:p>
        </w:tc>
        <w:tc>
          <w:tcPr>
            <w:tcW w:w="819" w:type="dxa"/>
            <w:vAlign w:val="center"/>
          </w:tcPr>
          <w:p>
            <w:pPr>
              <w:pStyle w:val="34"/>
              <w:rPr>
                <w:rFonts w:hint="default"/>
                <w:lang w:val="en-US" w:eastAsia="zh-CN"/>
              </w:rPr>
            </w:pPr>
            <w:r>
              <w:rPr>
                <w:rFonts w:hint="eastAsia"/>
                <w:lang w:val="en-US" w:eastAsia="zh-CN"/>
              </w:rPr>
              <w:t>0.8</w:t>
            </w:r>
          </w:p>
        </w:tc>
        <w:tc>
          <w:tcPr>
            <w:tcW w:w="879" w:type="dxa"/>
            <w:vAlign w:val="center"/>
          </w:tcPr>
          <w:p>
            <w:pPr>
              <w:pStyle w:val="34"/>
              <w:rPr>
                <w:rFonts w:hint="default"/>
                <w:lang w:val="en-US" w:eastAsia="zh-CN"/>
              </w:rPr>
            </w:pPr>
            <w:r>
              <w:rPr>
                <w:rFonts w:hint="eastAsia"/>
                <w:lang w:val="en-US" w:eastAsia="zh-CN"/>
              </w:rPr>
              <w:t>ND</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0.13</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0.319</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0.56</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13:00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26.6</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1.4</w:t>
            </w:r>
          </w:p>
        </w:tc>
        <w:tc>
          <w:tcPr>
            <w:tcW w:w="879" w:type="dxa"/>
            <w:vAlign w:val="center"/>
          </w:tcPr>
          <w:p>
            <w:pPr>
              <w:pStyle w:val="34"/>
              <w:rPr>
                <w:rFonts w:hint="default"/>
                <w:lang w:val="en-US" w:eastAsia="zh-CN"/>
              </w:rPr>
            </w:pPr>
            <w:r>
              <w:rPr>
                <w:rFonts w:hint="eastAsia"/>
                <w:lang w:val="en-US" w:eastAsia="zh-CN"/>
              </w:rPr>
              <w:t>ND</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0.06</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0.196</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0.56</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15:00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27.0</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1.0</w:t>
            </w:r>
          </w:p>
        </w:tc>
        <w:tc>
          <w:tcPr>
            <w:tcW w:w="879" w:type="dxa"/>
            <w:vAlign w:val="center"/>
          </w:tcPr>
          <w:p>
            <w:pPr>
              <w:pStyle w:val="34"/>
              <w:rPr>
                <w:rFonts w:hint="default"/>
                <w:lang w:val="en-US" w:eastAsia="zh-CN"/>
              </w:rPr>
            </w:pPr>
            <w:r>
              <w:rPr>
                <w:rFonts w:hint="eastAsia"/>
                <w:lang w:val="en-US" w:eastAsia="zh-CN"/>
              </w:rPr>
              <w:t>ND</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0.08</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0.267</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0.20</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restart"/>
            <w:vAlign w:val="center"/>
          </w:tcPr>
          <w:p>
            <w:pPr>
              <w:pStyle w:val="34"/>
              <w:rPr>
                <w:rFonts w:hint="default"/>
                <w:lang w:val="en-US" w:eastAsia="zh-CN"/>
              </w:rPr>
            </w:pPr>
            <w:r>
              <w:rPr>
                <w:rFonts w:hint="eastAsia"/>
                <w:lang w:val="en-US" w:eastAsia="zh-CN"/>
              </w:rPr>
              <w:t>职工宿舍</w:t>
            </w:r>
            <w:r>
              <w:rPr>
                <w:rFonts w:hint="default"/>
                <w:lang w:val="en-US" w:eastAsia="zh-CN"/>
              </w:rPr>
              <w:t>G3</w:t>
            </w:r>
          </w:p>
        </w:tc>
        <w:tc>
          <w:tcPr>
            <w:tcW w:w="1123" w:type="dxa"/>
            <w:vMerge w:val="restart"/>
            <w:vAlign w:val="center"/>
          </w:tcPr>
          <w:p>
            <w:pPr>
              <w:pStyle w:val="34"/>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20</w:t>
            </w:r>
            <w:r>
              <w:rPr>
                <w:rFonts w:hint="default"/>
                <w:lang w:val="en-US" w:eastAsia="zh-CN"/>
              </w:rPr>
              <w:t>日</w:t>
            </w:r>
          </w:p>
        </w:tc>
        <w:tc>
          <w:tcPr>
            <w:tcW w:w="817" w:type="dxa"/>
            <w:vAlign w:val="center"/>
          </w:tcPr>
          <w:p>
            <w:pPr>
              <w:pStyle w:val="34"/>
              <w:rPr>
                <w:rFonts w:hint="default"/>
                <w:lang w:val="en-US" w:eastAsia="zh-CN"/>
              </w:rPr>
            </w:pPr>
            <w:r>
              <w:rPr>
                <w:rFonts w:hint="default"/>
                <w:lang w:val="en-US" w:eastAsia="zh-CN"/>
              </w:rPr>
              <w:t>11:00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26.0</w:t>
            </w:r>
          </w:p>
        </w:tc>
        <w:tc>
          <w:tcPr>
            <w:tcW w:w="817" w:type="dxa"/>
            <w:vAlign w:val="center"/>
          </w:tcPr>
          <w:p>
            <w:pPr>
              <w:pStyle w:val="34"/>
              <w:rPr>
                <w:rFonts w:hint="default"/>
                <w:lang w:val="en-US" w:eastAsia="zh-CN"/>
              </w:rPr>
            </w:pPr>
            <w:r>
              <w:rPr>
                <w:rFonts w:hint="eastAsia"/>
                <w:lang w:val="en-US" w:eastAsia="zh-CN"/>
              </w:rPr>
              <w:t>E</w:t>
            </w:r>
          </w:p>
        </w:tc>
        <w:tc>
          <w:tcPr>
            <w:tcW w:w="819" w:type="dxa"/>
            <w:vAlign w:val="center"/>
          </w:tcPr>
          <w:p>
            <w:pPr>
              <w:pStyle w:val="34"/>
              <w:rPr>
                <w:rFonts w:hint="default"/>
                <w:lang w:val="en-US" w:eastAsia="zh-CN"/>
              </w:rPr>
            </w:pPr>
            <w:r>
              <w:rPr>
                <w:rFonts w:hint="eastAsia"/>
                <w:lang w:val="en-US" w:eastAsia="zh-CN"/>
              </w:rPr>
              <w:t>1.2</w:t>
            </w:r>
          </w:p>
        </w:tc>
        <w:tc>
          <w:tcPr>
            <w:tcW w:w="879" w:type="dxa"/>
            <w:vAlign w:val="center"/>
          </w:tcPr>
          <w:p>
            <w:pPr>
              <w:pStyle w:val="34"/>
              <w:rPr>
                <w:rFonts w:hint="default"/>
                <w:lang w:val="en-US" w:eastAsia="zh-CN"/>
              </w:rPr>
            </w:pPr>
            <w:r>
              <w:rPr>
                <w:rFonts w:hint="eastAsia"/>
                <w:lang w:val="en-US" w:eastAsia="zh-CN"/>
              </w:rPr>
              <w:t>ND</w:t>
            </w:r>
          </w:p>
        </w:tc>
        <w:tc>
          <w:tcPr>
            <w:tcW w:w="873" w:type="dxa"/>
            <w:vMerge w:val="restart"/>
            <w:vAlign w:val="center"/>
          </w:tcPr>
          <w:p>
            <w:pPr>
              <w:pStyle w:val="34"/>
              <w:rPr>
                <w:rFonts w:hint="default"/>
                <w:lang w:val="en-US" w:eastAsia="zh-CN"/>
              </w:rPr>
            </w:pPr>
            <w:r>
              <w:rPr>
                <w:rFonts w:hint="eastAsia"/>
                <w:lang w:val="en-US" w:eastAsia="zh-CN"/>
              </w:rPr>
              <w:t>0.005</w:t>
            </w:r>
          </w:p>
        </w:tc>
        <w:tc>
          <w:tcPr>
            <w:tcW w:w="880" w:type="dxa"/>
            <w:gridSpan w:val="2"/>
            <w:vAlign w:val="center"/>
          </w:tcPr>
          <w:p>
            <w:pPr>
              <w:pStyle w:val="34"/>
              <w:rPr>
                <w:rFonts w:hint="default"/>
                <w:lang w:val="en-US" w:eastAsia="zh-CN"/>
              </w:rPr>
            </w:pPr>
            <w:r>
              <w:rPr>
                <w:rFonts w:hint="eastAsia"/>
                <w:lang w:val="en-US" w:eastAsia="zh-CN"/>
              </w:rPr>
              <w:t>0.13</w:t>
            </w:r>
          </w:p>
        </w:tc>
        <w:tc>
          <w:tcPr>
            <w:tcW w:w="1008" w:type="dxa"/>
            <w:vMerge w:val="restart"/>
            <w:vAlign w:val="center"/>
          </w:tcPr>
          <w:p>
            <w:pPr>
              <w:pStyle w:val="34"/>
              <w:rPr>
                <w:rFonts w:hint="default"/>
                <w:lang w:val="en-US" w:eastAsia="zh-CN"/>
              </w:rPr>
            </w:pPr>
            <w:r>
              <w:rPr>
                <w:rFonts w:hint="eastAsia"/>
                <w:lang w:val="en-US" w:eastAsia="zh-CN"/>
              </w:rPr>
              <w:t>0.13</w:t>
            </w:r>
          </w:p>
        </w:tc>
        <w:tc>
          <w:tcPr>
            <w:tcW w:w="1000" w:type="dxa"/>
            <w:gridSpan w:val="2"/>
            <w:vAlign w:val="center"/>
          </w:tcPr>
          <w:p>
            <w:pPr>
              <w:pStyle w:val="34"/>
              <w:rPr>
                <w:rFonts w:hint="default"/>
                <w:lang w:val="en-US" w:eastAsia="zh-CN"/>
              </w:rPr>
            </w:pPr>
            <w:r>
              <w:rPr>
                <w:rFonts w:hint="eastAsia"/>
                <w:lang w:val="en-US" w:eastAsia="zh-CN"/>
              </w:rPr>
              <w:t>0.128</w:t>
            </w:r>
          </w:p>
        </w:tc>
        <w:tc>
          <w:tcPr>
            <w:tcW w:w="1005" w:type="dxa"/>
            <w:vMerge w:val="restart"/>
            <w:vAlign w:val="center"/>
          </w:tcPr>
          <w:p>
            <w:pPr>
              <w:pStyle w:val="34"/>
              <w:rPr>
                <w:rFonts w:hint="default"/>
                <w:lang w:val="en-US" w:eastAsia="zh-CN"/>
              </w:rPr>
            </w:pPr>
            <w:r>
              <w:rPr>
                <w:rFonts w:hint="eastAsia"/>
                <w:lang w:val="en-US" w:eastAsia="zh-CN"/>
              </w:rPr>
              <w:t>0.136</w:t>
            </w:r>
          </w:p>
        </w:tc>
        <w:tc>
          <w:tcPr>
            <w:tcW w:w="992" w:type="dxa"/>
            <w:vAlign w:val="center"/>
          </w:tcPr>
          <w:p>
            <w:pPr>
              <w:pStyle w:val="34"/>
              <w:rPr>
                <w:rFonts w:hint="default"/>
                <w:lang w:val="en-US" w:eastAsia="zh-CN"/>
              </w:rPr>
            </w:pPr>
            <w:r>
              <w:rPr>
                <w:rFonts w:hint="eastAsia"/>
                <w:lang w:val="en-US" w:eastAsia="zh-CN"/>
              </w:rPr>
              <w:t>0.53</w:t>
            </w:r>
          </w:p>
        </w:tc>
        <w:tc>
          <w:tcPr>
            <w:tcW w:w="991" w:type="dxa"/>
            <w:vMerge w:val="restart"/>
            <w:vAlign w:val="center"/>
          </w:tcPr>
          <w:p>
            <w:pPr>
              <w:pStyle w:val="34"/>
              <w:rPr>
                <w:rFonts w:hint="default"/>
                <w:lang w:val="en-US" w:eastAsia="zh-CN"/>
              </w:rPr>
            </w:pPr>
            <w:r>
              <w:rPr>
                <w:rFonts w:hint="eastAsia"/>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13:00</w:t>
            </w:r>
          </w:p>
        </w:tc>
        <w:tc>
          <w:tcPr>
            <w:tcW w:w="817" w:type="dxa"/>
            <w:vAlign w:val="center"/>
          </w:tcPr>
          <w:p>
            <w:pPr>
              <w:pStyle w:val="34"/>
              <w:rPr>
                <w:rFonts w:hint="default"/>
                <w:lang w:val="en-US" w:eastAsia="zh-CN"/>
              </w:rPr>
            </w:pPr>
            <w:r>
              <w:rPr>
                <w:rFonts w:hint="eastAsia"/>
                <w:lang w:val="en-US" w:eastAsia="zh-CN"/>
              </w:rPr>
              <w:t>86.0</w:t>
            </w:r>
          </w:p>
        </w:tc>
        <w:tc>
          <w:tcPr>
            <w:tcW w:w="818" w:type="dxa"/>
            <w:vAlign w:val="center"/>
          </w:tcPr>
          <w:p>
            <w:pPr>
              <w:pStyle w:val="34"/>
              <w:rPr>
                <w:rFonts w:hint="default"/>
                <w:lang w:val="en-US" w:eastAsia="zh-CN"/>
              </w:rPr>
            </w:pPr>
            <w:r>
              <w:rPr>
                <w:rFonts w:hint="eastAsia"/>
                <w:lang w:val="en-US" w:eastAsia="zh-CN"/>
              </w:rPr>
              <w:t>27.2</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0.8</w:t>
            </w:r>
          </w:p>
        </w:tc>
        <w:tc>
          <w:tcPr>
            <w:tcW w:w="879" w:type="dxa"/>
            <w:vAlign w:val="center"/>
          </w:tcPr>
          <w:p>
            <w:pPr>
              <w:pStyle w:val="34"/>
              <w:rPr>
                <w:rFonts w:hint="default"/>
                <w:lang w:val="en-US" w:eastAsia="zh-CN"/>
              </w:rPr>
            </w:pPr>
            <w:r>
              <w:rPr>
                <w:rFonts w:hint="eastAsia"/>
                <w:lang w:val="en-US" w:eastAsia="zh-CN"/>
              </w:rPr>
              <w:t>0.002</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0.08</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0.085</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0.18</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15:00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26.8</w:t>
            </w:r>
          </w:p>
        </w:tc>
        <w:tc>
          <w:tcPr>
            <w:tcW w:w="817" w:type="dxa"/>
            <w:vAlign w:val="center"/>
          </w:tcPr>
          <w:p>
            <w:pPr>
              <w:pStyle w:val="34"/>
              <w:rPr>
                <w:rFonts w:hint="default"/>
                <w:lang w:val="en-US" w:eastAsia="zh-CN"/>
              </w:rPr>
            </w:pPr>
            <w:r>
              <w:rPr>
                <w:rFonts w:hint="eastAsia"/>
                <w:lang w:val="en-US" w:eastAsia="zh-CN"/>
              </w:rPr>
              <w:t>S</w:t>
            </w:r>
          </w:p>
        </w:tc>
        <w:tc>
          <w:tcPr>
            <w:tcW w:w="819" w:type="dxa"/>
            <w:vAlign w:val="center"/>
          </w:tcPr>
          <w:p>
            <w:pPr>
              <w:pStyle w:val="34"/>
              <w:rPr>
                <w:rFonts w:hint="default"/>
                <w:lang w:val="en-US" w:eastAsia="zh-CN"/>
              </w:rPr>
            </w:pPr>
            <w:r>
              <w:rPr>
                <w:rFonts w:hint="eastAsia"/>
                <w:lang w:val="en-US" w:eastAsia="zh-CN"/>
              </w:rPr>
              <w:t>1.0</w:t>
            </w:r>
          </w:p>
        </w:tc>
        <w:tc>
          <w:tcPr>
            <w:tcW w:w="879" w:type="dxa"/>
            <w:vAlign w:val="center"/>
          </w:tcPr>
          <w:p>
            <w:pPr>
              <w:pStyle w:val="34"/>
              <w:rPr>
                <w:rFonts w:hint="default"/>
                <w:lang w:val="en-US" w:eastAsia="zh-CN"/>
              </w:rPr>
            </w:pPr>
            <w:r>
              <w:rPr>
                <w:rFonts w:hint="eastAsia"/>
                <w:lang w:val="en-US" w:eastAsia="zh-CN"/>
              </w:rPr>
              <w:t>0.004</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0.10</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0.104</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0.72</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restart"/>
            <w:vAlign w:val="center"/>
          </w:tcPr>
          <w:p>
            <w:pPr>
              <w:pStyle w:val="34"/>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21</w:t>
            </w:r>
            <w:r>
              <w:rPr>
                <w:rFonts w:hint="default"/>
                <w:lang w:val="en-US" w:eastAsia="zh-CN"/>
              </w:rPr>
              <w:t>日</w:t>
            </w:r>
          </w:p>
        </w:tc>
        <w:tc>
          <w:tcPr>
            <w:tcW w:w="817" w:type="dxa"/>
            <w:vAlign w:val="center"/>
          </w:tcPr>
          <w:p>
            <w:pPr>
              <w:pStyle w:val="34"/>
              <w:rPr>
                <w:rFonts w:hint="default"/>
                <w:lang w:val="en-US" w:eastAsia="zh-CN"/>
              </w:rPr>
            </w:pPr>
            <w:r>
              <w:rPr>
                <w:rFonts w:hint="default"/>
                <w:lang w:val="en-US" w:eastAsia="zh-CN"/>
              </w:rPr>
              <w:t>11:00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26.2</w:t>
            </w:r>
          </w:p>
        </w:tc>
        <w:tc>
          <w:tcPr>
            <w:tcW w:w="817" w:type="dxa"/>
            <w:vAlign w:val="center"/>
          </w:tcPr>
          <w:p>
            <w:pPr>
              <w:pStyle w:val="34"/>
              <w:rPr>
                <w:rFonts w:hint="default"/>
                <w:lang w:val="en-US" w:eastAsia="zh-CN"/>
              </w:rPr>
            </w:pPr>
            <w:r>
              <w:rPr>
                <w:rFonts w:hint="eastAsia"/>
                <w:lang w:val="en-US" w:eastAsia="zh-CN"/>
              </w:rPr>
              <w:t>S</w:t>
            </w:r>
          </w:p>
        </w:tc>
        <w:tc>
          <w:tcPr>
            <w:tcW w:w="819" w:type="dxa"/>
            <w:vAlign w:val="center"/>
          </w:tcPr>
          <w:p>
            <w:pPr>
              <w:pStyle w:val="34"/>
              <w:rPr>
                <w:rFonts w:hint="default"/>
                <w:lang w:val="en-US" w:eastAsia="zh-CN"/>
              </w:rPr>
            </w:pPr>
            <w:r>
              <w:rPr>
                <w:rFonts w:hint="eastAsia"/>
                <w:lang w:val="en-US" w:eastAsia="zh-CN"/>
              </w:rPr>
              <w:t>1.0</w:t>
            </w:r>
          </w:p>
        </w:tc>
        <w:tc>
          <w:tcPr>
            <w:tcW w:w="879" w:type="dxa"/>
            <w:vAlign w:val="center"/>
          </w:tcPr>
          <w:p>
            <w:pPr>
              <w:pStyle w:val="34"/>
              <w:rPr>
                <w:rFonts w:hint="default"/>
                <w:lang w:val="en-US" w:eastAsia="zh-CN"/>
              </w:rPr>
            </w:pPr>
            <w:r>
              <w:rPr>
                <w:rFonts w:hint="eastAsia"/>
                <w:lang w:val="en-US" w:eastAsia="zh-CN"/>
              </w:rPr>
              <w:t>0.005</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0.11</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0.085</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0.55</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13:00</w:t>
            </w:r>
          </w:p>
        </w:tc>
        <w:tc>
          <w:tcPr>
            <w:tcW w:w="817" w:type="dxa"/>
            <w:vAlign w:val="center"/>
          </w:tcPr>
          <w:p>
            <w:pPr>
              <w:pStyle w:val="34"/>
              <w:rPr>
                <w:rFonts w:hint="default"/>
                <w:lang w:val="en-US" w:eastAsia="zh-CN"/>
              </w:rPr>
            </w:pPr>
            <w:r>
              <w:rPr>
                <w:rFonts w:hint="eastAsia"/>
                <w:lang w:val="en-US" w:eastAsia="zh-CN"/>
              </w:rPr>
              <w:t>86.0</w:t>
            </w:r>
          </w:p>
        </w:tc>
        <w:tc>
          <w:tcPr>
            <w:tcW w:w="818" w:type="dxa"/>
            <w:vAlign w:val="center"/>
          </w:tcPr>
          <w:p>
            <w:pPr>
              <w:pStyle w:val="34"/>
              <w:rPr>
                <w:rFonts w:hint="default"/>
                <w:lang w:val="en-US" w:eastAsia="zh-CN"/>
              </w:rPr>
            </w:pPr>
            <w:r>
              <w:rPr>
                <w:rFonts w:hint="eastAsia"/>
                <w:lang w:val="en-US" w:eastAsia="zh-CN"/>
              </w:rPr>
              <w:t>27.4</w:t>
            </w:r>
          </w:p>
        </w:tc>
        <w:tc>
          <w:tcPr>
            <w:tcW w:w="817" w:type="dxa"/>
            <w:vAlign w:val="center"/>
          </w:tcPr>
          <w:p>
            <w:pPr>
              <w:pStyle w:val="34"/>
              <w:rPr>
                <w:rFonts w:hint="default"/>
                <w:lang w:val="en-US" w:eastAsia="zh-CN"/>
              </w:rPr>
            </w:pPr>
            <w:r>
              <w:rPr>
                <w:rFonts w:hint="eastAsia"/>
                <w:lang w:val="en-US" w:eastAsia="zh-CN"/>
              </w:rPr>
              <w:t>S</w:t>
            </w:r>
          </w:p>
        </w:tc>
        <w:tc>
          <w:tcPr>
            <w:tcW w:w="819" w:type="dxa"/>
            <w:vAlign w:val="center"/>
          </w:tcPr>
          <w:p>
            <w:pPr>
              <w:pStyle w:val="34"/>
              <w:rPr>
                <w:rFonts w:hint="default"/>
                <w:lang w:val="en-US" w:eastAsia="zh-CN"/>
              </w:rPr>
            </w:pPr>
            <w:r>
              <w:rPr>
                <w:rFonts w:hint="eastAsia"/>
                <w:lang w:val="en-US" w:eastAsia="zh-CN"/>
              </w:rPr>
              <w:t>0.8</w:t>
            </w:r>
          </w:p>
        </w:tc>
        <w:tc>
          <w:tcPr>
            <w:tcW w:w="879" w:type="dxa"/>
            <w:vAlign w:val="center"/>
          </w:tcPr>
          <w:p>
            <w:pPr>
              <w:pStyle w:val="34"/>
              <w:rPr>
                <w:rFonts w:hint="default"/>
                <w:lang w:val="en-US" w:eastAsia="zh-CN"/>
              </w:rPr>
            </w:pPr>
            <w:r>
              <w:rPr>
                <w:rFonts w:hint="eastAsia"/>
                <w:lang w:val="en-US" w:eastAsia="zh-CN"/>
              </w:rPr>
              <w:t>0.005</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0.09</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0.083</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0.22</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15:00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27.0</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1.2</w:t>
            </w:r>
          </w:p>
        </w:tc>
        <w:tc>
          <w:tcPr>
            <w:tcW w:w="879" w:type="dxa"/>
            <w:vAlign w:val="center"/>
          </w:tcPr>
          <w:p>
            <w:pPr>
              <w:pStyle w:val="34"/>
              <w:rPr>
                <w:rFonts w:hint="default"/>
                <w:lang w:val="en-US" w:eastAsia="zh-CN"/>
              </w:rPr>
            </w:pPr>
            <w:r>
              <w:rPr>
                <w:rFonts w:hint="eastAsia"/>
                <w:lang w:val="en-US" w:eastAsia="zh-CN"/>
              </w:rPr>
              <w:t>0.003</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0.09</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0.333</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0.39</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restart"/>
            <w:vAlign w:val="center"/>
          </w:tcPr>
          <w:p>
            <w:pPr>
              <w:pStyle w:val="34"/>
              <w:rPr>
                <w:rFonts w:hint="default"/>
                <w:lang w:val="en-US" w:eastAsia="zh-CN"/>
              </w:rPr>
            </w:pPr>
            <w:r>
              <w:rPr>
                <w:rFonts w:hint="eastAsia"/>
                <w:lang w:val="en-US" w:eastAsia="zh-CN"/>
              </w:rPr>
              <w:t>仓库旁</w:t>
            </w:r>
            <w:r>
              <w:rPr>
                <w:rFonts w:hint="default"/>
                <w:lang w:val="en-US" w:eastAsia="zh-CN"/>
              </w:rPr>
              <w:t>G</w:t>
            </w:r>
            <w:r>
              <w:rPr>
                <w:rFonts w:hint="eastAsia"/>
                <w:lang w:val="en-US" w:eastAsia="zh-CN"/>
              </w:rPr>
              <w:t>4</w:t>
            </w:r>
          </w:p>
        </w:tc>
        <w:tc>
          <w:tcPr>
            <w:tcW w:w="1123" w:type="dxa"/>
            <w:vMerge w:val="restart"/>
            <w:vAlign w:val="center"/>
          </w:tcPr>
          <w:p>
            <w:pPr>
              <w:pStyle w:val="34"/>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20</w:t>
            </w:r>
            <w:r>
              <w:rPr>
                <w:rFonts w:hint="default"/>
                <w:lang w:val="en-US" w:eastAsia="zh-CN"/>
              </w:rPr>
              <w:t>日</w:t>
            </w:r>
          </w:p>
        </w:tc>
        <w:tc>
          <w:tcPr>
            <w:tcW w:w="817" w:type="dxa"/>
            <w:vAlign w:val="center"/>
          </w:tcPr>
          <w:p>
            <w:pPr>
              <w:pStyle w:val="34"/>
              <w:rPr>
                <w:rFonts w:hint="default"/>
                <w:lang w:val="en-US" w:eastAsia="zh-CN"/>
              </w:rPr>
            </w:pPr>
            <w:r>
              <w:rPr>
                <w:rFonts w:hint="default"/>
                <w:lang w:val="en-US" w:eastAsia="zh-CN"/>
              </w:rPr>
              <w:t>11:00</w:t>
            </w:r>
          </w:p>
        </w:tc>
        <w:tc>
          <w:tcPr>
            <w:tcW w:w="817" w:type="dxa"/>
            <w:vAlign w:val="center"/>
          </w:tcPr>
          <w:p>
            <w:pPr>
              <w:pStyle w:val="34"/>
              <w:rPr>
                <w:rFonts w:hint="default"/>
                <w:lang w:val="en-US" w:eastAsia="zh-CN"/>
              </w:rPr>
            </w:pPr>
            <w:r>
              <w:rPr>
                <w:rFonts w:hint="eastAsia"/>
                <w:lang w:val="en-US" w:eastAsia="zh-CN"/>
              </w:rPr>
              <w:t>86.4</w:t>
            </w:r>
          </w:p>
        </w:tc>
        <w:tc>
          <w:tcPr>
            <w:tcW w:w="818" w:type="dxa"/>
            <w:vAlign w:val="center"/>
          </w:tcPr>
          <w:p>
            <w:pPr>
              <w:pStyle w:val="34"/>
              <w:rPr>
                <w:rFonts w:hint="default"/>
                <w:lang w:val="en-US" w:eastAsia="zh-CN"/>
              </w:rPr>
            </w:pPr>
            <w:r>
              <w:rPr>
                <w:rFonts w:hint="eastAsia"/>
                <w:lang w:val="en-US" w:eastAsia="zh-CN"/>
              </w:rPr>
              <w:t>26.6</w:t>
            </w:r>
          </w:p>
        </w:tc>
        <w:tc>
          <w:tcPr>
            <w:tcW w:w="817" w:type="dxa"/>
            <w:vAlign w:val="center"/>
          </w:tcPr>
          <w:p>
            <w:pPr>
              <w:pStyle w:val="34"/>
              <w:rPr>
                <w:rFonts w:hint="default"/>
                <w:lang w:val="en-US" w:eastAsia="zh-CN"/>
              </w:rPr>
            </w:pPr>
            <w:r>
              <w:rPr>
                <w:rFonts w:hint="eastAsia"/>
                <w:lang w:val="en-US" w:eastAsia="zh-CN"/>
              </w:rPr>
              <w:t>S</w:t>
            </w:r>
          </w:p>
        </w:tc>
        <w:tc>
          <w:tcPr>
            <w:tcW w:w="819" w:type="dxa"/>
            <w:vAlign w:val="center"/>
          </w:tcPr>
          <w:p>
            <w:pPr>
              <w:pStyle w:val="34"/>
              <w:rPr>
                <w:rFonts w:hint="default"/>
                <w:lang w:val="en-US" w:eastAsia="zh-CN"/>
              </w:rPr>
            </w:pPr>
            <w:r>
              <w:rPr>
                <w:rFonts w:hint="eastAsia"/>
                <w:lang w:val="en-US" w:eastAsia="zh-CN"/>
              </w:rPr>
              <w:t>1.2</w:t>
            </w:r>
          </w:p>
        </w:tc>
        <w:tc>
          <w:tcPr>
            <w:tcW w:w="879" w:type="dxa"/>
            <w:vAlign w:val="center"/>
          </w:tcPr>
          <w:p>
            <w:pPr>
              <w:pStyle w:val="34"/>
              <w:rPr>
                <w:rFonts w:hint="default"/>
                <w:lang w:val="en-US" w:eastAsia="zh-CN"/>
              </w:rPr>
            </w:pPr>
            <w:r>
              <w:rPr>
                <w:rFonts w:hint="eastAsia"/>
                <w:lang w:val="en-US" w:eastAsia="zh-CN"/>
              </w:rPr>
              <w:t>0.006</w:t>
            </w:r>
          </w:p>
        </w:tc>
        <w:tc>
          <w:tcPr>
            <w:tcW w:w="873" w:type="dxa"/>
            <w:vMerge w:val="restart"/>
            <w:vAlign w:val="center"/>
          </w:tcPr>
          <w:p>
            <w:pPr>
              <w:pStyle w:val="34"/>
              <w:rPr>
                <w:rFonts w:hint="default"/>
                <w:lang w:val="en-US" w:eastAsia="zh-CN"/>
              </w:rPr>
            </w:pPr>
            <w:r>
              <w:rPr>
                <w:rFonts w:hint="eastAsia"/>
                <w:lang w:val="en-US" w:eastAsia="zh-CN"/>
              </w:rPr>
              <w:t>0.008</w:t>
            </w:r>
          </w:p>
        </w:tc>
        <w:tc>
          <w:tcPr>
            <w:tcW w:w="880" w:type="dxa"/>
            <w:gridSpan w:val="2"/>
            <w:vAlign w:val="center"/>
          </w:tcPr>
          <w:p>
            <w:pPr>
              <w:pStyle w:val="34"/>
              <w:rPr>
                <w:rFonts w:hint="default"/>
                <w:lang w:val="en-US" w:eastAsia="zh-CN"/>
              </w:rPr>
            </w:pPr>
            <w:r>
              <w:rPr>
                <w:rFonts w:hint="eastAsia"/>
                <w:lang w:val="en-US" w:eastAsia="zh-CN"/>
              </w:rPr>
              <w:t>0.11</w:t>
            </w:r>
          </w:p>
        </w:tc>
        <w:tc>
          <w:tcPr>
            <w:tcW w:w="1008" w:type="dxa"/>
            <w:vMerge w:val="restart"/>
            <w:vAlign w:val="center"/>
          </w:tcPr>
          <w:p>
            <w:pPr>
              <w:pStyle w:val="34"/>
              <w:rPr>
                <w:rFonts w:hint="default"/>
                <w:lang w:val="en-US" w:eastAsia="zh-CN"/>
              </w:rPr>
            </w:pPr>
            <w:r>
              <w:rPr>
                <w:rFonts w:hint="eastAsia"/>
                <w:lang w:val="en-US" w:eastAsia="zh-CN"/>
              </w:rPr>
              <w:t>0.13</w:t>
            </w:r>
          </w:p>
        </w:tc>
        <w:tc>
          <w:tcPr>
            <w:tcW w:w="1000" w:type="dxa"/>
            <w:gridSpan w:val="2"/>
            <w:vAlign w:val="center"/>
          </w:tcPr>
          <w:p>
            <w:pPr>
              <w:pStyle w:val="34"/>
              <w:rPr>
                <w:rFonts w:hint="default"/>
                <w:lang w:val="en-US" w:eastAsia="zh-CN"/>
              </w:rPr>
            </w:pPr>
            <w:r>
              <w:rPr>
                <w:rFonts w:hint="eastAsia"/>
                <w:lang w:val="en-US" w:eastAsia="zh-CN"/>
              </w:rPr>
              <w:t>0.065</w:t>
            </w:r>
          </w:p>
        </w:tc>
        <w:tc>
          <w:tcPr>
            <w:tcW w:w="1005" w:type="dxa"/>
            <w:vMerge w:val="restart"/>
            <w:vAlign w:val="center"/>
          </w:tcPr>
          <w:p>
            <w:pPr>
              <w:pStyle w:val="34"/>
              <w:rPr>
                <w:rFonts w:hint="default"/>
                <w:lang w:val="en-US" w:eastAsia="zh-CN"/>
              </w:rPr>
            </w:pPr>
            <w:r>
              <w:rPr>
                <w:rFonts w:hint="eastAsia"/>
                <w:lang w:val="en-US" w:eastAsia="zh-CN"/>
              </w:rPr>
              <w:t>0.073</w:t>
            </w:r>
          </w:p>
        </w:tc>
        <w:tc>
          <w:tcPr>
            <w:tcW w:w="992" w:type="dxa"/>
            <w:vAlign w:val="center"/>
          </w:tcPr>
          <w:p>
            <w:pPr>
              <w:pStyle w:val="34"/>
              <w:rPr>
                <w:rFonts w:hint="default"/>
                <w:lang w:val="en-US" w:eastAsia="zh-CN"/>
              </w:rPr>
            </w:pPr>
            <w:r>
              <w:rPr>
                <w:rFonts w:hint="eastAsia"/>
                <w:lang w:val="en-US" w:eastAsia="zh-CN"/>
              </w:rPr>
              <w:t>0.53</w:t>
            </w:r>
          </w:p>
        </w:tc>
        <w:tc>
          <w:tcPr>
            <w:tcW w:w="991" w:type="dxa"/>
            <w:vMerge w:val="restart"/>
            <w:vAlign w:val="center"/>
          </w:tcPr>
          <w:p>
            <w:pPr>
              <w:pStyle w:val="34"/>
              <w:rPr>
                <w:rFonts w:hint="default"/>
                <w:lang w:val="en-US" w:eastAsia="zh-CN"/>
              </w:rPr>
            </w:pPr>
            <w:r>
              <w:rPr>
                <w:rFonts w:hint="eastAsia"/>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13:00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27.4</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1.2</w:t>
            </w:r>
          </w:p>
        </w:tc>
        <w:tc>
          <w:tcPr>
            <w:tcW w:w="879" w:type="dxa"/>
            <w:vAlign w:val="center"/>
          </w:tcPr>
          <w:p>
            <w:pPr>
              <w:pStyle w:val="34"/>
              <w:rPr>
                <w:rFonts w:hint="default"/>
                <w:lang w:val="en-US" w:eastAsia="zh-CN"/>
              </w:rPr>
            </w:pPr>
            <w:r>
              <w:rPr>
                <w:rFonts w:hint="eastAsia"/>
                <w:lang w:val="en-US" w:eastAsia="zh-CN"/>
              </w:rPr>
              <w:t>0.003</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0.08</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0.111</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0.58</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15:00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27.0</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1.0</w:t>
            </w:r>
          </w:p>
        </w:tc>
        <w:tc>
          <w:tcPr>
            <w:tcW w:w="879" w:type="dxa"/>
            <w:vAlign w:val="center"/>
          </w:tcPr>
          <w:p>
            <w:pPr>
              <w:pStyle w:val="34"/>
              <w:rPr>
                <w:rFonts w:hint="default"/>
                <w:lang w:val="en-US" w:eastAsia="zh-CN"/>
              </w:rPr>
            </w:pPr>
            <w:r>
              <w:rPr>
                <w:rFonts w:hint="eastAsia"/>
                <w:lang w:val="en-US" w:eastAsia="zh-CN"/>
              </w:rPr>
              <w:t>0.004</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0.08</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0.067</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0.26</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restart"/>
            <w:vAlign w:val="center"/>
          </w:tcPr>
          <w:p>
            <w:pPr>
              <w:pStyle w:val="34"/>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21</w:t>
            </w:r>
            <w:r>
              <w:rPr>
                <w:rFonts w:hint="default"/>
                <w:lang w:val="en-US" w:eastAsia="zh-CN"/>
              </w:rPr>
              <w:t>日</w:t>
            </w:r>
          </w:p>
        </w:tc>
        <w:tc>
          <w:tcPr>
            <w:tcW w:w="817" w:type="dxa"/>
            <w:vAlign w:val="center"/>
          </w:tcPr>
          <w:p>
            <w:pPr>
              <w:pStyle w:val="34"/>
              <w:rPr>
                <w:rFonts w:hint="default"/>
                <w:lang w:val="en-US" w:eastAsia="zh-CN"/>
              </w:rPr>
            </w:pPr>
            <w:r>
              <w:rPr>
                <w:rFonts w:hint="default"/>
                <w:lang w:val="en-US" w:eastAsia="zh-CN"/>
              </w:rPr>
              <w:t>11:00</w:t>
            </w:r>
          </w:p>
        </w:tc>
        <w:tc>
          <w:tcPr>
            <w:tcW w:w="817" w:type="dxa"/>
            <w:vAlign w:val="center"/>
          </w:tcPr>
          <w:p>
            <w:pPr>
              <w:pStyle w:val="34"/>
              <w:rPr>
                <w:rFonts w:hint="default"/>
                <w:lang w:val="en-US" w:eastAsia="zh-CN"/>
              </w:rPr>
            </w:pPr>
            <w:r>
              <w:rPr>
                <w:rFonts w:hint="eastAsia"/>
                <w:lang w:val="en-US" w:eastAsia="zh-CN"/>
              </w:rPr>
              <w:t>86.3</w:t>
            </w:r>
          </w:p>
        </w:tc>
        <w:tc>
          <w:tcPr>
            <w:tcW w:w="818" w:type="dxa"/>
            <w:vAlign w:val="center"/>
          </w:tcPr>
          <w:p>
            <w:pPr>
              <w:pStyle w:val="34"/>
              <w:rPr>
                <w:rFonts w:hint="default"/>
                <w:lang w:val="en-US" w:eastAsia="zh-CN"/>
              </w:rPr>
            </w:pPr>
            <w:r>
              <w:rPr>
                <w:rFonts w:hint="eastAsia"/>
                <w:lang w:val="en-US" w:eastAsia="zh-CN"/>
              </w:rPr>
              <w:t>26.0</w:t>
            </w:r>
          </w:p>
        </w:tc>
        <w:tc>
          <w:tcPr>
            <w:tcW w:w="817" w:type="dxa"/>
            <w:vAlign w:val="center"/>
          </w:tcPr>
          <w:p>
            <w:pPr>
              <w:pStyle w:val="34"/>
              <w:rPr>
                <w:rFonts w:hint="default"/>
                <w:lang w:val="en-US" w:eastAsia="zh-CN"/>
              </w:rPr>
            </w:pPr>
            <w:r>
              <w:rPr>
                <w:rFonts w:hint="eastAsia"/>
                <w:lang w:val="en-US" w:eastAsia="zh-CN"/>
              </w:rPr>
              <w:t>E</w:t>
            </w:r>
          </w:p>
        </w:tc>
        <w:tc>
          <w:tcPr>
            <w:tcW w:w="819" w:type="dxa"/>
            <w:vAlign w:val="center"/>
          </w:tcPr>
          <w:p>
            <w:pPr>
              <w:pStyle w:val="34"/>
              <w:rPr>
                <w:rFonts w:hint="default"/>
                <w:lang w:val="en-US" w:eastAsia="zh-CN"/>
              </w:rPr>
            </w:pPr>
            <w:r>
              <w:rPr>
                <w:rFonts w:hint="eastAsia"/>
                <w:lang w:val="en-US" w:eastAsia="zh-CN"/>
              </w:rPr>
              <w:t>0.4</w:t>
            </w:r>
          </w:p>
        </w:tc>
        <w:tc>
          <w:tcPr>
            <w:tcW w:w="879" w:type="dxa"/>
            <w:vAlign w:val="center"/>
          </w:tcPr>
          <w:p>
            <w:pPr>
              <w:pStyle w:val="34"/>
              <w:rPr>
                <w:rFonts w:hint="default"/>
                <w:lang w:val="en-US" w:eastAsia="zh-CN"/>
              </w:rPr>
            </w:pPr>
            <w:r>
              <w:rPr>
                <w:rFonts w:hint="eastAsia"/>
                <w:lang w:val="en-US" w:eastAsia="zh-CN"/>
              </w:rPr>
              <w:t>0.008</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0.13</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0.087</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0.63</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13:00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26.8</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1.2</w:t>
            </w:r>
          </w:p>
        </w:tc>
        <w:tc>
          <w:tcPr>
            <w:tcW w:w="879" w:type="dxa"/>
            <w:vAlign w:val="center"/>
          </w:tcPr>
          <w:p>
            <w:pPr>
              <w:pStyle w:val="34"/>
              <w:rPr>
                <w:rFonts w:hint="default"/>
                <w:lang w:val="en-US" w:eastAsia="zh-CN"/>
              </w:rPr>
            </w:pPr>
            <w:r>
              <w:rPr>
                <w:rFonts w:hint="eastAsia"/>
                <w:lang w:val="en-US" w:eastAsia="zh-CN"/>
              </w:rPr>
              <w:t>0.007</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0.12</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0.065</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0.59</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exact"/>
          <w:jc w:val="center"/>
        </w:trPr>
        <w:tc>
          <w:tcPr>
            <w:tcW w:w="1283" w:type="dxa"/>
            <w:vMerge w:val="continue"/>
            <w:vAlign w:val="center"/>
          </w:tcPr>
          <w:p>
            <w:pPr>
              <w:pStyle w:val="34"/>
              <w:rPr>
                <w:rFonts w:hint="default"/>
                <w:lang w:val="en-US" w:eastAsia="zh-CN"/>
              </w:rPr>
            </w:pPr>
          </w:p>
        </w:tc>
        <w:tc>
          <w:tcPr>
            <w:tcW w:w="1123" w:type="dxa"/>
            <w:vMerge w:val="continue"/>
            <w:vAlign w:val="center"/>
          </w:tcPr>
          <w:p>
            <w:pPr>
              <w:pStyle w:val="34"/>
              <w:rPr>
                <w:rFonts w:hint="default"/>
                <w:lang w:val="en-US" w:eastAsia="zh-CN"/>
              </w:rPr>
            </w:pPr>
          </w:p>
        </w:tc>
        <w:tc>
          <w:tcPr>
            <w:tcW w:w="817" w:type="dxa"/>
            <w:vAlign w:val="center"/>
          </w:tcPr>
          <w:p>
            <w:pPr>
              <w:pStyle w:val="34"/>
              <w:rPr>
                <w:rFonts w:hint="default"/>
                <w:lang w:val="en-US" w:eastAsia="zh-CN"/>
              </w:rPr>
            </w:pPr>
            <w:r>
              <w:rPr>
                <w:rFonts w:hint="default"/>
                <w:lang w:val="en-US" w:eastAsia="zh-CN"/>
              </w:rPr>
              <w:t>15:00</w:t>
            </w:r>
          </w:p>
        </w:tc>
        <w:tc>
          <w:tcPr>
            <w:tcW w:w="817" w:type="dxa"/>
            <w:vAlign w:val="center"/>
          </w:tcPr>
          <w:p>
            <w:pPr>
              <w:pStyle w:val="34"/>
              <w:rPr>
                <w:rFonts w:hint="default"/>
                <w:lang w:val="en-US" w:eastAsia="zh-CN"/>
              </w:rPr>
            </w:pPr>
            <w:r>
              <w:rPr>
                <w:rFonts w:hint="eastAsia"/>
                <w:lang w:val="en-US" w:eastAsia="zh-CN"/>
              </w:rPr>
              <w:t>86.2</w:t>
            </w:r>
          </w:p>
        </w:tc>
        <w:tc>
          <w:tcPr>
            <w:tcW w:w="818" w:type="dxa"/>
            <w:vAlign w:val="center"/>
          </w:tcPr>
          <w:p>
            <w:pPr>
              <w:pStyle w:val="34"/>
              <w:rPr>
                <w:rFonts w:hint="default"/>
                <w:lang w:val="en-US" w:eastAsia="zh-CN"/>
              </w:rPr>
            </w:pPr>
            <w:r>
              <w:rPr>
                <w:rFonts w:hint="eastAsia"/>
                <w:lang w:val="en-US" w:eastAsia="zh-CN"/>
              </w:rPr>
              <w:t>27.0</w:t>
            </w:r>
          </w:p>
        </w:tc>
        <w:tc>
          <w:tcPr>
            <w:tcW w:w="817" w:type="dxa"/>
            <w:vAlign w:val="center"/>
          </w:tcPr>
          <w:p>
            <w:pPr>
              <w:pStyle w:val="34"/>
              <w:rPr>
                <w:rFonts w:hint="default"/>
                <w:lang w:val="en-US" w:eastAsia="zh-CN"/>
              </w:rPr>
            </w:pPr>
            <w:r>
              <w:rPr>
                <w:rFonts w:hint="eastAsia"/>
                <w:lang w:val="en-US" w:eastAsia="zh-CN"/>
              </w:rPr>
              <w:t>SE</w:t>
            </w:r>
          </w:p>
        </w:tc>
        <w:tc>
          <w:tcPr>
            <w:tcW w:w="819" w:type="dxa"/>
            <w:vAlign w:val="center"/>
          </w:tcPr>
          <w:p>
            <w:pPr>
              <w:pStyle w:val="34"/>
              <w:rPr>
                <w:rFonts w:hint="default"/>
                <w:lang w:val="en-US" w:eastAsia="zh-CN"/>
              </w:rPr>
            </w:pPr>
            <w:r>
              <w:rPr>
                <w:rFonts w:hint="eastAsia"/>
                <w:lang w:val="en-US" w:eastAsia="zh-CN"/>
              </w:rPr>
              <w:t>1.8</w:t>
            </w:r>
          </w:p>
        </w:tc>
        <w:tc>
          <w:tcPr>
            <w:tcW w:w="879" w:type="dxa"/>
            <w:vAlign w:val="center"/>
          </w:tcPr>
          <w:p>
            <w:pPr>
              <w:pStyle w:val="34"/>
              <w:rPr>
                <w:rFonts w:hint="default"/>
                <w:lang w:val="en-US" w:eastAsia="zh-CN"/>
              </w:rPr>
            </w:pPr>
            <w:r>
              <w:rPr>
                <w:rFonts w:hint="eastAsia"/>
                <w:lang w:val="en-US" w:eastAsia="zh-CN"/>
              </w:rPr>
              <w:t>0.005</w:t>
            </w:r>
          </w:p>
        </w:tc>
        <w:tc>
          <w:tcPr>
            <w:tcW w:w="873" w:type="dxa"/>
            <w:vMerge w:val="continue"/>
            <w:vAlign w:val="center"/>
          </w:tcPr>
          <w:p>
            <w:pPr>
              <w:pStyle w:val="34"/>
              <w:rPr>
                <w:rFonts w:hint="default"/>
                <w:lang w:val="en-US" w:eastAsia="zh-CN"/>
              </w:rPr>
            </w:pPr>
          </w:p>
        </w:tc>
        <w:tc>
          <w:tcPr>
            <w:tcW w:w="880" w:type="dxa"/>
            <w:gridSpan w:val="2"/>
            <w:vAlign w:val="center"/>
          </w:tcPr>
          <w:p>
            <w:pPr>
              <w:pStyle w:val="34"/>
              <w:rPr>
                <w:rFonts w:hint="default"/>
                <w:lang w:val="en-US" w:eastAsia="zh-CN"/>
              </w:rPr>
            </w:pPr>
            <w:r>
              <w:rPr>
                <w:rFonts w:hint="eastAsia"/>
                <w:lang w:val="en-US" w:eastAsia="zh-CN"/>
              </w:rPr>
              <w:t>0.11</w:t>
            </w:r>
          </w:p>
        </w:tc>
        <w:tc>
          <w:tcPr>
            <w:tcW w:w="1008" w:type="dxa"/>
            <w:vMerge w:val="continue"/>
            <w:vAlign w:val="center"/>
          </w:tcPr>
          <w:p>
            <w:pPr>
              <w:pStyle w:val="34"/>
              <w:rPr>
                <w:rFonts w:hint="default"/>
                <w:lang w:val="en-US" w:eastAsia="zh-CN"/>
              </w:rPr>
            </w:pPr>
          </w:p>
        </w:tc>
        <w:tc>
          <w:tcPr>
            <w:tcW w:w="1000" w:type="dxa"/>
            <w:gridSpan w:val="2"/>
            <w:vAlign w:val="center"/>
          </w:tcPr>
          <w:p>
            <w:pPr>
              <w:pStyle w:val="34"/>
              <w:rPr>
                <w:rFonts w:hint="default"/>
                <w:lang w:val="en-US" w:eastAsia="zh-CN"/>
              </w:rPr>
            </w:pPr>
            <w:r>
              <w:rPr>
                <w:rFonts w:hint="eastAsia"/>
                <w:lang w:val="en-US" w:eastAsia="zh-CN"/>
              </w:rPr>
              <w:t>0.043</w:t>
            </w:r>
          </w:p>
        </w:tc>
        <w:tc>
          <w:tcPr>
            <w:tcW w:w="1005" w:type="dxa"/>
            <w:vMerge w:val="continue"/>
            <w:vAlign w:val="center"/>
          </w:tcPr>
          <w:p>
            <w:pPr>
              <w:pStyle w:val="34"/>
              <w:rPr>
                <w:rFonts w:hint="default"/>
                <w:lang w:val="en-US" w:eastAsia="zh-CN"/>
              </w:rPr>
            </w:pPr>
          </w:p>
        </w:tc>
        <w:tc>
          <w:tcPr>
            <w:tcW w:w="992" w:type="dxa"/>
            <w:vAlign w:val="center"/>
          </w:tcPr>
          <w:p>
            <w:pPr>
              <w:pStyle w:val="34"/>
              <w:rPr>
                <w:rFonts w:hint="default"/>
                <w:lang w:val="en-US" w:eastAsia="zh-CN"/>
              </w:rPr>
            </w:pPr>
            <w:r>
              <w:rPr>
                <w:rFonts w:hint="eastAsia"/>
                <w:lang w:val="en-US" w:eastAsia="zh-CN"/>
              </w:rPr>
              <w:t>0.25</w:t>
            </w:r>
          </w:p>
        </w:tc>
        <w:tc>
          <w:tcPr>
            <w:tcW w:w="991" w:type="dxa"/>
            <w:vMerge w:val="continue"/>
            <w:vAlign w:val="center"/>
          </w:tcPr>
          <w:p>
            <w:pPr>
              <w:pStyle w:val="3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jc w:val="center"/>
        </w:trPr>
        <w:tc>
          <w:tcPr>
            <w:tcW w:w="2406" w:type="dxa"/>
            <w:gridSpan w:val="2"/>
            <w:vMerge w:val="restart"/>
            <w:vAlign w:val="center"/>
          </w:tcPr>
          <w:p>
            <w:pPr>
              <w:pStyle w:val="34"/>
              <w:keepNext w:val="0"/>
              <w:keepLines w:val="0"/>
              <w:pageBreakBefore w:val="0"/>
              <w:widowControl/>
              <w:kinsoku/>
              <w:wordWrap w:val="0"/>
              <w:overflowPunct/>
              <w:topLinePunct w:val="0"/>
              <w:autoSpaceDE/>
              <w:autoSpaceDN/>
              <w:bidi w:val="0"/>
              <w:adjustRightInd w:val="0"/>
              <w:snapToGrid w:val="0"/>
              <w:textAlignment w:val="auto"/>
              <w:outlineLvl w:val="9"/>
              <w:rPr>
                <w:rFonts w:hint="default"/>
                <w:lang w:val="en-US" w:eastAsia="zh-CN"/>
              </w:rPr>
            </w:pPr>
            <w:r>
              <w:rPr>
                <w:rFonts w:hint="default"/>
                <w:lang w:val="en-US" w:eastAsia="zh-CN"/>
              </w:rPr>
              <w:t>《贵州省环境污染物排放标准》（DB52/864-2013）《平板玻璃工业大气污染物排放标准》（GB26453-2011）《大气污染物综合排放标准》（GB16297-1996）</w:t>
            </w:r>
          </w:p>
        </w:tc>
        <w:tc>
          <w:tcPr>
            <w:tcW w:w="4088" w:type="dxa"/>
            <w:gridSpan w:val="5"/>
            <w:vAlign w:val="center"/>
          </w:tcPr>
          <w:p>
            <w:pPr>
              <w:pStyle w:val="34"/>
              <w:rPr>
                <w:rFonts w:hint="eastAsia"/>
                <w:lang w:val="en-US" w:eastAsia="zh-CN"/>
              </w:rPr>
            </w:pPr>
            <w:r>
              <w:rPr>
                <w:rFonts w:hint="eastAsia"/>
                <w:lang w:val="en-US" w:eastAsia="zh-CN"/>
              </w:rPr>
              <w:t>标准限值</w:t>
            </w:r>
          </w:p>
        </w:tc>
        <w:tc>
          <w:tcPr>
            <w:tcW w:w="1752" w:type="dxa"/>
            <w:gridSpan w:val="2"/>
            <w:vAlign w:val="center"/>
          </w:tcPr>
          <w:p>
            <w:pPr>
              <w:pStyle w:val="34"/>
              <w:rPr>
                <w:rFonts w:hint="default"/>
                <w:lang w:val="en-US" w:eastAsia="zh-CN"/>
              </w:rPr>
            </w:pPr>
            <w:r>
              <w:rPr>
                <w:rFonts w:hint="eastAsia"/>
                <w:lang w:val="en-US" w:eastAsia="zh-CN"/>
              </w:rPr>
              <w:t>0.05</w:t>
            </w:r>
          </w:p>
        </w:tc>
        <w:tc>
          <w:tcPr>
            <w:tcW w:w="1888" w:type="dxa"/>
            <w:gridSpan w:val="3"/>
            <w:vAlign w:val="center"/>
          </w:tcPr>
          <w:p>
            <w:pPr>
              <w:pStyle w:val="34"/>
              <w:rPr>
                <w:rFonts w:hint="default"/>
                <w:lang w:val="en-US" w:eastAsia="zh-CN"/>
              </w:rPr>
            </w:pPr>
            <w:r>
              <w:rPr>
                <w:rFonts w:hint="eastAsia"/>
                <w:lang w:val="en-US" w:eastAsia="zh-CN"/>
              </w:rPr>
              <w:t>1.00</w:t>
            </w:r>
          </w:p>
        </w:tc>
        <w:tc>
          <w:tcPr>
            <w:tcW w:w="2005" w:type="dxa"/>
            <w:gridSpan w:val="3"/>
            <w:vAlign w:val="center"/>
          </w:tcPr>
          <w:p>
            <w:pPr>
              <w:pStyle w:val="34"/>
              <w:rPr>
                <w:rFonts w:hint="default"/>
                <w:lang w:val="en-US" w:eastAsia="zh-CN"/>
              </w:rPr>
            </w:pPr>
            <w:r>
              <w:rPr>
                <w:rFonts w:hint="eastAsia"/>
                <w:lang w:val="en-US" w:eastAsia="zh-CN"/>
              </w:rPr>
              <w:t>1.0</w:t>
            </w:r>
          </w:p>
        </w:tc>
        <w:tc>
          <w:tcPr>
            <w:tcW w:w="1983" w:type="dxa"/>
            <w:gridSpan w:val="2"/>
            <w:vAlign w:val="center"/>
          </w:tcPr>
          <w:p>
            <w:pPr>
              <w:pStyle w:val="34"/>
              <w:rPr>
                <w:rFonts w:hint="default"/>
                <w:lang w:val="en-US" w:eastAsia="zh-CN"/>
              </w:rPr>
            </w:pPr>
            <w:r>
              <w:rPr>
                <w:rFonts w:hint="eastAsia"/>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jc w:val="center"/>
        </w:trPr>
        <w:tc>
          <w:tcPr>
            <w:tcW w:w="2406" w:type="dxa"/>
            <w:gridSpan w:val="2"/>
            <w:vMerge w:val="continue"/>
            <w:vAlign w:val="center"/>
          </w:tcPr>
          <w:p>
            <w:pPr>
              <w:pStyle w:val="34"/>
            </w:pPr>
          </w:p>
        </w:tc>
        <w:tc>
          <w:tcPr>
            <w:tcW w:w="4088" w:type="dxa"/>
            <w:gridSpan w:val="5"/>
            <w:vAlign w:val="center"/>
          </w:tcPr>
          <w:p>
            <w:pPr>
              <w:pStyle w:val="34"/>
              <w:rPr>
                <w:rFonts w:hint="default"/>
                <w:lang w:val="en-US" w:eastAsia="zh-CN"/>
              </w:rPr>
            </w:pPr>
            <w:r>
              <w:rPr>
                <w:rFonts w:hint="eastAsia"/>
                <w:lang w:val="en-US" w:eastAsia="zh-CN"/>
              </w:rPr>
              <w:t>达标情况</w:t>
            </w:r>
          </w:p>
        </w:tc>
        <w:tc>
          <w:tcPr>
            <w:tcW w:w="1752" w:type="dxa"/>
            <w:gridSpan w:val="2"/>
            <w:vAlign w:val="center"/>
          </w:tcPr>
          <w:p>
            <w:pPr>
              <w:pStyle w:val="34"/>
              <w:rPr>
                <w:rFonts w:hint="default"/>
                <w:lang w:val="en-US" w:eastAsia="zh-CN"/>
              </w:rPr>
            </w:pPr>
            <w:r>
              <w:rPr>
                <w:rFonts w:hint="eastAsia"/>
                <w:lang w:val="en-US" w:eastAsia="zh-CN"/>
              </w:rPr>
              <w:t>达标</w:t>
            </w:r>
          </w:p>
        </w:tc>
        <w:tc>
          <w:tcPr>
            <w:tcW w:w="1888" w:type="dxa"/>
            <w:gridSpan w:val="3"/>
            <w:vAlign w:val="center"/>
          </w:tcPr>
          <w:p>
            <w:pPr>
              <w:pStyle w:val="34"/>
              <w:rPr>
                <w:rFonts w:hint="default"/>
                <w:lang w:val="en-US" w:eastAsia="zh-CN"/>
              </w:rPr>
            </w:pPr>
            <w:r>
              <w:rPr>
                <w:rFonts w:hint="eastAsia"/>
                <w:lang w:val="en-US" w:eastAsia="zh-CN"/>
              </w:rPr>
              <w:t>达标</w:t>
            </w:r>
          </w:p>
        </w:tc>
        <w:tc>
          <w:tcPr>
            <w:tcW w:w="2005" w:type="dxa"/>
            <w:gridSpan w:val="3"/>
            <w:vAlign w:val="center"/>
          </w:tcPr>
          <w:p>
            <w:pPr>
              <w:pStyle w:val="34"/>
              <w:rPr>
                <w:rFonts w:hint="default"/>
                <w:lang w:val="en-US" w:eastAsia="zh-CN"/>
              </w:rPr>
            </w:pPr>
            <w:r>
              <w:rPr>
                <w:rFonts w:hint="eastAsia"/>
                <w:lang w:val="en-US" w:eastAsia="zh-CN"/>
              </w:rPr>
              <w:t>达标</w:t>
            </w:r>
          </w:p>
        </w:tc>
        <w:tc>
          <w:tcPr>
            <w:tcW w:w="1983" w:type="dxa"/>
            <w:gridSpan w:val="2"/>
            <w:vAlign w:val="center"/>
          </w:tcPr>
          <w:p>
            <w:pPr>
              <w:pStyle w:val="34"/>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exact"/>
          <w:jc w:val="center"/>
        </w:trPr>
        <w:tc>
          <w:tcPr>
            <w:tcW w:w="14122" w:type="dxa"/>
            <w:gridSpan w:val="17"/>
            <w:tcBorders>
              <w:bottom w:val="single" w:color="000000" w:sz="4" w:space="0"/>
            </w:tcBorders>
            <w:vAlign w:val="center"/>
          </w:tcPr>
          <w:p>
            <w:pPr>
              <w:pStyle w:val="34"/>
              <w:rPr>
                <w:rFonts w:hint="default"/>
                <w:lang w:val="en-US" w:eastAsia="zh-CN"/>
              </w:rPr>
            </w:pPr>
            <w:r>
              <w:rPr>
                <w:rFonts w:hint="default"/>
                <w:lang w:val="en-US" w:eastAsia="zh-CN"/>
              </w:rPr>
              <w:t>备注：</w:t>
            </w:r>
            <w:r>
              <w:rPr>
                <w:rFonts w:hint="eastAsia"/>
                <w:lang w:val="en-US" w:eastAsia="zh-CN"/>
              </w:rPr>
              <w:t>“</w:t>
            </w:r>
            <w:r>
              <w:rPr>
                <w:rFonts w:hint="default"/>
                <w:lang w:val="en-US" w:eastAsia="zh-CN"/>
              </w:rPr>
              <w:t>ND</w:t>
            </w:r>
            <w:r>
              <w:rPr>
                <w:rFonts w:hint="eastAsia"/>
                <w:lang w:val="en-US" w:eastAsia="zh-CN"/>
              </w:rPr>
              <w:t>”未检出</w:t>
            </w:r>
            <w:r>
              <w:rPr>
                <w:rFonts w:hint="default"/>
                <w:lang w:val="en-US" w:eastAsia="zh-CN"/>
              </w:rPr>
              <w:t>。</w:t>
            </w:r>
            <w:r>
              <w:t>检出限值：硫化氢为</w:t>
            </w:r>
            <w:r>
              <w:rPr>
                <w:rFonts w:hint="eastAsia"/>
              </w:rPr>
              <w:t>0.001</w:t>
            </w:r>
            <w:r>
              <w:t>mg/</w:t>
            </w:r>
            <w:r>
              <w:rPr>
                <w:rFonts w:hint="eastAsia"/>
              </w:rPr>
              <w:t>m</w:t>
            </w:r>
            <w:r>
              <w:rPr>
                <w:rFonts w:hint="eastAsia"/>
                <w:vertAlign w:val="superscript"/>
              </w:rPr>
              <w:t>3</w:t>
            </w:r>
            <w:r>
              <w:t>。</w:t>
            </w:r>
          </w:p>
        </w:tc>
      </w:tr>
    </w:tbl>
    <w:p>
      <w:pPr>
        <w:rPr>
          <w:rFonts w:hint="default"/>
        </w:rPr>
        <w:sectPr>
          <w:pgSz w:w="16838" w:h="11906" w:orient="landscape"/>
          <w:pgMar w:top="567" w:right="1440" w:bottom="567" w:left="1440" w:header="283" w:footer="283" w:gutter="0"/>
          <w:cols w:space="425" w:num="1"/>
          <w:docGrid w:type="lines" w:linePitch="312" w:charSpace="0"/>
        </w:sectPr>
      </w:pPr>
    </w:p>
    <w:p>
      <w:pPr>
        <w:pStyle w:val="35"/>
        <w:rPr>
          <w:rFonts w:hint="eastAsia"/>
          <w:lang w:val="en-US" w:eastAsia="zh-CN"/>
        </w:rPr>
      </w:pPr>
      <w:r>
        <w:rPr>
          <w:rFonts w:hint="eastAsia"/>
          <w:lang w:val="en-US" w:eastAsia="zh-CN"/>
        </w:rPr>
        <w:t>表9.2-5 食堂油烟检测结果</w:t>
      </w:r>
    </w:p>
    <w:tbl>
      <w:tblPr>
        <w:tblStyle w:val="21"/>
        <w:tblW w:w="10787" w:type="dxa"/>
        <w:jc w:val="center"/>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661"/>
        <w:gridCol w:w="903"/>
        <w:gridCol w:w="591"/>
        <w:gridCol w:w="592"/>
        <w:gridCol w:w="592"/>
        <w:gridCol w:w="592"/>
        <w:gridCol w:w="591"/>
        <w:gridCol w:w="591"/>
        <w:gridCol w:w="592"/>
        <w:gridCol w:w="591"/>
        <w:gridCol w:w="593"/>
        <w:gridCol w:w="592"/>
        <w:gridCol w:w="774"/>
        <w:gridCol w:w="762"/>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783" w:type="dxa"/>
            <w:vMerge w:val="restart"/>
            <w:vAlign w:val="center"/>
          </w:tcPr>
          <w:p>
            <w:pPr>
              <w:pStyle w:val="34"/>
              <w:widowControl w:val="0"/>
              <w:rPr>
                <w:rFonts w:hint="eastAsia"/>
                <w:lang w:eastAsia="zh-CN"/>
              </w:rPr>
            </w:pPr>
            <w:r>
              <w:rPr>
                <w:rFonts w:hint="eastAsia"/>
                <w:lang w:eastAsia="zh-CN"/>
              </w:rPr>
              <w:t>采样</w:t>
            </w:r>
          </w:p>
          <w:p>
            <w:pPr>
              <w:pStyle w:val="34"/>
              <w:widowControl w:val="0"/>
              <w:rPr>
                <w:rFonts w:hint="eastAsia"/>
                <w:lang w:eastAsia="zh-CN"/>
              </w:rPr>
            </w:pPr>
            <w:r>
              <w:rPr>
                <w:rFonts w:hint="eastAsia"/>
                <w:lang w:eastAsia="zh-CN"/>
              </w:rPr>
              <w:t>位置</w:t>
            </w:r>
          </w:p>
        </w:tc>
        <w:tc>
          <w:tcPr>
            <w:tcW w:w="661" w:type="dxa"/>
            <w:vMerge w:val="restart"/>
            <w:vAlign w:val="center"/>
          </w:tcPr>
          <w:p>
            <w:pPr>
              <w:pStyle w:val="34"/>
              <w:widowControl w:val="0"/>
              <w:rPr>
                <w:rFonts w:hint="eastAsia"/>
                <w:lang w:eastAsia="zh-CN"/>
              </w:rPr>
            </w:pPr>
            <w:r>
              <w:rPr>
                <w:rFonts w:hint="eastAsia"/>
                <w:lang w:eastAsia="zh-CN"/>
              </w:rPr>
              <w:t>检测</w:t>
            </w:r>
          </w:p>
          <w:p>
            <w:pPr>
              <w:pStyle w:val="34"/>
              <w:widowControl w:val="0"/>
              <w:rPr>
                <w:rFonts w:hint="default"/>
              </w:rPr>
            </w:pPr>
            <w:r>
              <w:rPr>
                <w:rFonts w:hint="default"/>
              </w:rPr>
              <w:t>项目</w:t>
            </w:r>
          </w:p>
        </w:tc>
        <w:tc>
          <w:tcPr>
            <w:tcW w:w="903" w:type="dxa"/>
            <w:vMerge w:val="restart"/>
            <w:vAlign w:val="center"/>
          </w:tcPr>
          <w:p>
            <w:pPr>
              <w:pStyle w:val="34"/>
              <w:widowControl w:val="0"/>
              <w:rPr>
                <w:rFonts w:hint="default"/>
              </w:rPr>
            </w:pPr>
            <w:r>
              <w:rPr>
                <w:rFonts w:hint="default"/>
              </w:rPr>
              <w:t>单位</w:t>
            </w:r>
          </w:p>
        </w:tc>
        <w:tc>
          <w:tcPr>
            <w:tcW w:w="2958" w:type="dxa"/>
            <w:gridSpan w:val="5"/>
            <w:vAlign w:val="center"/>
          </w:tcPr>
          <w:p>
            <w:pPr>
              <w:pStyle w:val="34"/>
              <w:widowControl w:val="0"/>
              <w:rPr>
                <w:rFonts w:hint="eastAsia"/>
                <w:lang w:val="en-US" w:eastAsia="zh-CN"/>
              </w:rPr>
            </w:pPr>
            <w:r>
              <w:rPr>
                <w:rFonts w:hint="eastAsia"/>
                <w:lang w:val="en-US" w:eastAsia="zh-CN"/>
              </w:rPr>
              <w:t>11月21日</w:t>
            </w:r>
          </w:p>
        </w:tc>
        <w:tc>
          <w:tcPr>
            <w:tcW w:w="2959" w:type="dxa"/>
            <w:gridSpan w:val="5"/>
            <w:vAlign w:val="center"/>
          </w:tcPr>
          <w:p>
            <w:pPr>
              <w:pStyle w:val="34"/>
              <w:widowControl w:val="0"/>
              <w:rPr>
                <w:rFonts w:hint="default"/>
                <w:lang w:eastAsia="zh-CN"/>
              </w:rPr>
            </w:pPr>
            <w:r>
              <w:rPr>
                <w:rFonts w:hint="eastAsia"/>
                <w:lang w:val="en-US" w:eastAsia="zh-CN"/>
              </w:rPr>
              <w:t>11月22日</w:t>
            </w:r>
          </w:p>
        </w:tc>
        <w:tc>
          <w:tcPr>
            <w:tcW w:w="774" w:type="dxa"/>
            <w:vMerge w:val="restart"/>
            <w:vAlign w:val="center"/>
          </w:tcPr>
          <w:p>
            <w:pPr>
              <w:pStyle w:val="34"/>
              <w:widowControl w:val="0"/>
              <w:rPr>
                <w:rFonts w:hint="default"/>
                <w:lang w:eastAsia="zh-CN"/>
              </w:rPr>
            </w:pPr>
            <w:r>
              <w:rPr>
                <w:rFonts w:hint="default"/>
                <w:lang w:eastAsia="zh-CN"/>
              </w:rPr>
              <w:t>二日</w:t>
            </w:r>
          </w:p>
          <w:p>
            <w:pPr>
              <w:pStyle w:val="34"/>
              <w:widowControl w:val="0"/>
              <w:rPr>
                <w:rFonts w:hint="default"/>
                <w:lang w:eastAsia="zh-CN"/>
              </w:rPr>
            </w:pPr>
            <w:r>
              <w:rPr>
                <w:rFonts w:hint="default"/>
                <w:lang w:eastAsia="zh-CN"/>
              </w:rPr>
              <w:t>均值</w:t>
            </w:r>
          </w:p>
        </w:tc>
        <w:tc>
          <w:tcPr>
            <w:tcW w:w="1749" w:type="dxa"/>
            <w:gridSpan w:val="2"/>
            <w:vAlign w:val="top"/>
          </w:tcPr>
          <w:p>
            <w:pPr>
              <w:pStyle w:val="34"/>
              <w:widowControl w:val="0"/>
              <w:rPr>
                <w:rFonts w:hint="default"/>
              </w:rPr>
            </w:pPr>
            <w:r>
              <w:rPr>
                <w:rFonts w:hint="default"/>
              </w:rPr>
              <w:t>《饮食业油烟排放标准（试行）》(GB18483-2001)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783" w:type="dxa"/>
            <w:vMerge w:val="continue"/>
            <w:vAlign w:val="center"/>
          </w:tcPr>
          <w:p>
            <w:pPr>
              <w:pStyle w:val="34"/>
              <w:widowControl w:val="0"/>
              <w:rPr>
                <w:rFonts w:hint="default"/>
              </w:rPr>
            </w:pPr>
          </w:p>
        </w:tc>
        <w:tc>
          <w:tcPr>
            <w:tcW w:w="661" w:type="dxa"/>
            <w:vMerge w:val="continue"/>
            <w:vAlign w:val="center"/>
          </w:tcPr>
          <w:p>
            <w:pPr>
              <w:pStyle w:val="34"/>
              <w:widowControl w:val="0"/>
              <w:rPr>
                <w:rFonts w:hint="default"/>
              </w:rPr>
            </w:pPr>
          </w:p>
        </w:tc>
        <w:tc>
          <w:tcPr>
            <w:tcW w:w="903" w:type="dxa"/>
            <w:vMerge w:val="continue"/>
            <w:vAlign w:val="center"/>
          </w:tcPr>
          <w:p>
            <w:pPr>
              <w:pStyle w:val="34"/>
              <w:widowControl w:val="0"/>
              <w:rPr>
                <w:rFonts w:hint="default"/>
              </w:rPr>
            </w:pPr>
          </w:p>
        </w:tc>
        <w:tc>
          <w:tcPr>
            <w:tcW w:w="591" w:type="dxa"/>
            <w:vAlign w:val="center"/>
          </w:tcPr>
          <w:p>
            <w:pPr>
              <w:pStyle w:val="34"/>
              <w:widowControl w:val="0"/>
              <w:rPr>
                <w:rFonts w:hint="eastAsia"/>
                <w:lang w:val="en-US" w:eastAsia="zh-CN"/>
              </w:rPr>
            </w:pPr>
            <w:r>
              <w:rPr>
                <w:rFonts w:hint="eastAsia"/>
                <w:lang w:val="en-US" w:eastAsia="zh-CN"/>
              </w:rPr>
              <w:t>1</w:t>
            </w:r>
          </w:p>
        </w:tc>
        <w:tc>
          <w:tcPr>
            <w:tcW w:w="592" w:type="dxa"/>
            <w:vAlign w:val="center"/>
          </w:tcPr>
          <w:p>
            <w:pPr>
              <w:pStyle w:val="34"/>
              <w:widowControl w:val="0"/>
              <w:rPr>
                <w:rFonts w:hint="eastAsia"/>
                <w:lang w:val="en-US" w:eastAsia="zh-CN"/>
              </w:rPr>
            </w:pPr>
            <w:r>
              <w:rPr>
                <w:rFonts w:hint="eastAsia"/>
                <w:lang w:val="en-US" w:eastAsia="zh-CN"/>
              </w:rPr>
              <w:t xml:space="preserve">2 </w:t>
            </w:r>
          </w:p>
        </w:tc>
        <w:tc>
          <w:tcPr>
            <w:tcW w:w="592" w:type="dxa"/>
            <w:vAlign w:val="center"/>
          </w:tcPr>
          <w:p>
            <w:pPr>
              <w:pStyle w:val="34"/>
              <w:widowControl w:val="0"/>
              <w:rPr>
                <w:rFonts w:hint="eastAsia"/>
                <w:lang w:val="en-US" w:eastAsia="zh-CN"/>
              </w:rPr>
            </w:pPr>
            <w:r>
              <w:rPr>
                <w:rFonts w:hint="eastAsia"/>
                <w:lang w:val="en-US" w:eastAsia="zh-CN"/>
              </w:rPr>
              <w:t>3</w:t>
            </w:r>
          </w:p>
        </w:tc>
        <w:tc>
          <w:tcPr>
            <w:tcW w:w="592" w:type="dxa"/>
            <w:vAlign w:val="center"/>
          </w:tcPr>
          <w:p>
            <w:pPr>
              <w:pStyle w:val="34"/>
              <w:widowControl w:val="0"/>
              <w:rPr>
                <w:rFonts w:hint="eastAsia"/>
                <w:lang w:val="en-US" w:eastAsia="zh-CN"/>
              </w:rPr>
            </w:pPr>
            <w:r>
              <w:rPr>
                <w:rFonts w:hint="eastAsia"/>
                <w:lang w:val="en-US" w:eastAsia="zh-CN"/>
              </w:rPr>
              <w:t>4</w:t>
            </w:r>
          </w:p>
        </w:tc>
        <w:tc>
          <w:tcPr>
            <w:tcW w:w="591" w:type="dxa"/>
            <w:vAlign w:val="center"/>
          </w:tcPr>
          <w:p>
            <w:pPr>
              <w:pStyle w:val="34"/>
              <w:widowControl w:val="0"/>
              <w:rPr>
                <w:rFonts w:hint="eastAsia"/>
                <w:lang w:val="en-US" w:eastAsia="zh-CN"/>
              </w:rPr>
            </w:pPr>
            <w:r>
              <w:rPr>
                <w:rFonts w:hint="eastAsia"/>
                <w:lang w:val="en-US" w:eastAsia="zh-CN"/>
              </w:rPr>
              <w:t>5</w:t>
            </w:r>
          </w:p>
        </w:tc>
        <w:tc>
          <w:tcPr>
            <w:tcW w:w="591" w:type="dxa"/>
            <w:vAlign w:val="center"/>
          </w:tcPr>
          <w:p>
            <w:pPr>
              <w:pStyle w:val="34"/>
              <w:widowControl w:val="0"/>
              <w:rPr>
                <w:rFonts w:hint="default"/>
                <w:lang w:val="en-US" w:eastAsia="zh-CN"/>
              </w:rPr>
            </w:pPr>
            <w:r>
              <w:rPr>
                <w:rFonts w:hint="default"/>
                <w:lang w:val="en-US" w:eastAsia="zh-CN"/>
              </w:rPr>
              <w:t>1</w:t>
            </w:r>
          </w:p>
        </w:tc>
        <w:tc>
          <w:tcPr>
            <w:tcW w:w="592" w:type="dxa"/>
            <w:vAlign w:val="center"/>
          </w:tcPr>
          <w:p>
            <w:pPr>
              <w:pStyle w:val="34"/>
              <w:widowControl w:val="0"/>
              <w:rPr>
                <w:rFonts w:hint="default"/>
                <w:lang w:val="en-US" w:eastAsia="zh-CN"/>
              </w:rPr>
            </w:pPr>
            <w:r>
              <w:rPr>
                <w:rFonts w:hint="default"/>
                <w:lang w:val="en-US" w:eastAsia="zh-CN"/>
              </w:rPr>
              <w:t>2</w:t>
            </w:r>
          </w:p>
        </w:tc>
        <w:tc>
          <w:tcPr>
            <w:tcW w:w="591" w:type="dxa"/>
            <w:vAlign w:val="center"/>
          </w:tcPr>
          <w:p>
            <w:pPr>
              <w:pStyle w:val="34"/>
              <w:widowControl w:val="0"/>
              <w:rPr>
                <w:rFonts w:hint="default"/>
                <w:lang w:val="en-US" w:eastAsia="zh-CN"/>
              </w:rPr>
            </w:pPr>
            <w:r>
              <w:rPr>
                <w:rFonts w:hint="default"/>
                <w:lang w:val="en-US" w:eastAsia="zh-CN"/>
              </w:rPr>
              <w:t>3</w:t>
            </w:r>
          </w:p>
        </w:tc>
        <w:tc>
          <w:tcPr>
            <w:tcW w:w="593" w:type="dxa"/>
            <w:vAlign w:val="center"/>
          </w:tcPr>
          <w:p>
            <w:pPr>
              <w:pStyle w:val="34"/>
              <w:widowControl w:val="0"/>
              <w:rPr>
                <w:rFonts w:hint="default"/>
              </w:rPr>
            </w:pPr>
            <w:r>
              <w:rPr>
                <w:rFonts w:hint="eastAsia"/>
                <w:lang w:val="en-US" w:eastAsia="zh-CN"/>
              </w:rPr>
              <w:t>4</w:t>
            </w:r>
          </w:p>
        </w:tc>
        <w:tc>
          <w:tcPr>
            <w:tcW w:w="592" w:type="dxa"/>
            <w:vAlign w:val="center"/>
          </w:tcPr>
          <w:p>
            <w:pPr>
              <w:pStyle w:val="34"/>
              <w:widowControl w:val="0"/>
              <w:rPr>
                <w:rFonts w:hint="default"/>
              </w:rPr>
            </w:pPr>
            <w:r>
              <w:rPr>
                <w:rFonts w:hint="eastAsia"/>
                <w:lang w:val="en-US" w:eastAsia="zh-CN"/>
              </w:rPr>
              <w:t>5</w:t>
            </w:r>
          </w:p>
        </w:tc>
        <w:tc>
          <w:tcPr>
            <w:tcW w:w="774" w:type="dxa"/>
            <w:vMerge w:val="continue"/>
            <w:vAlign w:val="center"/>
          </w:tcPr>
          <w:p>
            <w:pPr>
              <w:pStyle w:val="34"/>
              <w:widowControl w:val="0"/>
              <w:rPr>
                <w:rFonts w:hint="default"/>
              </w:rPr>
            </w:pPr>
          </w:p>
        </w:tc>
        <w:tc>
          <w:tcPr>
            <w:tcW w:w="762" w:type="dxa"/>
            <w:vAlign w:val="center"/>
          </w:tcPr>
          <w:p>
            <w:pPr>
              <w:pStyle w:val="34"/>
              <w:widowControl w:val="0"/>
              <w:rPr>
                <w:rFonts w:hint="default"/>
              </w:rPr>
            </w:pPr>
            <w:r>
              <w:rPr>
                <w:rFonts w:hint="default"/>
              </w:rPr>
              <w:t>标准</w:t>
            </w:r>
          </w:p>
          <w:p>
            <w:pPr>
              <w:pStyle w:val="34"/>
              <w:widowControl w:val="0"/>
              <w:rPr>
                <w:rFonts w:hint="default"/>
              </w:rPr>
            </w:pPr>
            <w:r>
              <w:rPr>
                <w:rFonts w:hint="default"/>
              </w:rPr>
              <w:t>限值</w:t>
            </w:r>
          </w:p>
        </w:tc>
        <w:tc>
          <w:tcPr>
            <w:tcW w:w="987" w:type="dxa"/>
            <w:vAlign w:val="center"/>
          </w:tcPr>
          <w:p>
            <w:pPr>
              <w:pStyle w:val="34"/>
              <w:widowControl w:val="0"/>
              <w:rPr>
                <w:rFonts w:hint="default"/>
              </w:rPr>
            </w:pPr>
            <w:r>
              <w:rPr>
                <w:rFonts w:hint="default"/>
              </w:rPr>
              <w:t>达标</w:t>
            </w:r>
          </w:p>
          <w:p>
            <w:pPr>
              <w:pStyle w:val="34"/>
              <w:widowControl w:val="0"/>
              <w:rPr>
                <w:rFonts w:hint="default"/>
              </w:rPr>
            </w:pPr>
            <w:r>
              <w:rPr>
                <w:rFonts w:hint="default"/>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exact"/>
          <w:jc w:val="center"/>
        </w:trPr>
        <w:tc>
          <w:tcPr>
            <w:tcW w:w="783" w:type="dxa"/>
            <w:vMerge w:val="restart"/>
            <w:vAlign w:val="center"/>
          </w:tcPr>
          <w:p>
            <w:pPr>
              <w:pStyle w:val="34"/>
              <w:widowControl w:val="0"/>
              <w:rPr>
                <w:rFonts w:hint="default"/>
              </w:rPr>
            </w:pPr>
            <w:r>
              <w:rPr>
                <w:rFonts w:hint="eastAsia"/>
                <w:lang w:val="en-US" w:eastAsia="zh-CN"/>
              </w:rPr>
              <w:t>处理设施</w:t>
            </w:r>
            <w:r>
              <w:rPr>
                <w:rFonts w:hint="default"/>
                <w:lang w:val="en-US" w:eastAsia="zh-CN"/>
              </w:rPr>
              <w:t>出口</w:t>
            </w:r>
          </w:p>
        </w:tc>
        <w:tc>
          <w:tcPr>
            <w:tcW w:w="661" w:type="dxa"/>
            <w:vAlign w:val="center"/>
          </w:tcPr>
          <w:p>
            <w:pPr>
              <w:pStyle w:val="34"/>
              <w:widowControl w:val="0"/>
              <w:rPr>
                <w:rFonts w:hint="default"/>
              </w:rPr>
            </w:pPr>
            <w:r>
              <w:rPr>
                <w:rFonts w:hint="default"/>
              </w:rPr>
              <w:t>烟气</w:t>
            </w:r>
          </w:p>
          <w:p>
            <w:pPr>
              <w:pStyle w:val="34"/>
              <w:widowControl w:val="0"/>
              <w:rPr>
                <w:rFonts w:hint="default"/>
              </w:rPr>
            </w:pPr>
            <w:r>
              <w:rPr>
                <w:rFonts w:hint="default"/>
              </w:rPr>
              <w:t>流量</w:t>
            </w:r>
          </w:p>
        </w:tc>
        <w:tc>
          <w:tcPr>
            <w:tcW w:w="903" w:type="dxa"/>
            <w:vAlign w:val="center"/>
          </w:tcPr>
          <w:p>
            <w:pPr>
              <w:pStyle w:val="34"/>
              <w:widowControl w:val="0"/>
              <w:rPr>
                <w:rFonts w:hint="default"/>
              </w:rPr>
            </w:pPr>
            <w:r>
              <w:rPr>
                <w:rFonts w:hint="default"/>
              </w:rPr>
              <w:t>m</w:t>
            </w:r>
            <w:r>
              <w:rPr>
                <w:rFonts w:hint="default"/>
                <w:vertAlign w:val="superscript"/>
              </w:rPr>
              <w:t>3</w:t>
            </w:r>
            <w:r>
              <w:rPr>
                <w:rFonts w:hint="default"/>
              </w:rPr>
              <w:t>/h</w:t>
            </w:r>
          </w:p>
        </w:tc>
        <w:tc>
          <w:tcPr>
            <w:tcW w:w="591" w:type="dxa"/>
            <w:vAlign w:val="center"/>
          </w:tcPr>
          <w:p>
            <w:pPr>
              <w:pStyle w:val="34"/>
              <w:widowControl w:val="0"/>
              <w:rPr>
                <w:rFonts w:hint="eastAsia"/>
                <w:lang w:val="en-US" w:eastAsia="zh-CN"/>
              </w:rPr>
            </w:pPr>
            <w:r>
              <w:rPr>
                <w:rFonts w:hint="eastAsia"/>
                <w:lang w:val="en-US" w:eastAsia="zh-CN"/>
              </w:rPr>
              <w:t>745</w:t>
            </w:r>
          </w:p>
        </w:tc>
        <w:tc>
          <w:tcPr>
            <w:tcW w:w="592" w:type="dxa"/>
            <w:vAlign w:val="center"/>
          </w:tcPr>
          <w:p>
            <w:pPr>
              <w:pStyle w:val="34"/>
              <w:widowControl w:val="0"/>
              <w:rPr>
                <w:rFonts w:hint="eastAsia"/>
                <w:lang w:val="en-US" w:eastAsia="zh-CN"/>
              </w:rPr>
            </w:pPr>
            <w:r>
              <w:rPr>
                <w:rFonts w:hint="eastAsia"/>
                <w:lang w:val="en-US" w:eastAsia="zh-CN"/>
              </w:rPr>
              <w:t>794</w:t>
            </w:r>
          </w:p>
        </w:tc>
        <w:tc>
          <w:tcPr>
            <w:tcW w:w="592" w:type="dxa"/>
            <w:vAlign w:val="center"/>
          </w:tcPr>
          <w:p>
            <w:pPr>
              <w:pStyle w:val="34"/>
              <w:widowControl w:val="0"/>
              <w:rPr>
                <w:rFonts w:hint="eastAsia"/>
                <w:lang w:val="en-US" w:eastAsia="zh-CN"/>
              </w:rPr>
            </w:pPr>
            <w:r>
              <w:rPr>
                <w:rFonts w:hint="eastAsia"/>
                <w:lang w:val="en-US" w:eastAsia="zh-CN"/>
              </w:rPr>
              <w:t>726</w:t>
            </w:r>
          </w:p>
        </w:tc>
        <w:tc>
          <w:tcPr>
            <w:tcW w:w="592" w:type="dxa"/>
            <w:vAlign w:val="center"/>
          </w:tcPr>
          <w:p>
            <w:pPr>
              <w:pStyle w:val="34"/>
              <w:widowControl w:val="0"/>
              <w:rPr>
                <w:rFonts w:hint="eastAsia"/>
                <w:lang w:val="en-US" w:eastAsia="zh-CN"/>
              </w:rPr>
            </w:pPr>
            <w:r>
              <w:rPr>
                <w:rFonts w:hint="eastAsia"/>
                <w:lang w:val="en-US" w:eastAsia="zh-CN"/>
              </w:rPr>
              <w:t>733</w:t>
            </w:r>
          </w:p>
        </w:tc>
        <w:tc>
          <w:tcPr>
            <w:tcW w:w="591" w:type="dxa"/>
            <w:vAlign w:val="center"/>
          </w:tcPr>
          <w:p>
            <w:pPr>
              <w:pStyle w:val="34"/>
              <w:widowControl w:val="0"/>
              <w:rPr>
                <w:rFonts w:hint="eastAsia"/>
                <w:lang w:val="en-US" w:eastAsia="zh-CN"/>
              </w:rPr>
            </w:pPr>
            <w:r>
              <w:rPr>
                <w:rFonts w:hint="eastAsia"/>
                <w:lang w:val="en-US" w:eastAsia="zh-CN"/>
              </w:rPr>
              <w:t>787</w:t>
            </w:r>
          </w:p>
        </w:tc>
        <w:tc>
          <w:tcPr>
            <w:tcW w:w="591" w:type="dxa"/>
            <w:vAlign w:val="center"/>
          </w:tcPr>
          <w:p>
            <w:pPr>
              <w:pStyle w:val="34"/>
              <w:widowControl w:val="0"/>
              <w:rPr>
                <w:rFonts w:hint="eastAsia"/>
                <w:lang w:val="en-US" w:eastAsia="zh-CN"/>
              </w:rPr>
            </w:pPr>
            <w:r>
              <w:rPr>
                <w:rFonts w:hint="eastAsia"/>
                <w:lang w:val="en-US" w:eastAsia="zh-CN"/>
              </w:rPr>
              <w:t>776</w:t>
            </w:r>
          </w:p>
        </w:tc>
        <w:tc>
          <w:tcPr>
            <w:tcW w:w="592" w:type="dxa"/>
            <w:vAlign w:val="center"/>
          </w:tcPr>
          <w:p>
            <w:pPr>
              <w:pStyle w:val="34"/>
              <w:widowControl w:val="0"/>
              <w:rPr>
                <w:rFonts w:hint="eastAsia"/>
                <w:lang w:val="en-US" w:eastAsia="zh-CN"/>
              </w:rPr>
            </w:pPr>
            <w:r>
              <w:rPr>
                <w:rFonts w:hint="eastAsia"/>
                <w:lang w:val="en-US" w:eastAsia="zh-CN"/>
              </w:rPr>
              <w:t>775</w:t>
            </w:r>
          </w:p>
        </w:tc>
        <w:tc>
          <w:tcPr>
            <w:tcW w:w="591" w:type="dxa"/>
            <w:vAlign w:val="center"/>
          </w:tcPr>
          <w:p>
            <w:pPr>
              <w:pStyle w:val="34"/>
              <w:widowControl w:val="0"/>
              <w:rPr>
                <w:rFonts w:hint="eastAsia"/>
                <w:lang w:val="en-US" w:eastAsia="zh-CN"/>
              </w:rPr>
            </w:pPr>
            <w:r>
              <w:rPr>
                <w:rFonts w:hint="eastAsia"/>
                <w:lang w:val="en-US" w:eastAsia="zh-CN"/>
              </w:rPr>
              <w:t>777</w:t>
            </w:r>
          </w:p>
        </w:tc>
        <w:tc>
          <w:tcPr>
            <w:tcW w:w="593" w:type="dxa"/>
            <w:vAlign w:val="center"/>
          </w:tcPr>
          <w:p>
            <w:pPr>
              <w:pStyle w:val="34"/>
              <w:widowControl w:val="0"/>
              <w:rPr>
                <w:rFonts w:hint="eastAsia"/>
                <w:lang w:val="en-US" w:eastAsia="zh-CN"/>
              </w:rPr>
            </w:pPr>
            <w:r>
              <w:rPr>
                <w:rFonts w:hint="eastAsia"/>
                <w:lang w:val="en-US" w:eastAsia="zh-CN"/>
              </w:rPr>
              <w:t>754</w:t>
            </w:r>
          </w:p>
        </w:tc>
        <w:tc>
          <w:tcPr>
            <w:tcW w:w="592" w:type="dxa"/>
            <w:vAlign w:val="center"/>
          </w:tcPr>
          <w:p>
            <w:pPr>
              <w:pStyle w:val="34"/>
              <w:widowControl w:val="0"/>
              <w:rPr>
                <w:rFonts w:hint="eastAsia"/>
                <w:lang w:val="en-US" w:eastAsia="zh-CN"/>
              </w:rPr>
            </w:pPr>
            <w:r>
              <w:rPr>
                <w:rFonts w:hint="eastAsia"/>
                <w:lang w:val="en-US" w:eastAsia="zh-CN"/>
              </w:rPr>
              <w:t>685</w:t>
            </w:r>
          </w:p>
        </w:tc>
        <w:tc>
          <w:tcPr>
            <w:tcW w:w="774" w:type="dxa"/>
            <w:vAlign w:val="center"/>
          </w:tcPr>
          <w:p>
            <w:pPr>
              <w:pStyle w:val="34"/>
              <w:widowControl w:val="0"/>
              <w:rPr>
                <w:rFonts w:hint="eastAsia"/>
                <w:lang w:val="en-US" w:eastAsia="zh-CN"/>
              </w:rPr>
            </w:pPr>
            <w:r>
              <w:rPr>
                <w:rFonts w:hint="eastAsia"/>
                <w:lang w:val="en-US" w:eastAsia="zh-CN"/>
              </w:rPr>
              <w:t>755</w:t>
            </w:r>
          </w:p>
        </w:tc>
        <w:tc>
          <w:tcPr>
            <w:tcW w:w="762" w:type="dxa"/>
            <w:vAlign w:val="center"/>
          </w:tcPr>
          <w:p>
            <w:pPr>
              <w:pStyle w:val="34"/>
              <w:widowControl w:val="0"/>
              <w:rPr>
                <w:rFonts w:hint="default"/>
              </w:rPr>
            </w:pPr>
            <w:r>
              <w:rPr>
                <w:rFonts w:hint="default"/>
              </w:rPr>
              <w:t>—</w:t>
            </w:r>
          </w:p>
        </w:tc>
        <w:tc>
          <w:tcPr>
            <w:tcW w:w="987" w:type="dxa"/>
            <w:vAlign w:val="center"/>
          </w:tcPr>
          <w:p>
            <w:pPr>
              <w:pStyle w:val="34"/>
              <w:widowControl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exact"/>
          <w:jc w:val="center"/>
        </w:trPr>
        <w:tc>
          <w:tcPr>
            <w:tcW w:w="783" w:type="dxa"/>
            <w:vMerge w:val="continue"/>
            <w:vAlign w:val="center"/>
          </w:tcPr>
          <w:p>
            <w:pPr>
              <w:pStyle w:val="34"/>
              <w:widowControl w:val="0"/>
              <w:rPr>
                <w:rFonts w:hint="default"/>
              </w:rPr>
            </w:pPr>
          </w:p>
        </w:tc>
        <w:tc>
          <w:tcPr>
            <w:tcW w:w="661" w:type="dxa"/>
            <w:vAlign w:val="center"/>
          </w:tcPr>
          <w:p>
            <w:pPr>
              <w:pStyle w:val="34"/>
              <w:widowControl w:val="0"/>
              <w:rPr>
                <w:rFonts w:hint="default"/>
              </w:rPr>
            </w:pPr>
            <w:r>
              <w:rPr>
                <w:rFonts w:hint="default"/>
              </w:rPr>
              <w:t>标干</w:t>
            </w:r>
          </w:p>
          <w:p>
            <w:pPr>
              <w:pStyle w:val="34"/>
              <w:widowControl w:val="0"/>
              <w:rPr>
                <w:rFonts w:hint="default"/>
              </w:rPr>
            </w:pPr>
            <w:r>
              <w:rPr>
                <w:rFonts w:hint="default"/>
              </w:rPr>
              <w:t>流量</w:t>
            </w:r>
          </w:p>
        </w:tc>
        <w:tc>
          <w:tcPr>
            <w:tcW w:w="903" w:type="dxa"/>
            <w:vAlign w:val="center"/>
          </w:tcPr>
          <w:p>
            <w:pPr>
              <w:pStyle w:val="34"/>
              <w:widowControl w:val="0"/>
              <w:rPr>
                <w:rFonts w:hint="default"/>
              </w:rPr>
            </w:pPr>
            <w:r>
              <w:rPr>
                <w:rFonts w:hint="default"/>
              </w:rPr>
              <w:t>m</w:t>
            </w:r>
            <w:r>
              <w:rPr>
                <w:rFonts w:hint="default"/>
                <w:vertAlign w:val="superscript"/>
              </w:rPr>
              <w:t>3</w:t>
            </w:r>
            <w:r>
              <w:rPr>
                <w:rFonts w:hint="default"/>
              </w:rPr>
              <w:t>/h</w:t>
            </w:r>
          </w:p>
        </w:tc>
        <w:tc>
          <w:tcPr>
            <w:tcW w:w="591" w:type="dxa"/>
            <w:vAlign w:val="center"/>
          </w:tcPr>
          <w:p>
            <w:pPr>
              <w:pStyle w:val="34"/>
              <w:widowControl w:val="0"/>
              <w:rPr>
                <w:rFonts w:hint="eastAsia"/>
                <w:lang w:val="en-US" w:eastAsia="zh-CN"/>
              </w:rPr>
            </w:pPr>
            <w:r>
              <w:rPr>
                <w:rFonts w:hint="eastAsia"/>
                <w:lang w:val="en-US" w:eastAsia="zh-CN"/>
              </w:rPr>
              <w:t>517</w:t>
            </w:r>
          </w:p>
        </w:tc>
        <w:tc>
          <w:tcPr>
            <w:tcW w:w="592" w:type="dxa"/>
            <w:vAlign w:val="center"/>
          </w:tcPr>
          <w:p>
            <w:pPr>
              <w:pStyle w:val="34"/>
              <w:widowControl w:val="0"/>
              <w:rPr>
                <w:rFonts w:hint="eastAsia"/>
                <w:lang w:val="en-US" w:eastAsia="zh-CN"/>
              </w:rPr>
            </w:pPr>
            <w:r>
              <w:rPr>
                <w:rFonts w:hint="eastAsia"/>
                <w:lang w:val="en-US" w:eastAsia="zh-CN"/>
              </w:rPr>
              <w:t>551</w:t>
            </w:r>
          </w:p>
        </w:tc>
        <w:tc>
          <w:tcPr>
            <w:tcW w:w="592" w:type="dxa"/>
            <w:vAlign w:val="center"/>
          </w:tcPr>
          <w:p>
            <w:pPr>
              <w:pStyle w:val="34"/>
              <w:widowControl w:val="0"/>
              <w:rPr>
                <w:rFonts w:hint="eastAsia"/>
                <w:lang w:val="en-US" w:eastAsia="zh-CN"/>
              </w:rPr>
            </w:pPr>
            <w:r>
              <w:rPr>
                <w:rFonts w:hint="eastAsia"/>
                <w:lang w:val="en-US" w:eastAsia="zh-CN"/>
              </w:rPr>
              <w:t>504</w:t>
            </w:r>
          </w:p>
        </w:tc>
        <w:tc>
          <w:tcPr>
            <w:tcW w:w="592" w:type="dxa"/>
            <w:vAlign w:val="center"/>
          </w:tcPr>
          <w:p>
            <w:pPr>
              <w:pStyle w:val="34"/>
              <w:widowControl w:val="0"/>
              <w:rPr>
                <w:rFonts w:hint="eastAsia"/>
                <w:lang w:val="en-US" w:eastAsia="zh-CN"/>
              </w:rPr>
            </w:pPr>
            <w:r>
              <w:rPr>
                <w:rFonts w:hint="eastAsia"/>
                <w:lang w:val="en-US" w:eastAsia="zh-CN"/>
              </w:rPr>
              <w:t>508</w:t>
            </w:r>
          </w:p>
        </w:tc>
        <w:tc>
          <w:tcPr>
            <w:tcW w:w="591" w:type="dxa"/>
            <w:vAlign w:val="center"/>
          </w:tcPr>
          <w:p>
            <w:pPr>
              <w:pStyle w:val="34"/>
              <w:widowControl w:val="0"/>
              <w:rPr>
                <w:rFonts w:hint="eastAsia"/>
                <w:lang w:val="en-US" w:eastAsia="zh-CN"/>
              </w:rPr>
            </w:pPr>
            <w:r>
              <w:rPr>
                <w:rFonts w:hint="eastAsia"/>
                <w:lang w:val="en-US" w:eastAsia="zh-CN"/>
              </w:rPr>
              <w:t>546</w:t>
            </w:r>
          </w:p>
        </w:tc>
        <w:tc>
          <w:tcPr>
            <w:tcW w:w="591" w:type="dxa"/>
            <w:vAlign w:val="center"/>
          </w:tcPr>
          <w:p>
            <w:pPr>
              <w:pStyle w:val="34"/>
              <w:widowControl w:val="0"/>
              <w:rPr>
                <w:rFonts w:hint="eastAsia"/>
                <w:lang w:val="en-US" w:eastAsia="zh-CN"/>
              </w:rPr>
            </w:pPr>
            <w:r>
              <w:rPr>
                <w:rFonts w:hint="eastAsia"/>
                <w:lang w:val="en-US" w:eastAsia="zh-CN"/>
              </w:rPr>
              <w:t>538</w:t>
            </w:r>
          </w:p>
        </w:tc>
        <w:tc>
          <w:tcPr>
            <w:tcW w:w="592" w:type="dxa"/>
            <w:vAlign w:val="center"/>
          </w:tcPr>
          <w:p>
            <w:pPr>
              <w:pStyle w:val="34"/>
              <w:widowControl w:val="0"/>
              <w:rPr>
                <w:rFonts w:hint="eastAsia"/>
                <w:lang w:val="en-US" w:eastAsia="zh-CN"/>
              </w:rPr>
            </w:pPr>
            <w:r>
              <w:rPr>
                <w:rFonts w:hint="eastAsia"/>
                <w:lang w:val="en-US" w:eastAsia="zh-CN"/>
              </w:rPr>
              <w:t>538</w:t>
            </w:r>
          </w:p>
        </w:tc>
        <w:tc>
          <w:tcPr>
            <w:tcW w:w="591" w:type="dxa"/>
            <w:vAlign w:val="center"/>
          </w:tcPr>
          <w:p>
            <w:pPr>
              <w:pStyle w:val="34"/>
              <w:widowControl w:val="0"/>
              <w:rPr>
                <w:rFonts w:hint="eastAsia"/>
                <w:lang w:val="en-US" w:eastAsia="zh-CN"/>
              </w:rPr>
            </w:pPr>
            <w:r>
              <w:rPr>
                <w:rFonts w:hint="eastAsia"/>
                <w:lang w:val="en-US" w:eastAsia="zh-CN"/>
              </w:rPr>
              <w:t>539</w:t>
            </w:r>
          </w:p>
        </w:tc>
        <w:tc>
          <w:tcPr>
            <w:tcW w:w="593" w:type="dxa"/>
            <w:vAlign w:val="center"/>
          </w:tcPr>
          <w:p>
            <w:pPr>
              <w:pStyle w:val="34"/>
              <w:widowControl w:val="0"/>
              <w:rPr>
                <w:rFonts w:hint="eastAsia"/>
                <w:lang w:val="en-US" w:eastAsia="zh-CN"/>
              </w:rPr>
            </w:pPr>
            <w:r>
              <w:rPr>
                <w:rFonts w:hint="eastAsia"/>
                <w:lang w:val="en-US" w:eastAsia="zh-CN"/>
              </w:rPr>
              <w:t>523</w:t>
            </w:r>
          </w:p>
        </w:tc>
        <w:tc>
          <w:tcPr>
            <w:tcW w:w="592" w:type="dxa"/>
            <w:vAlign w:val="center"/>
          </w:tcPr>
          <w:p>
            <w:pPr>
              <w:pStyle w:val="34"/>
              <w:widowControl w:val="0"/>
              <w:rPr>
                <w:rFonts w:hint="eastAsia"/>
                <w:lang w:val="en-US" w:eastAsia="zh-CN"/>
              </w:rPr>
            </w:pPr>
            <w:r>
              <w:rPr>
                <w:rFonts w:hint="eastAsia"/>
                <w:lang w:val="en-US" w:eastAsia="zh-CN"/>
              </w:rPr>
              <w:t>475</w:t>
            </w:r>
          </w:p>
        </w:tc>
        <w:tc>
          <w:tcPr>
            <w:tcW w:w="774" w:type="dxa"/>
            <w:vAlign w:val="center"/>
          </w:tcPr>
          <w:p>
            <w:pPr>
              <w:pStyle w:val="34"/>
              <w:widowControl w:val="0"/>
              <w:rPr>
                <w:rFonts w:hint="eastAsia"/>
                <w:lang w:val="en-US" w:eastAsia="zh-CN"/>
              </w:rPr>
            </w:pPr>
            <w:r>
              <w:rPr>
                <w:rFonts w:hint="eastAsia"/>
                <w:lang w:val="en-US" w:eastAsia="zh-CN"/>
              </w:rPr>
              <w:t>523.9</w:t>
            </w:r>
          </w:p>
        </w:tc>
        <w:tc>
          <w:tcPr>
            <w:tcW w:w="762" w:type="dxa"/>
            <w:vAlign w:val="center"/>
          </w:tcPr>
          <w:p>
            <w:pPr>
              <w:pStyle w:val="34"/>
              <w:widowControl w:val="0"/>
              <w:rPr>
                <w:rFonts w:hint="default"/>
              </w:rPr>
            </w:pPr>
            <w:r>
              <w:rPr>
                <w:rFonts w:hint="default"/>
              </w:rPr>
              <w:t>—</w:t>
            </w:r>
          </w:p>
        </w:tc>
        <w:tc>
          <w:tcPr>
            <w:tcW w:w="987" w:type="dxa"/>
            <w:vAlign w:val="center"/>
          </w:tcPr>
          <w:p>
            <w:pPr>
              <w:pStyle w:val="34"/>
              <w:widowControl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exact"/>
          <w:jc w:val="center"/>
        </w:trPr>
        <w:tc>
          <w:tcPr>
            <w:tcW w:w="783" w:type="dxa"/>
            <w:vMerge w:val="continue"/>
            <w:vAlign w:val="center"/>
          </w:tcPr>
          <w:p>
            <w:pPr>
              <w:pStyle w:val="34"/>
              <w:widowControl w:val="0"/>
              <w:rPr>
                <w:rFonts w:hint="default"/>
              </w:rPr>
            </w:pPr>
          </w:p>
        </w:tc>
        <w:tc>
          <w:tcPr>
            <w:tcW w:w="661" w:type="dxa"/>
            <w:vAlign w:val="center"/>
          </w:tcPr>
          <w:p>
            <w:pPr>
              <w:pStyle w:val="34"/>
              <w:widowControl w:val="0"/>
              <w:rPr>
                <w:rFonts w:hint="default"/>
              </w:rPr>
            </w:pPr>
            <w:r>
              <w:rPr>
                <w:rFonts w:hint="default"/>
              </w:rPr>
              <w:t>平均</w:t>
            </w:r>
          </w:p>
          <w:p>
            <w:pPr>
              <w:pStyle w:val="34"/>
              <w:widowControl w:val="0"/>
              <w:rPr>
                <w:rFonts w:hint="default"/>
              </w:rPr>
            </w:pPr>
            <w:r>
              <w:rPr>
                <w:rFonts w:hint="default"/>
              </w:rPr>
              <w:t>流速</w:t>
            </w:r>
          </w:p>
        </w:tc>
        <w:tc>
          <w:tcPr>
            <w:tcW w:w="903" w:type="dxa"/>
            <w:vAlign w:val="center"/>
          </w:tcPr>
          <w:p>
            <w:pPr>
              <w:pStyle w:val="34"/>
              <w:widowControl w:val="0"/>
              <w:rPr>
                <w:rFonts w:hint="default"/>
              </w:rPr>
            </w:pPr>
            <w:r>
              <w:rPr>
                <w:rFonts w:hint="default"/>
              </w:rPr>
              <w:t>m/s</w:t>
            </w:r>
          </w:p>
        </w:tc>
        <w:tc>
          <w:tcPr>
            <w:tcW w:w="591" w:type="dxa"/>
            <w:vAlign w:val="center"/>
          </w:tcPr>
          <w:p>
            <w:pPr>
              <w:pStyle w:val="34"/>
              <w:widowControl w:val="0"/>
              <w:rPr>
                <w:rFonts w:hint="eastAsia"/>
                <w:lang w:val="en-US" w:eastAsia="zh-CN"/>
              </w:rPr>
            </w:pPr>
            <w:r>
              <w:rPr>
                <w:rFonts w:hint="eastAsia"/>
                <w:lang w:val="en-US" w:eastAsia="zh-CN"/>
              </w:rPr>
              <w:t>2.9</w:t>
            </w:r>
          </w:p>
        </w:tc>
        <w:tc>
          <w:tcPr>
            <w:tcW w:w="592" w:type="dxa"/>
            <w:vAlign w:val="center"/>
          </w:tcPr>
          <w:p>
            <w:pPr>
              <w:pStyle w:val="34"/>
              <w:widowControl w:val="0"/>
              <w:rPr>
                <w:rFonts w:hint="eastAsia"/>
                <w:lang w:val="en-US" w:eastAsia="zh-CN"/>
              </w:rPr>
            </w:pPr>
            <w:r>
              <w:rPr>
                <w:rFonts w:hint="eastAsia"/>
                <w:lang w:val="en-US" w:eastAsia="zh-CN"/>
              </w:rPr>
              <w:t>3.1</w:t>
            </w:r>
          </w:p>
        </w:tc>
        <w:tc>
          <w:tcPr>
            <w:tcW w:w="592" w:type="dxa"/>
            <w:vAlign w:val="center"/>
          </w:tcPr>
          <w:p>
            <w:pPr>
              <w:pStyle w:val="34"/>
              <w:widowControl w:val="0"/>
              <w:rPr>
                <w:rFonts w:hint="eastAsia"/>
                <w:lang w:val="en-US" w:eastAsia="zh-CN"/>
              </w:rPr>
            </w:pPr>
            <w:r>
              <w:rPr>
                <w:rFonts w:hint="eastAsia"/>
                <w:lang w:val="en-US" w:eastAsia="zh-CN"/>
              </w:rPr>
              <w:t>2.9</w:t>
            </w:r>
          </w:p>
        </w:tc>
        <w:tc>
          <w:tcPr>
            <w:tcW w:w="592" w:type="dxa"/>
            <w:vAlign w:val="center"/>
          </w:tcPr>
          <w:p>
            <w:pPr>
              <w:pStyle w:val="34"/>
              <w:widowControl w:val="0"/>
              <w:rPr>
                <w:rFonts w:hint="eastAsia"/>
                <w:lang w:val="en-US" w:eastAsia="zh-CN"/>
              </w:rPr>
            </w:pPr>
            <w:r>
              <w:rPr>
                <w:rFonts w:hint="eastAsia"/>
                <w:lang w:val="en-US" w:eastAsia="zh-CN"/>
              </w:rPr>
              <w:t>2.9</w:t>
            </w:r>
          </w:p>
        </w:tc>
        <w:tc>
          <w:tcPr>
            <w:tcW w:w="591" w:type="dxa"/>
            <w:vAlign w:val="center"/>
          </w:tcPr>
          <w:p>
            <w:pPr>
              <w:pStyle w:val="34"/>
              <w:widowControl w:val="0"/>
              <w:rPr>
                <w:rFonts w:hint="eastAsia"/>
                <w:lang w:val="en-US" w:eastAsia="zh-CN"/>
              </w:rPr>
            </w:pPr>
            <w:r>
              <w:rPr>
                <w:rFonts w:hint="eastAsia"/>
                <w:lang w:val="en-US" w:eastAsia="zh-CN"/>
              </w:rPr>
              <w:t>3.1</w:t>
            </w:r>
          </w:p>
        </w:tc>
        <w:tc>
          <w:tcPr>
            <w:tcW w:w="591" w:type="dxa"/>
            <w:vAlign w:val="center"/>
          </w:tcPr>
          <w:p>
            <w:pPr>
              <w:pStyle w:val="34"/>
              <w:widowControl w:val="0"/>
              <w:rPr>
                <w:rFonts w:hint="eastAsia"/>
                <w:lang w:val="en-US" w:eastAsia="zh-CN"/>
              </w:rPr>
            </w:pPr>
            <w:r>
              <w:rPr>
                <w:rFonts w:hint="eastAsia"/>
                <w:lang w:val="en-US" w:eastAsia="zh-CN"/>
              </w:rPr>
              <w:t>3.1</w:t>
            </w:r>
          </w:p>
        </w:tc>
        <w:tc>
          <w:tcPr>
            <w:tcW w:w="592" w:type="dxa"/>
            <w:vAlign w:val="center"/>
          </w:tcPr>
          <w:p>
            <w:pPr>
              <w:pStyle w:val="34"/>
              <w:widowControl w:val="0"/>
              <w:rPr>
                <w:rFonts w:hint="eastAsia"/>
                <w:lang w:val="en-US" w:eastAsia="zh-CN"/>
              </w:rPr>
            </w:pPr>
            <w:r>
              <w:rPr>
                <w:rFonts w:hint="eastAsia"/>
                <w:lang w:val="en-US" w:eastAsia="zh-CN"/>
              </w:rPr>
              <w:t>3.0</w:t>
            </w:r>
          </w:p>
        </w:tc>
        <w:tc>
          <w:tcPr>
            <w:tcW w:w="591" w:type="dxa"/>
            <w:vAlign w:val="center"/>
          </w:tcPr>
          <w:p>
            <w:pPr>
              <w:pStyle w:val="34"/>
              <w:widowControl w:val="0"/>
              <w:rPr>
                <w:rFonts w:hint="eastAsia"/>
                <w:lang w:val="en-US" w:eastAsia="zh-CN"/>
              </w:rPr>
            </w:pPr>
            <w:r>
              <w:rPr>
                <w:rFonts w:hint="eastAsia"/>
                <w:lang w:val="en-US" w:eastAsia="zh-CN"/>
              </w:rPr>
              <w:t>3.1</w:t>
            </w:r>
          </w:p>
        </w:tc>
        <w:tc>
          <w:tcPr>
            <w:tcW w:w="593" w:type="dxa"/>
            <w:vAlign w:val="center"/>
          </w:tcPr>
          <w:p>
            <w:pPr>
              <w:pStyle w:val="34"/>
              <w:widowControl w:val="0"/>
              <w:rPr>
                <w:rFonts w:hint="eastAsia"/>
                <w:lang w:val="en-US" w:eastAsia="zh-CN"/>
              </w:rPr>
            </w:pPr>
            <w:r>
              <w:rPr>
                <w:rFonts w:hint="eastAsia"/>
                <w:lang w:val="en-US" w:eastAsia="zh-CN"/>
              </w:rPr>
              <w:t>3.0</w:t>
            </w:r>
          </w:p>
        </w:tc>
        <w:tc>
          <w:tcPr>
            <w:tcW w:w="592" w:type="dxa"/>
            <w:vAlign w:val="center"/>
          </w:tcPr>
          <w:p>
            <w:pPr>
              <w:pStyle w:val="34"/>
              <w:widowControl w:val="0"/>
              <w:rPr>
                <w:rFonts w:hint="eastAsia"/>
                <w:lang w:val="en-US" w:eastAsia="zh-CN"/>
              </w:rPr>
            </w:pPr>
            <w:r>
              <w:rPr>
                <w:rFonts w:hint="eastAsia"/>
                <w:lang w:val="en-US" w:eastAsia="zh-CN"/>
              </w:rPr>
              <w:t>2.7</w:t>
            </w:r>
          </w:p>
        </w:tc>
        <w:tc>
          <w:tcPr>
            <w:tcW w:w="774" w:type="dxa"/>
            <w:vAlign w:val="center"/>
          </w:tcPr>
          <w:p>
            <w:pPr>
              <w:pStyle w:val="34"/>
              <w:widowControl w:val="0"/>
              <w:rPr>
                <w:rFonts w:hint="eastAsia"/>
                <w:lang w:val="en-US" w:eastAsia="zh-CN"/>
              </w:rPr>
            </w:pPr>
            <w:r>
              <w:rPr>
                <w:rFonts w:hint="eastAsia"/>
                <w:lang w:val="en-US" w:eastAsia="zh-CN"/>
              </w:rPr>
              <w:t>3.0</w:t>
            </w:r>
          </w:p>
        </w:tc>
        <w:tc>
          <w:tcPr>
            <w:tcW w:w="762" w:type="dxa"/>
            <w:vAlign w:val="center"/>
          </w:tcPr>
          <w:p>
            <w:pPr>
              <w:pStyle w:val="34"/>
              <w:widowControl w:val="0"/>
              <w:rPr>
                <w:rFonts w:hint="default"/>
              </w:rPr>
            </w:pPr>
            <w:r>
              <w:rPr>
                <w:rFonts w:hint="default"/>
              </w:rPr>
              <w:t>—</w:t>
            </w:r>
          </w:p>
        </w:tc>
        <w:tc>
          <w:tcPr>
            <w:tcW w:w="987" w:type="dxa"/>
            <w:vAlign w:val="center"/>
          </w:tcPr>
          <w:p>
            <w:pPr>
              <w:pStyle w:val="34"/>
              <w:widowControl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exact"/>
          <w:jc w:val="center"/>
        </w:trPr>
        <w:tc>
          <w:tcPr>
            <w:tcW w:w="783" w:type="dxa"/>
            <w:vMerge w:val="continue"/>
            <w:vAlign w:val="center"/>
          </w:tcPr>
          <w:p>
            <w:pPr>
              <w:pStyle w:val="34"/>
              <w:widowControl w:val="0"/>
              <w:rPr>
                <w:rFonts w:hint="default"/>
              </w:rPr>
            </w:pPr>
          </w:p>
        </w:tc>
        <w:tc>
          <w:tcPr>
            <w:tcW w:w="661" w:type="dxa"/>
            <w:vAlign w:val="center"/>
          </w:tcPr>
          <w:p>
            <w:pPr>
              <w:pStyle w:val="34"/>
              <w:widowControl w:val="0"/>
              <w:rPr>
                <w:rFonts w:hint="default"/>
              </w:rPr>
            </w:pPr>
            <w:r>
              <w:rPr>
                <w:rFonts w:hint="default"/>
              </w:rPr>
              <w:t>平均</w:t>
            </w:r>
          </w:p>
          <w:p>
            <w:pPr>
              <w:pStyle w:val="34"/>
              <w:widowControl w:val="0"/>
              <w:rPr>
                <w:rFonts w:hint="default"/>
              </w:rPr>
            </w:pPr>
            <w:r>
              <w:rPr>
                <w:rFonts w:hint="default"/>
              </w:rPr>
              <w:t>烟温</w:t>
            </w:r>
          </w:p>
        </w:tc>
        <w:tc>
          <w:tcPr>
            <w:tcW w:w="903" w:type="dxa"/>
            <w:vAlign w:val="center"/>
          </w:tcPr>
          <w:p>
            <w:pPr>
              <w:pStyle w:val="34"/>
              <w:widowControl w:val="0"/>
              <w:rPr>
                <w:rFonts w:hint="default"/>
              </w:rPr>
            </w:pPr>
            <w:r>
              <w:rPr>
                <w:rFonts w:hint="default"/>
              </w:rPr>
              <w:t>℃</w:t>
            </w:r>
          </w:p>
        </w:tc>
        <w:tc>
          <w:tcPr>
            <w:tcW w:w="591" w:type="dxa"/>
            <w:vAlign w:val="center"/>
          </w:tcPr>
          <w:p>
            <w:pPr>
              <w:pStyle w:val="34"/>
              <w:widowControl w:val="0"/>
              <w:rPr>
                <w:rFonts w:hint="eastAsia"/>
                <w:lang w:val="en-US" w:eastAsia="zh-CN"/>
              </w:rPr>
            </w:pPr>
            <w:r>
              <w:rPr>
                <w:rFonts w:hint="eastAsia"/>
                <w:lang w:val="en-US" w:eastAsia="zh-CN"/>
              </w:rPr>
              <w:t>43</w:t>
            </w:r>
          </w:p>
        </w:tc>
        <w:tc>
          <w:tcPr>
            <w:tcW w:w="592" w:type="dxa"/>
            <w:vAlign w:val="center"/>
          </w:tcPr>
          <w:p>
            <w:pPr>
              <w:pStyle w:val="34"/>
              <w:widowControl w:val="0"/>
              <w:rPr>
                <w:rFonts w:hint="eastAsia"/>
                <w:lang w:val="en-US" w:eastAsia="zh-CN"/>
              </w:rPr>
            </w:pPr>
            <w:r>
              <w:rPr>
                <w:rFonts w:hint="eastAsia"/>
                <w:lang w:val="en-US" w:eastAsia="zh-CN"/>
              </w:rPr>
              <w:t>43</w:t>
            </w:r>
          </w:p>
        </w:tc>
        <w:tc>
          <w:tcPr>
            <w:tcW w:w="592" w:type="dxa"/>
            <w:vAlign w:val="center"/>
          </w:tcPr>
          <w:p>
            <w:pPr>
              <w:pStyle w:val="34"/>
              <w:widowControl w:val="0"/>
              <w:rPr>
                <w:rFonts w:hint="eastAsia"/>
                <w:lang w:val="en-US" w:eastAsia="zh-CN"/>
              </w:rPr>
            </w:pPr>
            <w:r>
              <w:rPr>
                <w:rFonts w:hint="eastAsia"/>
                <w:lang w:val="en-US" w:eastAsia="zh-CN"/>
              </w:rPr>
              <w:t>43</w:t>
            </w:r>
          </w:p>
        </w:tc>
        <w:tc>
          <w:tcPr>
            <w:tcW w:w="592" w:type="dxa"/>
            <w:vAlign w:val="center"/>
          </w:tcPr>
          <w:p>
            <w:pPr>
              <w:pStyle w:val="34"/>
              <w:widowControl w:val="0"/>
              <w:rPr>
                <w:rFonts w:hint="eastAsia"/>
                <w:lang w:val="en-US" w:eastAsia="zh-CN"/>
              </w:rPr>
            </w:pPr>
            <w:r>
              <w:rPr>
                <w:rFonts w:hint="eastAsia"/>
                <w:lang w:val="en-US" w:eastAsia="zh-CN"/>
              </w:rPr>
              <w:t>43</w:t>
            </w:r>
          </w:p>
        </w:tc>
        <w:tc>
          <w:tcPr>
            <w:tcW w:w="591" w:type="dxa"/>
            <w:vAlign w:val="center"/>
          </w:tcPr>
          <w:p>
            <w:pPr>
              <w:pStyle w:val="34"/>
              <w:widowControl w:val="0"/>
              <w:rPr>
                <w:rFonts w:hint="eastAsia"/>
                <w:lang w:val="en-US" w:eastAsia="zh-CN"/>
              </w:rPr>
            </w:pPr>
            <w:r>
              <w:rPr>
                <w:rFonts w:hint="eastAsia"/>
                <w:lang w:val="en-US" w:eastAsia="zh-CN"/>
              </w:rPr>
              <w:t>43</w:t>
            </w:r>
          </w:p>
        </w:tc>
        <w:tc>
          <w:tcPr>
            <w:tcW w:w="591" w:type="dxa"/>
            <w:vAlign w:val="center"/>
          </w:tcPr>
          <w:p>
            <w:pPr>
              <w:pStyle w:val="34"/>
              <w:widowControl w:val="0"/>
              <w:rPr>
                <w:rFonts w:hint="eastAsia"/>
                <w:lang w:val="en-US" w:eastAsia="zh-CN"/>
              </w:rPr>
            </w:pPr>
            <w:r>
              <w:rPr>
                <w:rFonts w:hint="eastAsia"/>
                <w:lang w:val="en-US" w:eastAsia="zh-CN"/>
              </w:rPr>
              <w:t>43</w:t>
            </w:r>
          </w:p>
        </w:tc>
        <w:tc>
          <w:tcPr>
            <w:tcW w:w="592" w:type="dxa"/>
            <w:vAlign w:val="center"/>
          </w:tcPr>
          <w:p>
            <w:pPr>
              <w:pStyle w:val="34"/>
              <w:widowControl w:val="0"/>
              <w:rPr>
                <w:rFonts w:hint="eastAsia"/>
                <w:lang w:val="en-US" w:eastAsia="zh-CN"/>
              </w:rPr>
            </w:pPr>
            <w:r>
              <w:rPr>
                <w:rFonts w:hint="eastAsia"/>
                <w:lang w:val="en-US" w:eastAsia="zh-CN"/>
              </w:rPr>
              <w:t>43</w:t>
            </w:r>
          </w:p>
        </w:tc>
        <w:tc>
          <w:tcPr>
            <w:tcW w:w="591" w:type="dxa"/>
            <w:vAlign w:val="center"/>
          </w:tcPr>
          <w:p>
            <w:pPr>
              <w:pStyle w:val="34"/>
              <w:widowControl w:val="0"/>
              <w:rPr>
                <w:rFonts w:hint="eastAsia"/>
                <w:lang w:val="en-US" w:eastAsia="zh-CN"/>
              </w:rPr>
            </w:pPr>
            <w:r>
              <w:rPr>
                <w:rFonts w:hint="eastAsia"/>
                <w:lang w:val="en-US" w:eastAsia="zh-CN"/>
              </w:rPr>
              <w:t>43</w:t>
            </w:r>
          </w:p>
        </w:tc>
        <w:tc>
          <w:tcPr>
            <w:tcW w:w="593" w:type="dxa"/>
            <w:vAlign w:val="center"/>
          </w:tcPr>
          <w:p>
            <w:pPr>
              <w:pStyle w:val="34"/>
              <w:widowControl w:val="0"/>
              <w:rPr>
                <w:rFonts w:hint="eastAsia"/>
                <w:lang w:val="en-US" w:eastAsia="zh-CN"/>
              </w:rPr>
            </w:pPr>
            <w:r>
              <w:rPr>
                <w:rFonts w:hint="eastAsia"/>
                <w:lang w:val="en-US" w:eastAsia="zh-CN"/>
              </w:rPr>
              <w:t>43</w:t>
            </w:r>
          </w:p>
        </w:tc>
        <w:tc>
          <w:tcPr>
            <w:tcW w:w="592" w:type="dxa"/>
            <w:vAlign w:val="center"/>
          </w:tcPr>
          <w:p>
            <w:pPr>
              <w:pStyle w:val="34"/>
              <w:widowControl w:val="0"/>
              <w:rPr>
                <w:rFonts w:hint="eastAsia"/>
                <w:lang w:val="en-US" w:eastAsia="zh-CN"/>
              </w:rPr>
            </w:pPr>
            <w:r>
              <w:rPr>
                <w:rFonts w:hint="eastAsia"/>
                <w:lang w:val="en-US" w:eastAsia="zh-CN"/>
              </w:rPr>
              <w:t>43</w:t>
            </w:r>
          </w:p>
        </w:tc>
        <w:tc>
          <w:tcPr>
            <w:tcW w:w="774" w:type="dxa"/>
            <w:vAlign w:val="center"/>
          </w:tcPr>
          <w:p>
            <w:pPr>
              <w:pStyle w:val="34"/>
              <w:widowControl w:val="0"/>
              <w:rPr>
                <w:rFonts w:hint="eastAsia"/>
                <w:lang w:val="en-US" w:eastAsia="zh-CN"/>
              </w:rPr>
            </w:pPr>
            <w:r>
              <w:rPr>
                <w:rFonts w:hint="eastAsia"/>
                <w:lang w:val="en-US" w:eastAsia="zh-CN"/>
              </w:rPr>
              <w:t>43</w:t>
            </w:r>
          </w:p>
        </w:tc>
        <w:tc>
          <w:tcPr>
            <w:tcW w:w="762" w:type="dxa"/>
            <w:vAlign w:val="center"/>
          </w:tcPr>
          <w:p>
            <w:pPr>
              <w:pStyle w:val="34"/>
              <w:widowControl w:val="0"/>
              <w:rPr>
                <w:rFonts w:hint="default"/>
              </w:rPr>
            </w:pPr>
            <w:r>
              <w:rPr>
                <w:rFonts w:hint="default"/>
              </w:rPr>
              <w:t>—</w:t>
            </w:r>
          </w:p>
        </w:tc>
        <w:tc>
          <w:tcPr>
            <w:tcW w:w="987" w:type="dxa"/>
            <w:vAlign w:val="center"/>
          </w:tcPr>
          <w:p>
            <w:pPr>
              <w:pStyle w:val="34"/>
              <w:widowControl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exact"/>
          <w:jc w:val="center"/>
        </w:trPr>
        <w:tc>
          <w:tcPr>
            <w:tcW w:w="783" w:type="dxa"/>
            <w:vMerge w:val="continue"/>
            <w:vAlign w:val="center"/>
          </w:tcPr>
          <w:p>
            <w:pPr>
              <w:pStyle w:val="34"/>
              <w:widowControl w:val="0"/>
              <w:rPr>
                <w:rFonts w:hint="default"/>
              </w:rPr>
            </w:pPr>
          </w:p>
        </w:tc>
        <w:tc>
          <w:tcPr>
            <w:tcW w:w="661" w:type="dxa"/>
            <w:vAlign w:val="center"/>
          </w:tcPr>
          <w:p>
            <w:pPr>
              <w:pStyle w:val="34"/>
              <w:widowControl w:val="0"/>
              <w:rPr>
                <w:rFonts w:hint="default"/>
              </w:rPr>
            </w:pPr>
            <w:r>
              <w:rPr>
                <w:rFonts w:hint="default"/>
              </w:rPr>
              <w:t>油烟</w:t>
            </w:r>
          </w:p>
          <w:p>
            <w:pPr>
              <w:pStyle w:val="34"/>
              <w:widowControl w:val="0"/>
              <w:rPr>
                <w:rFonts w:hint="default"/>
              </w:rPr>
            </w:pPr>
            <w:r>
              <w:rPr>
                <w:rFonts w:hint="default"/>
              </w:rPr>
              <w:t>浓度</w:t>
            </w:r>
          </w:p>
        </w:tc>
        <w:tc>
          <w:tcPr>
            <w:tcW w:w="903" w:type="dxa"/>
            <w:vAlign w:val="center"/>
          </w:tcPr>
          <w:p>
            <w:pPr>
              <w:pStyle w:val="34"/>
              <w:widowControl w:val="0"/>
              <w:rPr>
                <w:rFonts w:hint="default"/>
              </w:rPr>
            </w:pPr>
            <w:r>
              <w:rPr>
                <w:rFonts w:hint="default"/>
              </w:rPr>
              <w:t>mg/m</w:t>
            </w:r>
            <w:r>
              <w:rPr>
                <w:rFonts w:hint="default"/>
                <w:vertAlign w:val="superscript"/>
              </w:rPr>
              <w:t>3</w:t>
            </w:r>
          </w:p>
        </w:tc>
        <w:tc>
          <w:tcPr>
            <w:tcW w:w="591" w:type="dxa"/>
            <w:vAlign w:val="center"/>
          </w:tcPr>
          <w:p>
            <w:pPr>
              <w:pStyle w:val="34"/>
              <w:widowControl w:val="0"/>
              <w:rPr>
                <w:rFonts w:hint="eastAsia"/>
                <w:lang w:val="en-US" w:eastAsia="zh-CN"/>
              </w:rPr>
            </w:pPr>
            <w:r>
              <w:rPr>
                <w:rFonts w:hint="eastAsia"/>
                <w:lang w:val="en-US" w:eastAsia="zh-CN"/>
              </w:rPr>
              <w:t>1.33</w:t>
            </w:r>
          </w:p>
        </w:tc>
        <w:tc>
          <w:tcPr>
            <w:tcW w:w="592" w:type="dxa"/>
            <w:vAlign w:val="center"/>
          </w:tcPr>
          <w:p>
            <w:pPr>
              <w:pStyle w:val="34"/>
              <w:widowControl w:val="0"/>
              <w:rPr>
                <w:rFonts w:hint="eastAsia"/>
                <w:lang w:val="en-US" w:eastAsia="zh-CN"/>
              </w:rPr>
            </w:pPr>
            <w:r>
              <w:rPr>
                <w:rFonts w:hint="eastAsia"/>
                <w:lang w:val="en-US" w:eastAsia="zh-CN"/>
              </w:rPr>
              <w:t>1.22</w:t>
            </w:r>
          </w:p>
        </w:tc>
        <w:tc>
          <w:tcPr>
            <w:tcW w:w="592" w:type="dxa"/>
            <w:vAlign w:val="center"/>
          </w:tcPr>
          <w:p>
            <w:pPr>
              <w:pStyle w:val="34"/>
              <w:widowControl w:val="0"/>
              <w:rPr>
                <w:rFonts w:hint="eastAsia"/>
                <w:lang w:val="en-US" w:eastAsia="zh-CN"/>
              </w:rPr>
            </w:pPr>
            <w:r>
              <w:rPr>
                <w:rFonts w:hint="eastAsia"/>
                <w:lang w:val="en-US" w:eastAsia="zh-CN"/>
              </w:rPr>
              <w:t>1.37</w:t>
            </w:r>
          </w:p>
        </w:tc>
        <w:tc>
          <w:tcPr>
            <w:tcW w:w="592" w:type="dxa"/>
            <w:vAlign w:val="center"/>
          </w:tcPr>
          <w:p>
            <w:pPr>
              <w:pStyle w:val="34"/>
              <w:widowControl w:val="0"/>
              <w:rPr>
                <w:rFonts w:hint="eastAsia"/>
                <w:lang w:val="en-US" w:eastAsia="zh-CN"/>
              </w:rPr>
            </w:pPr>
            <w:r>
              <w:rPr>
                <w:rFonts w:hint="eastAsia"/>
                <w:lang w:val="en-US" w:eastAsia="zh-CN"/>
              </w:rPr>
              <w:t>1.32</w:t>
            </w:r>
          </w:p>
        </w:tc>
        <w:tc>
          <w:tcPr>
            <w:tcW w:w="591" w:type="dxa"/>
            <w:vAlign w:val="center"/>
          </w:tcPr>
          <w:p>
            <w:pPr>
              <w:pStyle w:val="34"/>
              <w:widowControl w:val="0"/>
              <w:rPr>
                <w:rFonts w:hint="eastAsia"/>
                <w:lang w:val="en-US" w:eastAsia="zh-CN"/>
              </w:rPr>
            </w:pPr>
            <w:r>
              <w:rPr>
                <w:rFonts w:hint="eastAsia"/>
                <w:lang w:val="en-US" w:eastAsia="zh-CN"/>
              </w:rPr>
              <w:t>1.21</w:t>
            </w:r>
          </w:p>
        </w:tc>
        <w:tc>
          <w:tcPr>
            <w:tcW w:w="591" w:type="dxa"/>
            <w:vAlign w:val="center"/>
          </w:tcPr>
          <w:p>
            <w:pPr>
              <w:pStyle w:val="34"/>
              <w:widowControl w:val="0"/>
              <w:rPr>
                <w:rFonts w:hint="eastAsia"/>
                <w:lang w:val="en-US" w:eastAsia="zh-CN"/>
              </w:rPr>
            </w:pPr>
            <w:r>
              <w:rPr>
                <w:rFonts w:hint="eastAsia"/>
                <w:lang w:val="en-US" w:eastAsia="zh-CN"/>
              </w:rPr>
              <w:t>1.22</w:t>
            </w:r>
          </w:p>
        </w:tc>
        <w:tc>
          <w:tcPr>
            <w:tcW w:w="592" w:type="dxa"/>
            <w:vAlign w:val="center"/>
          </w:tcPr>
          <w:p>
            <w:pPr>
              <w:pStyle w:val="34"/>
              <w:widowControl w:val="0"/>
              <w:rPr>
                <w:rFonts w:hint="eastAsia"/>
                <w:lang w:val="en-US" w:eastAsia="zh-CN"/>
              </w:rPr>
            </w:pPr>
            <w:r>
              <w:rPr>
                <w:rFonts w:hint="eastAsia"/>
                <w:lang w:val="en-US" w:eastAsia="zh-CN"/>
              </w:rPr>
              <w:t>1.24</w:t>
            </w:r>
          </w:p>
        </w:tc>
        <w:tc>
          <w:tcPr>
            <w:tcW w:w="591" w:type="dxa"/>
            <w:vAlign w:val="center"/>
          </w:tcPr>
          <w:p>
            <w:pPr>
              <w:pStyle w:val="34"/>
              <w:widowControl w:val="0"/>
              <w:rPr>
                <w:rFonts w:hint="eastAsia"/>
                <w:lang w:val="en-US" w:eastAsia="zh-CN"/>
              </w:rPr>
            </w:pPr>
            <w:r>
              <w:rPr>
                <w:rFonts w:hint="eastAsia"/>
                <w:lang w:val="en-US" w:eastAsia="zh-CN"/>
              </w:rPr>
              <w:t>0.83</w:t>
            </w:r>
          </w:p>
        </w:tc>
        <w:tc>
          <w:tcPr>
            <w:tcW w:w="593" w:type="dxa"/>
            <w:vAlign w:val="center"/>
          </w:tcPr>
          <w:p>
            <w:pPr>
              <w:pStyle w:val="34"/>
              <w:widowControl w:val="0"/>
              <w:rPr>
                <w:rFonts w:hint="eastAsia"/>
                <w:lang w:val="en-US" w:eastAsia="zh-CN"/>
              </w:rPr>
            </w:pPr>
            <w:r>
              <w:rPr>
                <w:rFonts w:hint="eastAsia"/>
                <w:lang w:val="en-US" w:eastAsia="zh-CN"/>
              </w:rPr>
              <w:t>0.85</w:t>
            </w:r>
          </w:p>
        </w:tc>
        <w:tc>
          <w:tcPr>
            <w:tcW w:w="592" w:type="dxa"/>
            <w:vAlign w:val="center"/>
          </w:tcPr>
          <w:p>
            <w:pPr>
              <w:pStyle w:val="34"/>
              <w:widowControl w:val="0"/>
              <w:rPr>
                <w:rFonts w:hint="eastAsia"/>
                <w:lang w:val="en-US" w:eastAsia="zh-CN"/>
              </w:rPr>
            </w:pPr>
            <w:r>
              <w:rPr>
                <w:rFonts w:hint="eastAsia"/>
                <w:lang w:val="en-US" w:eastAsia="zh-CN"/>
              </w:rPr>
              <w:t>0.93</w:t>
            </w:r>
          </w:p>
        </w:tc>
        <w:tc>
          <w:tcPr>
            <w:tcW w:w="774" w:type="dxa"/>
            <w:vAlign w:val="center"/>
          </w:tcPr>
          <w:p>
            <w:pPr>
              <w:pStyle w:val="34"/>
              <w:widowControl w:val="0"/>
              <w:rPr>
                <w:rFonts w:hint="eastAsia"/>
                <w:lang w:val="en-US" w:eastAsia="zh-CN"/>
              </w:rPr>
            </w:pPr>
            <w:r>
              <w:rPr>
                <w:rFonts w:hint="eastAsia"/>
                <w:lang w:val="en-US" w:eastAsia="zh-CN"/>
              </w:rPr>
              <w:t>1.15</w:t>
            </w:r>
          </w:p>
        </w:tc>
        <w:tc>
          <w:tcPr>
            <w:tcW w:w="762" w:type="dxa"/>
            <w:vAlign w:val="center"/>
          </w:tcPr>
          <w:p>
            <w:pPr>
              <w:pStyle w:val="34"/>
              <w:widowControl w:val="0"/>
              <w:rPr>
                <w:rFonts w:hint="default"/>
              </w:rPr>
            </w:pPr>
            <w:r>
              <w:rPr>
                <w:rFonts w:hint="default"/>
              </w:rPr>
              <w:t>—</w:t>
            </w:r>
          </w:p>
        </w:tc>
        <w:tc>
          <w:tcPr>
            <w:tcW w:w="987" w:type="dxa"/>
            <w:vAlign w:val="center"/>
          </w:tcPr>
          <w:p>
            <w:pPr>
              <w:pStyle w:val="34"/>
              <w:widowControl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exact"/>
          <w:jc w:val="center"/>
        </w:trPr>
        <w:tc>
          <w:tcPr>
            <w:tcW w:w="783" w:type="dxa"/>
            <w:vMerge w:val="continue"/>
            <w:vAlign w:val="center"/>
          </w:tcPr>
          <w:p>
            <w:pPr>
              <w:pStyle w:val="34"/>
              <w:widowControl w:val="0"/>
              <w:rPr>
                <w:rFonts w:hint="default"/>
              </w:rPr>
            </w:pPr>
          </w:p>
        </w:tc>
        <w:tc>
          <w:tcPr>
            <w:tcW w:w="661" w:type="dxa"/>
            <w:vAlign w:val="center"/>
          </w:tcPr>
          <w:p>
            <w:pPr>
              <w:pStyle w:val="34"/>
              <w:widowControl w:val="0"/>
              <w:rPr>
                <w:rFonts w:hint="default"/>
              </w:rPr>
            </w:pPr>
            <w:r>
              <w:rPr>
                <w:rFonts w:hint="default"/>
              </w:rPr>
              <w:t>油烟折算浓度</w:t>
            </w:r>
          </w:p>
        </w:tc>
        <w:tc>
          <w:tcPr>
            <w:tcW w:w="903" w:type="dxa"/>
            <w:vAlign w:val="center"/>
          </w:tcPr>
          <w:p>
            <w:pPr>
              <w:pStyle w:val="34"/>
              <w:widowControl w:val="0"/>
              <w:rPr>
                <w:rFonts w:hint="default"/>
              </w:rPr>
            </w:pPr>
            <w:r>
              <w:rPr>
                <w:rFonts w:hint="default"/>
              </w:rPr>
              <w:t>mg/m</w:t>
            </w:r>
            <w:r>
              <w:rPr>
                <w:rFonts w:hint="default"/>
                <w:vertAlign w:val="superscript"/>
              </w:rPr>
              <w:t>3</w:t>
            </w:r>
          </w:p>
        </w:tc>
        <w:tc>
          <w:tcPr>
            <w:tcW w:w="591" w:type="dxa"/>
            <w:vAlign w:val="center"/>
          </w:tcPr>
          <w:p>
            <w:pPr>
              <w:pStyle w:val="34"/>
              <w:widowControl w:val="0"/>
              <w:rPr>
                <w:rFonts w:hint="eastAsia"/>
                <w:lang w:val="en-US" w:eastAsia="zh-CN"/>
              </w:rPr>
            </w:pPr>
            <w:r>
              <w:rPr>
                <w:rFonts w:hint="eastAsia"/>
                <w:lang w:val="en-US" w:eastAsia="zh-CN"/>
              </w:rPr>
              <w:t>0.25</w:t>
            </w:r>
          </w:p>
        </w:tc>
        <w:tc>
          <w:tcPr>
            <w:tcW w:w="592" w:type="dxa"/>
            <w:vAlign w:val="center"/>
          </w:tcPr>
          <w:p>
            <w:pPr>
              <w:pStyle w:val="34"/>
              <w:widowControl w:val="0"/>
              <w:rPr>
                <w:rFonts w:hint="eastAsia"/>
                <w:lang w:val="en-US" w:eastAsia="zh-CN"/>
              </w:rPr>
            </w:pPr>
            <w:r>
              <w:rPr>
                <w:rFonts w:hint="eastAsia"/>
                <w:lang w:val="en-US" w:eastAsia="zh-CN"/>
              </w:rPr>
              <w:t>0.24</w:t>
            </w:r>
          </w:p>
        </w:tc>
        <w:tc>
          <w:tcPr>
            <w:tcW w:w="592" w:type="dxa"/>
            <w:vAlign w:val="center"/>
          </w:tcPr>
          <w:p>
            <w:pPr>
              <w:pStyle w:val="34"/>
              <w:widowControl w:val="0"/>
              <w:rPr>
                <w:rFonts w:hint="eastAsia"/>
                <w:lang w:val="en-US" w:eastAsia="zh-CN"/>
              </w:rPr>
            </w:pPr>
            <w:r>
              <w:rPr>
                <w:rFonts w:hint="eastAsia"/>
                <w:lang w:val="en-US" w:eastAsia="zh-CN"/>
              </w:rPr>
              <w:t>0.25</w:t>
            </w:r>
          </w:p>
        </w:tc>
        <w:tc>
          <w:tcPr>
            <w:tcW w:w="592" w:type="dxa"/>
            <w:vAlign w:val="center"/>
          </w:tcPr>
          <w:p>
            <w:pPr>
              <w:pStyle w:val="34"/>
              <w:widowControl w:val="0"/>
              <w:rPr>
                <w:rFonts w:hint="eastAsia"/>
                <w:lang w:val="en-US" w:eastAsia="zh-CN"/>
              </w:rPr>
            </w:pPr>
            <w:r>
              <w:rPr>
                <w:rFonts w:hint="eastAsia"/>
                <w:lang w:val="en-US" w:eastAsia="zh-CN"/>
              </w:rPr>
              <w:t>0.24</w:t>
            </w:r>
          </w:p>
        </w:tc>
        <w:tc>
          <w:tcPr>
            <w:tcW w:w="591" w:type="dxa"/>
            <w:vAlign w:val="center"/>
          </w:tcPr>
          <w:p>
            <w:pPr>
              <w:pStyle w:val="34"/>
              <w:widowControl w:val="0"/>
              <w:rPr>
                <w:rFonts w:hint="eastAsia"/>
                <w:lang w:val="en-US" w:eastAsia="zh-CN"/>
              </w:rPr>
            </w:pPr>
            <w:r>
              <w:rPr>
                <w:rFonts w:hint="eastAsia"/>
                <w:lang w:val="en-US" w:eastAsia="zh-CN"/>
              </w:rPr>
              <w:t>0.24</w:t>
            </w:r>
          </w:p>
        </w:tc>
        <w:tc>
          <w:tcPr>
            <w:tcW w:w="591" w:type="dxa"/>
            <w:vAlign w:val="center"/>
          </w:tcPr>
          <w:p>
            <w:pPr>
              <w:pStyle w:val="34"/>
              <w:widowControl w:val="0"/>
              <w:rPr>
                <w:rFonts w:hint="eastAsia"/>
                <w:lang w:val="en-US" w:eastAsia="zh-CN"/>
              </w:rPr>
            </w:pPr>
            <w:r>
              <w:rPr>
                <w:rFonts w:hint="eastAsia"/>
                <w:lang w:val="en-US" w:eastAsia="zh-CN"/>
              </w:rPr>
              <w:t>0.24</w:t>
            </w:r>
          </w:p>
        </w:tc>
        <w:tc>
          <w:tcPr>
            <w:tcW w:w="592" w:type="dxa"/>
            <w:vAlign w:val="center"/>
          </w:tcPr>
          <w:p>
            <w:pPr>
              <w:pStyle w:val="34"/>
              <w:widowControl w:val="0"/>
              <w:rPr>
                <w:rFonts w:hint="eastAsia"/>
                <w:lang w:val="en-US" w:eastAsia="zh-CN"/>
              </w:rPr>
            </w:pPr>
            <w:r>
              <w:rPr>
                <w:rFonts w:hint="eastAsia"/>
                <w:lang w:val="en-US" w:eastAsia="zh-CN"/>
              </w:rPr>
              <w:t>0.24</w:t>
            </w:r>
          </w:p>
        </w:tc>
        <w:tc>
          <w:tcPr>
            <w:tcW w:w="591" w:type="dxa"/>
            <w:vAlign w:val="center"/>
          </w:tcPr>
          <w:p>
            <w:pPr>
              <w:pStyle w:val="34"/>
              <w:widowControl w:val="0"/>
              <w:rPr>
                <w:rFonts w:hint="eastAsia"/>
                <w:lang w:val="en-US" w:eastAsia="zh-CN"/>
              </w:rPr>
            </w:pPr>
            <w:r>
              <w:rPr>
                <w:rFonts w:hint="eastAsia"/>
                <w:lang w:val="en-US" w:eastAsia="zh-CN"/>
              </w:rPr>
              <w:t>0.16</w:t>
            </w:r>
          </w:p>
        </w:tc>
        <w:tc>
          <w:tcPr>
            <w:tcW w:w="593" w:type="dxa"/>
            <w:vAlign w:val="center"/>
          </w:tcPr>
          <w:p>
            <w:pPr>
              <w:pStyle w:val="34"/>
              <w:widowControl w:val="0"/>
              <w:rPr>
                <w:rFonts w:hint="eastAsia"/>
                <w:lang w:val="en-US" w:eastAsia="zh-CN"/>
              </w:rPr>
            </w:pPr>
            <w:r>
              <w:rPr>
                <w:rFonts w:hint="eastAsia"/>
                <w:lang w:val="en-US" w:eastAsia="zh-CN"/>
              </w:rPr>
              <w:t>0.16</w:t>
            </w:r>
          </w:p>
        </w:tc>
        <w:tc>
          <w:tcPr>
            <w:tcW w:w="592" w:type="dxa"/>
            <w:vAlign w:val="center"/>
          </w:tcPr>
          <w:p>
            <w:pPr>
              <w:pStyle w:val="34"/>
              <w:widowControl w:val="0"/>
              <w:rPr>
                <w:rFonts w:hint="eastAsia"/>
                <w:lang w:val="en-US" w:eastAsia="zh-CN"/>
              </w:rPr>
            </w:pPr>
            <w:r>
              <w:rPr>
                <w:rFonts w:hint="eastAsia"/>
                <w:lang w:val="en-US" w:eastAsia="zh-CN"/>
              </w:rPr>
              <w:t>0.16</w:t>
            </w:r>
          </w:p>
        </w:tc>
        <w:tc>
          <w:tcPr>
            <w:tcW w:w="774" w:type="dxa"/>
            <w:vAlign w:val="center"/>
          </w:tcPr>
          <w:p>
            <w:pPr>
              <w:pStyle w:val="34"/>
              <w:widowControl w:val="0"/>
              <w:rPr>
                <w:rFonts w:hint="eastAsia"/>
                <w:lang w:val="en-US" w:eastAsia="zh-CN"/>
              </w:rPr>
            </w:pPr>
            <w:r>
              <w:rPr>
                <w:rFonts w:hint="eastAsia"/>
                <w:lang w:val="en-US" w:eastAsia="zh-CN"/>
              </w:rPr>
              <w:t>0.22</w:t>
            </w:r>
          </w:p>
        </w:tc>
        <w:tc>
          <w:tcPr>
            <w:tcW w:w="762" w:type="dxa"/>
            <w:vAlign w:val="center"/>
          </w:tcPr>
          <w:p>
            <w:pPr>
              <w:pStyle w:val="34"/>
              <w:widowControl w:val="0"/>
              <w:rPr>
                <w:rFonts w:hint="default"/>
              </w:rPr>
            </w:pPr>
            <w:r>
              <w:rPr>
                <w:rFonts w:hint="default"/>
              </w:rPr>
              <w:t>2.0</w:t>
            </w:r>
          </w:p>
        </w:tc>
        <w:tc>
          <w:tcPr>
            <w:tcW w:w="987" w:type="dxa"/>
            <w:vAlign w:val="center"/>
          </w:tcPr>
          <w:p>
            <w:pPr>
              <w:pStyle w:val="34"/>
              <w:widowControl w:val="0"/>
              <w:rPr>
                <w:rFonts w:hint="default"/>
              </w:rPr>
            </w:pPr>
            <w:r>
              <w:rPr>
                <w:rFonts w:hint="default"/>
              </w:rPr>
              <w:t>达标</w:t>
            </w:r>
          </w:p>
        </w:tc>
      </w:tr>
    </w:tbl>
    <w:p>
      <w:pPr>
        <w:pStyle w:val="35"/>
        <w:rPr>
          <w:rFonts w:hint="default"/>
          <w:lang w:val="en-US" w:eastAsia="zh-CN"/>
        </w:rPr>
      </w:pPr>
    </w:p>
    <w:p>
      <w:pPr>
        <w:pStyle w:val="35"/>
        <w:rPr>
          <w:rFonts w:hint="default"/>
          <w:lang w:val="en-US" w:eastAsia="zh-CN"/>
        </w:rPr>
      </w:pPr>
      <w:r>
        <w:rPr>
          <w:rFonts w:hint="default"/>
          <w:lang w:val="en-US" w:eastAsia="zh-CN"/>
        </w:rPr>
        <w:t>表</w:t>
      </w:r>
      <w:r>
        <w:rPr>
          <w:rFonts w:hint="eastAsia"/>
          <w:lang w:val="en-US" w:eastAsia="zh-CN"/>
        </w:rPr>
        <w:t>9.2-6</w:t>
      </w:r>
      <w:r>
        <w:rPr>
          <w:rFonts w:hint="default"/>
          <w:lang w:val="en-US" w:eastAsia="zh-CN"/>
        </w:rPr>
        <w:t xml:space="preserve"> </w:t>
      </w:r>
      <w:r>
        <w:rPr>
          <w:rFonts w:hint="eastAsia"/>
          <w:lang w:val="en-US" w:eastAsia="zh-CN"/>
        </w:rPr>
        <w:t>厂界</w:t>
      </w:r>
      <w:r>
        <w:rPr>
          <w:rFonts w:hint="default"/>
          <w:lang w:val="en-US" w:eastAsia="zh-CN"/>
        </w:rPr>
        <w:t>噪声测量结果</w:t>
      </w:r>
      <w:r>
        <w:rPr>
          <w:rFonts w:hint="eastAsia"/>
          <w:lang w:val="en-US" w:eastAsia="zh-CN"/>
        </w:rPr>
        <w:t xml:space="preserve">   </w:t>
      </w:r>
      <w:r>
        <w:rPr>
          <w:rFonts w:hint="default"/>
        </w:rPr>
        <w:t xml:space="preserve">     单位：dB(A)</w:t>
      </w:r>
    </w:p>
    <w:tbl>
      <w:tblPr>
        <w:tblStyle w:val="21"/>
        <w:tblW w:w="11020" w:type="dxa"/>
        <w:jc w:val="center"/>
        <w:tblInd w:w="-27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1766"/>
        <w:gridCol w:w="942"/>
        <w:gridCol w:w="1022"/>
        <w:gridCol w:w="1037"/>
        <w:gridCol w:w="989"/>
        <w:gridCol w:w="952"/>
        <w:gridCol w:w="927"/>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2089" w:type="dxa"/>
            <w:vMerge w:val="restart"/>
            <w:vAlign w:val="center"/>
          </w:tcPr>
          <w:p>
            <w:pPr>
              <w:pStyle w:val="34"/>
              <w:widowControl w:val="0"/>
              <w:rPr>
                <w:rFonts w:hint="default"/>
                <w:lang w:val="en-US" w:eastAsia="zh-CN"/>
              </w:rPr>
            </w:pPr>
            <w:r>
              <w:rPr>
                <w:rFonts w:hint="default"/>
                <w:lang w:val="en-US" w:eastAsia="zh-CN"/>
              </w:rPr>
              <w:t>编号</w:t>
            </w:r>
          </w:p>
        </w:tc>
        <w:tc>
          <w:tcPr>
            <w:tcW w:w="1766" w:type="dxa"/>
            <w:vMerge w:val="restart"/>
            <w:vAlign w:val="center"/>
          </w:tcPr>
          <w:p>
            <w:pPr>
              <w:pStyle w:val="34"/>
              <w:widowControl w:val="0"/>
              <w:rPr>
                <w:rFonts w:hint="default"/>
                <w:lang w:val="en-US" w:eastAsia="zh-CN"/>
              </w:rPr>
            </w:pPr>
            <w:r>
              <w:rPr>
                <w:rFonts w:hint="default"/>
                <w:lang w:val="en-US" w:eastAsia="zh-CN"/>
              </w:rPr>
              <w:t>检测点位</w:t>
            </w:r>
          </w:p>
        </w:tc>
        <w:tc>
          <w:tcPr>
            <w:tcW w:w="3990" w:type="dxa"/>
            <w:gridSpan w:val="4"/>
            <w:vAlign w:val="center"/>
          </w:tcPr>
          <w:p>
            <w:pPr>
              <w:pStyle w:val="34"/>
              <w:widowControl w:val="0"/>
              <w:rPr>
                <w:rFonts w:hint="default"/>
                <w:lang w:val="en-US" w:eastAsia="zh-CN"/>
              </w:rPr>
            </w:pPr>
            <w:r>
              <w:rPr>
                <w:rFonts w:hint="default"/>
                <w:lang w:val="en-US" w:eastAsia="zh-CN"/>
              </w:rPr>
              <w:t>测量日期</w:t>
            </w:r>
          </w:p>
        </w:tc>
        <w:tc>
          <w:tcPr>
            <w:tcW w:w="3175" w:type="dxa"/>
            <w:gridSpan w:val="3"/>
            <w:vMerge w:val="restart"/>
            <w:vAlign w:val="center"/>
          </w:tcPr>
          <w:p>
            <w:pPr>
              <w:pStyle w:val="34"/>
              <w:widowControl w:val="0"/>
              <w:rPr>
                <w:rFonts w:hint="default"/>
                <w:lang w:val="en-US" w:eastAsia="zh-CN"/>
              </w:rPr>
            </w:pPr>
            <w:r>
              <w:rPr>
                <w:rFonts w:hint="default"/>
                <w:lang w:val="en-US" w:eastAsia="zh-CN"/>
              </w:rPr>
              <w:t>《工业企业厂界环境噪声排放标准》（GB12348-2008）中的3类《声环境质量标准》</w:t>
            </w:r>
            <w:r>
              <w:rPr>
                <w:rFonts w:hint="eastAsia"/>
                <w:lang w:val="en-US" w:eastAsia="zh-CN"/>
              </w:rPr>
              <w:t>（</w:t>
            </w:r>
            <w:r>
              <w:rPr>
                <w:rFonts w:hint="default"/>
                <w:lang w:val="en-US" w:eastAsia="zh-CN"/>
              </w:rPr>
              <w:t>GB3096—2008</w:t>
            </w:r>
            <w:r>
              <w:rPr>
                <w:rFonts w:hint="eastAsia"/>
                <w:lang w:val="en-US" w:eastAsia="zh-CN"/>
              </w:rPr>
              <w:t>）2类1类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2089" w:type="dxa"/>
            <w:vMerge w:val="continue"/>
            <w:vAlign w:val="center"/>
          </w:tcPr>
          <w:p>
            <w:pPr>
              <w:pStyle w:val="34"/>
              <w:widowControl w:val="0"/>
              <w:rPr>
                <w:rFonts w:hint="default"/>
                <w:lang w:val="en-US" w:eastAsia="zh-CN"/>
              </w:rPr>
            </w:pPr>
          </w:p>
        </w:tc>
        <w:tc>
          <w:tcPr>
            <w:tcW w:w="1766" w:type="dxa"/>
            <w:vMerge w:val="continue"/>
            <w:vAlign w:val="center"/>
          </w:tcPr>
          <w:p>
            <w:pPr>
              <w:pStyle w:val="34"/>
              <w:widowControl w:val="0"/>
              <w:rPr>
                <w:rFonts w:hint="default"/>
                <w:lang w:val="en-US" w:eastAsia="zh-CN"/>
              </w:rPr>
            </w:pPr>
          </w:p>
        </w:tc>
        <w:tc>
          <w:tcPr>
            <w:tcW w:w="1964" w:type="dxa"/>
            <w:gridSpan w:val="2"/>
            <w:vAlign w:val="center"/>
          </w:tcPr>
          <w:p>
            <w:pPr>
              <w:pStyle w:val="34"/>
              <w:widowControl w:val="0"/>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20</w:t>
            </w:r>
            <w:r>
              <w:rPr>
                <w:rFonts w:hint="default"/>
                <w:lang w:val="en-US" w:eastAsia="zh-CN"/>
              </w:rPr>
              <w:t>日</w:t>
            </w:r>
          </w:p>
        </w:tc>
        <w:tc>
          <w:tcPr>
            <w:tcW w:w="2026" w:type="dxa"/>
            <w:gridSpan w:val="2"/>
            <w:vAlign w:val="center"/>
          </w:tcPr>
          <w:p>
            <w:pPr>
              <w:pStyle w:val="34"/>
              <w:widowControl w:val="0"/>
              <w:rPr>
                <w:rFonts w:hint="default"/>
                <w:lang w:val="en-US" w:eastAsia="zh-CN"/>
              </w:rPr>
            </w:pPr>
            <w:r>
              <w:rPr>
                <w:rFonts w:hint="eastAsia"/>
                <w:lang w:val="en-US" w:eastAsia="zh-CN"/>
              </w:rPr>
              <w:t>9</w:t>
            </w:r>
            <w:r>
              <w:rPr>
                <w:rFonts w:hint="default"/>
                <w:lang w:val="en-US" w:eastAsia="zh-CN"/>
              </w:rPr>
              <w:t>月</w:t>
            </w:r>
            <w:r>
              <w:rPr>
                <w:rFonts w:hint="eastAsia"/>
                <w:lang w:val="en-US" w:eastAsia="zh-CN"/>
              </w:rPr>
              <w:t>21</w:t>
            </w:r>
            <w:r>
              <w:rPr>
                <w:rFonts w:hint="default"/>
                <w:lang w:val="en-US" w:eastAsia="zh-CN"/>
              </w:rPr>
              <w:t>日</w:t>
            </w:r>
          </w:p>
        </w:tc>
        <w:tc>
          <w:tcPr>
            <w:tcW w:w="3175" w:type="dxa"/>
            <w:gridSpan w:val="3"/>
            <w:vMerge w:val="continue"/>
            <w:vAlign w:val="center"/>
          </w:tcPr>
          <w:p>
            <w:pPr>
              <w:pStyle w:val="34"/>
              <w:widowControl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89" w:type="dxa"/>
            <w:vMerge w:val="continue"/>
            <w:vAlign w:val="center"/>
          </w:tcPr>
          <w:p>
            <w:pPr>
              <w:pStyle w:val="34"/>
              <w:widowControl w:val="0"/>
              <w:rPr>
                <w:rFonts w:hint="default"/>
                <w:lang w:val="en-US" w:eastAsia="zh-CN"/>
              </w:rPr>
            </w:pPr>
          </w:p>
        </w:tc>
        <w:tc>
          <w:tcPr>
            <w:tcW w:w="1766" w:type="dxa"/>
            <w:vMerge w:val="continue"/>
            <w:vAlign w:val="center"/>
          </w:tcPr>
          <w:p>
            <w:pPr>
              <w:pStyle w:val="34"/>
              <w:widowControl w:val="0"/>
              <w:rPr>
                <w:rFonts w:hint="default"/>
                <w:lang w:val="en-US" w:eastAsia="zh-CN"/>
              </w:rPr>
            </w:pPr>
          </w:p>
        </w:tc>
        <w:tc>
          <w:tcPr>
            <w:tcW w:w="942" w:type="dxa"/>
            <w:vMerge w:val="restart"/>
            <w:vAlign w:val="center"/>
          </w:tcPr>
          <w:p>
            <w:pPr>
              <w:pStyle w:val="34"/>
              <w:widowControl w:val="0"/>
              <w:rPr>
                <w:rFonts w:hint="default"/>
                <w:lang w:val="en-US" w:eastAsia="zh-CN"/>
              </w:rPr>
            </w:pPr>
            <w:r>
              <w:rPr>
                <w:rFonts w:hint="default"/>
                <w:lang w:val="en-US" w:eastAsia="zh-CN"/>
              </w:rPr>
              <w:t>昼间</w:t>
            </w:r>
          </w:p>
        </w:tc>
        <w:tc>
          <w:tcPr>
            <w:tcW w:w="1022" w:type="dxa"/>
            <w:vMerge w:val="restart"/>
            <w:vAlign w:val="center"/>
          </w:tcPr>
          <w:p>
            <w:pPr>
              <w:pStyle w:val="34"/>
              <w:widowControl w:val="0"/>
              <w:rPr>
                <w:rFonts w:hint="default"/>
                <w:lang w:val="en-US" w:eastAsia="zh-CN"/>
              </w:rPr>
            </w:pPr>
            <w:r>
              <w:rPr>
                <w:rFonts w:hint="default"/>
                <w:lang w:val="en-US" w:eastAsia="zh-CN"/>
              </w:rPr>
              <w:t>夜间</w:t>
            </w:r>
          </w:p>
        </w:tc>
        <w:tc>
          <w:tcPr>
            <w:tcW w:w="1037" w:type="dxa"/>
            <w:vMerge w:val="restart"/>
            <w:vAlign w:val="center"/>
          </w:tcPr>
          <w:p>
            <w:pPr>
              <w:pStyle w:val="34"/>
              <w:widowControl w:val="0"/>
              <w:rPr>
                <w:rFonts w:hint="default"/>
                <w:lang w:val="en-US" w:eastAsia="zh-CN"/>
              </w:rPr>
            </w:pPr>
            <w:r>
              <w:rPr>
                <w:rFonts w:hint="default"/>
                <w:lang w:val="en-US" w:eastAsia="zh-CN"/>
              </w:rPr>
              <w:t>昼间</w:t>
            </w:r>
          </w:p>
        </w:tc>
        <w:tc>
          <w:tcPr>
            <w:tcW w:w="989" w:type="dxa"/>
            <w:vMerge w:val="restart"/>
            <w:vAlign w:val="center"/>
          </w:tcPr>
          <w:p>
            <w:pPr>
              <w:pStyle w:val="34"/>
              <w:widowControl w:val="0"/>
              <w:rPr>
                <w:rFonts w:hint="default"/>
                <w:lang w:val="en-US" w:eastAsia="zh-CN"/>
              </w:rPr>
            </w:pPr>
            <w:r>
              <w:rPr>
                <w:rFonts w:hint="default"/>
                <w:lang w:val="en-US" w:eastAsia="zh-CN"/>
              </w:rPr>
              <w:t>夜间</w:t>
            </w:r>
          </w:p>
        </w:tc>
        <w:tc>
          <w:tcPr>
            <w:tcW w:w="1879" w:type="dxa"/>
            <w:gridSpan w:val="2"/>
            <w:vAlign w:val="center"/>
          </w:tcPr>
          <w:p>
            <w:pPr>
              <w:pStyle w:val="34"/>
              <w:widowControl w:val="0"/>
              <w:rPr>
                <w:rFonts w:hint="default"/>
                <w:lang w:val="en-US" w:eastAsia="zh-CN"/>
              </w:rPr>
            </w:pPr>
            <w:r>
              <w:rPr>
                <w:rFonts w:hint="eastAsia"/>
                <w:lang w:val="en-US" w:eastAsia="zh-CN"/>
              </w:rPr>
              <w:t>标准限值</w:t>
            </w:r>
          </w:p>
        </w:tc>
        <w:tc>
          <w:tcPr>
            <w:tcW w:w="1296" w:type="dxa"/>
            <w:vMerge w:val="restart"/>
            <w:vAlign w:val="center"/>
          </w:tcPr>
          <w:p>
            <w:pPr>
              <w:pStyle w:val="34"/>
              <w:widowControl w:val="0"/>
              <w:rPr>
                <w:rFonts w:hint="default"/>
                <w:lang w:val="en-US" w:eastAsia="zh-CN"/>
              </w:rPr>
            </w:pPr>
            <w:r>
              <w:rPr>
                <w:rFonts w:hint="eastAsia"/>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89" w:type="dxa"/>
            <w:vMerge w:val="continue"/>
            <w:vAlign w:val="center"/>
          </w:tcPr>
          <w:p>
            <w:pPr>
              <w:pStyle w:val="34"/>
              <w:widowControl w:val="0"/>
              <w:rPr>
                <w:rFonts w:hint="default"/>
                <w:lang w:val="en-US" w:eastAsia="zh-CN"/>
              </w:rPr>
            </w:pPr>
          </w:p>
        </w:tc>
        <w:tc>
          <w:tcPr>
            <w:tcW w:w="1766" w:type="dxa"/>
            <w:vMerge w:val="continue"/>
            <w:vAlign w:val="center"/>
          </w:tcPr>
          <w:p>
            <w:pPr>
              <w:pStyle w:val="34"/>
              <w:widowControl w:val="0"/>
              <w:rPr>
                <w:rFonts w:hint="default"/>
                <w:lang w:val="en-US" w:eastAsia="zh-CN"/>
              </w:rPr>
            </w:pPr>
          </w:p>
        </w:tc>
        <w:tc>
          <w:tcPr>
            <w:tcW w:w="942" w:type="dxa"/>
            <w:vMerge w:val="continue"/>
            <w:vAlign w:val="center"/>
          </w:tcPr>
          <w:p>
            <w:pPr>
              <w:pStyle w:val="34"/>
              <w:widowControl w:val="0"/>
              <w:rPr>
                <w:rFonts w:hint="default"/>
                <w:lang w:val="en-US" w:eastAsia="zh-CN"/>
              </w:rPr>
            </w:pPr>
          </w:p>
        </w:tc>
        <w:tc>
          <w:tcPr>
            <w:tcW w:w="1022" w:type="dxa"/>
            <w:vMerge w:val="continue"/>
            <w:vAlign w:val="center"/>
          </w:tcPr>
          <w:p>
            <w:pPr>
              <w:pStyle w:val="34"/>
              <w:widowControl w:val="0"/>
              <w:rPr>
                <w:rFonts w:hint="default"/>
                <w:lang w:val="en-US" w:eastAsia="zh-CN"/>
              </w:rPr>
            </w:pPr>
          </w:p>
        </w:tc>
        <w:tc>
          <w:tcPr>
            <w:tcW w:w="1037" w:type="dxa"/>
            <w:vMerge w:val="continue"/>
            <w:vAlign w:val="center"/>
          </w:tcPr>
          <w:p>
            <w:pPr>
              <w:pStyle w:val="34"/>
              <w:widowControl w:val="0"/>
              <w:rPr>
                <w:rFonts w:hint="default"/>
                <w:lang w:val="en-US" w:eastAsia="zh-CN"/>
              </w:rPr>
            </w:pPr>
          </w:p>
        </w:tc>
        <w:tc>
          <w:tcPr>
            <w:tcW w:w="989" w:type="dxa"/>
            <w:vMerge w:val="continue"/>
            <w:vAlign w:val="center"/>
          </w:tcPr>
          <w:p>
            <w:pPr>
              <w:pStyle w:val="34"/>
              <w:widowControl w:val="0"/>
              <w:rPr>
                <w:rFonts w:hint="default"/>
                <w:lang w:val="en-US" w:eastAsia="zh-CN"/>
              </w:rPr>
            </w:pPr>
          </w:p>
        </w:tc>
        <w:tc>
          <w:tcPr>
            <w:tcW w:w="952" w:type="dxa"/>
            <w:vAlign w:val="center"/>
          </w:tcPr>
          <w:p>
            <w:pPr>
              <w:pStyle w:val="34"/>
              <w:widowControl w:val="0"/>
              <w:ind w:firstLine="0" w:firstLineChars="0"/>
              <w:rPr>
                <w:rFonts w:hint="eastAsia"/>
                <w:lang w:val="en-US" w:eastAsia="zh-CN"/>
              </w:rPr>
            </w:pPr>
            <w:r>
              <w:rPr>
                <w:rFonts w:hint="default"/>
                <w:lang w:val="en-US" w:eastAsia="zh-CN"/>
              </w:rPr>
              <w:t>昼间</w:t>
            </w:r>
          </w:p>
        </w:tc>
        <w:tc>
          <w:tcPr>
            <w:tcW w:w="927" w:type="dxa"/>
            <w:vAlign w:val="center"/>
          </w:tcPr>
          <w:p>
            <w:pPr>
              <w:pStyle w:val="34"/>
              <w:widowControl w:val="0"/>
              <w:ind w:firstLine="0" w:firstLineChars="0"/>
              <w:rPr>
                <w:rFonts w:hint="eastAsia"/>
                <w:lang w:val="en-US" w:eastAsia="zh-CN"/>
              </w:rPr>
            </w:pPr>
            <w:r>
              <w:rPr>
                <w:rFonts w:hint="default"/>
                <w:lang w:val="en-US" w:eastAsia="zh-CN"/>
              </w:rPr>
              <w:t>夜间</w:t>
            </w:r>
          </w:p>
        </w:tc>
        <w:tc>
          <w:tcPr>
            <w:tcW w:w="1296" w:type="dxa"/>
            <w:vMerge w:val="continue"/>
            <w:vAlign w:val="center"/>
          </w:tcPr>
          <w:p>
            <w:pPr>
              <w:pStyle w:val="34"/>
              <w:widowControl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089" w:type="dxa"/>
            <w:vAlign w:val="center"/>
          </w:tcPr>
          <w:p>
            <w:pPr>
              <w:pStyle w:val="34"/>
              <w:widowControl w:val="0"/>
              <w:rPr>
                <w:rFonts w:hint="default"/>
                <w:lang w:val="en-US" w:eastAsia="zh-CN"/>
              </w:rPr>
            </w:pPr>
            <w:r>
              <w:rPr>
                <w:rFonts w:hint="default"/>
                <w:lang w:val="en-US" w:eastAsia="zh-CN"/>
              </w:rPr>
              <w:t>N1</w:t>
            </w:r>
          </w:p>
        </w:tc>
        <w:tc>
          <w:tcPr>
            <w:tcW w:w="1766" w:type="dxa"/>
            <w:vAlign w:val="center"/>
          </w:tcPr>
          <w:p>
            <w:pPr>
              <w:pStyle w:val="34"/>
              <w:widowControl w:val="0"/>
              <w:rPr>
                <w:rFonts w:hint="default"/>
                <w:lang w:val="en-US" w:eastAsia="zh-CN"/>
              </w:rPr>
            </w:pPr>
            <w:r>
              <w:rPr>
                <w:rFonts w:hint="default"/>
                <w:lang w:val="en-US" w:eastAsia="zh-CN"/>
              </w:rPr>
              <w:t>厂界东</w:t>
            </w:r>
          </w:p>
        </w:tc>
        <w:tc>
          <w:tcPr>
            <w:tcW w:w="942" w:type="dxa"/>
            <w:vAlign w:val="center"/>
          </w:tcPr>
          <w:p>
            <w:pPr>
              <w:pStyle w:val="34"/>
              <w:widowControl w:val="0"/>
              <w:rPr>
                <w:rFonts w:hint="default"/>
                <w:lang w:val="en-US" w:eastAsia="zh-CN"/>
              </w:rPr>
            </w:pPr>
            <w:r>
              <w:rPr>
                <w:rFonts w:hint="eastAsia"/>
                <w:lang w:val="en-US" w:eastAsia="zh-CN"/>
              </w:rPr>
              <w:t>47.6</w:t>
            </w:r>
          </w:p>
        </w:tc>
        <w:tc>
          <w:tcPr>
            <w:tcW w:w="1022" w:type="dxa"/>
            <w:vAlign w:val="center"/>
          </w:tcPr>
          <w:p>
            <w:pPr>
              <w:pStyle w:val="34"/>
              <w:widowControl w:val="0"/>
              <w:rPr>
                <w:rFonts w:hint="default"/>
                <w:lang w:val="en-US" w:eastAsia="zh-CN"/>
              </w:rPr>
            </w:pPr>
            <w:r>
              <w:rPr>
                <w:rFonts w:hint="eastAsia"/>
                <w:lang w:val="en-US" w:eastAsia="zh-CN"/>
              </w:rPr>
              <w:t>38.9</w:t>
            </w:r>
          </w:p>
        </w:tc>
        <w:tc>
          <w:tcPr>
            <w:tcW w:w="1037" w:type="dxa"/>
            <w:vAlign w:val="center"/>
          </w:tcPr>
          <w:p>
            <w:pPr>
              <w:pStyle w:val="34"/>
              <w:widowControl w:val="0"/>
              <w:rPr>
                <w:rFonts w:hint="default"/>
                <w:lang w:val="en-US" w:eastAsia="zh-CN"/>
              </w:rPr>
            </w:pPr>
            <w:r>
              <w:rPr>
                <w:rFonts w:hint="eastAsia"/>
                <w:lang w:val="en-US" w:eastAsia="zh-CN"/>
              </w:rPr>
              <w:t>51.0</w:t>
            </w:r>
          </w:p>
        </w:tc>
        <w:tc>
          <w:tcPr>
            <w:tcW w:w="989" w:type="dxa"/>
            <w:vAlign w:val="center"/>
          </w:tcPr>
          <w:p>
            <w:pPr>
              <w:pStyle w:val="34"/>
              <w:widowControl w:val="0"/>
              <w:rPr>
                <w:rFonts w:hint="default"/>
                <w:lang w:val="en-US" w:eastAsia="zh-CN"/>
              </w:rPr>
            </w:pPr>
            <w:r>
              <w:rPr>
                <w:rFonts w:hint="eastAsia"/>
                <w:lang w:val="en-US" w:eastAsia="zh-CN"/>
              </w:rPr>
              <w:t>38.1</w:t>
            </w:r>
          </w:p>
        </w:tc>
        <w:tc>
          <w:tcPr>
            <w:tcW w:w="952" w:type="dxa"/>
            <w:vMerge w:val="restart"/>
            <w:vAlign w:val="center"/>
          </w:tcPr>
          <w:p>
            <w:pPr>
              <w:pStyle w:val="34"/>
              <w:widowControl w:val="0"/>
              <w:rPr>
                <w:rFonts w:hint="eastAsia"/>
                <w:lang w:val="en-US" w:eastAsia="zh-CN"/>
              </w:rPr>
            </w:pPr>
            <w:r>
              <w:rPr>
                <w:rFonts w:hint="eastAsia"/>
                <w:lang w:val="en-US" w:eastAsia="zh-CN"/>
              </w:rPr>
              <w:t>65</w:t>
            </w:r>
          </w:p>
        </w:tc>
        <w:tc>
          <w:tcPr>
            <w:tcW w:w="927" w:type="dxa"/>
            <w:vMerge w:val="restart"/>
            <w:vAlign w:val="center"/>
          </w:tcPr>
          <w:p>
            <w:pPr>
              <w:pStyle w:val="34"/>
              <w:widowControl w:val="0"/>
              <w:rPr>
                <w:rFonts w:hint="eastAsia"/>
                <w:lang w:val="en-US" w:eastAsia="zh-CN"/>
              </w:rPr>
            </w:pPr>
            <w:r>
              <w:rPr>
                <w:rFonts w:hint="eastAsia"/>
                <w:lang w:val="en-US" w:eastAsia="zh-CN"/>
              </w:rPr>
              <w:t>55</w:t>
            </w:r>
          </w:p>
        </w:tc>
        <w:tc>
          <w:tcPr>
            <w:tcW w:w="1296" w:type="dxa"/>
            <w:vMerge w:val="restart"/>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089" w:type="dxa"/>
            <w:vAlign w:val="center"/>
          </w:tcPr>
          <w:p>
            <w:pPr>
              <w:pStyle w:val="34"/>
              <w:widowControl w:val="0"/>
              <w:rPr>
                <w:rFonts w:hint="default"/>
                <w:lang w:val="en-US" w:eastAsia="zh-CN"/>
              </w:rPr>
            </w:pPr>
            <w:r>
              <w:rPr>
                <w:rFonts w:hint="default"/>
                <w:lang w:val="en-US" w:eastAsia="zh-CN"/>
              </w:rPr>
              <w:t>N2</w:t>
            </w:r>
          </w:p>
        </w:tc>
        <w:tc>
          <w:tcPr>
            <w:tcW w:w="1766" w:type="dxa"/>
            <w:vAlign w:val="center"/>
          </w:tcPr>
          <w:p>
            <w:pPr>
              <w:pStyle w:val="34"/>
              <w:widowControl w:val="0"/>
              <w:rPr>
                <w:rFonts w:hint="default"/>
                <w:lang w:val="en-US" w:eastAsia="zh-CN"/>
              </w:rPr>
            </w:pPr>
            <w:r>
              <w:rPr>
                <w:rFonts w:hint="default"/>
                <w:lang w:val="en-US" w:eastAsia="zh-CN"/>
              </w:rPr>
              <w:t>厂界南</w:t>
            </w:r>
          </w:p>
        </w:tc>
        <w:tc>
          <w:tcPr>
            <w:tcW w:w="942" w:type="dxa"/>
            <w:vAlign w:val="center"/>
          </w:tcPr>
          <w:p>
            <w:pPr>
              <w:pStyle w:val="34"/>
              <w:widowControl w:val="0"/>
              <w:rPr>
                <w:rFonts w:hint="default"/>
                <w:lang w:val="en-US" w:eastAsia="zh-CN"/>
              </w:rPr>
            </w:pPr>
            <w:r>
              <w:rPr>
                <w:rFonts w:hint="eastAsia"/>
                <w:lang w:val="en-US" w:eastAsia="zh-CN"/>
              </w:rPr>
              <w:t>53.7</w:t>
            </w:r>
          </w:p>
        </w:tc>
        <w:tc>
          <w:tcPr>
            <w:tcW w:w="1022" w:type="dxa"/>
            <w:vAlign w:val="center"/>
          </w:tcPr>
          <w:p>
            <w:pPr>
              <w:pStyle w:val="34"/>
              <w:widowControl w:val="0"/>
              <w:rPr>
                <w:rFonts w:hint="default"/>
                <w:lang w:val="en-US" w:eastAsia="zh-CN"/>
              </w:rPr>
            </w:pPr>
            <w:r>
              <w:rPr>
                <w:rFonts w:hint="eastAsia"/>
                <w:lang w:val="en-US" w:eastAsia="zh-CN"/>
              </w:rPr>
              <w:t>41.0</w:t>
            </w:r>
          </w:p>
        </w:tc>
        <w:tc>
          <w:tcPr>
            <w:tcW w:w="1037" w:type="dxa"/>
            <w:vAlign w:val="center"/>
          </w:tcPr>
          <w:p>
            <w:pPr>
              <w:pStyle w:val="34"/>
              <w:widowControl w:val="0"/>
              <w:rPr>
                <w:rFonts w:hint="default"/>
                <w:lang w:val="en-US" w:eastAsia="zh-CN"/>
              </w:rPr>
            </w:pPr>
            <w:r>
              <w:rPr>
                <w:rFonts w:hint="eastAsia"/>
                <w:lang w:val="en-US" w:eastAsia="zh-CN"/>
              </w:rPr>
              <w:t>54.4</w:t>
            </w:r>
          </w:p>
        </w:tc>
        <w:tc>
          <w:tcPr>
            <w:tcW w:w="989" w:type="dxa"/>
            <w:vAlign w:val="center"/>
          </w:tcPr>
          <w:p>
            <w:pPr>
              <w:pStyle w:val="34"/>
              <w:widowControl w:val="0"/>
              <w:rPr>
                <w:rFonts w:hint="default"/>
                <w:lang w:val="en-US" w:eastAsia="zh-CN"/>
              </w:rPr>
            </w:pPr>
            <w:r>
              <w:rPr>
                <w:rFonts w:hint="eastAsia"/>
                <w:lang w:val="en-US" w:eastAsia="zh-CN"/>
              </w:rPr>
              <w:t>39.8</w:t>
            </w:r>
          </w:p>
        </w:tc>
        <w:tc>
          <w:tcPr>
            <w:tcW w:w="952" w:type="dxa"/>
            <w:vMerge w:val="continue"/>
            <w:vAlign w:val="center"/>
          </w:tcPr>
          <w:p>
            <w:pPr>
              <w:pStyle w:val="34"/>
              <w:widowControl w:val="0"/>
              <w:rPr>
                <w:rFonts w:hint="eastAsia"/>
                <w:lang w:val="en-US" w:eastAsia="zh-CN"/>
              </w:rPr>
            </w:pPr>
          </w:p>
        </w:tc>
        <w:tc>
          <w:tcPr>
            <w:tcW w:w="927" w:type="dxa"/>
            <w:vMerge w:val="continue"/>
            <w:vAlign w:val="center"/>
          </w:tcPr>
          <w:p>
            <w:pPr>
              <w:pStyle w:val="34"/>
              <w:widowControl w:val="0"/>
              <w:rPr>
                <w:rFonts w:hint="eastAsia"/>
                <w:lang w:val="en-US" w:eastAsia="zh-CN"/>
              </w:rPr>
            </w:pPr>
          </w:p>
        </w:tc>
        <w:tc>
          <w:tcPr>
            <w:tcW w:w="1296" w:type="dxa"/>
            <w:vMerge w:val="continue"/>
            <w:vAlign w:val="center"/>
          </w:tcPr>
          <w:p>
            <w:pPr>
              <w:pStyle w:val="34"/>
              <w:widowControl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089" w:type="dxa"/>
            <w:vAlign w:val="center"/>
          </w:tcPr>
          <w:p>
            <w:pPr>
              <w:pStyle w:val="34"/>
              <w:widowControl w:val="0"/>
              <w:rPr>
                <w:rFonts w:hint="default"/>
                <w:lang w:val="en-US" w:eastAsia="zh-CN"/>
              </w:rPr>
            </w:pPr>
            <w:r>
              <w:rPr>
                <w:rFonts w:hint="default"/>
                <w:lang w:val="en-US" w:eastAsia="zh-CN"/>
              </w:rPr>
              <w:t>N3</w:t>
            </w:r>
          </w:p>
        </w:tc>
        <w:tc>
          <w:tcPr>
            <w:tcW w:w="1766" w:type="dxa"/>
            <w:vAlign w:val="center"/>
          </w:tcPr>
          <w:p>
            <w:pPr>
              <w:pStyle w:val="34"/>
              <w:widowControl w:val="0"/>
              <w:rPr>
                <w:rFonts w:hint="default"/>
                <w:lang w:val="en-US" w:eastAsia="zh-CN"/>
              </w:rPr>
            </w:pPr>
            <w:r>
              <w:rPr>
                <w:rFonts w:hint="default"/>
                <w:lang w:val="en-US" w:eastAsia="zh-CN"/>
              </w:rPr>
              <w:t>厂界西</w:t>
            </w:r>
          </w:p>
        </w:tc>
        <w:tc>
          <w:tcPr>
            <w:tcW w:w="942" w:type="dxa"/>
            <w:vAlign w:val="center"/>
          </w:tcPr>
          <w:p>
            <w:pPr>
              <w:pStyle w:val="34"/>
              <w:widowControl w:val="0"/>
              <w:rPr>
                <w:rFonts w:hint="default"/>
                <w:lang w:val="en-US" w:eastAsia="zh-CN"/>
              </w:rPr>
            </w:pPr>
            <w:r>
              <w:rPr>
                <w:rFonts w:hint="eastAsia"/>
                <w:lang w:val="en-US" w:eastAsia="zh-CN"/>
              </w:rPr>
              <w:t>49.7</w:t>
            </w:r>
          </w:p>
        </w:tc>
        <w:tc>
          <w:tcPr>
            <w:tcW w:w="1022" w:type="dxa"/>
            <w:vAlign w:val="center"/>
          </w:tcPr>
          <w:p>
            <w:pPr>
              <w:pStyle w:val="34"/>
              <w:widowControl w:val="0"/>
              <w:rPr>
                <w:rFonts w:hint="default"/>
                <w:lang w:val="en-US" w:eastAsia="zh-CN"/>
              </w:rPr>
            </w:pPr>
            <w:r>
              <w:rPr>
                <w:rFonts w:hint="eastAsia"/>
                <w:lang w:val="en-US" w:eastAsia="zh-CN"/>
              </w:rPr>
              <w:t>40.4</w:t>
            </w:r>
          </w:p>
        </w:tc>
        <w:tc>
          <w:tcPr>
            <w:tcW w:w="1037" w:type="dxa"/>
            <w:vAlign w:val="center"/>
          </w:tcPr>
          <w:p>
            <w:pPr>
              <w:pStyle w:val="34"/>
              <w:widowControl w:val="0"/>
              <w:rPr>
                <w:rFonts w:hint="default"/>
                <w:lang w:val="en-US" w:eastAsia="zh-CN"/>
              </w:rPr>
            </w:pPr>
            <w:r>
              <w:rPr>
                <w:rFonts w:hint="eastAsia"/>
                <w:lang w:val="en-US" w:eastAsia="zh-CN"/>
              </w:rPr>
              <w:t>50.7</w:t>
            </w:r>
          </w:p>
        </w:tc>
        <w:tc>
          <w:tcPr>
            <w:tcW w:w="989" w:type="dxa"/>
            <w:vAlign w:val="center"/>
          </w:tcPr>
          <w:p>
            <w:pPr>
              <w:pStyle w:val="34"/>
              <w:widowControl w:val="0"/>
              <w:rPr>
                <w:rFonts w:hint="default"/>
                <w:lang w:val="en-US" w:eastAsia="zh-CN"/>
              </w:rPr>
            </w:pPr>
            <w:r>
              <w:rPr>
                <w:rFonts w:hint="eastAsia"/>
                <w:lang w:val="en-US" w:eastAsia="zh-CN"/>
              </w:rPr>
              <w:t>41.6</w:t>
            </w:r>
          </w:p>
        </w:tc>
        <w:tc>
          <w:tcPr>
            <w:tcW w:w="952" w:type="dxa"/>
            <w:vMerge w:val="continue"/>
            <w:vAlign w:val="center"/>
          </w:tcPr>
          <w:p>
            <w:pPr>
              <w:pStyle w:val="34"/>
              <w:widowControl w:val="0"/>
              <w:rPr>
                <w:rFonts w:hint="eastAsia"/>
                <w:lang w:val="en-US" w:eastAsia="zh-CN"/>
              </w:rPr>
            </w:pPr>
          </w:p>
        </w:tc>
        <w:tc>
          <w:tcPr>
            <w:tcW w:w="927" w:type="dxa"/>
            <w:vMerge w:val="continue"/>
            <w:vAlign w:val="center"/>
          </w:tcPr>
          <w:p>
            <w:pPr>
              <w:pStyle w:val="34"/>
              <w:widowControl w:val="0"/>
              <w:rPr>
                <w:rFonts w:hint="eastAsia"/>
                <w:lang w:val="en-US" w:eastAsia="zh-CN"/>
              </w:rPr>
            </w:pPr>
          </w:p>
        </w:tc>
        <w:tc>
          <w:tcPr>
            <w:tcW w:w="1296" w:type="dxa"/>
            <w:vMerge w:val="continue"/>
            <w:vAlign w:val="center"/>
          </w:tcPr>
          <w:p>
            <w:pPr>
              <w:pStyle w:val="34"/>
              <w:widowControl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089" w:type="dxa"/>
            <w:vAlign w:val="center"/>
          </w:tcPr>
          <w:p>
            <w:pPr>
              <w:pStyle w:val="34"/>
              <w:widowControl w:val="0"/>
              <w:rPr>
                <w:rFonts w:hint="default"/>
                <w:lang w:val="en-US" w:eastAsia="zh-CN"/>
              </w:rPr>
            </w:pPr>
            <w:r>
              <w:rPr>
                <w:rFonts w:hint="default"/>
                <w:lang w:val="en-US" w:eastAsia="zh-CN"/>
              </w:rPr>
              <w:t>N4</w:t>
            </w:r>
          </w:p>
        </w:tc>
        <w:tc>
          <w:tcPr>
            <w:tcW w:w="1766" w:type="dxa"/>
            <w:vAlign w:val="center"/>
          </w:tcPr>
          <w:p>
            <w:pPr>
              <w:pStyle w:val="34"/>
              <w:widowControl w:val="0"/>
              <w:rPr>
                <w:rFonts w:hint="default"/>
                <w:lang w:val="en-US" w:eastAsia="zh-CN"/>
              </w:rPr>
            </w:pPr>
            <w:r>
              <w:rPr>
                <w:rFonts w:hint="default"/>
                <w:lang w:val="en-US" w:eastAsia="zh-CN"/>
              </w:rPr>
              <w:t>厂界北</w:t>
            </w:r>
          </w:p>
        </w:tc>
        <w:tc>
          <w:tcPr>
            <w:tcW w:w="942" w:type="dxa"/>
            <w:vAlign w:val="center"/>
          </w:tcPr>
          <w:p>
            <w:pPr>
              <w:pStyle w:val="34"/>
              <w:widowControl w:val="0"/>
              <w:rPr>
                <w:rFonts w:hint="default"/>
                <w:lang w:val="en-US" w:eastAsia="zh-CN"/>
              </w:rPr>
            </w:pPr>
            <w:r>
              <w:rPr>
                <w:rFonts w:hint="eastAsia"/>
                <w:lang w:val="en-US" w:eastAsia="zh-CN"/>
              </w:rPr>
              <w:t>53.6</w:t>
            </w:r>
          </w:p>
        </w:tc>
        <w:tc>
          <w:tcPr>
            <w:tcW w:w="1022" w:type="dxa"/>
            <w:vAlign w:val="center"/>
          </w:tcPr>
          <w:p>
            <w:pPr>
              <w:pStyle w:val="34"/>
              <w:widowControl w:val="0"/>
              <w:rPr>
                <w:rFonts w:hint="default"/>
                <w:lang w:val="en-US" w:eastAsia="zh-CN"/>
              </w:rPr>
            </w:pPr>
            <w:r>
              <w:rPr>
                <w:rFonts w:hint="eastAsia"/>
                <w:lang w:val="en-US" w:eastAsia="zh-CN"/>
              </w:rPr>
              <w:t>39.3</w:t>
            </w:r>
          </w:p>
        </w:tc>
        <w:tc>
          <w:tcPr>
            <w:tcW w:w="1037" w:type="dxa"/>
            <w:vAlign w:val="center"/>
          </w:tcPr>
          <w:p>
            <w:pPr>
              <w:pStyle w:val="34"/>
              <w:widowControl w:val="0"/>
              <w:rPr>
                <w:rFonts w:hint="default"/>
                <w:lang w:val="en-US" w:eastAsia="zh-CN"/>
              </w:rPr>
            </w:pPr>
            <w:r>
              <w:rPr>
                <w:rFonts w:hint="eastAsia"/>
                <w:lang w:val="en-US" w:eastAsia="zh-CN"/>
              </w:rPr>
              <w:t>50.5</w:t>
            </w:r>
          </w:p>
        </w:tc>
        <w:tc>
          <w:tcPr>
            <w:tcW w:w="989" w:type="dxa"/>
            <w:vAlign w:val="center"/>
          </w:tcPr>
          <w:p>
            <w:pPr>
              <w:pStyle w:val="34"/>
              <w:widowControl w:val="0"/>
              <w:rPr>
                <w:rFonts w:hint="default"/>
                <w:lang w:val="en-US" w:eastAsia="zh-CN"/>
              </w:rPr>
            </w:pPr>
            <w:r>
              <w:rPr>
                <w:rFonts w:hint="eastAsia"/>
                <w:lang w:val="en-US" w:eastAsia="zh-CN"/>
              </w:rPr>
              <w:t>38.2</w:t>
            </w:r>
          </w:p>
        </w:tc>
        <w:tc>
          <w:tcPr>
            <w:tcW w:w="952" w:type="dxa"/>
            <w:vMerge w:val="continue"/>
            <w:vAlign w:val="center"/>
          </w:tcPr>
          <w:p>
            <w:pPr>
              <w:pStyle w:val="34"/>
              <w:widowControl w:val="0"/>
              <w:rPr>
                <w:rFonts w:hint="eastAsia"/>
                <w:lang w:val="en-US" w:eastAsia="zh-CN"/>
              </w:rPr>
            </w:pPr>
          </w:p>
        </w:tc>
        <w:tc>
          <w:tcPr>
            <w:tcW w:w="927" w:type="dxa"/>
            <w:vMerge w:val="continue"/>
            <w:vAlign w:val="center"/>
          </w:tcPr>
          <w:p>
            <w:pPr>
              <w:pStyle w:val="34"/>
              <w:widowControl w:val="0"/>
              <w:rPr>
                <w:rFonts w:hint="eastAsia"/>
                <w:lang w:val="en-US" w:eastAsia="zh-CN"/>
              </w:rPr>
            </w:pPr>
          </w:p>
        </w:tc>
        <w:tc>
          <w:tcPr>
            <w:tcW w:w="1296" w:type="dxa"/>
            <w:vMerge w:val="continue"/>
            <w:vAlign w:val="center"/>
          </w:tcPr>
          <w:p>
            <w:pPr>
              <w:pStyle w:val="34"/>
              <w:widowControl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2089" w:type="dxa"/>
            <w:vAlign w:val="center"/>
          </w:tcPr>
          <w:p>
            <w:pPr>
              <w:pStyle w:val="34"/>
              <w:widowControl w:val="0"/>
              <w:rPr>
                <w:rFonts w:hint="default"/>
                <w:lang w:val="en-US" w:eastAsia="zh-CN"/>
              </w:rPr>
            </w:pPr>
            <w:r>
              <w:rPr>
                <w:rFonts w:hint="default"/>
                <w:lang w:val="en-US" w:eastAsia="zh-CN"/>
              </w:rPr>
              <w:t>N</w:t>
            </w:r>
            <w:r>
              <w:rPr>
                <w:rFonts w:hint="eastAsia"/>
                <w:lang w:val="en-US" w:eastAsia="zh-CN"/>
              </w:rPr>
              <w:t>5</w:t>
            </w:r>
          </w:p>
        </w:tc>
        <w:tc>
          <w:tcPr>
            <w:tcW w:w="1766" w:type="dxa"/>
            <w:vAlign w:val="center"/>
          </w:tcPr>
          <w:p>
            <w:pPr>
              <w:pStyle w:val="34"/>
              <w:widowControl w:val="0"/>
              <w:rPr>
                <w:rFonts w:hint="default"/>
                <w:lang w:val="en-US" w:eastAsia="zh-CN"/>
              </w:rPr>
            </w:pPr>
            <w:r>
              <w:rPr>
                <w:rFonts w:hint="eastAsia"/>
                <w:lang w:val="en-US" w:eastAsia="zh-CN"/>
              </w:rPr>
              <w:t>上水桥居民区</w:t>
            </w:r>
          </w:p>
        </w:tc>
        <w:tc>
          <w:tcPr>
            <w:tcW w:w="942" w:type="dxa"/>
            <w:vAlign w:val="center"/>
          </w:tcPr>
          <w:p>
            <w:pPr>
              <w:pStyle w:val="34"/>
              <w:widowControl w:val="0"/>
              <w:rPr>
                <w:rFonts w:hint="eastAsia"/>
                <w:lang w:val="en-US" w:eastAsia="zh-CN"/>
              </w:rPr>
            </w:pPr>
            <w:r>
              <w:rPr>
                <w:rFonts w:hint="eastAsia"/>
                <w:lang w:val="en-US" w:eastAsia="zh-CN"/>
              </w:rPr>
              <w:t>48.4</w:t>
            </w:r>
          </w:p>
        </w:tc>
        <w:tc>
          <w:tcPr>
            <w:tcW w:w="1022" w:type="dxa"/>
            <w:vAlign w:val="center"/>
          </w:tcPr>
          <w:p>
            <w:pPr>
              <w:pStyle w:val="34"/>
              <w:widowControl w:val="0"/>
              <w:rPr>
                <w:rFonts w:hint="eastAsia"/>
                <w:lang w:val="en-US" w:eastAsia="zh-CN"/>
              </w:rPr>
            </w:pPr>
            <w:r>
              <w:rPr>
                <w:rFonts w:hint="eastAsia"/>
                <w:lang w:val="en-US" w:eastAsia="zh-CN"/>
              </w:rPr>
              <w:t>38.1</w:t>
            </w:r>
          </w:p>
        </w:tc>
        <w:tc>
          <w:tcPr>
            <w:tcW w:w="1037" w:type="dxa"/>
            <w:vAlign w:val="center"/>
          </w:tcPr>
          <w:p>
            <w:pPr>
              <w:pStyle w:val="34"/>
              <w:widowControl w:val="0"/>
              <w:rPr>
                <w:rFonts w:hint="eastAsia"/>
                <w:lang w:val="en-US" w:eastAsia="zh-CN"/>
              </w:rPr>
            </w:pPr>
            <w:r>
              <w:rPr>
                <w:rFonts w:hint="eastAsia"/>
                <w:lang w:val="en-US" w:eastAsia="zh-CN"/>
              </w:rPr>
              <w:t>47.2</w:t>
            </w:r>
          </w:p>
        </w:tc>
        <w:tc>
          <w:tcPr>
            <w:tcW w:w="989" w:type="dxa"/>
            <w:vAlign w:val="center"/>
          </w:tcPr>
          <w:p>
            <w:pPr>
              <w:pStyle w:val="34"/>
              <w:widowControl w:val="0"/>
              <w:rPr>
                <w:rFonts w:hint="eastAsia"/>
                <w:lang w:val="en-US" w:eastAsia="zh-CN"/>
              </w:rPr>
            </w:pPr>
            <w:r>
              <w:rPr>
                <w:rFonts w:hint="eastAsia"/>
                <w:lang w:val="en-US" w:eastAsia="zh-CN"/>
              </w:rPr>
              <w:t>39.8</w:t>
            </w:r>
          </w:p>
        </w:tc>
        <w:tc>
          <w:tcPr>
            <w:tcW w:w="952" w:type="dxa"/>
            <w:vAlign w:val="center"/>
          </w:tcPr>
          <w:p>
            <w:pPr>
              <w:pStyle w:val="34"/>
              <w:widowControl w:val="0"/>
              <w:rPr>
                <w:rFonts w:hint="eastAsia"/>
                <w:lang w:val="en-US" w:eastAsia="zh-CN"/>
              </w:rPr>
            </w:pPr>
            <w:r>
              <w:rPr>
                <w:rFonts w:hint="eastAsia"/>
                <w:lang w:val="en-US" w:eastAsia="zh-CN"/>
              </w:rPr>
              <w:t>60</w:t>
            </w:r>
          </w:p>
        </w:tc>
        <w:tc>
          <w:tcPr>
            <w:tcW w:w="927" w:type="dxa"/>
            <w:vAlign w:val="center"/>
          </w:tcPr>
          <w:p>
            <w:pPr>
              <w:pStyle w:val="34"/>
              <w:widowControl w:val="0"/>
              <w:rPr>
                <w:rFonts w:hint="eastAsia"/>
                <w:lang w:val="en-US" w:eastAsia="zh-CN"/>
              </w:rPr>
            </w:pPr>
            <w:r>
              <w:rPr>
                <w:rFonts w:hint="eastAsia"/>
                <w:lang w:val="en-US" w:eastAsia="zh-CN"/>
              </w:rPr>
              <w:t>50</w:t>
            </w:r>
          </w:p>
        </w:tc>
        <w:tc>
          <w:tcPr>
            <w:tcW w:w="1296" w:type="dxa"/>
            <w:vAlign w:val="center"/>
          </w:tcPr>
          <w:p>
            <w:pPr>
              <w:pStyle w:val="34"/>
              <w:widowControl w:val="0"/>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jc w:val="center"/>
        </w:trPr>
        <w:tc>
          <w:tcPr>
            <w:tcW w:w="2089" w:type="dxa"/>
            <w:vAlign w:val="center"/>
          </w:tcPr>
          <w:p>
            <w:pPr>
              <w:pStyle w:val="34"/>
              <w:widowControl w:val="0"/>
              <w:rPr>
                <w:rFonts w:hint="default"/>
                <w:lang w:val="en-US" w:eastAsia="zh-CN"/>
              </w:rPr>
            </w:pPr>
            <w:r>
              <w:rPr>
                <w:rFonts w:hint="default"/>
                <w:lang w:val="en-US" w:eastAsia="zh-CN"/>
              </w:rPr>
              <w:t>N</w:t>
            </w:r>
            <w:r>
              <w:rPr>
                <w:rFonts w:hint="eastAsia"/>
                <w:lang w:val="en-US" w:eastAsia="zh-CN"/>
              </w:rPr>
              <w:t>6</w:t>
            </w:r>
          </w:p>
        </w:tc>
        <w:tc>
          <w:tcPr>
            <w:tcW w:w="1766" w:type="dxa"/>
            <w:vAlign w:val="center"/>
          </w:tcPr>
          <w:p>
            <w:pPr>
              <w:pStyle w:val="34"/>
              <w:widowControl w:val="0"/>
              <w:rPr>
                <w:rFonts w:hint="default"/>
                <w:lang w:val="en-US" w:eastAsia="zh-CN"/>
              </w:rPr>
            </w:pPr>
            <w:r>
              <w:rPr>
                <w:rFonts w:hint="eastAsia"/>
                <w:lang w:val="en-US" w:eastAsia="zh-CN"/>
              </w:rPr>
              <w:t>上水桥幼儿园</w:t>
            </w:r>
          </w:p>
        </w:tc>
        <w:tc>
          <w:tcPr>
            <w:tcW w:w="942" w:type="dxa"/>
            <w:vAlign w:val="center"/>
          </w:tcPr>
          <w:p>
            <w:pPr>
              <w:pStyle w:val="34"/>
              <w:widowControl w:val="0"/>
              <w:rPr>
                <w:rFonts w:hint="eastAsia"/>
                <w:lang w:val="en-US" w:eastAsia="zh-CN"/>
              </w:rPr>
            </w:pPr>
            <w:r>
              <w:rPr>
                <w:rFonts w:hint="eastAsia"/>
                <w:lang w:val="en-US" w:eastAsia="zh-CN"/>
              </w:rPr>
              <w:t>49.8</w:t>
            </w:r>
          </w:p>
        </w:tc>
        <w:tc>
          <w:tcPr>
            <w:tcW w:w="1022" w:type="dxa"/>
            <w:vAlign w:val="center"/>
          </w:tcPr>
          <w:p>
            <w:pPr>
              <w:pStyle w:val="34"/>
              <w:widowControl w:val="0"/>
              <w:rPr>
                <w:rFonts w:hint="eastAsia"/>
                <w:lang w:val="en-US" w:eastAsia="zh-CN"/>
              </w:rPr>
            </w:pPr>
            <w:r>
              <w:rPr>
                <w:rFonts w:hint="eastAsia"/>
                <w:lang w:val="en-US" w:eastAsia="zh-CN"/>
              </w:rPr>
              <w:t>39.5</w:t>
            </w:r>
          </w:p>
        </w:tc>
        <w:tc>
          <w:tcPr>
            <w:tcW w:w="1037" w:type="dxa"/>
            <w:vAlign w:val="center"/>
          </w:tcPr>
          <w:p>
            <w:pPr>
              <w:pStyle w:val="34"/>
              <w:widowControl w:val="0"/>
              <w:rPr>
                <w:rFonts w:hint="eastAsia"/>
                <w:lang w:val="en-US" w:eastAsia="zh-CN"/>
              </w:rPr>
            </w:pPr>
            <w:r>
              <w:rPr>
                <w:rFonts w:hint="eastAsia"/>
                <w:lang w:val="en-US" w:eastAsia="zh-CN"/>
              </w:rPr>
              <w:t>48.0</w:t>
            </w:r>
          </w:p>
        </w:tc>
        <w:tc>
          <w:tcPr>
            <w:tcW w:w="989" w:type="dxa"/>
            <w:vAlign w:val="center"/>
          </w:tcPr>
          <w:p>
            <w:pPr>
              <w:pStyle w:val="34"/>
              <w:widowControl w:val="0"/>
              <w:rPr>
                <w:rFonts w:hint="eastAsia"/>
                <w:lang w:val="en-US" w:eastAsia="zh-CN"/>
              </w:rPr>
            </w:pPr>
            <w:r>
              <w:rPr>
                <w:rFonts w:hint="eastAsia"/>
                <w:lang w:val="en-US" w:eastAsia="zh-CN"/>
              </w:rPr>
              <w:t>38.5</w:t>
            </w:r>
          </w:p>
        </w:tc>
        <w:tc>
          <w:tcPr>
            <w:tcW w:w="952" w:type="dxa"/>
            <w:vAlign w:val="center"/>
          </w:tcPr>
          <w:p>
            <w:pPr>
              <w:pStyle w:val="34"/>
              <w:widowControl w:val="0"/>
              <w:rPr>
                <w:rFonts w:hint="eastAsia"/>
                <w:lang w:val="en-US" w:eastAsia="zh-CN"/>
              </w:rPr>
            </w:pPr>
            <w:r>
              <w:rPr>
                <w:rFonts w:hint="eastAsia"/>
                <w:lang w:val="en-US" w:eastAsia="zh-CN"/>
              </w:rPr>
              <w:t>55</w:t>
            </w:r>
          </w:p>
        </w:tc>
        <w:tc>
          <w:tcPr>
            <w:tcW w:w="927" w:type="dxa"/>
            <w:vAlign w:val="center"/>
          </w:tcPr>
          <w:p>
            <w:pPr>
              <w:pStyle w:val="34"/>
              <w:widowControl w:val="0"/>
              <w:rPr>
                <w:rFonts w:hint="eastAsia"/>
                <w:lang w:val="en-US" w:eastAsia="zh-CN"/>
              </w:rPr>
            </w:pPr>
            <w:r>
              <w:rPr>
                <w:rFonts w:hint="eastAsia"/>
                <w:lang w:val="en-US" w:eastAsia="zh-CN"/>
              </w:rPr>
              <w:t>45</w:t>
            </w:r>
          </w:p>
        </w:tc>
        <w:tc>
          <w:tcPr>
            <w:tcW w:w="1296" w:type="dxa"/>
            <w:vAlign w:val="center"/>
          </w:tcPr>
          <w:p>
            <w:pPr>
              <w:pStyle w:val="34"/>
              <w:widowControl w:val="0"/>
              <w:rPr>
                <w:rFonts w:hint="eastAsia"/>
                <w:lang w:val="en-US" w:eastAsia="zh-CN"/>
              </w:rPr>
            </w:pPr>
            <w:r>
              <w:rPr>
                <w:rFonts w:hint="eastAsia"/>
                <w:lang w:val="en-US" w:eastAsia="zh-CN"/>
              </w:rPr>
              <w:t>达标</w:t>
            </w:r>
          </w:p>
        </w:tc>
      </w:tr>
    </w:tbl>
    <w:p>
      <w:pPr>
        <w:pStyle w:val="8"/>
        <w:keepNext/>
        <w:keepLines/>
        <w:pageBreakBefore w:val="0"/>
        <w:widowControl/>
        <w:kinsoku/>
        <w:wordWrap/>
        <w:overflowPunct/>
        <w:topLinePunct w:val="0"/>
        <w:autoSpaceDE/>
        <w:autoSpaceDN/>
        <w:bidi w:val="0"/>
        <w:adjustRightInd/>
        <w:snapToGrid/>
        <w:spacing w:before="157" w:beforeLines="50"/>
        <w:textAlignment w:val="auto"/>
        <w:outlineLvl w:val="3"/>
        <w:rPr>
          <w:rFonts w:hint="default"/>
        </w:rPr>
      </w:pPr>
      <w:r>
        <w:rPr>
          <w:rFonts w:hint="default"/>
        </w:rPr>
        <w:t>9.2.2.4固（液）体废物</w:t>
      </w:r>
    </w:p>
    <w:p>
      <w:pPr>
        <w:rPr>
          <w:rFonts w:hint="default"/>
        </w:rPr>
      </w:pPr>
      <w:r>
        <w:rPr>
          <w:rFonts w:hint="default"/>
        </w:rPr>
        <w:t>本项目未对固体废物进行监测</w:t>
      </w:r>
    </w:p>
    <w:p>
      <w:pPr>
        <w:pStyle w:val="8"/>
        <w:rPr>
          <w:rFonts w:hint="default"/>
        </w:rPr>
      </w:pPr>
      <w:r>
        <w:rPr>
          <w:rFonts w:hint="default"/>
        </w:rPr>
        <w:t>9.2.2.5污染物排放总量核算</w:t>
      </w:r>
    </w:p>
    <w:p>
      <w:pPr>
        <w:rPr>
          <w:rFonts w:hint="default"/>
          <w:color w:val="auto"/>
        </w:rPr>
      </w:pPr>
      <w:r>
        <w:rPr>
          <w:rFonts w:hint="default"/>
          <w:color w:val="auto"/>
        </w:rPr>
        <w:t>根据监测结果，</w:t>
      </w:r>
      <w:r>
        <w:rPr>
          <w:rFonts w:hint="eastAsia"/>
          <w:color w:val="auto"/>
          <w:lang w:eastAsia="zh-CN"/>
        </w:rPr>
        <w:t>按照年生产</w:t>
      </w:r>
      <w:r>
        <w:rPr>
          <w:rFonts w:hint="eastAsia"/>
          <w:color w:val="auto"/>
          <w:lang w:val="en-US" w:eastAsia="zh-CN"/>
        </w:rPr>
        <w:t>300天计，二氧化硫的排放量为56.38</w:t>
      </w:r>
      <w:r>
        <w:rPr>
          <w:rFonts w:hint="default"/>
          <w:color w:val="auto"/>
        </w:rPr>
        <w:t>t/a，</w:t>
      </w:r>
      <w:r>
        <w:rPr>
          <w:rFonts w:hint="eastAsia"/>
          <w:color w:val="auto"/>
          <w:lang w:eastAsia="zh-CN"/>
        </w:rPr>
        <w:t>氮氧化物</w:t>
      </w:r>
      <w:r>
        <w:rPr>
          <w:rFonts w:hint="eastAsia"/>
          <w:color w:val="auto"/>
          <w:lang w:val="en-US" w:eastAsia="zh-CN"/>
        </w:rPr>
        <w:t>47.02</w:t>
      </w:r>
      <w:r>
        <w:rPr>
          <w:rFonts w:hint="default"/>
          <w:color w:val="auto"/>
        </w:rPr>
        <w:t>t/a。</w:t>
      </w:r>
    </w:p>
    <w:p>
      <w:pPr>
        <w:rPr>
          <w:rFonts w:hint="default"/>
          <w:color w:val="auto"/>
        </w:rPr>
      </w:pPr>
      <w:r>
        <w:rPr>
          <w:rFonts w:hint="default"/>
          <w:color w:val="auto"/>
        </w:rPr>
        <w:t>本项目总量控制指标为</w:t>
      </w:r>
      <w:r>
        <w:rPr>
          <w:rFonts w:hint="eastAsia"/>
          <w:color w:val="auto"/>
          <w:lang w:eastAsia="zh-CN"/>
        </w:rPr>
        <w:t>化学需氧量</w:t>
      </w:r>
      <w:r>
        <w:rPr>
          <w:rFonts w:hint="default"/>
          <w:color w:val="auto"/>
        </w:rPr>
        <w:t>:4.98t/a，</w:t>
      </w:r>
      <w:r>
        <w:rPr>
          <w:rFonts w:hint="eastAsia"/>
          <w:color w:val="auto"/>
          <w:lang w:eastAsia="zh-CN"/>
        </w:rPr>
        <w:t>氨氮</w:t>
      </w:r>
      <w:r>
        <w:rPr>
          <w:rFonts w:hint="default"/>
          <w:color w:val="auto"/>
        </w:rPr>
        <w:t>:0.45t/a，</w:t>
      </w:r>
      <w:r>
        <w:rPr>
          <w:rFonts w:hint="eastAsia"/>
          <w:color w:val="auto"/>
          <w:lang w:eastAsia="zh-CN"/>
        </w:rPr>
        <w:t>二氧化硫</w:t>
      </w:r>
      <w:r>
        <w:rPr>
          <w:rFonts w:hint="default"/>
          <w:color w:val="auto"/>
        </w:rPr>
        <w:t>：252t/a、</w:t>
      </w:r>
      <w:r>
        <w:rPr>
          <w:rFonts w:hint="eastAsia"/>
          <w:color w:val="auto"/>
          <w:lang w:eastAsia="zh-CN"/>
        </w:rPr>
        <w:t>氮氧化物</w:t>
      </w:r>
      <w:r>
        <w:rPr>
          <w:rFonts w:hint="default"/>
          <w:color w:val="auto"/>
        </w:rPr>
        <w:t>：240.14t/a。</w:t>
      </w:r>
      <w:r>
        <w:rPr>
          <w:rFonts w:hint="eastAsia"/>
          <w:color w:val="auto"/>
          <w:lang w:eastAsia="zh-CN"/>
        </w:rPr>
        <w:t>现生活污水经化粪池处理后进入园区污水处理厂，故废水总量控制不评价，氮氧化物、二氧化硫</w:t>
      </w:r>
      <w:r>
        <w:rPr>
          <w:rFonts w:hint="default"/>
          <w:color w:val="auto"/>
        </w:rPr>
        <w:t>总量控制满足环境影响报告书（表）及审批部门审批决定规定的总量控制指标要求。</w:t>
      </w:r>
    </w:p>
    <w:p>
      <w:pPr>
        <w:pStyle w:val="8"/>
        <w:rPr>
          <w:rFonts w:hint="default"/>
        </w:rPr>
      </w:pPr>
      <w:r>
        <w:rPr>
          <w:rFonts w:hint="default"/>
        </w:rPr>
        <w:t xml:space="preserve">9.2.2.6辐射 </w:t>
      </w:r>
    </w:p>
    <w:p>
      <w:pPr>
        <w:rPr>
          <w:rFonts w:hint="eastAsia" w:eastAsia="宋体"/>
          <w:lang w:eastAsia="zh-CN"/>
        </w:rPr>
      </w:pPr>
      <w:r>
        <w:rPr>
          <w:rFonts w:hint="eastAsia"/>
          <w:lang w:eastAsia="zh-CN"/>
        </w:rPr>
        <w:t>本项目不涉及</w:t>
      </w:r>
      <w:r>
        <w:rPr>
          <w:rFonts w:hint="default"/>
        </w:rPr>
        <w:t>辐射</w:t>
      </w:r>
      <w:r>
        <w:rPr>
          <w:rFonts w:hint="eastAsia"/>
          <w:lang w:eastAsia="zh-CN"/>
        </w:rPr>
        <w:t>监测。</w:t>
      </w:r>
    </w:p>
    <w:p>
      <w:pPr>
        <w:pStyle w:val="6"/>
        <w:rPr>
          <w:rFonts w:hint="default" w:ascii="Times New Roman" w:hAnsi="Times New Roman" w:eastAsia="宋体" w:cstheme="minorBidi"/>
          <w:b/>
          <w:sz w:val="24"/>
          <w:szCs w:val="24"/>
          <w:lang w:val="en-US" w:eastAsia="zh-CN" w:bidi="ar-SA"/>
        </w:rPr>
      </w:pPr>
      <w:bookmarkStart w:id="47" w:name="_Toc27493"/>
      <w:r>
        <w:rPr>
          <w:rFonts w:hint="default"/>
        </w:rPr>
        <w:t>9</w:t>
      </w:r>
      <w:r>
        <w:rPr>
          <w:rFonts w:hint="default" w:ascii="Times New Roman" w:hAnsi="Times New Roman" w:eastAsia="宋体" w:cstheme="minorBidi"/>
          <w:b/>
          <w:sz w:val="24"/>
          <w:szCs w:val="24"/>
          <w:lang w:val="en-US" w:eastAsia="zh-CN" w:bidi="ar-SA"/>
        </w:rPr>
        <w:t>.3工程建设对环境的影响</w:t>
      </w:r>
      <w:bookmarkEnd w:id="47"/>
    </w:p>
    <w:p>
      <w:pPr>
        <w:rPr>
          <w:rFonts w:hint="default"/>
        </w:rPr>
      </w:pPr>
      <w:r>
        <w:rPr>
          <w:rFonts w:hint="eastAsia"/>
          <w:lang w:eastAsia="zh-CN"/>
        </w:rPr>
        <w:t>依据《1200TD在线低辐射节能浮法玻璃生产线项目竣工环境保护验收检测报告》（HXJC[2018]第682号）可知，本项目废水、废气、噪声均达标排放，故项目对周边环境影响较小。</w:t>
      </w:r>
    </w:p>
    <w:p>
      <w:pPr>
        <w:pStyle w:val="5"/>
        <w:keepNext/>
        <w:keepLines/>
        <w:pageBreakBefore w:val="0"/>
        <w:widowControl/>
        <w:kinsoku/>
        <w:wordWrap/>
        <w:overflowPunct/>
        <w:topLinePunct w:val="0"/>
        <w:autoSpaceDE/>
        <w:autoSpaceDN/>
        <w:bidi w:val="0"/>
        <w:adjustRightInd w:val="0"/>
        <w:snapToGrid w:val="0"/>
        <w:textAlignment w:val="auto"/>
        <w:outlineLvl w:val="0"/>
        <w:rPr>
          <w:rFonts w:hint="default"/>
        </w:rPr>
      </w:pPr>
      <w:bookmarkStart w:id="48" w:name="_Toc6488"/>
      <w:r>
        <w:rPr>
          <w:rFonts w:hint="default"/>
        </w:rPr>
        <w:t>10 验收监测结论</w:t>
      </w:r>
      <w:bookmarkEnd w:id="48"/>
    </w:p>
    <w:p>
      <w:pPr>
        <w:pStyle w:val="6"/>
        <w:keepNext/>
        <w:keepLines/>
        <w:pageBreakBefore w:val="0"/>
        <w:widowControl/>
        <w:kinsoku/>
        <w:wordWrap/>
        <w:overflowPunct/>
        <w:topLinePunct w:val="0"/>
        <w:autoSpaceDE/>
        <w:autoSpaceDN/>
        <w:bidi w:val="0"/>
        <w:adjustRightInd w:val="0"/>
        <w:snapToGrid w:val="0"/>
        <w:textAlignment w:val="auto"/>
        <w:outlineLvl w:val="1"/>
        <w:rPr>
          <w:rFonts w:hint="default"/>
        </w:rPr>
      </w:pPr>
      <w:bookmarkStart w:id="49" w:name="_Toc12511"/>
      <w:r>
        <w:rPr>
          <w:rFonts w:hint="default"/>
        </w:rPr>
        <w:t>10.1环保设施调试运行效果</w:t>
      </w:r>
      <w:bookmarkEnd w:id="49"/>
    </w:p>
    <w:p>
      <w:pPr>
        <w:pStyle w:val="7"/>
        <w:keepNext/>
        <w:keepLines/>
        <w:pageBreakBefore w:val="0"/>
        <w:widowControl/>
        <w:kinsoku/>
        <w:wordWrap/>
        <w:overflowPunct/>
        <w:topLinePunct w:val="0"/>
        <w:autoSpaceDE/>
        <w:autoSpaceDN/>
        <w:bidi w:val="0"/>
        <w:adjustRightInd w:val="0"/>
        <w:snapToGrid w:val="0"/>
        <w:textAlignment w:val="auto"/>
        <w:outlineLvl w:val="2"/>
        <w:rPr>
          <w:rFonts w:hint="default" w:ascii="Times New Roman" w:hAnsi="Times New Roman"/>
        </w:rPr>
      </w:pPr>
      <w:r>
        <w:rPr>
          <w:rFonts w:hint="default"/>
        </w:rPr>
        <w:t>1</w:t>
      </w:r>
      <w:r>
        <w:rPr>
          <w:rFonts w:hint="default" w:ascii="Times New Roman" w:hAnsi="Times New Roman"/>
        </w:rPr>
        <w:t>0.1.1环保设施处理效率监测结果</w:t>
      </w:r>
    </w:p>
    <w:p>
      <w:pPr>
        <w:ind w:firstLine="480"/>
        <w:rPr>
          <w:rFonts w:hint="eastAsia"/>
          <w:color w:val="000000" w:themeColor="text1"/>
          <w14:textFill>
            <w14:solidFill>
              <w14:schemeClr w14:val="tx1"/>
            </w14:solidFill>
          </w14:textFill>
        </w:rPr>
      </w:pPr>
      <w:r>
        <w:rPr>
          <w:rFonts w:hint="eastAsia"/>
        </w:rPr>
        <w:t>本项目玻璃熔窑废气设计氮氧化物处理效率为95%、二氧化硫为25%、颗粒物物为95%。</w:t>
      </w:r>
    </w:p>
    <w:p>
      <w:pPr>
        <w:rPr>
          <w:rFonts w:hint="default"/>
        </w:rPr>
      </w:pPr>
      <w:r>
        <w:t>根据</w:t>
      </w:r>
      <w:r>
        <w:rPr>
          <w:rFonts w:hint="eastAsia"/>
        </w:rPr>
        <w:t>表9.2-2可知，玻璃熔窑废气实际处理效率，氮氧化物为97%、二氧化硫为70%、颗粒物物为80%。氮氧化物、二氧化硫处理效率均符合环境影响报告书及其审批部门审批决定和设计指标要求。颗粒物处理效率</w:t>
      </w:r>
      <w:r>
        <w:rPr>
          <w:rFonts w:hint="default"/>
          <w:lang w:val="en-US" w:eastAsia="zh-CN"/>
        </w:rPr>
        <w:t>进口浓度过低不满足环境影响报告书及其审批部门审批决定或设计指标要求。</w:t>
      </w:r>
    </w:p>
    <w:p>
      <w:pPr>
        <w:pStyle w:val="7"/>
        <w:rPr>
          <w:rFonts w:hint="default" w:ascii="Times New Roman" w:hAnsi="Times New Roman"/>
        </w:rPr>
      </w:pPr>
      <w:r>
        <w:rPr>
          <w:rFonts w:hint="default" w:ascii="Times New Roman" w:hAnsi="Times New Roman"/>
        </w:rPr>
        <w:t>10.1.2污染物排放监测结果</w:t>
      </w:r>
    </w:p>
    <w:p>
      <w:pPr>
        <w:numPr>
          <w:ilvl w:val="0"/>
          <w:numId w:val="7"/>
        </w:numPr>
        <w:rPr>
          <w:rFonts w:hint="eastAsia"/>
          <w:color w:val="auto"/>
          <w:lang w:eastAsia="zh-CN"/>
        </w:rPr>
      </w:pPr>
      <w:r>
        <w:rPr>
          <w:rFonts w:hint="eastAsia"/>
          <w:color w:val="auto"/>
          <w:lang w:eastAsia="zh-CN"/>
        </w:rPr>
        <w:t>废水。依据表表9.2-1可知，污水总排口各项指标均满足《污水综合排放标准》（GB8978-1996）中表4三级标准限值要求。</w:t>
      </w:r>
    </w:p>
    <w:p>
      <w:pPr>
        <w:numPr>
          <w:ilvl w:val="0"/>
          <w:numId w:val="7"/>
        </w:numPr>
        <w:rPr>
          <w:rFonts w:hint="eastAsia"/>
          <w:color w:val="auto"/>
          <w:lang w:eastAsia="zh-CN"/>
        </w:rPr>
      </w:pPr>
      <w:r>
        <w:rPr>
          <w:rFonts w:hint="eastAsia"/>
          <w:color w:val="auto"/>
          <w:lang w:eastAsia="zh-CN"/>
        </w:rPr>
        <w:t>有组织废气。依据表9.2-2、表9.2-3可知，有组织废气各项指标均满足《平板玻璃工业大气污染物排放标准》（GB26453-2011）标准限值要求。</w:t>
      </w:r>
    </w:p>
    <w:p>
      <w:pPr>
        <w:numPr>
          <w:ilvl w:val="0"/>
          <w:numId w:val="7"/>
        </w:numPr>
        <w:rPr>
          <w:rFonts w:hint="eastAsia"/>
          <w:color w:val="auto"/>
          <w:lang w:eastAsia="zh-CN"/>
        </w:rPr>
      </w:pPr>
      <w:r>
        <w:rPr>
          <w:rFonts w:hint="eastAsia"/>
          <w:color w:val="auto"/>
          <w:lang w:eastAsia="zh-CN"/>
        </w:rPr>
        <w:t>无组织废气。依据表表9.2-4可知，无组织废气硫化氢、氨气满足《贵州省环境污染物排放标准》（DB52/864-2013）标准限值要求；颗粒物满足《平板玻璃工业大气污染物排放标准》（GB26453-2011）标准限值要求；非甲烷总烃满足《大气污染物综合排放标准》（GB16297-1996）标准限值要求。</w:t>
      </w:r>
    </w:p>
    <w:p>
      <w:pPr>
        <w:rPr>
          <w:rFonts w:hint="eastAsia"/>
          <w:lang w:eastAsia="zh-CN"/>
        </w:rPr>
      </w:pPr>
      <w:r>
        <w:rPr>
          <w:rFonts w:hint="eastAsia"/>
          <w:lang w:eastAsia="zh-CN"/>
        </w:rPr>
        <w:t>（</w:t>
      </w:r>
      <w:r>
        <w:rPr>
          <w:rFonts w:hint="eastAsia"/>
          <w:lang w:val="en-US" w:eastAsia="zh-CN"/>
        </w:rPr>
        <w:t>3</w:t>
      </w:r>
      <w:r>
        <w:rPr>
          <w:rFonts w:hint="eastAsia"/>
          <w:lang w:eastAsia="zh-CN"/>
        </w:rPr>
        <w:t>）食堂油烟。</w:t>
      </w:r>
      <w:r>
        <w:rPr>
          <w:rFonts w:hint="eastAsia"/>
          <w:color w:val="auto"/>
          <w:lang w:eastAsia="zh-CN"/>
        </w:rPr>
        <w:t>依据表表9.2-</w:t>
      </w:r>
      <w:r>
        <w:rPr>
          <w:rFonts w:hint="eastAsia"/>
          <w:color w:val="auto"/>
          <w:lang w:val="en-US" w:eastAsia="zh-CN"/>
        </w:rPr>
        <w:t>5</w:t>
      </w:r>
      <w:r>
        <w:rPr>
          <w:rFonts w:hint="eastAsia"/>
          <w:color w:val="auto"/>
          <w:lang w:eastAsia="zh-CN"/>
        </w:rPr>
        <w:t>可知，食堂油烟满足《饮食业油烟排放标准（试行）》(GB18483-2001)表</w:t>
      </w:r>
      <w:r>
        <w:rPr>
          <w:rFonts w:hint="eastAsia"/>
          <w:color w:val="auto"/>
          <w:lang w:val="en-US" w:eastAsia="zh-CN"/>
        </w:rPr>
        <w:t>2</w:t>
      </w:r>
      <w:r>
        <w:rPr>
          <w:rFonts w:hint="eastAsia"/>
          <w:color w:val="auto"/>
          <w:lang w:eastAsia="zh-CN"/>
        </w:rPr>
        <w:t>标准限值要求。</w:t>
      </w:r>
    </w:p>
    <w:p>
      <w:pPr>
        <w:rPr>
          <w:rFonts w:hint="eastAsia" w:eastAsia="宋体"/>
          <w:color w:val="auto"/>
          <w:lang w:eastAsia="zh-CN"/>
        </w:rPr>
      </w:pPr>
      <w:r>
        <w:rPr>
          <w:rFonts w:hint="eastAsia"/>
          <w:color w:val="auto"/>
          <w:lang w:eastAsia="zh-CN"/>
        </w:rPr>
        <w:t>（3）厂界噪声。依据表表9.2-</w:t>
      </w:r>
      <w:r>
        <w:rPr>
          <w:rFonts w:hint="eastAsia"/>
          <w:color w:val="auto"/>
          <w:lang w:val="en-US" w:eastAsia="zh-CN"/>
        </w:rPr>
        <w:t>6</w:t>
      </w:r>
      <w:r>
        <w:rPr>
          <w:rFonts w:hint="eastAsia"/>
          <w:color w:val="auto"/>
          <w:lang w:eastAsia="zh-CN"/>
        </w:rPr>
        <w:t>可知，厂界噪声均满足《工业企业厂界环境噪声排放标准》（GB12348-2008）中的3类标准要求，工业园区外上水桥居民区噪声满足《声环境质量标准》》（GB3096</w:t>
      </w:r>
      <w:r>
        <w:rPr>
          <w:rFonts w:hint="eastAsia"/>
          <w:color w:val="auto"/>
          <w:lang w:val="en-US" w:eastAsia="zh-CN"/>
        </w:rPr>
        <w:t>-</w:t>
      </w:r>
      <w:r>
        <w:rPr>
          <w:rFonts w:hint="eastAsia"/>
          <w:color w:val="auto"/>
          <w:lang w:eastAsia="zh-CN"/>
        </w:rPr>
        <w:t>2008）中的2类标准限值要求，上水桥幼儿园噪声满足《声环境质量标准》》（GB3096</w:t>
      </w:r>
      <w:r>
        <w:rPr>
          <w:rFonts w:hint="eastAsia"/>
          <w:color w:val="auto"/>
          <w:lang w:val="en-US" w:eastAsia="zh-CN"/>
        </w:rPr>
        <w:t>-</w:t>
      </w:r>
      <w:r>
        <w:rPr>
          <w:rFonts w:hint="eastAsia"/>
          <w:color w:val="auto"/>
          <w:lang w:eastAsia="zh-CN"/>
        </w:rPr>
        <w:t>2008）中的1类标准。</w:t>
      </w:r>
    </w:p>
    <w:p>
      <w:pPr>
        <w:pStyle w:val="7"/>
        <w:rPr>
          <w:rFonts w:hint="default" w:ascii="Times New Roman" w:hAnsi="Times New Roman" w:eastAsia="宋体" w:cstheme="minorBidi"/>
          <w:b/>
          <w:sz w:val="24"/>
          <w:szCs w:val="24"/>
          <w:lang w:val="en-US" w:eastAsia="zh-CN" w:bidi="ar-SA"/>
        </w:rPr>
      </w:pPr>
      <w:r>
        <w:rPr>
          <w:rFonts w:hint="default" w:ascii="Times New Roman" w:hAnsi="Times New Roman" w:eastAsia="宋体" w:cstheme="minorBidi"/>
          <w:b/>
          <w:sz w:val="24"/>
          <w:szCs w:val="24"/>
          <w:lang w:val="en-US" w:eastAsia="zh-CN" w:bidi="ar-SA"/>
        </w:rPr>
        <w:t>10.2工程建设对环境的影响</w:t>
      </w:r>
    </w:p>
    <w:p>
      <w:pPr>
        <w:rPr>
          <w:rFonts w:hint="default"/>
        </w:rPr>
      </w:pPr>
      <w:r>
        <w:rPr>
          <w:rFonts w:hint="eastAsia"/>
          <w:lang w:eastAsia="zh-CN"/>
        </w:rPr>
        <w:t>本项目废气、废水、噪声均达到验收</w:t>
      </w:r>
      <w:r>
        <w:rPr>
          <w:rFonts w:hint="default"/>
        </w:rPr>
        <w:t>验收执行标准</w:t>
      </w:r>
      <w:r>
        <w:rPr>
          <w:rFonts w:hint="eastAsia"/>
          <w:lang w:eastAsia="zh-CN"/>
        </w:rPr>
        <w:t>要求</w:t>
      </w:r>
      <w:r>
        <w:rPr>
          <w:rFonts w:hint="default"/>
        </w:rPr>
        <w:t>。工程建设对环境的影响较小。</w:t>
      </w:r>
    </w:p>
    <w:p>
      <w:pPr>
        <w:pStyle w:val="5"/>
        <w:keepNext/>
        <w:keepLines/>
        <w:pageBreakBefore w:val="0"/>
        <w:widowControl/>
        <w:kinsoku/>
        <w:wordWrap/>
        <w:overflowPunct/>
        <w:topLinePunct w:val="0"/>
        <w:autoSpaceDE/>
        <w:autoSpaceDN/>
        <w:bidi w:val="0"/>
        <w:adjustRightInd/>
        <w:snapToGrid/>
        <w:spacing w:line="360" w:lineRule="auto"/>
        <w:textAlignment w:val="auto"/>
        <w:outlineLvl w:val="0"/>
        <w:rPr>
          <w:rFonts w:hint="default"/>
          <w:color w:val="auto"/>
        </w:rPr>
      </w:pPr>
      <w:bookmarkStart w:id="50" w:name="_Toc28315"/>
      <w:r>
        <w:rPr>
          <w:rFonts w:hint="default"/>
          <w:color w:val="auto"/>
        </w:rPr>
        <w:t>11</w:t>
      </w:r>
      <w:r>
        <w:rPr>
          <w:rFonts w:hint="eastAsia"/>
          <w:color w:val="auto"/>
          <w:lang w:val="en-US" w:eastAsia="zh-CN"/>
        </w:rPr>
        <w:t xml:space="preserve"> </w:t>
      </w:r>
      <w:r>
        <w:rPr>
          <w:rFonts w:hint="default"/>
          <w:color w:val="auto"/>
        </w:rPr>
        <w:t>建设项目竣工环境保护</w:t>
      </w:r>
      <w:r>
        <w:rPr>
          <w:rFonts w:hint="eastAsia"/>
          <w:color w:val="auto"/>
          <w:lang w:eastAsia="zh-CN"/>
        </w:rPr>
        <w:t>“</w:t>
      </w:r>
      <w:r>
        <w:rPr>
          <w:rFonts w:hint="default"/>
          <w:color w:val="auto"/>
        </w:rPr>
        <w:t>三同时</w:t>
      </w:r>
      <w:r>
        <w:rPr>
          <w:rFonts w:hint="eastAsia"/>
          <w:color w:val="auto"/>
          <w:lang w:eastAsia="zh-CN"/>
        </w:rPr>
        <w:t>”</w:t>
      </w:r>
      <w:r>
        <w:rPr>
          <w:rFonts w:hint="default"/>
          <w:color w:val="auto"/>
        </w:rPr>
        <w:t>验收登记表</w:t>
      </w:r>
      <w:bookmarkEnd w:id="50"/>
    </w:p>
    <w:p>
      <w:pPr>
        <w:rPr>
          <w:rFonts w:hint="default"/>
        </w:rPr>
      </w:pPr>
    </w:p>
    <w:p>
      <w:pPr>
        <w:rPr>
          <w:rFonts w:hint="default"/>
        </w:rPr>
        <w:sectPr>
          <w:pgSz w:w="11906" w:h="16838"/>
          <w:pgMar w:top="1440" w:right="1800" w:bottom="1440" w:left="1800" w:header="851" w:footer="992" w:gutter="0"/>
          <w:cols w:space="425" w:num="1"/>
          <w:docGrid w:type="lines" w:linePitch="312" w:charSpace="0"/>
        </w:sectPr>
      </w:pPr>
    </w:p>
    <w:p>
      <w:pPr>
        <w:pStyle w:val="35"/>
        <w:keepNext w:val="0"/>
        <w:keepLines w:val="0"/>
        <w:pageBreakBefore w:val="0"/>
        <w:widowControl/>
        <w:kinsoku/>
        <w:wordWrap/>
        <w:overflowPunct/>
        <w:topLinePunct w:val="0"/>
        <w:autoSpaceDE/>
        <w:autoSpaceDN/>
        <w:bidi w:val="0"/>
        <w:adjustRightInd w:val="0"/>
        <w:snapToGrid w:val="0"/>
        <w:spacing w:before="0" w:beforeLines="0" w:after="0"/>
        <w:textAlignment w:val="auto"/>
        <w:outlineLvl w:val="9"/>
        <w:rPr>
          <w:rFonts w:hint="eastAsia" w:ascii="宋体" w:hAnsi="宋体" w:eastAsia="宋体" w:cs="宋体"/>
          <w:color w:val="auto"/>
        </w:rPr>
      </w:pPr>
      <w:r>
        <w:rPr>
          <w:rFonts w:hint="eastAsia" w:ascii="宋体" w:hAnsi="宋体" w:eastAsia="宋体" w:cs="宋体"/>
          <w:color w:val="auto"/>
        </w:rPr>
        <w:t>建设项目竣工环境保护</w:t>
      </w:r>
      <w:r>
        <w:rPr>
          <w:rFonts w:hint="eastAsia" w:ascii="宋体" w:hAnsi="宋体" w:eastAsia="宋体" w:cs="宋体"/>
          <w:color w:val="auto"/>
          <w:lang w:eastAsia="zh-CN"/>
        </w:rPr>
        <w:t>“</w:t>
      </w:r>
      <w:r>
        <w:rPr>
          <w:rFonts w:hint="eastAsia" w:ascii="宋体" w:hAnsi="宋体" w:eastAsia="宋体" w:cs="宋体"/>
          <w:color w:val="auto"/>
        </w:rPr>
        <w:t>三同时</w:t>
      </w:r>
      <w:r>
        <w:rPr>
          <w:rFonts w:hint="eastAsia" w:ascii="宋体" w:hAnsi="宋体" w:eastAsia="宋体" w:cs="宋体"/>
          <w:color w:val="auto"/>
          <w:lang w:eastAsia="zh-CN"/>
        </w:rPr>
        <w:t>”</w:t>
      </w:r>
      <w:r>
        <w:rPr>
          <w:rFonts w:hint="eastAsia" w:ascii="宋体" w:hAnsi="宋体" w:eastAsia="宋体" w:cs="宋体"/>
          <w:color w:val="auto"/>
        </w:rPr>
        <w:t>验收登记表</w:t>
      </w:r>
    </w:p>
    <w:p>
      <w:pPr>
        <w:pStyle w:val="35"/>
        <w:keepNext w:val="0"/>
        <w:keepLines w:val="0"/>
        <w:pageBreakBefore w:val="0"/>
        <w:widowControl/>
        <w:kinsoku/>
        <w:wordWrap/>
        <w:overflowPunct/>
        <w:topLinePunct w:val="0"/>
        <w:autoSpaceDE/>
        <w:autoSpaceDN/>
        <w:bidi w:val="0"/>
        <w:adjustRightInd w:val="0"/>
        <w:snapToGrid w:val="0"/>
        <w:spacing w:before="0" w:beforeLines="0" w:after="0"/>
        <w:textAlignment w:val="auto"/>
        <w:outlineLvl w:val="9"/>
        <w:rPr>
          <w:rFonts w:hint="eastAsia" w:ascii="宋体" w:hAnsi="宋体" w:eastAsia="宋体" w:cs="宋体"/>
          <w:color w:val="auto"/>
        </w:rPr>
      </w:pPr>
      <w:bookmarkStart w:id="51" w:name="_Toc744_WPSOffice_Level3"/>
      <w:r>
        <w:rPr>
          <w:rFonts w:hint="eastAsia" w:ascii="宋体" w:hAnsi="宋体" w:eastAsia="宋体" w:cs="宋体"/>
          <w:color w:val="auto"/>
        </w:rPr>
        <w:t>填表单位（盖章）：                  填表人（签字）：                              项目经办人（签字）：</w:t>
      </w:r>
      <w:bookmarkEnd w:id="51"/>
    </w:p>
    <w:tbl>
      <w:tblPr>
        <w:tblStyle w:val="20"/>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285"/>
        <w:gridCol w:w="982"/>
        <w:gridCol w:w="697"/>
        <w:gridCol w:w="828"/>
        <w:gridCol w:w="1379"/>
        <w:gridCol w:w="1097"/>
        <w:gridCol w:w="1047"/>
        <w:gridCol w:w="457"/>
        <w:gridCol w:w="588"/>
        <w:gridCol w:w="1137"/>
        <w:gridCol w:w="925"/>
        <w:gridCol w:w="420"/>
        <w:gridCol w:w="1437"/>
        <w:gridCol w:w="1027"/>
        <w:gridCol w:w="216"/>
        <w:gridCol w:w="230"/>
        <w:gridCol w:w="798"/>
        <w:gridCol w:w="237"/>
        <w:gridCol w:w="812"/>
        <w:gridCol w:w="8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建设项目</w:t>
            </w: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1200TD在线低辐射节能浮法玻璃生产线项目</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26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贞丰县龙场循环工业园区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92"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行业类别（分类管理名录）</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玻璃及玻璃制品（J65）</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3330" w:type="dxa"/>
            <w:gridSpan w:val="5"/>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新建  □ 改扩建  □技术改造</w:t>
            </w:r>
          </w:p>
        </w:tc>
        <w:tc>
          <w:tcPr>
            <w:tcW w:w="103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项目厂区中心经度/纬度</w:t>
            </w:r>
          </w:p>
        </w:tc>
        <w:tc>
          <w:tcPr>
            <w:tcW w:w="165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rPr>
              <w:t>25°</w:t>
            </w:r>
            <w:r>
              <w:rPr>
                <w:rFonts w:hint="eastAsia" w:cs="Times New Roman"/>
                <w:color w:val="auto"/>
                <w:sz w:val="21"/>
                <w:szCs w:val="21"/>
                <w:lang w:val="en-US" w:eastAsia="zh-CN"/>
              </w:rPr>
              <w:t>28</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08</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83</w:t>
            </w:r>
            <w:r>
              <w:rPr>
                <w:rFonts w:hint="default" w:ascii="Times New Roman" w:hAnsi="Times New Roman" w:eastAsia="宋体" w:cs="Times New Roman"/>
                <w:color w:val="auto"/>
                <w:sz w:val="21"/>
                <w:szCs w:val="21"/>
              </w:rPr>
              <w:t>"</w:t>
            </w:r>
          </w:p>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E：</w:t>
            </w:r>
            <w:r>
              <w:rPr>
                <w:rFonts w:hint="default" w:ascii="Times New Roman" w:hAnsi="Times New Roman" w:eastAsia="宋体" w:cs="Times New Roman"/>
                <w:color w:val="auto"/>
                <w:sz w:val="21"/>
                <w:szCs w:val="21"/>
              </w:rPr>
              <w:t>10</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27</w:t>
            </w: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9.54</w:t>
            </w:r>
            <w:r>
              <w:rPr>
                <w:rFonts w:hint="default" w:ascii="Times New Roman" w:hAnsi="Times New Roman" w:eastAsia="宋体" w:cs="Times New Roman"/>
                <w:color w:val="FF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设计生产能力</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500t</w:t>
            </w:r>
            <w:r>
              <w:rPr>
                <w:rFonts w:hint="default" w:ascii="Times New Roman" w:hAnsi="Times New Roman" w:eastAsia="宋体" w:cs="Times New Roman"/>
                <w:color w:val="auto"/>
                <w:sz w:val="21"/>
                <w:szCs w:val="21"/>
                <w:lang w:val="en-US" w:eastAsia="zh-CN"/>
              </w:rPr>
              <w:t>/d</w:t>
            </w:r>
            <w:r>
              <w:rPr>
                <w:rFonts w:hint="eastAsia" w:cs="Times New Roman"/>
                <w:color w:val="auto"/>
                <w:sz w:val="21"/>
                <w:szCs w:val="21"/>
                <w:lang w:val="en-US" w:eastAsia="zh-CN"/>
              </w:rPr>
              <w:t>(一期)</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实际生产能力</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300t</w:t>
            </w:r>
            <w:r>
              <w:rPr>
                <w:rFonts w:hint="default" w:ascii="Times New Roman" w:hAnsi="Times New Roman" w:eastAsia="宋体" w:cs="Times New Roman"/>
                <w:color w:val="auto"/>
                <w:sz w:val="21"/>
                <w:szCs w:val="21"/>
                <w:lang w:val="en-US" w:eastAsia="zh-CN"/>
              </w:rPr>
              <w:t>/d</w:t>
            </w:r>
            <w:r>
              <w:rPr>
                <w:rFonts w:hint="eastAsia" w:cs="Times New Roman"/>
                <w:color w:val="auto"/>
                <w:sz w:val="21"/>
                <w:szCs w:val="21"/>
                <w:lang w:val="en-US" w:eastAsia="zh-CN"/>
              </w:rPr>
              <w:t>(一期)</w:t>
            </w:r>
          </w:p>
        </w:tc>
        <w:tc>
          <w:tcPr>
            <w:tcW w:w="1243"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环评单位</w:t>
            </w:r>
          </w:p>
        </w:tc>
        <w:tc>
          <w:tcPr>
            <w:tcW w:w="2924" w:type="dxa"/>
            <w:gridSpan w:val="5"/>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中环联新（北京）环境保护有限公司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环评文件审批机关</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黔西南州环境保护局州环核[2018]08号</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审批文号</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州环核[2018]08号</w:t>
            </w: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环评文件类型</w:t>
            </w:r>
          </w:p>
        </w:tc>
        <w:tc>
          <w:tcPr>
            <w:tcW w:w="26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环境影响报告</w:t>
            </w:r>
            <w:r>
              <w:rPr>
                <w:rFonts w:hint="eastAsia" w:cs="Times New Roman"/>
                <w:color w:val="auto"/>
                <w:sz w:val="21"/>
                <w:szCs w:val="21"/>
                <w:lang w:eastAsia="zh-CN"/>
              </w:rPr>
              <w:t>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开工日期</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2016年5月20</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竣工日期</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2017年1月</w:t>
            </w: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排污许可证申领时间</w:t>
            </w:r>
          </w:p>
        </w:tc>
        <w:tc>
          <w:tcPr>
            <w:tcW w:w="26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环保设施设计单位</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爱科玻璃设计院</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环保设施施工单位</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本工程排污许可证编号</w:t>
            </w:r>
          </w:p>
        </w:tc>
        <w:tc>
          <w:tcPr>
            <w:tcW w:w="26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验收单位</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贞丰县贵耀材料科技有限公司</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环保设施监测单位</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贵州省洪鑫环境检测服务有限公司</w:t>
            </w: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验收监测时工况</w:t>
            </w:r>
          </w:p>
        </w:tc>
        <w:tc>
          <w:tcPr>
            <w:tcW w:w="26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投资总概算（万元）</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99204.00</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环保投资总概算（万元）</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946</w:t>
            </w: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所占比例（%）</w:t>
            </w:r>
          </w:p>
        </w:tc>
        <w:tc>
          <w:tcPr>
            <w:tcW w:w="26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实际总投资</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32538（一期）</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实际环保投资（万元）</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1022</w:t>
            </w: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所占比例（%）</w:t>
            </w:r>
          </w:p>
        </w:tc>
        <w:tc>
          <w:tcPr>
            <w:tcW w:w="26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废水治理（万元）</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废气治理（万元）</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591</w:t>
            </w:r>
          </w:p>
        </w:tc>
        <w:tc>
          <w:tcPr>
            <w:tcW w:w="1504"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噪声治理（万元）</w:t>
            </w:r>
          </w:p>
        </w:tc>
        <w:tc>
          <w:tcPr>
            <w:tcW w:w="58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固体废物治理（万元）</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绿化及生态（万元）</w:t>
            </w:r>
          </w:p>
        </w:tc>
        <w:tc>
          <w:tcPr>
            <w:tcW w:w="79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其他（万元）</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96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新增废水处理设施能力</w:t>
            </w:r>
          </w:p>
        </w:tc>
        <w:tc>
          <w:tcPr>
            <w:tcW w:w="5396" w:type="dxa"/>
            <w:gridSpan w:val="6"/>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w:t>
            </w:r>
          </w:p>
        </w:tc>
        <w:tc>
          <w:tcPr>
            <w:tcW w:w="2062"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新增废气处理设施能力</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w:t>
            </w: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年平均工作时</w:t>
            </w:r>
          </w:p>
        </w:tc>
        <w:tc>
          <w:tcPr>
            <w:tcW w:w="26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运营单位</w:t>
            </w:r>
          </w:p>
        </w:tc>
        <w:tc>
          <w:tcPr>
            <w:tcW w:w="4351"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贞丰县贵耀材料科技有限公司</w:t>
            </w:r>
          </w:p>
        </w:tc>
        <w:tc>
          <w:tcPr>
            <w:tcW w:w="3107"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运营单位社会统一信用代码（或组织机构代码）</w:t>
            </w:r>
          </w:p>
        </w:tc>
        <w:tc>
          <w:tcPr>
            <w:tcW w:w="1857"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91522325MA6DKB0T6N</w:t>
            </w:r>
          </w:p>
        </w:tc>
        <w:tc>
          <w:tcPr>
            <w:tcW w:w="1473"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验收时间</w:t>
            </w:r>
          </w:p>
        </w:tc>
        <w:tc>
          <w:tcPr>
            <w:tcW w:w="2694" w:type="dxa"/>
            <w:gridSpan w:val="4"/>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restart"/>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污染物排放达标与总量</w:t>
            </w:r>
          </w:p>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控制（工业建设项目详填）</w:t>
            </w: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原有排</w:t>
            </w:r>
          </w:p>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放量(1)</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本期工程实际排放浓度(2)</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本期工程允许排放浓度(3)</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本期工程产生量(4)</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本期工程自身削减量(5)</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本期工程实际排放量(6)</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本期工程核定排放总量(7)</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本期工程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以新带老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削减量(8)</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全厂实际排放总量(9)</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全厂核定排放总量(10)</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区域平衡替代削减量(11)</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olor w:val="000000"/>
                <w:lang w:val="en-US" w:eastAsia="zh-CN"/>
              </w:rPr>
              <w:t>0.11</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olor w:val="000000"/>
                <w:lang w:val="en-US" w:eastAsia="zh-CN"/>
              </w:rPr>
              <w:t>0.11</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rPr>
            </w:pPr>
            <w:r>
              <w:rPr>
                <w:rFonts w:hint="eastAsia"/>
                <w:color w:val="000000"/>
                <w:lang w:val="en-US" w:eastAsia="zh-CN"/>
              </w:rPr>
              <w:t>0.11</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197</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2.17</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-5</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2.17</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-5</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2.17</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-5</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olor w:val="000000"/>
              </w:rPr>
              <w:t>4.98</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-4</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25.1</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2.75</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-6</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2.75</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-6</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2.75</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-6</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olor w:val="000000"/>
              </w:rPr>
              <w:t>0.45</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-4</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5.65</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6.22</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-7</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6.22</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-7</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6.22</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-7</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悬浮物</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187</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2.06</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-5</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2.06</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-5</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2.06</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-5</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动植物油</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5.47</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6.02</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-7</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6.02</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-7</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6.02</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-7</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总磷</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4.31</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4.71</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-7</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4.71</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-7</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4.71</w:t>
            </w:r>
            <w:r>
              <w:rPr>
                <w:rFonts w:hint="default" w:ascii="Arial" w:hAnsi="Arial" w:cs="Arial"/>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-7</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 xml:space="preserve">37812.96 </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37812.96</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37812.96</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1"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163</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13.80</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7.64</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6.16</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6.16</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000000"/>
                <w:kern w:val="0"/>
                <w:szCs w:val="24"/>
              </w:rPr>
              <w:t>252</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烟尘</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33.4</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4.81</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3.55</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1.26</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1.26</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氮氧化物</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133</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700</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119</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114</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5.03</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5.03</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olor w:val="000000"/>
                <w:szCs w:val="24"/>
              </w:rPr>
              <w:t>240.14</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氯化氢</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13.2</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30</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0.5</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0.5</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olor w:val="000000"/>
                <w:szCs w:val="24"/>
              </w:rPr>
            </w:pPr>
            <w:r>
              <w:rPr>
                <w:rFonts w:hint="eastAsia" w:cs="Times New Roman"/>
                <w:color w:val="auto"/>
                <w:sz w:val="21"/>
                <w:szCs w:val="21"/>
                <w:lang w:eastAsia="zh-CN"/>
              </w:rPr>
              <w:t>——</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氟化物</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1.21</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5</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0.04</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0.04</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olor w:val="000000"/>
                <w:szCs w:val="24"/>
              </w:rPr>
            </w:pPr>
            <w:r>
              <w:rPr>
                <w:rFonts w:hint="eastAsia" w:cs="Times New Roman"/>
                <w:color w:val="auto"/>
                <w:sz w:val="21"/>
                <w:szCs w:val="21"/>
                <w:lang w:eastAsia="zh-CN"/>
              </w:rPr>
              <w:t>——</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cs="Times New Roman"/>
                <w:color w:val="auto"/>
                <w:sz w:val="21"/>
                <w:szCs w:val="21"/>
                <w:lang w:eastAsia="zh-CN"/>
              </w:rPr>
            </w:pPr>
            <w:r>
              <w:rPr>
                <w:rFonts w:hint="eastAsia" w:cs="Times New Roman"/>
                <w:color w:val="auto"/>
                <w:sz w:val="21"/>
                <w:szCs w:val="21"/>
                <w:lang w:eastAsia="zh-CN"/>
              </w:rPr>
              <w:t>颗粒物</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12.7</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30</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0.09</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eastAsia="zh-CN"/>
              </w:rPr>
              <w:t>——</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eastAsia="zh-CN"/>
              </w:rPr>
              <w:t>——</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eastAsia" w:cs="Times New Roman"/>
                <w:color w:val="auto"/>
                <w:sz w:val="21"/>
                <w:szCs w:val="21"/>
                <w:lang w:eastAsia="zh-CN"/>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167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工业固体废物</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982" w:type="dxa"/>
            <w:vMerge w:val="restart"/>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与项目有关的其他特征污染物</w:t>
            </w:r>
          </w:p>
        </w:tc>
        <w:tc>
          <w:tcPr>
            <w:tcW w:w="6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982"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6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715" w:type="dxa"/>
            <w:gridSpan w:val="2"/>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982" w:type="dxa"/>
            <w:vMerge w:val="continue"/>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p>
        </w:tc>
        <w:tc>
          <w:tcPr>
            <w:tcW w:w="6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28"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379"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9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1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345"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43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2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44" w:type="dxa"/>
            <w:gridSpan w:val="3"/>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049" w:type="dxa"/>
            <w:gridSpan w:val="2"/>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847" w:type="dxa"/>
            <w:tcMar>
              <w:left w:w="57" w:type="dxa"/>
              <w:right w:w="57" w:type="dxa"/>
            </w:tcMar>
            <w:vAlign w:val="center"/>
          </w:tcPr>
          <w:p>
            <w:pPr>
              <w:pStyle w:val="3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bl>
    <w:p>
      <w:pPr>
        <w:keepNext w:val="0"/>
        <w:keepLines w:val="0"/>
        <w:pageBreakBefore w:val="0"/>
        <w:kinsoku/>
        <w:wordWrap/>
        <w:overflowPunct/>
        <w:topLinePunct w:val="0"/>
        <w:bidi w:val="0"/>
        <w:adjustRightInd/>
        <w:snapToGrid/>
        <w:spacing w:after="0" w:afterLines="0" w:line="360" w:lineRule="auto"/>
        <w:rPr>
          <w:rFonts w:hint="eastAsia" w:ascii="Times New Roman" w:hAnsi="Times New Roman" w:eastAsia="宋体" w:cs="Times New Roman"/>
          <w:color w:val="auto"/>
          <w:sz w:val="28"/>
          <w:szCs w:val="28"/>
          <w:lang w:val="en-US" w:eastAsia="zh-CN"/>
        </w:rPr>
        <w:sectPr>
          <w:headerReference r:id="rId9" w:type="default"/>
          <w:footerReference r:id="rId10" w:type="default"/>
          <w:pgSz w:w="16840" w:h="11907" w:orient="landscape"/>
          <w:pgMar w:top="1531" w:right="1304" w:bottom="1531" w:left="1304" w:header="284" w:footer="851" w:gutter="0"/>
          <w:pgNumType w:fmt="decimal"/>
          <w:cols w:space="720" w:num="1"/>
          <w:docGrid w:linePitch="285" w:charSpace="0"/>
        </w:sectPr>
      </w:pPr>
      <w:r>
        <w:rPr>
          <w:rFonts w:hint="default" w:ascii="Times New Roman" w:hAnsi="Times New Roman" w:eastAsia="宋体" w:cs="Times New Roman"/>
          <w:b/>
          <w:color w:val="auto"/>
          <w:sz w:val="21"/>
          <w:szCs w:val="21"/>
        </w:rPr>
        <w:t>注</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4"/>
          <w:sz w:val="21"/>
          <w:szCs w:val="21"/>
        </w:rPr>
        <w:t>排放增减量：（+）表示增加，（-）表示减少。2、(12)=(6)-(8)-(11)，（9）= (4)-(5)-(8)- (11) +（1）。3、计量单位：废水排放量——万吨/年；废气排放量——万标立方米/年；工业固体废物排放</w:t>
      </w:r>
      <w:r>
        <w:rPr>
          <w:rFonts w:hint="default" w:ascii="Times New Roman" w:hAnsi="Times New Roman" w:eastAsia="宋体" w:cs="Times New Roman"/>
          <w:color w:val="auto"/>
          <w:sz w:val="21"/>
          <w:szCs w:val="21"/>
        </w:rPr>
        <w:t>量——万吨/年；水污染物排放浓度——毫克/升；</w:t>
      </w:r>
      <w:r>
        <w:rPr>
          <w:rFonts w:hint="default" w:ascii="Times New Roman" w:hAnsi="Times New Roman" w:eastAsia="宋体" w:cs="Times New Roman"/>
          <w:color w:val="auto"/>
          <w:spacing w:val="-4"/>
          <w:sz w:val="21"/>
          <w:szCs w:val="21"/>
        </w:rPr>
        <w:t>废气</w:t>
      </w:r>
      <w:r>
        <w:rPr>
          <w:rFonts w:hint="default" w:ascii="Times New Roman" w:hAnsi="Times New Roman" w:eastAsia="宋体" w:cs="Times New Roman"/>
          <w:color w:val="auto"/>
          <w:sz w:val="21"/>
          <w:szCs w:val="21"/>
        </w:rPr>
        <w:t>染物排</w:t>
      </w:r>
      <w:r>
        <w:rPr>
          <w:rFonts w:hint="eastAsia" w:cs="Times New Roman"/>
          <w:color w:val="auto"/>
          <w:sz w:val="21"/>
          <w:szCs w:val="21"/>
          <w:lang w:eastAsia="zh-CN"/>
        </w:rPr>
        <w:t>量</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吨</w:t>
      </w:r>
      <w:r>
        <w:rPr>
          <w:rFonts w:hint="eastAsia" w:cs="Times New Roman"/>
          <w:color w:val="auto"/>
          <w:sz w:val="21"/>
          <w:szCs w:val="21"/>
          <w:lang w:val="en-US" w:eastAsia="zh-CN"/>
        </w:rPr>
        <w:t>/年</w:t>
      </w:r>
    </w:p>
    <w:p>
      <w:pPr>
        <w:pStyle w:val="5"/>
        <w:rPr>
          <w:rFonts w:hint="default"/>
        </w:rPr>
      </w:pPr>
      <w:bookmarkStart w:id="52" w:name="_Toc12064"/>
      <w:r>
        <w:rPr>
          <w:rFonts w:hint="eastAsia"/>
          <w:lang w:eastAsia="zh-CN"/>
        </w:rPr>
        <w:t>附图</w:t>
      </w:r>
      <w:r>
        <w:rPr>
          <w:rFonts w:hint="default"/>
        </w:rPr>
        <w:t>附件</w:t>
      </w:r>
      <w:bookmarkEnd w:id="52"/>
    </w:p>
    <w:p>
      <w:pPr>
        <w:rPr>
          <w:rFonts w:hint="eastAsia"/>
          <w:lang w:eastAsia="zh-CN"/>
        </w:rPr>
      </w:pPr>
      <w:r>
        <w:rPr>
          <w:rFonts w:hint="eastAsia"/>
          <w:lang w:eastAsia="zh-CN"/>
        </w:rPr>
        <w:t>附件1、《1200TD在线低辐射节能浮法玻璃生产线项目环境影响报告书》的批复。</w:t>
      </w:r>
    </w:p>
    <w:p>
      <w:pPr>
        <w:rPr>
          <w:rFonts w:hint="eastAsia"/>
          <w:lang w:eastAsia="zh-CN"/>
        </w:rPr>
      </w:pPr>
      <w:r>
        <w:rPr>
          <w:rFonts w:hint="eastAsia"/>
          <w:lang w:eastAsia="zh-CN"/>
        </w:rPr>
        <w:t>附件2、1200TD在线低辐射节能浮法玻璃生产线项目污水去向说明。</w:t>
      </w:r>
    </w:p>
    <w:p>
      <w:pPr>
        <w:rPr>
          <w:rFonts w:hint="eastAsia"/>
          <w:lang w:eastAsia="zh-CN"/>
        </w:rPr>
      </w:pPr>
      <w:r>
        <w:rPr>
          <w:rFonts w:hint="eastAsia"/>
          <w:lang w:eastAsia="zh-CN"/>
        </w:rPr>
        <w:t>附件3、1200TD在线低辐射节能浮法玻璃生产线项目验收范围说明。</w:t>
      </w:r>
    </w:p>
    <w:p>
      <w:pPr>
        <w:rPr>
          <w:rFonts w:hint="eastAsia"/>
          <w:lang w:eastAsia="zh-CN"/>
        </w:rPr>
      </w:pPr>
      <w:r>
        <w:rPr>
          <w:rFonts w:hint="eastAsia"/>
          <w:lang w:eastAsia="zh-CN"/>
        </w:rPr>
        <w:t>附件4、危险废物处置合同。</w:t>
      </w:r>
    </w:p>
    <w:p>
      <w:pPr>
        <w:rPr>
          <w:rFonts w:hint="eastAsia"/>
          <w:lang w:eastAsia="zh-CN"/>
        </w:rPr>
      </w:pPr>
      <w:r>
        <w:rPr>
          <w:rFonts w:hint="eastAsia"/>
          <w:lang w:eastAsia="zh-CN"/>
        </w:rPr>
        <w:t>附件</w:t>
      </w:r>
      <w:r>
        <w:rPr>
          <w:rFonts w:hint="eastAsia"/>
          <w:lang w:val="en-US" w:eastAsia="zh-CN"/>
        </w:rPr>
        <w:t>5、</w:t>
      </w:r>
      <w:r>
        <w:rPr>
          <w:rFonts w:hint="eastAsia"/>
          <w:lang w:eastAsia="zh-CN"/>
        </w:rPr>
        <w:t>危险废物处置公司资质。</w:t>
      </w:r>
    </w:p>
    <w:p>
      <w:pPr>
        <w:rPr>
          <w:rFonts w:hint="eastAsia"/>
          <w:lang w:val="en-US" w:eastAsia="zh-CN"/>
        </w:rPr>
      </w:pPr>
      <w:r>
        <w:rPr>
          <w:rFonts w:hint="eastAsia"/>
          <w:lang w:eastAsia="zh-CN"/>
        </w:rPr>
        <w:t>附件</w:t>
      </w:r>
      <w:r>
        <w:rPr>
          <w:rFonts w:hint="eastAsia"/>
          <w:lang w:val="en-US" w:eastAsia="zh-CN"/>
        </w:rPr>
        <w:t>6、天然气检测报告。</w:t>
      </w:r>
    </w:p>
    <w:p>
      <w:pPr>
        <w:rPr>
          <w:rFonts w:hint="eastAsia"/>
          <w:lang w:val="en-US" w:eastAsia="zh-CN"/>
        </w:rPr>
      </w:pPr>
      <w:r>
        <w:rPr>
          <w:rFonts w:hint="eastAsia"/>
          <w:lang w:eastAsia="zh-CN"/>
        </w:rPr>
        <w:t>附件</w:t>
      </w:r>
      <w:r>
        <w:rPr>
          <w:rFonts w:hint="eastAsia"/>
          <w:lang w:val="en-US" w:eastAsia="zh-CN"/>
        </w:rPr>
        <w:t>7、</w:t>
      </w:r>
      <w:r>
        <w:rPr>
          <w:rFonts w:hint="eastAsia"/>
          <w:lang w:eastAsia="zh-CN"/>
        </w:rPr>
        <w:t>1200TD在线低辐射节能浮法玻璃生产线项目竣工环境保护验收检测报告。</w:t>
      </w:r>
    </w:p>
    <w:p>
      <w:pPr>
        <w:rPr>
          <w:rFonts w:hint="eastAsia"/>
          <w:lang w:eastAsia="zh-CN"/>
        </w:rPr>
      </w:pPr>
      <w:r>
        <w:rPr>
          <w:rFonts w:hint="eastAsia"/>
          <w:lang w:eastAsia="zh-CN"/>
        </w:rPr>
        <w:t>附图</w:t>
      </w:r>
      <w:r>
        <w:rPr>
          <w:rFonts w:hint="eastAsia"/>
          <w:lang w:val="en-US" w:eastAsia="zh-CN"/>
        </w:rPr>
        <w:t>1、</w:t>
      </w:r>
      <w:r>
        <w:rPr>
          <w:rFonts w:hint="eastAsia"/>
          <w:lang w:eastAsia="zh-CN"/>
        </w:rPr>
        <w:t>1200TD在线低辐射节能浮法玻璃生产线项目验收监测布点图。</w:t>
      </w:r>
    </w:p>
    <w:p>
      <w:pPr>
        <w:rPr>
          <w:rFonts w:hint="eastAsia"/>
          <w:lang w:eastAsia="zh-CN"/>
        </w:rPr>
      </w:pPr>
      <w:r>
        <w:rPr>
          <w:rFonts w:hint="eastAsia"/>
          <w:lang w:eastAsia="zh-CN"/>
        </w:rPr>
        <w:t>附图2、1200TD在线低辐射节能浮法玻璃生产线项目验收现场采样图。</w:t>
      </w:r>
    </w:p>
    <w:p>
      <w:pPr>
        <w:rPr>
          <w:rFonts w:hint="eastAsia"/>
          <w:lang w:eastAsia="zh-CN"/>
        </w:rPr>
      </w:pPr>
      <w:r>
        <w:rPr>
          <w:rFonts w:hint="eastAsia"/>
          <w:lang w:eastAsia="zh-CN"/>
        </w:rPr>
        <w:t>附图3、项目外环境关系图。</w:t>
      </w:r>
    </w:p>
    <w:p>
      <w:pPr>
        <w:rPr>
          <w:rFonts w:hint="default"/>
        </w:rPr>
      </w:pPr>
      <w:r>
        <w:rPr>
          <w:rFonts w:hint="eastAsia"/>
          <w:lang w:eastAsia="zh-CN"/>
        </w:rPr>
        <w:t>附图</w:t>
      </w:r>
      <w:r>
        <w:rPr>
          <w:rFonts w:hint="eastAsia"/>
          <w:lang w:val="en-US" w:eastAsia="zh-CN"/>
        </w:rPr>
        <w:t>4、项目地理位置图。</w:t>
      </w:r>
    </w:p>
    <w:sectPr>
      <w:headerReference r:id="rId11" w:type="default"/>
      <w:footerReference r:id="rId12" w:type="default"/>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swiss"/>
    <w:pitch w:val="default"/>
    <w:sig w:usb0="00000001" w:usb1="080E0000" w:usb2="00000000" w:usb3="00000000" w:csb0="00040000" w:csb1="00000000"/>
  </w:font>
  <w:font w:name="Tahoma">
    <w:panose1 w:val="020B0604030504040204"/>
    <w:charset w:val="00"/>
    <w:family w:val="decorative"/>
    <w:pitch w:val="default"/>
    <w:sig w:usb0="E1002EFF" w:usb1="C000605B" w:usb2="00000029" w:usb3="00000000" w:csb0="200101FF" w:csb1="20280000"/>
  </w:font>
  <w:font w:name="Hiragino Sans GB">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spacing w:after="0" w:afterLines="0"/>
      <w:rPr>
        <w:rStyle w:val="18"/>
        <w:rFonts w:hint="eastAsia" w:ascii="宋体" w:hAnsi="宋体" w:eastAsia="宋体"/>
        <w:sz w:val="28"/>
        <w:szCs w:val="28"/>
      </w:rPr>
    </w:pPr>
    <w:r>
      <w:rPr>
        <w:rStyle w:val="18"/>
        <w:rFonts w:hint="eastAsia" w:ascii="宋体" w:hAnsi="宋体" w:eastAsia="宋体"/>
        <w:sz w:val="28"/>
        <w:szCs w:val="28"/>
      </w:rPr>
      <w:t>—</w:t>
    </w:r>
    <w:r>
      <w:rPr>
        <w:rStyle w:val="18"/>
        <w:rFonts w:hint="eastAsia" w:ascii="宋体" w:hAnsi="宋体" w:eastAsia="宋体"/>
        <w:sz w:val="20"/>
        <w:szCs w:val="20"/>
      </w:rPr>
      <w:t xml:space="preserve">  </w:t>
    </w:r>
    <w:r>
      <w:rPr>
        <w:rFonts w:ascii="宋体" w:hAnsi="宋体" w:eastAsia="宋体"/>
        <w:sz w:val="26"/>
        <w:szCs w:val="26"/>
      </w:rPr>
      <w:fldChar w:fldCharType="begin"/>
    </w:r>
    <w:r>
      <w:rPr>
        <w:rStyle w:val="18"/>
        <w:rFonts w:ascii="宋体" w:hAnsi="宋体" w:eastAsia="宋体"/>
        <w:sz w:val="26"/>
        <w:szCs w:val="26"/>
      </w:rPr>
      <w:instrText xml:space="preserve">PAGE  </w:instrText>
    </w:r>
    <w:r>
      <w:rPr>
        <w:rFonts w:ascii="宋体" w:hAnsi="宋体" w:eastAsia="宋体"/>
        <w:sz w:val="26"/>
        <w:szCs w:val="26"/>
      </w:rPr>
      <w:fldChar w:fldCharType="separate"/>
    </w:r>
    <w:r>
      <w:rPr>
        <w:rStyle w:val="18"/>
        <w:rFonts w:ascii="宋体" w:hAnsi="宋体" w:eastAsia="宋体"/>
        <w:sz w:val="26"/>
        <w:szCs w:val="26"/>
        <w:lang w:val="zh-CN" w:eastAsia="zh-CN"/>
      </w:rPr>
      <w:t>3</w:t>
    </w:r>
    <w:r>
      <w:rPr>
        <w:rFonts w:ascii="宋体" w:hAnsi="宋体" w:eastAsia="宋体"/>
        <w:sz w:val="26"/>
        <w:szCs w:val="26"/>
      </w:rPr>
      <w:fldChar w:fldCharType="end"/>
    </w:r>
    <w:r>
      <w:rPr>
        <w:rStyle w:val="18"/>
        <w:rFonts w:hint="eastAsia" w:ascii="宋体" w:hAnsi="宋体" w:eastAsia="宋体"/>
        <w:sz w:val="20"/>
        <w:szCs w:val="20"/>
      </w:rPr>
      <w:t xml:space="preserve">  </w:t>
    </w:r>
    <w:r>
      <w:rPr>
        <w:rStyle w:val="18"/>
        <w:rFonts w:hint="eastAsia" w:ascii="宋体" w:hAnsi="宋体" w:eastAsia="宋体"/>
        <w:sz w:val="28"/>
        <w:szCs w:val="28"/>
      </w:rPr>
      <w:t>—</w:t>
    </w:r>
  </w:p>
  <w:p>
    <w:pPr>
      <w:pStyle w:val="11"/>
      <w:ind w:right="360" w:firstLine="360"/>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rPr>
        <w:rFonts w:hint="eastAsia" w:ascii="宋体" w:hAnsi="宋体" w:eastAsia="宋体"/>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0" w:leftChars="0" w:firstLine="0" w:firstLineChars="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821944"/>
    <w:multiLevelType w:val="singleLevel"/>
    <w:tmpl w:val="D1821944"/>
    <w:lvl w:ilvl="0" w:tentative="0">
      <w:start w:val="1"/>
      <w:numFmt w:val="decimal"/>
      <w:suff w:val="nothing"/>
      <w:lvlText w:val="%1、"/>
      <w:lvlJc w:val="left"/>
    </w:lvl>
  </w:abstractNum>
  <w:abstractNum w:abstractNumId="1">
    <w:nsid w:val="E4E8C2C0"/>
    <w:multiLevelType w:val="singleLevel"/>
    <w:tmpl w:val="E4E8C2C0"/>
    <w:lvl w:ilvl="0" w:tentative="0">
      <w:start w:val="1"/>
      <w:numFmt w:val="decimal"/>
      <w:suff w:val="nothing"/>
      <w:lvlText w:val="（%1）"/>
      <w:lvlJc w:val="left"/>
    </w:lvl>
  </w:abstractNum>
  <w:abstractNum w:abstractNumId="2">
    <w:nsid w:val="EC7B490E"/>
    <w:multiLevelType w:val="singleLevel"/>
    <w:tmpl w:val="EC7B490E"/>
    <w:lvl w:ilvl="0" w:tentative="0">
      <w:start w:val="2"/>
      <w:numFmt w:val="decimal"/>
      <w:suff w:val="nothing"/>
      <w:lvlText w:val="%1、"/>
      <w:lvlJc w:val="left"/>
    </w:lvl>
  </w:abstractNum>
  <w:abstractNum w:abstractNumId="3">
    <w:nsid w:val="F357FD76"/>
    <w:multiLevelType w:val="singleLevel"/>
    <w:tmpl w:val="F357FD76"/>
    <w:lvl w:ilvl="0" w:tentative="0">
      <w:start w:val="1"/>
      <w:numFmt w:val="decimal"/>
      <w:suff w:val="nothing"/>
      <w:lvlText w:val="%1、"/>
      <w:lvlJc w:val="left"/>
    </w:lvl>
  </w:abstractNum>
  <w:abstractNum w:abstractNumId="4">
    <w:nsid w:val="5348F060"/>
    <w:multiLevelType w:val="singleLevel"/>
    <w:tmpl w:val="5348F060"/>
    <w:lvl w:ilvl="0" w:tentative="0">
      <w:start w:val="1"/>
      <w:numFmt w:val="decimal"/>
      <w:suff w:val="nothing"/>
      <w:lvlText w:val="%1、"/>
      <w:lvlJc w:val="left"/>
    </w:lvl>
  </w:abstractNum>
  <w:abstractNum w:abstractNumId="5">
    <w:nsid w:val="6AE7DF01"/>
    <w:multiLevelType w:val="singleLevel"/>
    <w:tmpl w:val="6AE7DF01"/>
    <w:lvl w:ilvl="0" w:tentative="0">
      <w:start w:val="1"/>
      <w:numFmt w:val="decimal"/>
      <w:suff w:val="nothing"/>
      <w:lvlText w:val="（%1）"/>
      <w:lvlJc w:val="left"/>
    </w:lvl>
  </w:abstractNum>
  <w:abstractNum w:abstractNumId="6">
    <w:nsid w:val="71072DA3"/>
    <w:multiLevelType w:val="singleLevel"/>
    <w:tmpl w:val="71072DA3"/>
    <w:lvl w:ilvl="0" w:tentative="0">
      <w:start w:val="2"/>
      <w:numFmt w:val="decimal"/>
      <w:suff w:val="nothing"/>
      <w:lvlText w:val="（%1）"/>
      <w:lvlJc w:val="left"/>
    </w:lvl>
  </w:abstractNum>
  <w:num w:numId="1">
    <w:abstractNumId w:val="5"/>
  </w:num>
  <w:num w:numId="2">
    <w:abstractNumId w:val="6"/>
  </w:num>
  <w:num w:numId="3">
    <w:abstractNumId w:val="2"/>
  </w:num>
  <w:num w:numId="4">
    <w:abstractNumId w:val="0"/>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1D2FB7"/>
    <w:rsid w:val="052D5CA9"/>
    <w:rsid w:val="084E0C6B"/>
    <w:rsid w:val="13713491"/>
    <w:rsid w:val="172E3073"/>
    <w:rsid w:val="17522EA1"/>
    <w:rsid w:val="1D871DFE"/>
    <w:rsid w:val="1EC622C2"/>
    <w:rsid w:val="233B0223"/>
    <w:rsid w:val="262C5795"/>
    <w:rsid w:val="30B116BD"/>
    <w:rsid w:val="32AD2D3A"/>
    <w:rsid w:val="3DDF588B"/>
    <w:rsid w:val="3F2F0BA4"/>
    <w:rsid w:val="410B1439"/>
    <w:rsid w:val="4B1D2FB7"/>
    <w:rsid w:val="52634CFF"/>
    <w:rsid w:val="56F26D50"/>
    <w:rsid w:val="5D016A2A"/>
    <w:rsid w:val="5F157869"/>
    <w:rsid w:val="5FDC4F70"/>
    <w:rsid w:val="608C0FEC"/>
    <w:rsid w:val="67271AAE"/>
    <w:rsid w:val="6DE95F27"/>
    <w:rsid w:val="6EC64848"/>
    <w:rsid w:val="717522E1"/>
    <w:rsid w:val="793E04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snapToGrid/>
      <w:spacing w:afterLines="0" w:line="360" w:lineRule="auto"/>
      <w:ind w:firstLine="643" w:firstLineChars="200"/>
    </w:pPr>
    <w:rPr>
      <w:rFonts w:ascii="Times New Roman" w:hAnsi="Times New Roman" w:eastAsia="宋体" w:cstheme="minorBidi"/>
      <w:sz w:val="24"/>
      <w:szCs w:val="24"/>
      <w:lang w:val="en-US" w:eastAsia="zh-CN" w:bidi="ar-SA"/>
    </w:rPr>
  </w:style>
  <w:style w:type="paragraph" w:styleId="5">
    <w:name w:val="heading 1"/>
    <w:basedOn w:val="1"/>
    <w:next w:val="1"/>
    <w:qFormat/>
    <w:uiPriority w:val="0"/>
    <w:pPr>
      <w:keepNext/>
      <w:keepLines/>
      <w:adjustRightInd w:val="0"/>
      <w:snapToGrid w:val="0"/>
      <w:spacing w:beforeLines="0" w:beforeAutospacing="0" w:afterLines="0" w:afterAutospacing="0" w:line="360" w:lineRule="auto"/>
      <w:ind w:firstLine="0" w:firstLineChars="0"/>
      <w:outlineLvl w:val="0"/>
    </w:pPr>
    <w:rPr>
      <w:rFonts w:ascii="Times New Roman" w:hAnsi="Times New Roman"/>
      <w:b/>
      <w:kern w:val="44"/>
      <w:sz w:val="28"/>
    </w:rPr>
  </w:style>
  <w:style w:type="paragraph" w:styleId="6">
    <w:name w:val="heading 2"/>
    <w:basedOn w:val="1"/>
    <w:next w:val="1"/>
    <w:link w:val="28"/>
    <w:unhideWhenUsed/>
    <w:qFormat/>
    <w:uiPriority w:val="0"/>
    <w:pPr>
      <w:keepNext/>
      <w:keepLines/>
      <w:spacing w:beforeAutospacing="0" w:afterLines="0" w:afterAutospacing="0" w:line="360" w:lineRule="auto"/>
      <w:ind w:firstLine="0" w:firstLineChars="0"/>
      <w:outlineLvl w:val="1"/>
    </w:pPr>
    <w:rPr>
      <w:rFonts w:ascii="Times New Roman" w:hAnsi="Times New Roman"/>
      <w:b/>
    </w:rPr>
  </w:style>
  <w:style w:type="paragraph" w:styleId="7">
    <w:name w:val="heading 3"/>
    <w:basedOn w:val="1"/>
    <w:next w:val="1"/>
    <w:link w:val="27"/>
    <w:unhideWhenUsed/>
    <w:qFormat/>
    <w:uiPriority w:val="0"/>
    <w:pPr>
      <w:keepNext/>
      <w:keepLines/>
      <w:spacing w:beforeLines="0" w:beforeAutospacing="0" w:afterLines="0" w:afterAutospacing="0" w:line="360" w:lineRule="auto"/>
      <w:ind w:firstLine="0" w:firstLineChars="0"/>
      <w:outlineLvl w:val="2"/>
    </w:pPr>
    <w:rPr>
      <w:rFonts w:ascii="Times New Roman" w:hAnsi="Times New Roman"/>
      <w:b/>
    </w:rPr>
  </w:style>
  <w:style w:type="paragraph" w:styleId="8">
    <w:name w:val="heading 4"/>
    <w:basedOn w:val="1"/>
    <w:next w:val="1"/>
    <w:unhideWhenUsed/>
    <w:qFormat/>
    <w:uiPriority w:val="0"/>
    <w:pPr>
      <w:keepNext/>
      <w:keepLines/>
      <w:spacing w:beforeLines="0" w:beforeAutospacing="0" w:afterLines="0" w:afterAutospacing="0" w:line="240" w:lineRule="auto"/>
      <w:ind w:firstLine="0" w:firstLineChars="0"/>
      <w:outlineLvl w:val="3"/>
    </w:pPr>
    <w:rPr>
      <w:rFonts w:ascii="Times New Roman" w:hAnsi="Times New Roman" w:eastAsia="宋体"/>
      <w:b/>
      <w:sz w:val="24"/>
    </w:rPr>
  </w:style>
  <w:style w:type="character" w:default="1" w:styleId="17">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customStyle="1" w:styleId="2">
    <w:name w:val="正文(首行缩进)"/>
    <w:basedOn w:val="3"/>
    <w:next w:val="3"/>
    <w:qFormat/>
    <w:uiPriority w:val="0"/>
    <w:pPr>
      <w:adjustRightInd w:val="0"/>
      <w:snapToGrid w:val="0"/>
      <w:ind w:firstLine="200" w:firstLineChars="200"/>
    </w:pPr>
    <w:rPr>
      <w:rFonts w:ascii="宋体" w:hAnsi="宋体" w:cs="宋体"/>
      <w:snapToGrid w:val="0"/>
    </w:rPr>
  </w:style>
  <w:style w:type="paragraph" w:styleId="3">
    <w:name w:val="Body Text First Indent"/>
    <w:basedOn w:val="4"/>
    <w:qFormat/>
    <w:uiPriority w:val="0"/>
    <w:pPr>
      <w:ind w:firstLine="420" w:firstLineChars="100"/>
    </w:pPr>
  </w:style>
  <w:style w:type="paragraph" w:styleId="4">
    <w:name w:val="Body Text"/>
    <w:basedOn w:val="1"/>
    <w:qFormat/>
    <w:uiPriority w:val="0"/>
    <w:pPr>
      <w:spacing w:after="120" w:afterLines="0" w:afterAutospacing="0"/>
    </w:pPr>
  </w:style>
  <w:style w:type="paragraph" w:styleId="9">
    <w:name w:val="annotation text"/>
    <w:basedOn w:val="1"/>
    <w:qFormat/>
    <w:uiPriority w:val="0"/>
  </w:style>
  <w:style w:type="paragraph" w:styleId="10">
    <w:name w:val="Plain Text"/>
    <w:basedOn w:val="1"/>
    <w:qFormat/>
    <w:uiPriority w:val="0"/>
    <w:pPr>
      <w:widowControl w:val="0"/>
      <w:ind w:firstLine="0" w:firstLineChars="0"/>
      <w:jc w:val="both"/>
    </w:pPr>
    <w:rPr>
      <w:rFonts w:ascii="宋体" w:hAnsi="Courier New" w:cs="Times New Roman"/>
      <w:kern w:val="2"/>
      <w:sz w:val="21"/>
      <w:szCs w:val="20"/>
    </w:rPr>
  </w:style>
  <w:style w:type="paragraph" w:styleId="11">
    <w:name w:val="footer"/>
    <w:basedOn w:val="1"/>
    <w:qFormat/>
    <w:uiPriority w:val="0"/>
    <w:pPr>
      <w:tabs>
        <w:tab w:val="center" w:pos="4153"/>
        <w:tab w:val="right" w:pos="8306"/>
      </w:tabs>
    </w:pPr>
    <w:rPr>
      <w:rFonts w:ascii="Tahoma" w:hAnsi="Tahoma"/>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Body Text Indent 3"/>
    <w:basedOn w:val="1"/>
    <w:qFormat/>
    <w:uiPriority w:val="0"/>
    <w:pPr>
      <w:spacing w:after="120" w:afterLines="0"/>
      <w:ind w:left="420" w:leftChars="200"/>
    </w:pPr>
    <w:rPr>
      <w:rFonts w:eastAsia="宋体"/>
      <w:kern w:val="2"/>
      <w:sz w:val="16"/>
      <w:szCs w:val="16"/>
      <w:lang w:val="en-US" w:eastAsia="zh-CN" w:bidi="ar-SA"/>
    </w:rPr>
  </w:style>
  <w:style w:type="paragraph" w:styleId="15">
    <w:name w:val="toc 2"/>
    <w:basedOn w:val="1"/>
    <w:next w:val="1"/>
    <w:qFormat/>
    <w:uiPriority w:val="0"/>
    <w:pPr>
      <w:ind w:left="420" w:leftChars="200"/>
    </w:pPr>
  </w:style>
  <w:style w:type="paragraph" w:styleId="16">
    <w:name w:val="Normal (Web)"/>
    <w:basedOn w:val="1"/>
    <w:qFormat/>
    <w:uiPriority w:val="0"/>
    <w:rPr>
      <w:sz w:val="24"/>
    </w:rPr>
  </w:style>
  <w:style w:type="character" w:styleId="18">
    <w:name w:val="page number"/>
    <w:basedOn w:val="17"/>
    <w:qFormat/>
    <w:uiPriority w:val="0"/>
  </w:style>
  <w:style w:type="character" w:styleId="19">
    <w:name w:val="annotation reference"/>
    <w:basedOn w:val="17"/>
    <w:qFormat/>
    <w:uiPriority w:val="0"/>
    <w:rPr>
      <w:sz w:val="21"/>
      <w:szCs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Body Text Indent 2"/>
    <w:basedOn w:val="1"/>
    <w:qFormat/>
    <w:uiPriority w:val="0"/>
    <w:pPr>
      <w:widowControl w:val="0"/>
      <w:snapToGrid/>
      <w:spacing w:after="0" w:afterLines="0" w:line="312" w:lineRule="atLeast"/>
      <w:ind w:firstLine="570"/>
      <w:jc w:val="distribute"/>
      <w:textAlignment w:val="baseline"/>
    </w:pPr>
    <w:rPr>
      <w:rFonts w:ascii="Times New Roman" w:hAnsi="Times New Roman" w:eastAsia="仿宋_GB2312" w:cs="Times New Roman"/>
      <w:sz w:val="28"/>
      <w:szCs w:val="20"/>
    </w:rPr>
  </w:style>
  <w:style w:type="paragraph" w:customStyle="1" w:styleId="23">
    <w:name w:val="Body Text Indent"/>
    <w:basedOn w:val="1"/>
    <w:qFormat/>
    <w:uiPriority w:val="0"/>
    <w:pPr>
      <w:widowControl w:val="0"/>
      <w:snapToGrid/>
      <w:spacing w:after="0" w:afterLines="0" w:line="233" w:lineRule="auto"/>
      <w:ind w:firstLine="570"/>
      <w:jc w:val="both"/>
      <w:textAlignment w:val="baseline"/>
    </w:pPr>
    <w:rPr>
      <w:rFonts w:ascii="仿宋_GB2312" w:hAnsi="Times New Roman" w:eastAsia="仿宋_GB2312" w:cs="Times New Roman"/>
      <w:sz w:val="28"/>
      <w:szCs w:val="20"/>
    </w:rPr>
  </w:style>
  <w:style w:type="paragraph" w:customStyle="1" w:styleId="24">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25">
    <w:name w:val="Plain Text"/>
    <w:basedOn w:val="1"/>
    <w:qFormat/>
    <w:uiPriority w:val="0"/>
    <w:pPr>
      <w:widowControl w:val="0"/>
      <w:adjustRightInd/>
      <w:snapToGrid/>
      <w:spacing w:after="0" w:afterLines="0"/>
      <w:jc w:val="both"/>
    </w:pPr>
    <w:rPr>
      <w:rFonts w:ascii="宋体" w:hAnsi="Courier New" w:eastAsia="宋体" w:cs="Times New Roman"/>
      <w:kern w:val="2"/>
      <w:sz w:val="21"/>
      <w:szCs w:val="20"/>
    </w:rPr>
  </w:style>
  <w:style w:type="character" w:customStyle="1" w:styleId="26">
    <w:name w:val="page number"/>
    <w:basedOn w:val="17"/>
    <w:qFormat/>
    <w:uiPriority w:val="0"/>
  </w:style>
  <w:style w:type="character" w:customStyle="1" w:styleId="27">
    <w:name w:val="标题 3 Char"/>
    <w:link w:val="7"/>
    <w:qFormat/>
    <w:uiPriority w:val="0"/>
    <w:rPr>
      <w:rFonts w:ascii="Times New Roman" w:hAnsi="Times New Roman" w:eastAsia="宋体"/>
      <w:b/>
      <w:sz w:val="24"/>
    </w:rPr>
  </w:style>
  <w:style w:type="character" w:customStyle="1" w:styleId="28">
    <w:name w:val="标题 2 Char"/>
    <w:link w:val="6"/>
    <w:qFormat/>
    <w:uiPriority w:val="0"/>
    <w:rPr>
      <w:rFonts w:ascii="Times New Roman" w:hAnsi="Times New Roman" w:eastAsia="宋体"/>
      <w:b/>
      <w:sz w:val="24"/>
    </w:rPr>
  </w:style>
  <w:style w:type="paragraph" w:customStyle="1" w:styleId="29">
    <w:name w:val="WPSOffice手动目录 1"/>
    <w:qFormat/>
    <w:uiPriority w:val="0"/>
    <w:pPr>
      <w:ind w:leftChars="0"/>
    </w:pPr>
    <w:rPr>
      <w:rFonts w:asciiTheme="minorHAnsi" w:hAnsiTheme="minorHAnsi" w:eastAsiaTheme="minorEastAsia" w:cstheme="minorBidi"/>
      <w:sz w:val="20"/>
      <w:szCs w:val="20"/>
    </w:rPr>
  </w:style>
  <w:style w:type="paragraph" w:customStyle="1" w:styleId="30">
    <w:name w:val="WPSOffice手动目录 2"/>
    <w:qFormat/>
    <w:uiPriority w:val="0"/>
    <w:pPr>
      <w:ind w:leftChars="200"/>
    </w:pPr>
    <w:rPr>
      <w:rFonts w:asciiTheme="minorHAnsi" w:hAnsiTheme="minorHAnsi" w:eastAsiaTheme="minorEastAsia" w:cstheme="minorBidi"/>
      <w:sz w:val="20"/>
      <w:szCs w:val="20"/>
    </w:rPr>
  </w:style>
  <w:style w:type="paragraph" w:customStyle="1" w:styleId="31">
    <w:name w:val="WPSOffice手动目录 3"/>
    <w:qFormat/>
    <w:uiPriority w:val="0"/>
    <w:pPr>
      <w:ind w:leftChars="400"/>
    </w:pPr>
    <w:rPr>
      <w:rFonts w:asciiTheme="minorHAnsi" w:hAnsiTheme="minorHAnsi" w:eastAsiaTheme="minorEastAsia" w:cstheme="minorBidi"/>
      <w:sz w:val="20"/>
      <w:szCs w:val="20"/>
    </w:rPr>
  </w:style>
  <w:style w:type="paragraph" w:customStyle="1" w:styleId="32">
    <w:name w:val="样式1"/>
    <w:qFormat/>
    <w:uiPriority w:val="0"/>
    <w:pPr>
      <w:snapToGrid w:val="0"/>
      <w:spacing w:line="360" w:lineRule="auto"/>
      <w:ind w:firstLine="560" w:firstLineChars="200"/>
    </w:pPr>
    <w:rPr>
      <w:rFonts w:ascii="Times New Roman" w:hAnsi="Times New Roman" w:eastAsia="宋体" w:cs="Times New Roman"/>
      <w:sz w:val="21"/>
      <w:lang w:val="en-US" w:eastAsia="zh-CN" w:bidi="ar-SA"/>
    </w:rPr>
  </w:style>
  <w:style w:type="paragraph" w:customStyle="1" w:styleId="33">
    <w:name w:val="+正文"/>
    <w:basedOn w:val="1"/>
    <w:qFormat/>
    <w:uiPriority w:val="0"/>
    <w:pPr>
      <w:ind w:firstLine="200"/>
    </w:pPr>
    <w:rPr>
      <w:kern w:val="3"/>
      <w:szCs w:val="28"/>
    </w:rPr>
  </w:style>
  <w:style w:type="paragraph" w:customStyle="1" w:styleId="34">
    <w:name w:val="表"/>
    <w:basedOn w:val="1"/>
    <w:qFormat/>
    <w:uiPriority w:val="0"/>
    <w:pPr>
      <w:adjustRightInd w:val="0"/>
      <w:snapToGrid w:val="0"/>
      <w:spacing w:line="240" w:lineRule="exact"/>
      <w:ind w:firstLine="0" w:firstLineChars="0"/>
      <w:jc w:val="center"/>
    </w:pPr>
    <w:rPr>
      <w:rFonts w:ascii="Times New Roman" w:hAnsi="Times New Roman"/>
      <w:sz w:val="21"/>
    </w:rPr>
  </w:style>
  <w:style w:type="paragraph" w:customStyle="1" w:styleId="35">
    <w:name w:val="表头"/>
    <w:basedOn w:val="34"/>
    <w:qFormat/>
    <w:uiPriority w:val="0"/>
    <w:pPr>
      <w:spacing w:before="50" w:beforeLines="50" w:line="240" w:lineRule="auto"/>
      <w:jc w:val="center"/>
    </w:pPr>
    <w:rPr>
      <w:b/>
    </w:rPr>
  </w:style>
  <w:style w:type="paragraph" w:customStyle="1" w:styleId="36">
    <w:name w:val="p0"/>
    <w:basedOn w:val="1"/>
    <w:qFormat/>
    <w:uiPriority w:val="0"/>
    <w:pPr>
      <w:widowControl/>
      <w:spacing w:line="240" w:lineRule="auto"/>
    </w:pPr>
    <w:rPr>
      <w:kern w:val="0"/>
      <w:sz w:val="21"/>
      <w:szCs w:val="21"/>
    </w:rPr>
  </w:style>
  <w:style w:type="paragraph" w:customStyle="1" w:styleId="37">
    <w:name w:val="表头1"/>
    <w:basedOn w:val="1"/>
    <w:qFormat/>
    <w:uiPriority w:val="0"/>
    <w:pPr>
      <w:spacing w:line="240" w:lineRule="auto"/>
      <w:ind w:firstLine="0" w:firstLineChars="0"/>
      <w:jc w:val="center"/>
    </w:pPr>
    <w:rPr>
      <w:b/>
      <w:bCs/>
      <w:szCs w:val="24"/>
    </w:rPr>
  </w:style>
  <w:style w:type="paragraph" w:customStyle="1" w:styleId="38">
    <w:name w:val="报告书正文"/>
    <w:basedOn w:val="1"/>
    <w:qFormat/>
    <w:uiPriority w:val="0"/>
    <w:pPr>
      <w:widowControl w:val="0"/>
      <w:spacing w:line="300" w:lineRule="auto"/>
      <w:ind w:firstLine="200"/>
      <w:jc w:val="both"/>
    </w:pPr>
    <w:rPr>
      <w:rFonts w:ascii="Calibri" w:hAnsi="Calibri" w:cs="Times New Roman"/>
      <w:kern w:val="2"/>
      <w:szCs w:val="20"/>
    </w:rPr>
  </w:style>
  <w:style w:type="paragraph" w:styleId="39">
    <w:name w:val="List Paragraph"/>
    <w:basedOn w:val="1"/>
    <w:unhideWhenUsed/>
    <w:qFormat/>
    <w:uiPriority w:val="1"/>
    <w:pPr>
      <w:widowControl w:val="0"/>
      <w:ind w:firstLine="420"/>
      <w:jc w:val="both"/>
    </w:pPr>
    <w:rPr>
      <w:rFonts w:cs="Times New Roman"/>
      <w:kern w:val="3"/>
    </w:rPr>
  </w:style>
  <w:style w:type="paragraph" w:customStyle="1" w:styleId="40">
    <w:name w:val="正文2"/>
    <w:qFormat/>
    <w:uiPriority w:val="0"/>
    <w:pPr>
      <w:widowControl w:val="0"/>
      <w:suppressAutoHyphens/>
      <w:spacing w:line="520" w:lineRule="atLeast"/>
      <w:ind w:firstLine="200"/>
      <w:jc w:val="both"/>
    </w:pPr>
    <w:rPr>
      <w:rFonts w:ascii="Times New Roman" w:hAnsi="Times New Roman" w:eastAsia="宋体" w:cs="Times New Roman"/>
      <w:spacing w:val="18"/>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2018-09-14T03:42:00Z</dcterms:created>
  <dc:creator>Administrator</dc:creator>
  <cp:lastModifiedBy>刘顺泽</cp:lastModifiedBy>
  <dcterms:modified xsi:type="dcterms:W3CDTF">2018-11-26T00:51:59Z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