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宋体" w:hAnsi="宋体" w:eastAsia="宋体" w:cs="宋体"/>
          <w:bCs/>
          <w:sz w:val="28"/>
          <w:szCs w:val="28"/>
        </w:rPr>
      </w:pPr>
    </w:p>
    <w:p>
      <w:pPr>
        <w:pStyle w:val="20"/>
        <w:ind w:firstLine="480"/>
      </w:pPr>
    </w:p>
    <w:p>
      <w:pPr>
        <w:pStyle w:val="6"/>
        <w:ind w:firstLine="220"/>
      </w:pPr>
    </w:p>
    <w:p>
      <w:pPr>
        <w:spacing w:line="360" w:lineRule="auto"/>
        <w:jc w:val="center"/>
        <w:rPr>
          <w:rFonts w:eastAsiaTheme="minorEastAsia"/>
          <w:b/>
          <w:color w:val="000000"/>
          <w:spacing w:val="-46"/>
          <w:w w:val="80"/>
          <w:sz w:val="44"/>
          <w:szCs w:val="44"/>
        </w:rPr>
      </w:pPr>
      <w:r>
        <w:rPr>
          <w:rFonts w:hint="eastAsia" w:ascii="宋体" w:hAnsi="宋体" w:eastAsia="宋体" w:cs="宋体"/>
          <w:b/>
          <w:color w:val="000000"/>
          <w:spacing w:val="-46"/>
          <w:w w:val="80"/>
          <w:sz w:val="44"/>
          <w:szCs w:val="44"/>
        </w:rPr>
        <w:t>兴义市宏基预拌混凝土搅拌站建设项目竣工环境保护</w:t>
      </w:r>
    </w:p>
    <w:p>
      <w:pPr>
        <w:spacing w:line="360" w:lineRule="auto"/>
        <w:jc w:val="center"/>
        <w:rPr>
          <w:rFonts w:eastAsiaTheme="minorEastAsia"/>
          <w:color w:val="000000"/>
          <w:sz w:val="84"/>
          <w:szCs w:val="84"/>
        </w:rPr>
      </w:pPr>
      <w:r>
        <w:rPr>
          <w:rFonts w:eastAsiaTheme="minorEastAsia"/>
          <w:b/>
          <w:color w:val="000000"/>
          <w:sz w:val="84"/>
          <w:szCs w:val="84"/>
        </w:rPr>
        <w:t>验</w:t>
      </w:r>
      <w:r>
        <w:rPr>
          <w:rFonts w:hint="eastAsia" w:eastAsiaTheme="minorEastAsia"/>
          <w:b/>
          <w:color w:val="000000"/>
          <w:sz w:val="84"/>
          <w:szCs w:val="84"/>
        </w:rPr>
        <w:t xml:space="preserve"> </w:t>
      </w:r>
      <w:r>
        <w:rPr>
          <w:rFonts w:eastAsiaTheme="minorEastAsia"/>
          <w:b/>
          <w:color w:val="000000"/>
          <w:sz w:val="84"/>
          <w:szCs w:val="84"/>
        </w:rPr>
        <w:t>收</w:t>
      </w:r>
      <w:r>
        <w:rPr>
          <w:rFonts w:hint="eastAsia" w:eastAsiaTheme="minorEastAsia"/>
          <w:b/>
          <w:color w:val="000000"/>
          <w:sz w:val="84"/>
          <w:szCs w:val="84"/>
        </w:rPr>
        <w:t xml:space="preserve"> </w:t>
      </w:r>
      <w:r>
        <w:rPr>
          <w:rFonts w:eastAsiaTheme="minorEastAsia"/>
          <w:b/>
          <w:color w:val="000000"/>
          <w:sz w:val="84"/>
          <w:szCs w:val="84"/>
        </w:rPr>
        <w:t>报</w:t>
      </w:r>
      <w:r>
        <w:rPr>
          <w:rFonts w:hint="eastAsia" w:eastAsiaTheme="minorEastAsia"/>
          <w:b/>
          <w:color w:val="000000"/>
          <w:sz w:val="84"/>
          <w:szCs w:val="84"/>
        </w:rPr>
        <w:t xml:space="preserve"> </w:t>
      </w:r>
      <w:r>
        <w:rPr>
          <w:rFonts w:eastAsiaTheme="minorEastAsia"/>
          <w:b/>
          <w:color w:val="000000"/>
          <w:sz w:val="84"/>
          <w:szCs w:val="84"/>
        </w:rPr>
        <w:t>告</w:t>
      </w:r>
    </w:p>
    <w:p>
      <w:pPr>
        <w:pStyle w:val="6"/>
        <w:ind w:firstLine="220"/>
        <w:rPr>
          <w:rFonts w:eastAsiaTheme="minorEastAsia"/>
        </w:rPr>
      </w:pPr>
    </w:p>
    <w:p>
      <w:pPr>
        <w:pStyle w:val="6"/>
        <w:ind w:firstLine="220"/>
        <w:rPr>
          <w:rFonts w:eastAsiaTheme="minorEastAsia"/>
        </w:rPr>
      </w:pPr>
    </w:p>
    <w:p>
      <w:pPr>
        <w:pStyle w:val="6"/>
        <w:ind w:firstLine="0" w:firstLineChars="0"/>
        <w:jc w:val="both"/>
        <w:rPr>
          <w:rFonts w:eastAsiaTheme="minorEastAsia"/>
        </w:rPr>
      </w:pPr>
      <w:r>
        <w:rPr>
          <w:rFonts w:eastAsiaTheme="minorEastAsia"/>
        </w:rPr>
        <w:t xml:space="preserve">  </w:t>
      </w:r>
    </w:p>
    <w:p>
      <w:pPr>
        <w:pStyle w:val="6"/>
        <w:ind w:firstLine="0" w:firstLineChars="0"/>
        <w:jc w:val="both"/>
        <w:rPr>
          <w:rFonts w:eastAsiaTheme="minorEastAsia"/>
        </w:rPr>
      </w:pPr>
    </w:p>
    <w:p>
      <w:pPr>
        <w:pStyle w:val="6"/>
        <w:ind w:firstLine="0" w:firstLineChars="0"/>
        <w:jc w:val="both"/>
        <w:rPr>
          <w:rFonts w:eastAsiaTheme="minorEastAsia"/>
        </w:rPr>
      </w:pPr>
    </w:p>
    <w:p>
      <w:pPr>
        <w:pStyle w:val="6"/>
        <w:ind w:firstLine="0" w:firstLineChars="0"/>
        <w:jc w:val="both"/>
        <w:rPr>
          <w:rFonts w:eastAsiaTheme="minorEastAsia"/>
        </w:rPr>
      </w:pPr>
    </w:p>
    <w:p>
      <w:pPr>
        <w:pStyle w:val="6"/>
        <w:ind w:firstLine="0" w:firstLineChars="0"/>
        <w:jc w:val="both"/>
        <w:rPr>
          <w:rFonts w:eastAsiaTheme="minorEastAsia"/>
        </w:rPr>
      </w:pPr>
    </w:p>
    <w:p>
      <w:pPr>
        <w:ind w:firstLine="1383" w:firstLineChars="492"/>
        <w:rPr>
          <w:rFonts w:eastAsiaTheme="minorEastAsia"/>
          <w:b/>
          <w:color w:val="000000"/>
          <w:sz w:val="28"/>
          <w:szCs w:val="28"/>
        </w:rPr>
      </w:pPr>
    </w:p>
    <w:p>
      <w:pPr>
        <w:spacing w:line="360" w:lineRule="auto"/>
        <w:ind w:firstLine="960" w:firstLineChars="300"/>
        <w:rPr>
          <w:rFonts w:ascii="宋体" w:hAnsi="宋体" w:eastAsia="宋体" w:cs="宋体"/>
          <w:color w:val="000000"/>
          <w:spacing w:val="-20"/>
          <w:sz w:val="32"/>
          <w:szCs w:val="32"/>
        </w:rPr>
      </w:pPr>
      <w:r>
        <w:rPr>
          <w:rFonts w:hint="eastAsia" w:ascii="宋体" w:hAnsi="宋体" w:eastAsia="宋体" w:cs="宋体"/>
          <w:color w:val="000000"/>
          <w:sz w:val="32"/>
          <w:szCs w:val="32"/>
        </w:rPr>
        <w:t>建设单位：</w:t>
      </w:r>
      <w:r>
        <w:rPr>
          <w:rFonts w:hint="eastAsia" w:ascii="宋体" w:hAnsi="宋体" w:eastAsia="宋体" w:cs="宋体"/>
          <w:color w:val="000000"/>
          <w:spacing w:val="-20"/>
          <w:sz w:val="32"/>
          <w:szCs w:val="32"/>
        </w:rPr>
        <w:t>兴义市宏基预拌混凝土有限公司</w:t>
      </w:r>
    </w:p>
    <w:p>
      <w:pPr>
        <w:spacing w:line="480" w:lineRule="auto"/>
        <w:ind w:firstLine="960" w:firstLineChars="300"/>
        <w:rPr>
          <w:rFonts w:ascii="宋体" w:hAnsi="宋体" w:eastAsia="宋体" w:cs="宋体"/>
          <w:color w:val="000000"/>
          <w:sz w:val="32"/>
          <w:szCs w:val="32"/>
        </w:rPr>
      </w:pPr>
      <w:r>
        <w:rPr>
          <w:rFonts w:hint="eastAsia" w:ascii="宋体" w:hAnsi="宋体" w:eastAsia="宋体" w:cs="宋体"/>
          <w:color w:val="000000"/>
          <w:sz w:val="32"/>
          <w:szCs w:val="32"/>
        </w:rPr>
        <w:t>编制单位：贵州省洪鑫环境检测服务有限公司</w:t>
      </w:r>
    </w:p>
    <w:p>
      <w:pPr>
        <w:jc w:val="center"/>
        <w:rPr>
          <w:rFonts w:ascii="宋体" w:hAnsi="宋体" w:eastAsia="宋体" w:cs="宋体"/>
          <w:bCs/>
          <w:sz w:val="66"/>
          <w:szCs w:val="66"/>
        </w:rPr>
      </w:pPr>
    </w:p>
    <w:p>
      <w:pPr>
        <w:pStyle w:val="6"/>
        <w:ind w:firstLine="0" w:firstLineChars="0"/>
        <w:rPr>
          <w:rFonts w:ascii="宋体" w:hAnsi="宋体" w:eastAsia="宋体" w:cs="宋体"/>
          <w:bCs/>
          <w:snapToGrid w:val="0"/>
          <w:sz w:val="66"/>
          <w:szCs w:val="66"/>
        </w:rPr>
      </w:pPr>
    </w:p>
    <w:p>
      <w:pPr>
        <w:pStyle w:val="6"/>
        <w:ind w:firstLine="0" w:firstLineChars="0"/>
        <w:rPr>
          <w:rFonts w:hint="eastAsia" w:ascii="宋体" w:hAnsi="宋体" w:eastAsia="宋体" w:cs="宋体"/>
          <w:bCs/>
          <w:sz w:val="18"/>
          <w:szCs w:val="18"/>
        </w:rPr>
      </w:pPr>
    </w:p>
    <w:p>
      <w:pPr>
        <w:pStyle w:val="6"/>
        <w:ind w:firstLine="0" w:firstLineChars="0"/>
        <w:rPr>
          <w:rFonts w:ascii="宋体" w:hAnsi="宋体" w:eastAsia="宋体" w:cs="宋体"/>
          <w:bCs/>
          <w:sz w:val="18"/>
          <w:szCs w:val="18"/>
        </w:rPr>
      </w:pPr>
    </w:p>
    <w:p>
      <w:pPr>
        <w:pStyle w:val="6"/>
        <w:ind w:firstLine="320"/>
        <w:jc w:val="center"/>
        <w:rPr>
          <w:rFonts w:ascii="宋体" w:hAnsi="宋体" w:eastAsia="宋体" w:cs="宋体"/>
          <w:bCs/>
          <w:sz w:val="32"/>
          <w:szCs w:val="32"/>
        </w:rPr>
      </w:pPr>
      <w:r>
        <w:rPr>
          <w:rFonts w:hint="eastAsia" w:ascii="宋体" w:hAnsi="宋体" w:eastAsia="宋体" w:cs="宋体"/>
          <w:bCs/>
          <w:sz w:val="32"/>
          <w:szCs w:val="32"/>
        </w:rPr>
        <w:t>二〇一</w:t>
      </w:r>
      <w:r>
        <w:rPr>
          <w:rFonts w:hint="eastAsia" w:ascii="宋体" w:hAnsi="宋体" w:eastAsia="宋体" w:cs="宋体"/>
          <w:bCs/>
          <w:sz w:val="32"/>
          <w:szCs w:val="32"/>
          <w:lang w:eastAsia="zh-CN"/>
        </w:rPr>
        <w:t>九</w:t>
      </w:r>
      <w:r>
        <w:rPr>
          <w:rFonts w:hint="eastAsia" w:ascii="宋体" w:hAnsi="宋体" w:eastAsia="宋体" w:cs="宋体"/>
          <w:bCs/>
          <w:sz w:val="32"/>
          <w:szCs w:val="32"/>
        </w:rPr>
        <w:t>年一月</w:t>
      </w:r>
    </w:p>
    <w:p>
      <w:pPr>
        <w:ind w:firstLine="720"/>
        <w:jc w:val="center"/>
        <w:rPr>
          <w:rFonts w:hint="eastAsia" w:ascii="黑体" w:hAnsi="黑体" w:eastAsia="黑体" w:cs="仿宋"/>
          <w:sz w:val="36"/>
          <w:szCs w:val="36"/>
        </w:rPr>
      </w:pPr>
    </w:p>
    <w:p>
      <w:pPr>
        <w:pStyle w:val="20"/>
        <w:ind w:firstLine="480"/>
        <w:rPr>
          <w:rFonts w:hint="eastAsia"/>
        </w:rPr>
      </w:pPr>
    </w:p>
    <w:p>
      <w:pPr>
        <w:pStyle w:val="6"/>
        <w:ind w:firstLine="220"/>
      </w:pPr>
    </w:p>
    <w:p>
      <w:pPr>
        <w:ind w:firstLine="3614" w:firstLineChars="1000"/>
        <w:rPr>
          <w:rFonts w:hint="eastAsia" w:ascii="宋体" w:hAnsi="宋体" w:eastAsia="宋体" w:cs="宋体"/>
          <w:b/>
          <w:bCs/>
          <w:sz w:val="36"/>
          <w:szCs w:val="36"/>
        </w:rPr>
      </w:pPr>
      <w:r>
        <w:rPr>
          <w:rFonts w:hint="eastAsia" w:ascii="宋体" w:hAnsi="宋体" w:eastAsia="宋体" w:cs="宋体"/>
          <w:b/>
          <w:bCs/>
          <w:sz w:val="36"/>
          <w:szCs w:val="36"/>
        </w:rPr>
        <w:t>目   录</w:t>
      </w:r>
    </w:p>
    <w:p>
      <w:pPr>
        <w:pStyle w:val="20"/>
        <w:spacing w:line="240" w:lineRule="auto"/>
        <w:ind w:firstLine="480"/>
      </w:pPr>
    </w:p>
    <w:p>
      <w:pPr>
        <w:pStyle w:val="53"/>
        <w:spacing w:after="0" w:line="360" w:lineRule="auto"/>
        <w:ind w:left="1919" w:leftChars="145" w:hanging="1600" w:hangingChars="500"/>
        <w:rPr>
          <w:rFonts w:ascii="宋体" w:hAnsi="宋体" w:eastAsia="宋体" w:cs="宋体"/>
          <w:color w:val="000000"/>
          <w:sz w:val="32"/>
          <w:szCs w:val="32"/>
        </w:rPr>
      </w:pPr>
      <w:r>
        <w:rPr>
          <w:rFonts w:hint="eastAsia" w:ascii="宋体" w:hAnsi="宋体" w:eastAsia="宋体" w:cs="宋体"/>
          <w:color w:val="000000"/>
          <w:sz w:val="32"/>
          <w:szCs w:val="32"/>
        </w:rPr>
        <w:t>第一部分：兴义市宏基预拌混凝土搅拌站建设项目竣工环境保护验收监测报告表</w:t>
      </w:r>
    </w:p>
    <w:p>
      <w:pPr>
        <w:pStyle w:val="53"/>
        <w:spacing w:after="0" w:line="360" w:lineRule="auto"/>
        <w:ind w:firstLine="320" w:firstLineChars="100"/>
        <w:rPr>
          <w:rFonts w:ascii="宋体" w:hAnsi="宋体" w:eastAsia="宋体" w:cs="宋体"/>
          <w:color w:val="000000"/>
          <w:spacing w:val="-20"/>
          <w:sz w:val="32"/>
          <w:szCs w:val="32"/>
        </w:rPr>
      </w:pPr>
      <w:r>
        <w:rPr>
          <w:rFonts w:hint="eastAsia" w:ascii="宋体" w:hAnsi="宋体" w:eastAsia="宋体" w:cs="宋体"/>
          <w:color w:val="000000"/>
          <w:sz w:val="32"/>
          <w:szCs w:val="32"/>
        </w:rPr>
        <w:t>第二部分：</w:t>
      </w:r>
      <w:r>
        <w:rPr>
          <w:rFonts w:hint="eastAsia" w:ascii="宋体" w:hAnsi="宋体" w:eastAsia="宋体" w:cs="宋体"/>
          <w:color w:val="000000"/>
          <w:spacing w:val="-20"/>
          <w:sz w:val="32"/>
          <w:szCs w:val="32"/>
        </w:rPr>
        <w:t>兴义市宏基预拌混凝土搅拌站建设项目</w:t>
      </w:r>
    </w:p>
    <w:p>
      <w:pPr>
        <w:pStyle w:val="53"/>
        <w:spacing w:after="0" w:line="360" w:lineRule="auto"/>
        <w:ind w:firstLine="1960" w:firstLineChars="700"/>
        <w:rPr>
          <w:rFonts w:ascii="宋体" w:hAnsi="宋体" w:eastAsia="宋体" w:cs="宋体"/>
          <w:color w:val="000000"/>
          <w:spacing w:val="-20"/>
          <w:sz w:val="32"/>
          <w:szCs w:val="32"/>
        </w:rPr>
      </w:pPr>
      <w:r>
        <w:rPr>
          <w:rFonts w:hint="eastAsia" w:ascii="宋体" w:hAnsi="宋体" w:eastAsia="宋体" w:cs="宋体"/>
          <w:color w:val="000000"/>
          <w:spacing w:val="-20"/>
          <w:sz w:val="32"/>
          <w:szCs w:val="32"/>
        </w:rPr>
        <w:t>竣工环境保护验收意见</w:t>
      </w:r>
    </w:p>
    <w:p>
      <w:pPr>
        <w:pStyle w:val="53"/>
        <w:spacing w:after="0" w:line="360" w:lineRule="auto"/>
        <w:ind w:left="1599" w:leftChars="145" w:hanging="1280" w:hangingChars="400"/>
        <w:rPr>
          <w:rFonts w:ascii="宋体" w:hAnsi="宋体" w:eastAsia="宋体" w:cs="宋体"/>
          <w:color w:val="000000"/>
          <w:sz w:val="28"/>
          <w:szCs w:val="28"/>
        </w:rPr>
      </w:pPr>
      <w:r>
        <w:rPr>
          <w:rFonts w:hint="eastAsia" w:ascii="宋体" w:hAnsi="宋体" w:eastAsia="宋体" w:cs="宋体"/>
          <w:color w:val="000000"/>
          <w:sz w:val="32"/>
          <w:szCs w:val="32"/>
        </w:rPr>
        <w:t>第三部分：其他说明事项</w:t>
      </w:r>
    </w:p>
    <w:p>
      <w:pPr>
        <w:pStyle w:val="53"/>
        <w:spacing w:after="0" w:line="360" w:lineRule="auto"/>
        <w:ind w:left="1398" w:leftChars="381" w:hanging="560" w:hangingChars="200"/>
        <w:rPr>
          <w:rFonts w:ascii="宋体" w:hAnsi="宋体" w:eastAsia="宋体" w:cs="宋体"/>
          <w:b w:val="0"/>
          <w:bCs/>
          <w:color w:val="000000"/>
          <w:sz w:val="28"/>
          <w:szCs w:val="28"/>
        </w:rPr>
      </w:pPr>
      <w:r>
        <w:rPr>
          <w:rFonts w:hint="eastAsia" w:ascii="宋体" w:hAnsi="宋体" w:eastAsia="宋体" w:cs="宋体"/>
          <w:b w:val="0"/>
          <w:bCs/>
          <w:color w:val="000000"/>
          <w:sz w:val="28"/>
          <w:szCs w:val="28"/>
        </w:rPr>
        <w:t>附件：</w:t>
      </w:r>
    </w:p>
    <w:p>
      <w:pPr>
        <w:pStyle w:val="53"/>
        <w:spacing w:after="0" w:line="360" w:lineRule="auto"/>
        <w:ind w:left="1398" w:leftChars="381" w:hanging="560" w:hangingChars="200"/>
        <w:rPr>
          <w:rFonts w:ascii="宋体" w:hAnsi="宋体" w:eastAsia="宋体" w:cs="宋体"/>
          <w:color w:val="000000"/>
          <w:sz w:val="28"/>
          <w:szCs w:val="28"/>
        </w:rPr>
      </w:pPr>
      <w:r>
        <w:rPr>
          <w:rFonts w:hint="eastAsia" w:ascii="宋体" w:hAnsi="宋体" w:eastAsia="宋体" w:cs="宋体"/>
          <w:color w:val="000000"/>
          <w:sz w:val="28"/>
          <w:szCs w:val="28"/>
        </w:rPr>
        <w:t>附件1、项目验收</w:t>
      </w:r>
      <w:r>
        <w:rPr>
          <w:rFonts w:hint="eastAsia" w:ascii="宋体" w:hAnsi="宋体" w:eastAsia="宋体" w:cs="宋体"/>
          <w:color w:val="000000"/>
          <w:sz w:val="28"/>
          <w:szCs w:val="28"/>
          <w:lang w:eastAsia="zh-CN"/>
        </w:rPr>
        <w:t>检测</w:t>
      </w:r>
      <w:r>
        <w:rPr>
          <w:rFonts w:hint="eastAsia" w:ascii="宋体" w:hAnsi="宋体" w:eastAsia="宋体" w:cs="宋体"/>
          <w:color w:val="000000"/>
          <w:sz w:val="28"/>
          <w:szCs w:val="28"/>
        </w:rPr>
        <w:t>委托书</w:t>
      </w:r>
    </w:p>
    <w:p>
      <w:pPr>
        <w:pStyle w:val="53"/>
        <w:spacing w:after="0" w:line="360" w:lineRule="auto"/>
        <w:ind w:left="1958" w:leftChars="381" w:hanging="1120" w:hangingChars="400"/>
        <w:rPr>
          <w:rFonts w:ascii="宋体" w:hAnsi="宋体" w:eastAsia="宋体" w:cs="宋体"/>
          <w:color w:val="000000"/>
          <w:sz w:val="28"/>
          <w:szCs w:val="28"/>
        </w:rPr>
      </w:pPr>
      <w:r>
        <w:rPr>
          <w:rFonts w:hint="eastAsia" w:ascii="宋体" w:hAnsi="宋体" w:eastAsia="宋体" w:cs="宋体"/>
          <w:color w:val="000000"/>
          <w:sz w:val="28"/>
          <w:szCs w:val="28"/>
        </w:rPr>
        <w:t>附件2、《</w:t>
      </w:r>
      <w:r>
        <w:rPr>
          <w:rFonts w:hint="eastAsia" w:ascii="宋体" w:hAnsi="宋体" w:eastAsia="宋体" w:cs="宋体"/>
          <w:color w:val="000000"/>
          <w:spacing w:val="-20"/>
          <w:sz w:val="28"/>
          <w:szCs w:val="28"/>
        </w:rPr>
        <w:t>兴义市宏基预拌混凝土搅拌站建设项目环境影响报告表</w:t>
      </w:r>
      <w:r>
        <w:rPr>
          <w:rFonts w:hint="eastAsia" w:ascii="宋体" w:hAnsi="宋体" w:eastAsia="宋体" w:cs="宋体"/>
          <w:color w:val="000000"/>
          <w:sz w:val="28"/>
          <w:szCs w:val="28"/>
        </w:rPr>
        <w:t>》核准的批复</w:t>
      </w:r>
    </w:p>
    <w:p>
      <w:pPr>
        <w:pStyle w:val="53"/>
        <w:spacing w:after="0" w:line="360" w:lineRule="auto"/>
        <w:ind w:left="1958" w:leftChars="381" w:hanging="1120" w:hangingChars="400"/>
        <w:rPr>
          <w:rFonts w:ascii="宋体" w:hAnsi="宋体" w:eastAsia="宋体" w:cs="宋体"/>
          <w:color w:val="000000"/>
          <w:sz w:val="28"/>
          <w:szCs w:val="28"/>
        </w:rPr>
      </w:pPr>
      <w:r>
        <w:rPr>
          <w:rFonts w:hint="eastAsia" w:ascii="宋体" w:hAnsi="宋体" w:eastAsia="宋体" w:cs="宋体"/>
          <w:color w:val="000000"/>
          <w:sz w:val="28"/>
          <w:szCs w:val="28"/>
        </w:rPr>
        <w:t>附件3、兴义市宏基预拌混凝土搅拌站建设项目环境保护措施变更的申请</w:t>
      </w:r>
    </w:p>
    <w:p>
      <w:pPr>
        <w:pStyle w:val="53"/>
        <w:spacing w:after="0" w:line="360" w:lineRule="auto"/>
        <w:ind w:firstLine="840" w:firstLineChars="300"/>
        <w:rPr>
          <w:rFonts w:ascii="宋体" w:hAnsi="宋体" w:eastAsia="宋体" w:cs="宋体"/>
          <w:color w:val="000000"/>
          <w:sz w:val="28"/>
          <w:szCs w:val="28"/>
        </w:rPr>
      </w:pPr>
      <w:r>
        <w:rPr>
          <w:rFonts w:hint="eastAsia" w:ascii="宋体" w:hAnsi="宋体" w:eastAsia="宋体" w:cs="宋体"/>
          <w:color w:val="000000"/>
          <w:sz w:val="28"/>
          <w:szCs w:val="28"/>
        </w:rPr>
        <w:t>附件4、生活污水处置合同</w:t>
      </w:r>
    </w:p>
    <w:p>
      <w:pPr>
        <w:pStyle w:val="53"/>
        <w:spacing w:after="0" w:line="360" w:lineRule="auto"/>
        <w:ind w:firstLine="840" w:firstLineChars="300"/>
        <w:rPr>
          <w:rFonts w:hint="eastAsia" w:ascii="宋体" w:hAnsi="宋体" w:eastAsia="宋体" w:cs="宋体"/>
          <w:color w:val="000000"/>
          <w:sz w:val="28"/>
          <w:szCs w:val="28"/>
          <w:lang w:eastAsia="zh-CN"/>
        </w:rPr>
      </w:pPr>
      <w:r>
        <w:rPr>
          <w:rFonts w:hint="eastAsia" w:ascii="宋体" w:hAnsi="宋体" w:eastAsia="宋体" w:cs="宋体"/>
          <w:color w:val="000000"/>
          <w:sz w:val="28"/>
          <w:szCs w:val="28"/>
        </w:rPr>
        <w:t>附件5、</w:t>
      </w:r>
      <w:r>
        <w:rPr>
          <w:rFonts w:hint="eastAsia" w:ascii="宋体" w:hAnsi="宋体" w:eastAsia="宋体" w:cs="宋体"/>
          <w:color w:val="000000"/>
          <w:sz w:val="28"/>
          <w:szCs w:val="28"/>
          <w:lang w:eastAsia="zh-CN"/>
        </w:rPr>
        <w:t>环保设施竣工验收一览表</w:t>
      </w:r>
    </w:p>
    <w:p>
      <w:pPr>
        <w:pStyle w:val="53"/>
        <w:spacing w:after="0" w:line="360" w:lineRule="auto"/>
        <w:ind w:firstLine="840" w:firstLineChars="30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eastAsia="zh-CN"/>
        </w:rPr>
        <w:t>附件</w:t>
      </w:r>
      <w:r>
        <w:rPr>
          <w:rFonts w:hint="eastAsia" w:ascii="宋体" w:hAnsi="宋体" w:eastAsia="宋体" w:cs="宋体"/>
          <w:color w:val="000000"/>
          <w:sz w:val="28"/>
          <w:szCs w:val="28"/>
          <w:lang w:val="en-US" w:eastAsia="zh-CN"/>
        </w:rPr>
        <w:t>6、</w:t>
      </w:r>
      <w:r>
        <w:rPr>
          <w:rFonts w:hint="eastAsia" w:ascii="宋体" w:hAnsi="宋体" w:eastAsia="宋体" w:cs="宋体"/>
          <w:color w:val="000000"/>
          <w:sz w:val="28"/>
          <w:szCs w:val="28"/>
        </w:rPr>
        <w:t>验收检测报告</w:t>
      </w:r>
    </w:p>
    <w:p>
      <w:pPr>
        <w:pStyle w:val="53"/>
        <w:spacing w:after="0" w:line="360" w:lineRule="auto"/>
        <w:ind w:firstLine="840" w:firstLineChars="300"/>
        <w:rPr>
          <w:rFonts w:ascii="宋体" w:hAnsi="宋体" w:eastAsia="宋体" w:cs="宋体"/>
          <w:b w:val="0"/>
          <w:bCs/>
          <w:color w:val="000000"/>
          <w:sz w:val="28"/>
          <w:szCs w:val="28"/>
        </w:rPr>
      </w:pPr>
      <w:r>
        <w:rPr>
          <w:rFonts w:hint="eastAsia" w:ascii="宋体" w:hAnsi="宋体" w:eastAsia="宋体" w:cs="宋体"/>
          <w:b w:val="0"/>
          <w:bCs/>
          <w:color w:val="000000"/>
          <w:sz w:val="28"/>
          <w:szCs w:val="28"/>
        </w:rPr>
        <w:t>附图:</w:t>
      </w:r>
    </w:p>
    <w:p>
      <w:pPr>
        <w:pStyle w:val="53"/>
        <w:spacing w:after="0" w:line="360" w:lineRule="auto"/>
        <w:ind w:firstLine="840" w:firstLineChars="300"/>
        <w:rPr>
          <w:rFonts w:ascii="宋体" w:hAnsi="宋体" w:eastAsia="宋体" w:cs="宋体"/>
          <w:color w:val="000000"/>
          <w:sz w:val="28"/>
          <w:szCs w:val="28"/>
        </w:rPr>
      </w:pPr>
      <w:r>
        <w:rPr>
          <w:rFonts w:hint="eastAsia" w:ascii="宋体" w:hAnsi="宋体" w:eastAsia="宋体" w:cs="宋体"/>
          <w:color w:val="000000"/>
          <w:sz w:val="28"/>
          <w:szCs w:val="28"/>
        </w:rPr>
        <w:t>附图1、项目地理位置图</w:t>
      </w:r>
    </w:p>
    <w:p>
      <w:pPr>
        <w:pStyle w:val="53"/>
        <w:spacing w:after="0" w:line="360" w:lineRule="auto"/>
        <w:ind w:firstLine="840" w:firstLineChars="300"/>
        <w:rPr>
          <w:rFonts w:ascii="宋体" w:hAnsi="宋体" w:eastAsia="宋体" w:cs="宋体"/>
          <w:color w:val="000000"/>
          <w:sz w:val="28"/>
          <w:szCs w:val="28"/>
        </w:rPr>
      </w:pPr>
      <w:r>
        <w:rPr>
          <w:rFonts w:hint="eastAsia" w:ascii="宋体" w:hAnsi="宋体" w:eastAsia="宋体" w:cs="宋体"/>
          <w:color w:val="000000"/>
          <w:sz w:val="28"/>
          <w:szCs w:val="28"/>
        </w:rPr>
        <w:t>附图2、项目外环境关系图</w:t>
      </w:r>
    </w:p>
    <w:p>
      <w:pPr>
        <w:pStyle w:val="53"/>
        <w:spacing w:after="0" w:line="360" w:lineRule="auto"/>
        <w:ind w:firstLine="840" w:firstLineChars="300"/>
        <w:rPr>
          <w:rFonts w:ascii="宋体" w:hAnsi="宋体" w:eastAsia="宋体" w:cs="宋体"/>
          <w:color w:val="000000"/>
          <w:sz w:val="32"/>
          <w:szCs w:val="32"/>
        </w:rPr>
      </w:pPr>
      <w:r>
        <w:rPr>
          <w:rFonts w:hint="eastAsia" w:ascii="宋体" w:hAnsi="宋体" w:eastAsia="宋体" w:cs="宋体"/>
          <w:color w:val="000000"/>
          <w:sz w:val="28"/>
          <w:szCs w:val="28"/>
        </w:rPr>
        <w:t>附图3、项目现场及环保设施图</w:t>
      </w:r>
    </w:p>
    <w:p>
      <w:pPr>
        <w:pStyle w:val="53"/>
        <w:spacing w:after="0" w:line="360" w:lineRule="auto"/>
        <w:ind w:left="1600" w:hanging="1600" w:hangingChars="500"/>
        <w:rPr>
          <w:rFonts w:ascii="宋体" w:hAnsi="宋体" w:eastAsia="宋体" w:cs="宋体"/>
          <w:color w:val="000000"/>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08" w:footer="708" w:gutter="0"/>
          <w:cols w:space="720" w:num="1"/>
          <w:docGrid w:linePitch="360" w:charSpace="0"/>
        </w:sectPr>
      </w:pPr>
    </w:p>
    <w:p>
      <w:pPr>
        <w:pStyle w:val="20"/>
        <w:spacing w:after="0"/>
        <w:ind w:firstLine="0" w:firstLineChars="0"/>
        <w:jc w:val="both"/>
        <w:rPr>
          <w:rFonts w:eastAsia="宋体"/>
          <w:b/>
          <w:bCs/>
          <w:sz w:val="96"/>
          <w:szCs w:val="96"/>
        </w:rPr>
      </w:pPr>
    </w:p>
    <w:p>
      <w:pPr>
        <w:pStyle w:val="20"/>
        <w:spacing w:after="0"/>
        <w:ind w:firstLine="0" w:firstLineChars="0"/>
        <w:jc w:val="center"/>
        <w:rPr>
          <w:rFonts w:eastAsia="宋体"/>
          <w:b/>
          <w:bCs/>
          <w:sz w:val="144"/>
          <w:szCs w:val="144"/>
        </w:rPr>
      </w:pPr>
      <w:r>
        <w:rPr>
          <w:rFonts w:hint="eastAsia" w:eastAsia="宋体"/>
          <w:b/>
          <w:bCs/>
          <w:sz w:val="144"/>
          <w:szCs w:val="144"/>
        </w:rPr>
        <w:t>第</w:t>
      </w:r>
    </w:p>
    <w:p>
      <w:pPr>
        <w:pStyle w:val="6"/>
        <w:spacing w:after="0" w:line="360" w:lineRule="auto"/>
        <w:ind w:firstLine="0" w:firstLineChars="0"/>
        <w:jc w:val="center"/>
        <w:rPr>
          <w:rFonts w:ascii="宋体" w:hAnsi="宋体" w:eastAsia="宋体" w:cs="宋体"/>
          <w:b/>
          <w:bCs/>
          <w:sz w:val="144"/>
          <w:szCs w:val="144"/>
        </w:rPr>
      </w:pPr>
      <w:r>
        <w:rPr>
          <w:rFonts w:hint="eastAsia" w:ascii="宋体" w:hAnsi="宋体" w:eastAsia="宋体" w:cs="宋体"/>
          <w:b/>
          <w:bCs/>
          <w:sz w:val="144"/>
          <w:szCs w:val="144"/>
        </w:rPr>
        <w:t>一</w:t>
      </w:r>
    </w:p>
    <w:p>
      <w:pPr>
        <w:pStyle w:val="6"/>
        <w:spacing w:after="0" w:line="360" w:lineRule="auto"/>
        <w:ind w:firstLine="0" w:firstLineChars="0"/>
        <w:jc w:val="center"/>
        <w:rPr>
          <w:rFonts w:ascii="宋体" w:hAnsi="宋体" w:eastAsia="宋体" w:cs="宋体"/>
          <w:b/>
          <w:bCs/>
          <w:sz w:val="144"/>
          <w:szCs w:val="144"/>
        </w:rPr>
      </w:pPr>
      <w:r>
        <w:rPr>
          <w:rFonts w:hint="eastAsia" w:ascii="宋体" w:hAnsi="宋体" w:eastAsia="宋体" w:cs="宋体"/>
          <w:b/>
          <w:bCs/>
          <w:sz w:val="144"/>
          <w:szCs w:val="144"/>
        </w:rPr>
        <w:t>部</w:t>
      </w:r>
    </w:p>
    <w:p>
      <w:pPr>
        <w:pStyle w:val="6"/>
        <w:spacing w:after="0" w:line="360" w:lineRule="auto"/>
        <w:ind w:firstLine="0" w:firstLineChars="0"/>
        <w:jc w:val="center"/>
        <w:rPr>
          <w:rFonts w:ascii="宋体" w:hAnsi="宋体" w:eastAsia="宋体" w:cs="宋体"/>
          <w:b/>
          <w:bCs/>
          <w:sz w:val="144"/>
          <w:szCs w:val="144"/>
        </w:rPr>
      </w:pPr>
      <w:r>
        <w:rPr>
          <w:rFonts w:hint="eastAsia" w:ascii="宋体" w:hAnsi="宋体" w:eastAsia="宋体" w:cs="宋体"/>
          <w:b/>
          <w:bCs/>
          <w:sz w:val="144"/>
          <w:szCs w:val="144"/>
        </w:rPr>
        <w:t>份</w:t>
      </w:r>
    </w:p>
    <w:p>
      <w:pPr>
        <w:pStyle w:val="20"/>
        <w:ind w:firstLine="1320"/>
        <w:rPr>
          <w:rFonts w:eastAsia="宋体"/>
          <w:bCs/>
          <w:sz w:val="66"/>
          <w:szCs w:val="66"/>
        </w:rPr>
      </w:pPr>
    </w:p>
    <w:p>
      <w:pPr>
        <w:pStyle w:val="6"/>
        <w:ind w:firstLine="0" w:firstLineChars="0"/>
        <w:rPr>
          <w:rFonts w:ascii="宋体" w:hAnsi="宋体" w:eastAsia="宋体" w:cs="宋体"/>
          <w:bCs/>
          <w:sz w:val="66"/>
          <w:szCs w:val="66"/>
        </w:rPr>
      </w:pPr>
    </w:p>
    <w:p>
      <w:pPr>
        <w:jc w:val="center"/>
        <w:rPr>
          <w:rFonts w:ascii="Times New Roman" w:hAnsi="Times New Roman" w:eastAsia="宋体"/>
          <w:b/>
          <w:bCs/>
          <w:spacing w:val="-46"/>
          <w:w w:val="80"/>
          <w:sz w:val="44"/>
          <w:szCs w:val="44"/>
        </w:rPr>
      </w:pPr>
      <w:r>
        <w:rPr>
          <w:rFonts w:hint="eastAsia" w:ascii="Times New Roman" w:hAnsi="Times New Roman" w:eastAsia="宋体"/>
          <w:b/>
          <w:bCs/>
          <w:spacing w:val="-46"/>
          <w:w w:val="80"/>
          <w:sz w:val="44"/>
          <w:szCs w:val="44"/>
        </w:rPr>
        <w:t>兴义市宏基预拌混凝土搅拌站建设项目</w:t>
      </w:r>
      <w:r>
        <w:rPr>
          <w:rFonts w:ascii="Times New Roman" w:hAnsi="Times New Roman" w:eastAsia="宋体"/>
          <w:b/>
          <w:bCs/>
          <w:spacing w:val="-46"/>
          <w:w w:val="80"/>
          <w:sz w:val="44"/>
          <w:szCs w:val="44"/>
        </w:rPr>
        <w:t>竣工环境保护</w:t>
      </w:r>
    </w:p>
    <w:p>
      <w:pPr>
        <w:ind w:left="1778" w:hanging="1778" w:hangingChars="246"/>
        <w:jc w:val="center"/>
        <w:rPr>
          <w:rFonts w:ascii="Times New Roman" w:hAnsi="Times New Roman" w:eastAsia="宋体"/>
          <w:b/>
          <w:bCs/>
          <w:sz w:val="72"/>
          <w:szCs w:val="72"/>
        </w:rPr>
      </w:pPr>
      <w:r>
        <w:rPr>
          <w:rFonts w:ascii="Times New Roman" w:hAnsi="Times New Roman" w:eastAsia="宋体"/>
          <w:b/>
          <w:bCs/>
          <w:sz w:val="72"/>
          <w:szCs w:val="72"/>
        </w:rPr>
        <w:t>验收</w:t>
      </w:r>
      <w:r>
        <w:rPr>
          <w:rFonts w:hint="eastAsia" w:ascii="Times New Roman" w:hAnsi="Times New Roman" w:eastAsia="宋体"/>
          <w:b/>
          <w:bCs/>
          <w:sz w:val="72"/>
          <w:szCs w:val="72"/>
        </w:rPr>
        <w:t>监测</w:t>
      </w:r>
      <w:r>
        <w:rPr>
          <w:rFonts w:ascii="Times New Roman" w:hAnsi="Times New Roman" w:eastAsia="宋体"/>
          <w:b/>
          <w:bCs/>
          <w:sz w:val="72"/>
          <w:szCs w:val="72"/>
        </w:rPr>
        <w:t>报告表</w:t>
      </w:r>
    </w:p>
    <w:p>
      <w:pPr>
        <w:jc w:val="distribute"/>
        <w:rPr>
          <w:rFonts w:ascii="Times New Roman" w:hAnsi="Times New Roman"/>
        </w:rPr>
      </w:pPr>
    </w:p>
    <w:p>
      <w:pPr>
        <w:jc w:val="distribute"/>
        <w:rPr>
          <w:rFonts w:ascii="Times New Roman" w:hAnsi="Times New Roman"/>
        </w:rPr>
      </w:pPr>
    </w:p>
    <w:p>
      <w:pPr>
        <w:jc w:val="distribute"/>
        <w:rPr>
          <w:rFonts w:ascii="Times New Roman" w:hAnsi="Times New Roman"/>
        </w:rPr>
      </w:pPr>
    </w:p>
    <w:p>
      <w:pPr>
        <w:pStyle w:val="20"/>
        <w:ind w:firstLine="480"/>
      </w:pPr>
    </w:p>
    <w:p>
      <w:pPr>
        <w:pStyle w:val="6"/>
        <w:ind w:firstLine="220"/>
      </w:pPr>
    </w:p>
    <w:p>
      <w:pPr>
        <w:pStyle w:val="6"/>
        <w:ind w:firstLine="220"/>
      </w:pPr>
    </w:p>
    <w:p>
      <w:pPr>
        <w:pStyle w:val="6"/>
        <w:ind w:firstLine="220"/>
      </w:pPr>
    </w:p>
    <w:p>
      <w:pPr>
        <w:spacing w:line="700" w:lineRule="exact"/>
        <w:outlineLvl w:val="0"/>
        <w:rPr>
          <w:rFonts w:ascii="Times New Roman" w:hAnsi="Times New Roman" w:eastAsia="宋体"/>
          <w:b/>
          <w:sz w:val="36"/>
          <w:szCs w:val="36"/>
        </w:rPr>
      </w:pPr>
      <w:r>
        <w:rPr>
          <w:rFonts w:hint="eastAsia" w:ascii="Times New Roman" w:hAnsi="Times New Roman" w:eastAsia="宋体"/>
          <w:b/>
          <w:sz w:val="36"/>
          <w:szCs w:val="36"/>
        </w:rPr>
        <w:t xml:space="preserve"> </w:t>
      </w:r>
    </w:p>
    <w:p>
      <w:pPr>
        <w:widowControl w:val="0"/>
        <w:adjustRightInd/>
        <w:snapToGrid/>
        <w:spacing w:line="360" w:lineRule="auto"/>
        <w:ind w:firstLine="964" w:firstLineChars="300"/>
        <w:jc w:val="both"/>
        <w:rPr>
          <w:rFonts w:ascii="宋体" w:hAnsi="宋体" w:eastAsia="宋体" w:cs="宋体"/>
          <w:b/>
          <w:bCs/>
          <w:spacing w:val="-18"/>
          <w:kern w:val="2"/>
          <w:sz w:val="32"/>
          <w:szCs w:val="32"/>
        </w:rPr>
      </w:pPr>
      <w:r>
        <w:rPr>
          <w:rFonts w:hint="eastAsia" w:ascii="宋体" w:hAnsi="宋体" w:eastAsia="宋体" w:cs="宋体"/>
          <w:b/>
          <w:bCs/>
          <w:kern w:val="2"/>
          <w:sz w:val="32"/>
          <w:szCs w:val="32"/>
        </w:rPr>
        <w:t>建设单位：</w:t>
      </w:r>
      <w:r>
        <w:rPr>
          <w:rFonts w:hint="eastAsia" w:ascii="宋体" w:hAnsi="宋体" w:eastAsia="宋体" w:cs="宋体"/>
          <w:snapToGrid w:val="0"/>
          <w:spacing w:val="-18"/>
          <w:sz w:val="32"/>
          <w:szCs w:val="32"/>
          <w:u w:val="single"/>
        </w:rPr>
        <w:t xml:space="preserve">   兴义市宏基预拌混凝土有限公司  </w:t>
      </w:r>
    </w:p>
    <w:p>
      <w:pPr>
        <w:pStyle w:val="46"/>
        <w:spacing w:line="360" w:lineRule="auto"/>
        <w:ind w:firstLine="964" w:firstLineChars="300"/>
        <w:rPr>
          <w:rFonts w:ascii="宋体" w:hAnsi="宋体" w:eastAsia="宋体" w:cs="宋体"/>
          <w:bCs/>
          <w:snapToGrid w:val="0"/>
          <w:sz w:val="32"/>
          <w:szCs w:val="32"/>
        </w:rPr>
      </w:pPr>
      <w:r>
        <w:rPr>
          <w:rFonts w:hint="eastAsia" w:ascii="宋体" w:hAnsi="宋体" w:eastAsia="宋体" w:cs="宋体"/>
          <w:b/>
          <w:bCs/>
          <w:sz w:val="32"/>
          <w:szCs w:val="32"/>
        </w:rPr>
        <w:t>编制单位：</w:t>
      </w:r>
      <w:r>
        <w:rPr>
          <w:rFonts w:hint="eastAsia" w:ascii="宋体" w:hAnsi="宋体" w:eastAsia="宋体" w:cs="宋体"/>
          <w:spacing w:val="-20"/>
          <w:sz w:val="32"/>
          <w:szCs w:val="32"/>
          <w:u w:val="single"/>
        </w:rPr>
        <w:t xml:space="preserve">  贵州省洪鑫环境检测服务有限公司 </w:t>
      </w:r>
    </w:p>
    <w:p>
      <w:pPr>
        <w:rPr>
          <w:rFonts w:ascii="Times New Roman" w:hAnsi="Times New Roman" w:eastAsia="宋体"/>
          <w:b/>
          <w:snapToGrid w:val="0"/>
          <w:color w:val="FF0000"/>
          <w:kern w:val="10"/>
          <w:sz w:val="36"/>
          <w:szCs w:val="36"/>
        </w:rPr>
      </w:pPr>
    </w:p>
    <w:p>
      <w:pPr>
        <w:pStyle w:val="20"/>
        <w:ind w:firstLine="723"/>
        <w:rPr>
          <w:rFonts w:ascii="Times New Roman" w:hAnsi="Times New Roman" w:eastAsia="宋体" w:cs="Times New Roman"/>
          <w:b/>
          <w:color w:val="FF0000"/>
          <w:kern w:val="10"/>
          <w:sz w:val="36"/>
          <w:szCs w:val="36"/>
        </w:rPr>
      </w:pPr>
    </w:p>
    <w:p>
      <w:pPr>
        <w:pStyle w:val="20"/>
        <w:ind w:firstLine="723"/>
        <w:rPr>
          <w:rFonts w:ascii="Times New Roman" w:hAnsi="Times New Roman" w:eastAsia="宋体" w:cs="Times New Roman"/>
          <w:b/>
          <w:color w:val="FF0000"/>
          <w:kern w:val="10"/>
          <w:sz w:val="36"/>
          <w:szCs w:val="36"/>
        </w:rPr>
      </w:pPr>
    </w:p>
    <w:p>
      <w:pPr>
        <w:pStyle w:val="20"/>
        <w:ind w:firstLine="0" w:firstLineChars="0"/>
        <w:rPr>
          <w:rFonts w:ascii="Times New Roman" w:hAnsi="Times New Roman" w:eastAsia="宋体" w:cs="Times New Roman"/>
          <w:b/>
          <w:color w:val="FF0000"/>
          <w:kern w:val="10"/>
          <w:sz w:val="36"/>
          <w:szCs w:val="36"/>
        </w:rPr>
      </w:pPr>
    </w:p>
    <w:p>
      <w:pPr>
        <w:pStyle w:val="6"/>
        <w:ind w:firstLine="220"/>
      </w:pPr>
    </w:p>
    <w:p>
      <w:pPr>
        <w:pStyle w:val="6"/>
        <w:ind w:firstLine="220"/>
      </w:pPr>
    </w:p>
    <w:p>
      <w:pPr>
        <w:pStyle w:val="6"/>
        <w:ind w:firstLine="220"/>
      </w:pPr>
    </w:p>
    <w:p>
      <w:pPr>
        <w:jc w:val="center"/>
        <w:rPr>
          <w:rFonts w:ascii="仿宋_GB2312" w:eastAsia="仿宋_GB2312"/>
          <w:b/>
          <w:color w:val="000000"/>
          <w:sz w:val="28"/>
        </w:rPr>
        <w:sectPr>
          <w:footerReference r:id="rId9" w:type="default"/>
          <w:pgSz w:w="11906" w:h="16838"/>
          <w:pgMar w:top="1440" w:right="1800" w:bottom="1440" w:left="1800" w:header="708" w:footer="708" w:gutter="0"/>
          <w:cols w:space="720" w:num="1"/>
          <w:docGrid w:linePitch="360" w:charSpace="0"/>
        </w:sectPr>
      </w:pPr>
      <w:r>
        <w:rPr>
          <w:rFonts w:hint="eastAsia" w:ascii="宋体" w:hAnsi="宋体" w:eastAsia="宋体" w:cs="宋体"/>
          <w:b/>
          <w:snapToGrid w:val="0"/>
          <w:kern w:val="10"/>
          <w:sz w:val="32"/>
          <w:szCs w:val="32"/>
        </w:rPr>
        <w:t>二〇一八年十一月</w:t>
      </w:r>
    </w:p>
    <w:p>
      <w:pPr>
        <w:pStyle w:val="6"/>
        <w:ind w:firstLine="0" w:firstLineChars="0"/>
        <w:rPr>
          <w:rFonts w:hAnsi="Arial" w:eastAsia="仿宋_GB2312"/>
          <w:b/>
          <w:color w:val="000000"/>
          <w:sz w:val="21"/>
          <w:szCs w:val="21"/>
        </w:rPr>
      </w:pPr>
    </w:p>
    <w:p>
      <w:pPr>
        <w:spacing w:line="720" w:lineRule="auto"/>
        <w:ind w:firstLine="281" w:firstLineChars="100"/>
        <w:rPr>
          <w:rFonts w:ascii="仿宋_GB2312" w:eastAsia="仿宋_GB2312"/>
          <w:color w:val="000000"/>
          <w:sz w:val="28"/>
        </w:rPr>
      </w:pPr>
      <w:r>
        <w:rPr>
          <w:rFonts w:hint="eastAsia" w:ascii="仿宋_GB2312" w:eastAsia="仿宋_GB2312"/>
          <w:b/>
          <w:color w:val="000000"/>
          <w:sz w:val="28"/>
        </w:rPr>
        <w:t>建设单位法人代表：</w:t>
      </w:r>
      <w:r>
        <w:rPr>
          <w:rFonts w:hint="eastAsia" w:ascii="仿宋_GB2312" w:eastAsia="仿宋_GB2312"/>
          <w:color w:val="000000"/>
          <w:sz w:val="28"/>
        </w:rPr>
        <w:t xml:space="preserve">          （签章）</w:t>
      </w:r>
    </w:p>
    <w:p>
      <w:pPr>
        <w:spacing w:line="720" w:lineRule="auto"/>
        <w:ind w:firstLine="281" w:firstLineChars="100"/>
        <w:rPr>
          <w:rFonts w:ascii="仿宋_GB2312" w:eastAsia="仿宋_GB2312"/>
          <w:color w:val="000000"/>
          <w:sz w:val="28"/>
        </w:rPr>
      </w:pPr>
      <w:r>
        <w:rPr>
          <w:rFonts w:hint="eastAsia" w:ascii="仿宋_GB2312" w:eastAsia="仿宋_GB2312"/>
          <w:b/>
          <w:color w:val="000000"/>
          <w:sz w:val="28"/>
        </w:rPr>
        <w:t>编制单位法人代表：</w:t>
      </w:r>
      <w:r>
        <w:rPr>
          <w:rFonts w:hint="eastAsia" w:ascii="仿宋_GB2312" w:eastAsia="仿宋_GB2312"/>
          <w:color w:val="000000"/>
          <w:sz w:val="28"/>
        </w:rPr>
        <w:t xml:space="preserve">          （签章）</w:t>
      </w:r>
    </w:p>
    <w:p>
      <w:pPr>
        <w:spacing w:line="720" w:lineRule="auto"/>
        <w:ind w:firstLine="281" w:firstLineChars="100"/>
        <w:rPr>
          <w:rFonts w:ascii="仿宋_GB2312" w:eastAsia="仿宋_GB2312"/>
          <w:b/>
          <w:color w:val="000000"/>
          <w:sz w:val="28"/>
        </w:rPr>
      </w:pPr>
      <w:r>
        <w:rPr>
          <w:rFonts w:ascii="仿宋_GB2312" w:eastAsia="仿宋_GB2312"/>
          <w:b/>
          <w:color w:val="000000"/>
          <w:sz w:val="28"/>
        </w:rPr>
        <w:t>项目负责：</w:t>
      </w:r>
    </w:p>
    <w:p>
      <w:pPr>
        <w:spacing w:line="720" w:lineRule="auto"/>
        <w:ind w:firstLine="281" w:firstLineChars="100"/>
        <w:rPr>
          <w:rFonts w:ascii="仿宋" w:hAnsi="仿宋" w:eastAsia="仿宋" w:cs="仿宋"/>
          <w:color w:val="191F25"/>
          <w:sz w:val="28"/>
          <w:szCs w:val="28"/>
          <w:shd w:val="clear" w:color="auto" w:fill="FFFFFF"/>
        </w:rPr>
      </w:pPr>
      <w:r>
        <w:rPr>
          <w:rFonts w:ascii="仿宋_GB2312" w:eastAsia="仿宋_GB2312"/>
          <w:b/>
          <w:color w:val="000000"/>
          <w:sz w:val="28"/>
        </w:rPr>
        <w:t>报告编制：</w:t>
      </w:r>
    </w:p>
    <w:p>
      <w:pPr>
        <w:pStyle w:val="6"/>
        <w:ind w:firstLine="280"/>
        <w:rPr>
          <w:rFonts w:ascii="仿宋" w:hAnsi="仿宋" w:eastAsia="仿宋" w:cs="仿宋"/>
          <w:color w:val="191F25"/>
          <w:sz w:val="28"/>
          <w:szCs w:val="28"/>
          <w:shd w:val="clear" w:color="auto" w:fill="FFFFFF"/>
        </w:rPr>
      </w:pPr>
    </w:p>
    <w:p>
      <w:pPr>
        <w:pStyle w:val="20"/>
        <w:ind w:firstLine="0" w:firstLineChars="0"/>
        <w:rPr>
          <w:rFonts w:ascii="仿宋" w:hAnsi="仿宋" w:eastAsia="仿宋" w:cs="仿宋"/>
          <w:color w:val="191F25"/>
          <w:sz w:val="28"/>
          <w:szCs w:val="28"/>
          <w:shd w:val="clear" w:color="auto" w:fill="FFFFFF"/>
        </w:rPr>
      </w:pPr>
    </w:p>
    <w:p>
      <w:pPr>
        <w:pStyle w:val="6"/>
        <w:ind w:firstLine="220"/>
      </w:pPr>
    </w:p>
    <w:p>
      <w:pPr>
        <w:pStyle w:val="6"/>
        <w:ind w:firstLine="220"/>
      </w:pPr>
    </w:p>
    <w:p>
      <w:pPr>
        <w:pStyle w:val="6"/>
        <w:ind w:firstLine="220"/>
      </w:pPr>
    </w:p>
    <w:p>
      <w:pPr>
        <w:pStyle w:val="6"/>
        <w:ind w:firstLine="220"/>
      </w:pPr>
    </w:p>
    <w:p>
      <w:pPr>
        <w:spacing w:after="0" w:line="360" w:lineRule="auto"/>
        <w:ind w:left="8053" w:leftChars="194" w:hanging="7626" w:hangingChars="4100"/>
        <w:jc w:val="both"/>
        <w:rPr>
          <w:rFonts w:ascii="宋体" w:hAnsi="宋体" w:eastAsia="宋体" w:cs="宋体"/>
          <w:color w:val="191F25"/>
          <w:spacing w:val="-27"/>
          <w:sz w:val="24"/>
          <w:szCs w:val="24"/>
          <w:shd w:val="clear" w:color="auto" w:fill="FFFFFF"/>
        </w:rPr>
      </w:pPr>
      <w:r>
        <w:rPr>
          <w:rFonts w:hint="eastAsia" w:ascii="宋体" w:hAnsi="宋体" w:eastAsia="宋体" w:cs="宋体"/>
          <w:color w:val="191F25"/>
          <w:spacing w:val="-27"/>
          <w:sz w:val="24"/>
          <w:szCs w:val="24"/>
          <w:shd w:val="clear" w:color="auto" w:fill="FFFFFF"/>
        </w:rPr>
        <w:t xml:space="preserve">建设单位：兴义市宏基预拌混凝土有限公司   （盖章）           </w:t>
      </w:r>
    </w:p>
    <w:p>
      <w:pPr>
        <w:spacing w:after="0" w:line="360" w:lineRule="auto"/>
        <w:ind w:firstLine="480" w:firstLineChars="200"/>
        <w:rPr>
          <w:rFonts w:ascii="宋体" w:hAnsi="宋体" w:eastAsia="宋体" w:cs="宋体"/>
          <w:color w:val="191F25"/>
          <w:sz w:val="24"/>
          <w:szCs w:val="24"/>
          <w:shd w:val="clear" w:color="auto" w:fill="FFFFFF"/>
        </w:rPr>
      </w:pPr>
      <w:r>
        <w:rPr>
          <w:rFonts w:hint="eastAsia" w:ascii="宋体" w:hAnsi="宋体" w:eastAsia="宋体" w:cs="宋体"/>
          <w:color w:val="191F25"/>
          <w:sz w:val="24"/>
          <w:szCs w:val="24"/>
          <w:shd w:val="clear" w:color="auto" w:fill="FFFFFF"/>
        </w:rPr>
        <w:t>电话:</w:t>
      </w:r>
    </w:p>
    <w:p>
      <w:pPr>
        <w:spacing w:after="0" w:line="360" w:lineRule="auto"/>
        <w:ind w:firstLine="480" w:firstLineChars="200"/>
        <w:rPr>
          <w:rFonts w:ascii="宋体" w:hAnsi="宋体" w:eastAsia="宋体" w:cs="宋体"/>
          <w:color w:val="191F25"/>
          <w:sz w:val="24"/>
          <w:szCs w:val="24"/>
          <w:shd w:val="clear" w:color="auto" w:fill="FFFFFF"/>
        </w:rPr>
      </w:pPr>
      <w:r>
        <w:rPr>
          <w:rFonts w:hint="eastAsia" w:ascii="宋体" w:hAnsi="宋体" w:eastAsia="宋体" w:cs="宋体"/>
          <w:color w:val="191F25"/>
          <w:sz w:val="24"/>
          <w:szCs w:val="24"/>
          <w:shd w:val="clear" w:color="auto" w:fill="FFFFFF"/>
        </w:rPr>
        <w:t>传真:</w:t>
      </w:r>
    </w:p>
    <w:p>
      <w:pPr>
        <w:spacing w:after="0" w:line="360" w:lineRule="auto"/>
        <w:ind w:firstLine="480" w:firstLineChars="200"/>
        <w:rPr>
          <w:rFonts w:ascii="宋体" w:hAnsi="宋体" w:eastAsia="宋体" w:cs="宋体"/>
          <w:color w:val="191F25"/>
          <w:sz w:val="24"/>
          <w:szCs w:val="24"/>
          <w:shd w:val="clear" w:color="auto" w:fill="FFFFFF"/>
        </w:rPr>
      </w:pPr>
      <w:r>
        <w:rPr>
          <w:rFonts w:hint="eastAsia" w:ascii="宋体" w:hAnsi="宋体" w:eastAsia="宋体" w:cs="宋体"/>
          <w:color w:val="191F25"/>
          <w:sz w:val="24"/>
          <w:szCs w:val="24"/>
          <w:shd w:val="clear" w:color="auto" w:fill="FFFFFF"/>
        </w:rPr>
        <w:t>邮箱：</w:t>
      </w:r>
    </w:p>
    <w:p>
      <w:pPr>
        <w:spacing w:after="0" w:line="360" w:lineRule="auto"/>
        <w:ind w:firstLine="480" w:firstLineChars="200"/>
        <w:rPr>
          <w:rFonts w:ascii="宋体" w:hAnsi="宋体" w:eastAsia="宋体" w:cs="宋体"/>
          <w:color w:val="191F25"/>
          <w:sz w:val="24"/>
          <w:szCs w:val="24"/>
          <w:shd w:val="clear" w:color="auto" w:fill="FFFFFF"/>
        </w:rPr>
      </w:pPr>
      <w:r>
        <w:rPr>
          <w:rFonts w:hint="eastAsia" w:ascii="宋体" w:hAnsi="宋体" w:eastAsia="宋体" w:cs="宋体"/>
          <w:color w:val="191F25"/>
          <w:sz w:val="24"/>
          <w:szCs w:val="24"/>
          <w:shd w:val="clear" w:color="auto" w:fill="FFFFFF"/>
        </w:rPr>
        <w:t>地址:</w:t>
      </w:r>
    </w:p>
    <w:p>
      <w:pPr>
        <w:pStyle w:val="6"/>
        <w:ind w:firstLine="0" w:firstLineChars="0"/>
        <w:rPr>
          <w:rFonts w:ascii="宋体" w:hAnsi="宋体" w:eastAsia="宋体" w:cs="宋体"/>
          <w:sz w:val="24"/>
          <w:szCs w:val="24"/>
        </w:rPr>
      </w:pPr>
    </w:p>
    <w:p>
      <w:pPr>
        <w:spacing w:after="0" w:line="360" w:lineRule="auto"/>
        <w:ind w:left="8053" w:leftChars="194" w:hanging="7626" w:hangingChars="4100"/>
        <w:jc w:val="both"/>
        <w:rPr>
          <w:rFonts w:ascii="宋体" w:hAnsi="宋体" w:eastAsia="宋体" w:cs="宋体"/>
          <w:color w:val="191F25"/>
          <w:spacing w:val="-27"/>
          <w:sz w:val="24"/>
          <w:szCs w:val="24"/>
          <w:shd w:val="clear" w:color="auto" w:fill="FFFFFF"/>
        </w:rPr>
      </w:pPr>
      <w:r>
        <w:rPr>
          <w:rFonts w:hint="eastAsia" w:ascii="宋体" w:hAnsi="宋体" w:eastAsia="宋体" w:cs="宋体"/>
          <w:color w:val="191F25"/>
          <w:spacing w:val="-27"/>
          <w:sz w:val="24"/>
          <w:szCs w:val="24"/>
          <w:shd w:val="clear" w:color="auto" w:fill="FFFFFF"/>
        </w:rPr>
        <w:t xml:space="preserve">编制单位：贵州省洪鑫环境检测务有限公司（盖章）                                                  </w:t>
      </w:r>
    </w:p>
    <w:p>
      <w:pPr>
        <w:spacing w:after="0" w:line="360" w:lineRule="auto"/>
        <w:ind w:firstLine="480" w:firstLineChars="200"/>
        <w:rPr>
          <w:rFonts w:ascii="宋体" w:hAnsi="宋体" w:eastAsia="宋体" w:cs="宋体"/>
          <w:color w:val="191F25"/>
          <w:sz w:val="24"/>
          <w:szCs w:val="24"/>
          <w:shd w:val="clear" w:color="auto" w:fill="FFFFFF"/>
        </w:rPr>
      </w:pPr>
      <w:r>
        <w:rPr>
          <w:rFonts w:hint="eastAsia" w:ascii="宋体" w:hAnsi="宋体" w:eastAsia="宋体" w:cs="宋体"/>
          <w:color w:val="191F25"/>
          <w:sz w:val="24"/>
          <w:szCs w:val="24"/>
          <w:shd w:val="clear" w:color="auto" w:fill="FFFFFF"/>
        </w:rPr>
        <w:t>电话:(0859)3293111</w:t>
      </w:r>
    </w:p>
    <w:p>
      <w:pPr>
        <w:spacing w:after="0" w:line="360" w:lineRule="auto"/>
        <w:ind w:firstLine="480" w:firstLineChars="200"/>
        <w:rPr>
          <w:rFonts w:ascii="宋体" w:hAnsi="宋体" w:eastAsia="宋体" w:cs="宋体"/>
          <w:color w:val="191F25"/>
          <w:sz w:val="24"/>
          <w:szCs w:val="24"/>
          <w:shd w:val="clear" w:color="auto" w:fill="FFFFFF"/>
        </w:rPr>
      </w:pPr>
      <w:r>
        <w:rPr>
          <w:rFonts w:hint="eastAsia" w:ascii="宋体" w:hAnsi="宋体" w:eastAsia="宋体" w:cs="宋体"/>
          <w:color w:val="191F25"/>
          <w:sz w:val="24"/>
          <w:szCs w:val="24"/>
          <w:shd w:val="clear" w:color="auto" w:fill="FFFFFF"/>
        </w:rPr>
        <w:t>传真:(0859)3669368</w:t>
      </w:r>
    </w:p>
    <w:p>
      <w:pPr>
        <w:spacing w:after="0" w:line="360" w:lineRule="auto"/>
        <w:ind w:firstLine="480" w:firstLineChars="200"/>
        <w:rPr>
          <w:rFonts w:ascii="宋体" w:hAnsi="宋体" w:eastAsia="宋体" w:cs="宋体"/>
          <w:color w:val="191F25"/>
          <w:sz w:val="24"/>
          <w:szCs w:val="24"/>
          <w:shd w:val="clear" w:color="auto" w:fill="FFFFFF"/>
        </w:rPr>
      </w:pPr>
      <w:r>
        <w:rPr>
          <w:rFonts w:hint="eastAsia" w:ascii="宋体" w:hAnsi="宋体" w:eastAsia="宋体" w:cs="宋体"/>
          <w:color w:val="191F25"/>
          <w:sz w:val="24"/>
          <w:szCs w:val="24"/>
          <w:shd w:val="clear" w:color="auto" w:fill="FFFFFF"/>
        </w:rPr>
        <w:t>邮箱:gzhxhjjc@163.com</w:t>
      </w:r>
    </w:p>
    <w:p>
      <w:pPr>
        <w:spacing w:after="0" w:line="360" w:lineRule="auto"/>
        <w:ind w:firstLine="480" w:firstLineChars="200"/>
        <w:rPr>
          <w:rFonts w:hAnsi="Arial" w:eastAsia="仿宋_GB2312"/>
          <w:b/>
          <w:color w:val="000000"/>
          <w:sz w:val="24"/>
          <w:szCs w:val="24"/>
        </w:rPr>
        <w:sectPr>
          <w:footerReference r:id="rId10" w:type="default"/>
          <w:pgSz w:w="11906" w:h="16838"/>
          <w:pgMar w:top="1440" w:right="1800" w:bottom="1440" w:left="1800" w:header="708" w:footer="708" w:gutter="0"/>
          <w:pgNumType w:start="1"/>
          <w:cols w:space="720" w:num="1"/>
          <w:docGrid w:linePitch="360" w:charSpace="0"/>
        </w:sectPr>
      </w:pPr>
      <w:r>
        <w:rPr>
          <w:rFonts w:hint="eastAsia" w:ascii="宋体" w:hAnsi="宋体" w:eastAsia="宋体" w:cs="宋体"/>
          <w:color w:val="191F25"/>
          <w:sz w:val="24"/>
          <w:szCs w:val="24"/>
          <w:shd w:val="clear" w:color="auto" w:fill="FFFFFF"/>
        </w:rPr>
        <w:t>地址:贵州省兴义市桔山办桔园村克玛山小区</w:t>
      </w:r>
    </w:p>
    <w:p>
      <w:pPr>
        <w:pStyle w:val="6"/>
        <w:ind w:firstLine="0" w:firstLineChars="0"/>
        <w:rPr>
          <w:rFonts w:ascii="仿宋" w:hAnsi="仿宋" w:eastAsia="仿宋" w:cs="仿宋"/>
          <w:color w:val="191F25"/>
          <w:spacing w:val="-27"/>
          <w:sz w:val="21"/>
          <w:szCs w:val="21"/>
          <w:shd w:val="clear" w:color="auto" w:fill="FFFFFF"/>
        </w:rPr>
      </w:pPr>
    </w:p>
    <w:sdt>
      <w:sdtPr>
        <w:rPr>
          <w:rFonts w:ascii="宋体" w:hAnsi="宋体" w:eastAsia="宋体"/>
          <w:sz w:val="36"/>
          <w:szCs w:val="36"/>
        </w:rPr>
        <w:id w:val="1392158030"/>
        <w:docPartObj>
          <w:docPartGallery w:val="Table of Contents"/>
          <w:docPartUnique/>
        </w:docPartObj>
      </w:sdtPr>
      <w:sdtEndPr>
        <w:rPr>
          <w:rFonts w:ascii="Times New Roman" w:hAnsi="Times New Roman" w:eastAsia="宋体"/>
          <w:b/>
          <w:bCs/>
          <w:sz w:val="20"/>
          <w:szCs w:val="20"/>
        </w:rPr>
      </w:sdtEndPr>
      <w:sdtContent>
        <w:p>
          <w:pPr>
            <w:spacing w:after="0" w:line="360" w:lineRule="auto"/>
            <w:jc w:val="center"/>
            <w:rPr>
              <w:rFonts w:ascii="宋体" w:hAnsi="宋体" w:eastAsia="宋体"/>
              <w:b/>
              <w:bCs/>
              <w:sz w:val="36"/>
              <w:szCs w:val="36"/>
            </w:rPr>
          </w:pPr>
          <w:bookmarkStart w:id="0" w:name="_Toc6766_WPSOffice_Type2"/>
          <w:r>
            <w:rPr>
              <w:rFonts w:ascii="宋体" w:hAnsi="宋体" w:eastAsia="宋体"/>
              <w:b/>
              <w:bCs/>
              <w:sz w:val="36"/>
              <w:szCs w:val="36"/>
            </w:rPr>
            <w:t>目录</w:t>
          </w:r>
        </w:p>
        <w:p>
          <w:pPr>
            <w:pStyle w:val="2"/>
          </w:pPr>
        </w:p>
        <w:p>
          <w:pPr>
            <w:pStyle w:val="51"/>
            <w:tabs>
              <w:tab w:val="right" w:leader="dot" w:pos="8306"/>
            </w:tabs>
            <w:spacing w:line="600" w:lineRule="auto"/>
            <w:rPr>
              <w:sz w:val="28"/>
              <w:szCs w:val="28"/>
            </w:rPr>
          </w:pPr>
          <w:r>
            <w:fldChar w:fldCharType="begin"/>
          </w:r>
          <w:r>
            <w:instrText xml:space="preserve"> HYPERLINK \l "_Toc11145_WPSOffice_Level1" </w:instrText>
          </w:r>
          <w:r>
            <w:fldChar w:fldCharType="separate"/>
          </w:r>
          <w:sdt>
            <w:sdtPr>
              <w:rPr>
                <w:rFonts w:ascii="Tahoma" w:hAnsi="Tahoma" w:eastAsia="微软雅黑"/>
                <w:sz w:val="28"/>
                <w:szCs w:val="28"/>
              </w:rPr>
              <w:id w:val="147452778"/>
              <w:placeholder>
                <w:docPart w:val="{126482e5-b5bc-4175-96b5-57948c65bb77}"/>
              </w:placeholder>
            </w:sdtPr>
            <w:sdtEndPr>
              <w:rPr>
                <w:rFonts w:ascii="Tahoma" w:hAnsi="Tahoma" w:eastAsia="微软雅黑"/>
                <w:sz w:val="28"/>
                <w:szCs w:val="28"/>
              </w:rPr>
            </w:sdtEndPr>
            <w:sdtContent>
              <w:r>
                <w:rPr>
                  <w:rFonts w:hint="eastAsia" w:ascii="宋体" w:hAnsi="宋体" w:cs="宋体"/>
                  <w:sz w:val="28"/>
                  <w:szCs w:val="28"/>
                </w:rPr>
                <w:t xml:space="preserve">表一  </w:t>
              </w:r>
              <w:r>
                <w:rPr>
                  <w:sz w:val="28"/>
                  <w:szCs w:val="28"/>
                </w:rPr>
                <w:t>项目基本情况</w:t>
              </w:r>
            </w:sdtContent>
          </w:sdt>
          <w:r>
            <w:rPr>
              <w:sz w:val="28"/>
              <w:szCs w:val="28"/>
            </w:rPr>
            <w:tab/>
          </w:r>
          <w:bookmarkStart w:id="1" w:name="_Toc11145_WPSOffice_Level1Page"/>
          <w:r>
            <w:rPr>
              <w:sz w:val="28"/>
              <w:szCs w:val="28"/>
            </w:rPr>
            <w:t>1</w:t>
          </w:r>
          <w:bookmarkEnd w:id="1"/>
          <w:r>
            <w:rPr>
              <w:sz w:val="28"/>
              <w:szCs w:val="28"/>
            </w:rPr>
            <w:fldChar w:fldCharType="end"/>
          </w:r>
        </w:p>
        <w:p>
          <w:pPr>
            <w:pStyle w:val="51"/>
            <w:tabs>
              <w:tab w:val="right" w:leader="dot" w:pos="8306"/>
            </w:tabs>
            <w:spacing w:line="600" w:lineRule="auto"/>
            <w:rPr>
              <w:sz w:val="28"/>
              <w:szCs w:val="28"/>
            </w:rPr>
          </w:pPr>
          <w:r>
            <w:fldChar w:fldCharType="begin"/>
          </w:r>
          <w:r>
            <w:instrText xml:space="preserve"> HYPERLINK \l "_Toc6766_WPSOffice_Level1" </w:instrText>
          </w:r>
          <w:r>
            <w:fldChar w:fldCharType="separate"/>
          </w:r>
          <w:sdt>
            <w:sdtPr>
              <w:rPr>
                <w:rFonts w:ascii="Tahoma" w:hAnsi="Tahoma" w:eastAsia="微软雅黑"/>
                <w:sz w:val="28"/>
                <w:szCs w:val="28"/>
              </w:rPr>
              <w:id w:val="-1763288432"/>
              <w:placeholder>
                <w:docPart w:val="{d5c97cec-e8ec-430f-a2fe-82bf993c792c}"/>
              </w:placeholder>
            </w:sdtPr>
            <w:sdtEndPr>
              <w:rPr>
                <w:rFonts w:ascii="Tahoma" w:hAnsi="Tahoma" w:eastAsia="微软雅黑"/>
                <w:sz w:val="28"/>
                <w:szCs w:val="28"/>
              </w:rPr>
            </w:sdtEndPr>
            <w:sdtContent>
              <w:r>
                <w:rPr>
                  <w:rFonts w:hint="eastAsia" w:ascii="宋体" w:hAnsi="宋体" w:cs="宋体"/>
                  <w:sz w:val="28"/>
                  <w:szCs w:val="28"/>
                </w:rPr>
                <w:t>表二  工程建设内容、原料消耗及工艺流程图</w:t>
              </w:r>
            </w:sdtContent>
          </w:sdt>
          <w:r>
            <w:rPr>
              <w:sz w:val="28"/>
              <w:szCs w:val="28"/>
            </w:rPr>
            <w:tab/>
          </w:r>
          <w:bookmarkStart w:id="2" w:name="_Toc6766_WPSOffice_Level1Page"/>
          <w:r>
            <w:rPr>
              <w:sz w:val="28"/>
              <w:szCs w:val="28"/>
            </w:rPr>
            <w:t>4</w:t>
          </w:r>
          <w:bookmarkEnd w:id="2"/>
          <w:r>
            <w:rPr>
              <w:sz w:val="28"/>
              <w:szCs w:val="28"/>
            </w:rPr>
            <w:fldChar w:fldCharType="end"/>
          </w:r>
        </w:p>
        <w:p>
          <w:pPr>
            <w:pStyle w:val="51"/>
            <w:tabs>
              <w:tab w:val="right" w:leader="dot" w:pos="8306"/>
            </w:tabs>
            <w:spacing w:line="600" w:lineRule="auto"/>
            <w:rPr>
              <w:sz w:val="28"/>
              <w:szCs w:val="28"/>
            </w:rPr>
          </w:pPr>
          <w:r>
            <w:fldChar w:fldCharType="begin"/>
          </w:r>
          <w:r>
            <w:instrText xml:space="preserve"> HYPERLINK \l "_Toc19410_WPSOffice_Level1" </w:instrText>
          </w:r>
          <w:r>
            <w:fldChar w:fldCharType="separate"/>
          </w:r>
          <w:sdt>
            <w:sdtPr>
              <w:rPr>
                <w:rFonts w:ascii="Tahoma" w:hAnsi="Tahoma" w:eastAsia="微软雅黑"/>
                <w:sz w:val="28"/>
                <w:szCs w:val="28"/>
              </w:rPr>
              <w:id w:val="-1469962477"/>
              <w:placeholder>
                <w:docPart w:val="{c5b44d06-b208-48f5-8087-efbd5f9c82c2}"/>
              </w:placeholder>
            </w:sdtPr>
            <w:sdtEndPr>
              <w:rPr>
                <w:rFonts w:ascii="Tahoma" w:hAnsi="Tahoma" w:eastAsia="微软雅黑"/>
                <w:sz w:val="28"/>
                <w:szCs w:val="28"/>
              </w:rPr>
            </w:sdtEndPr>
            <w:sdtContent>
              <w:r>
                <w:rPr>
                  <w:rFonts w:hint="eastAsia" w:ascii="宋体" w:hAnsi="宋体" w:cs="宋体"/>
                  <w:sz w:val="28"/>
                  <w:szCs w:val="28"/>
                </w:rPr>
                <w:t>表三  主要污染源、污染物处理和排放</w:t>
              </w:r>
            </w:sdtContent>
          </w:sdt>
          <w:r>
            <w:rPr>
              <w:sz w:val="28"/>
              <w:szCs w:val="28"/>
            </w:rPr>
            <w:tab/>
          </w:r>
          <w:bookmarkStart w:id="3" w:name="_Toc19410_WPSOffice_Level1Page"/>
          <w:r>
            <w:rPr>
              <w:sz w:val="28"/>
              <w:szCs w:val="28"/>
            </w:rPr>
            <w:t>6</w:t>
          </w:r>
          <w:bookmarkEnd w:id="3"/>
          <w:r>
            <w:rPr>
              <w:sz w:val="28"/>
              <w:szCs w:val="28"/>
            </w:rPr>
            <w:fldChar w:fldCharType="end"/>
          </w:r>
        </w:p>
        <w:p>
          <w:pPr>
            <w:pStyle w:val="51"/>
            <w:tabs>
              <w:tab w:val="right" w:leader="dot" w:pos="8306"/>
            </w:tabs>
            <w:spacing w:line="600" w:lineRule="auto"/>
            <w:rPr>
              <w:sz w:val="28"/>
              <w:szCs w:val="28"/>
            </w:rPr>
          </w:pPr>
          <w:r>
            <w:fldChar w:fldCharType="begin"/>
          </w:r>
          <w:r>
            <w:instrText xml:space="preserve"> HYPERLINK \l "_Toc14987_WPSOffice_Level1" </w:instrText>
          </w:r>
          <w:r>
            <w:fldChar w:fldCharType="separate"/>
          </w:r>
          <w:sdt>
            <w:sdtPr>
              <w:rPr>
                <w:rFonts w:ascii="Tahoma" w:hAnsi="Tahoma" w:eastAsia="微软雅黑"/>
                <w:sz w:val="28"/>
                <w:szCs w:val="28"/>
              </w:rPr>
              <w:id w:val="1675383068"/>
              <w:placeholder>
                <w:docPart w:val="{dbb66bba-1451-43b0-a5be-9fec4bbcf35d}"/>
              </w:placeholder>
            </w:sdtPr>
            <w:sdtEndPr>
              <w:rPr>
                <w:rFonts w:ascii="Tahoma" w:hAnsi="Tahoma" w:eastAsia="微软雅黑"/>
                <w:sz w:val="28"/>
                <w:szCs w:val="28"/>
              </w:rPr>
            </w:sdtEndPr>
            <w:sdtContent>
              <w:r>
                <w:rPr>
                  <w:rFonts w:hint="eastAsia" w:ascii="宋体" w:hAnsi="宋体" w:cs="宋体"/>
                  <w:sz w:val="28"/>
                  <w:szCs w:val="28"/>
                </w:rPr>
                <w:t>表四  建设项目环境影响报告表主要结论及审批部门审批决定</w:t>
              </w:r>
            </w:sdtContent>
          </w:sdt>
          <w:r>
            <w:rPr>
              <w:sz w:val="28"/>
              <w:szCs w:val="28"/>
            </w:rPr>
            <w:tab/>
          </w:r>
          <w:bookmarkStart w:id="4" w:name="_Toc14987_WPSOffice_Level1Page"/>
          <w:r>
            <w:rPr>
              <w:sz w:val="28"/>
              <w:szCs w:val="28"/>
            </w:rPr>
            <w:t>8</w:t>
          </w:r>
          <w:bookmarkEnd w:id="4"/>
          <w:r>
            <w:rPr>
              <w:sz w:val="28"/>
              <w:szCs w:val="28"/>
            </w:rPr>
            <w:fldChar w:fldCharType="end"/>
          </w:r>
        </w:p>
        <w:p>
          <w:pPr>
            <w:pStyle w:val="51"/>
            <w:tabs>
              <w:tab w:val="right" w:leader="dot" w:pos="8306"/>
            </w:tabs>
            <w:spacing w:line="600" w:lineRule="auto"/>
            <w:rPr>
              <w:sz w:val="28"/>
              <w:szCs w:val="28"/>
            </w:rPr>
          </w:pPr>
          <w:r>
            <w:fldChar w:fldCharType="begin"/>
          </w:r>
          <w:r>
            <w:instrText xml:space="preserve"> HYPERLINK \l "_Toc20128_WPSOffice_Level1" </w:instrText>
          </w:r>
          <w:r>
            <w:fldChar w:fldCharType="separate"/>
          </w:r>
          <w:sdt>
            <w:sdtPr>
              <w:rPr>
                <w:rFonts w:ascii="Tahoma" w:hAnsi="Tahoma" w:eastAsia="微软雅黑"/>
                <w:sz w:val="28"/>
                <w:szCs w:val="28"/>
              </w:rPr>
              <w:id w:val="-103894975"/>
              <w:placeholder>
                <w:docPart w:val="{b78001d6-46cc-487b-83a8-14662c4d0a0b}"/>
              </w:placeholder>
            </w:sdtPr>
            <w:sdtEndPr>
              <w:rPr>
                <w:rFonts w:ascii="Tahoma" w:hAnsi="Tahoma" w:eastAsia="微软雅黑"/>
                <w:sz w:val="28"/>
                <w:szCs w:val="28"/>
              </w:rPr>
            </w:sdtEndPr>
            <w:sdtContent>
              <w:r>
                <w:rPr>
                  <w:rFonts w:hint="eastAsia" w:ascii="宋体" w:hAnsi="宋体" w:cs="宋体"/>
                  <w:sz w:val="28"/>
                  <w:szCs w:val="28"/>
                </w:rPr>
                <w:t>表五  验收监测质量保证及质量控制</w:t>
              </w:r>
            </w:sdtContent>
          </w:sdt>
          <w:r>
            <w:rPr>
              <w:sz w:val="28"/>
              <w:szCs w:val="28"/>
            </w:rPr>
            <w:tab/>
          </w:r>
          <w:bookmarkStart w:id="5" w:name="_Toc20128_WPSOffice_Level1Page"/>
          <w:r>
            <w:rPr>
              <w:sz w:val="28"/>
              <w:szCs w:val="28"/>
            </w:rPr>
            <w:t>11</w:t>
          </w:r>
          <w:bookmarkEnd w:id="5"/>
          <w:r>
            <w:rPr>
              <w:sz w:val="28"/>
              <w:szCs w:val="28"/>
            </w:rPr>
            <w:fldChar w:fldCharType="end"/>
          </w:r>
        </w:p>
        <w:p>
          <w:pPr>
            <w:pStyle w:val="51"/>
            <w:tabs>
              <w:tab w:val="right" w:leader="dot" w:pos="8306"/>
            </w:tabs>
            <w:spacing w:line="600" w:lineRule="auto"/>
            <w:rPr>
              <w:sz w:val="28"/>
              <w:szCs w:val="28"/>
            </w:rPr>
          </w:pPr>
          <w:r>
            <w:fldChar w:fldCharType="begin"/>
          </w:r>
          <w:r>
            <w:instrText xml:space="preserve"> HYPERLINK \l "_Toc30420_WPSOffice_Level1" </w:instrText>
          </w:r>
          <w:r>
            <w:fldChar w:fldCharType="separate"/>
          </w:r>
          <w:sdt>
            <w:sdtPr>
              <w:rPr>
                <w:rFonts w:ascii="Tahoma" w:hAnsi="Tahoma" w:eastAsia="微软雅黑"/>
                <w:sz w:val="28"/>
                <w:szCs w:val="28"/>
              </w:rPr>
              <w:id w:val="325792045"/>
              <w:placeholder>
                <w:docPart w:val="{2b3cc3f0-5c8c-481b-af96-44063db32c50}"/>
              </w:placeholder>
            </w:sdtPr>
            <w:sdtEndPr>
              <w:rPr>
                <w:rFonts w:ascii="Tahoma" w:hAnsi="Tahoma" w:eastAsia="微软雅黑"/>
                <w:sz w:val="28"/>
                <w:szCs w:val="28"/>
              </w:rPr>
            </w:sdtEndPr>
            <w:sdtContent>
              <w:r>
                <w:rPr>
                  <w:rFonts w:hint="eastAsia" w:ascii="宋体" w:hAnsi="宋体" w:cs="宋体"/>
                  <w:sz w:val="28"/>
                  <w:szCs w:val="28"/>
                </w:rPr>
                <w:t>表六  验收监测内容及分析方法</w:t>
              </w:r>
            </w:sdtContent>
          </w:sdt>
          <w:r>
            <w:rPr>
              <w:sz w:val="28"/>
              <w:szCs w:val="28"/>
            </w:rPr>
            <w:tab/>
          </w:r>
          <w:bookmarkStart w:id="6" w:name="_Toc30420_WPSOffice_Level1Page"/>
          <w:r>
            <w:rPr>
              <w:sz w:val="28"/>
              <w:szCs w:val="28"/>
            </w:rPr>
            <w:t>12</w:t>
          </w:r>
          <w:bookmarkEnd w:id="6"/>
          <w:r>
            <w:rPr>
              <w:sz w:val="28"/>
              <w:szCs w:val="28"/>
            </w:rPr>
            <w:fldChar w:fldCharType="end"/>
          </w:r>
        </w:p>
        <w:p>
          <w:pPr>
            <w:pStyle w:val="51"/>
            <w:tabs>
              <w:tab w:val="right" w:leader="dot" w:pos="8306"/>
            </w:tabs>
            <w:spacing w:line="600" w:lineRule="auto"/>
            <w:rPr>
              <w:sz w:val="28"/>
              <w:szCs w:val="28"/>
            </w:rPr>
          </w:pPr>
          <w:r>
            <w:fldChar w:fldCharType="begin"/>
          </w:r>
          <w:r>
            <w:instrText xml:space="preserve"> HYPERLINK \l "_Toc339_WPSOffice_Level1" </w:instrText>
          </w:r>
          <w:r>
            <w:fldChar w:fldCharType="separate"/>
          </w:r>
          <w:sdt>
            <w:sdtPr>
              <w:rPr>
                <w:rFonts w:ascii="Tahoma" w:hAnsi="Tahoma" w:eastAsia="微软雅黑"/>
                <w:sz w:val="28"/>
                <w:szCs w:val="28"/>
              </w:rPr>
              <w:id w:val="-813333251"/>
            </w:sdtPr>
            <w:sdtEndPr>
              <w:rPr>
                <w:rFonts w:ascii="Tahoma" w:hAnsi="Tahoma" w:eastAsia="微软雅黑"/>
                <w:sz w:val="28"/>
                <w:szCs w:val="28"/>
              </w:rPr>
            </w:sdtEndPr>
            <w:sdtContent>
              <w:r>
                <w:rPr>
                  <w:rFonts w:hint="eastAsia" w:ascii="宋体" w:hAnsi="宋体" w:cs="宋体"/>
                  <w:sz w:val="28"/>
                  <w:szCs w:val="28"/>
                </w:rPr>
                <w:t>表七  验收监测结果</w:t>
              </w:r>
            </w:sdtContent>
          </w:sdt>
          <w:r>
            <w:rPr>
              <w:sz w:val="28"/>
              <w:szCs w:val="28"/>
            </w:rPr>
            <w:tab/>
          </w:r>
          <w:bookmarkStart w:id="7" w:name="_Toc339_WPSOffice_Level1Page"/>
          <w:r>
            <w:rPr>
              <w:sz w:val="28"/>
              <w:szCs w:val="28"/>
            </w:rPr>
            <w:t>13</w:t>
          </w:r>
          <w:bookmarkEnd w:id="7"/>
          <w:r>
            <w:rPr>
              <w:sz w:val="28"/>
              <w:szCs w:val="28"/>
            </w:rPr>
            <w:fldChar w:fldCharType="end"/>
          </w:r>
        </w:p>
        <w:p>
          <w:pPr>
            <w:pStyle w:val="51"/>
            <w:tabs>
              <w:tab w:val="right" w:leader="dot" w:pos="8306"/>
            </w:tabs>
            <w:spacing w:line="600" w:lineRule="auto"/>
            <w:rPr>
              <w:sz w:val="28"/>
              <w:szCs w:val="28"/>
            </w:rPr>
          </w:pPr>
          <w:r>
            <w:fldChar w:fldCharType="begin"/>
          </w:r>
          <w:r>
            <w:instrText xml:space="preserve"> HYPERLINK \l "_Toc1843_WPSOffice_Level1" </w:instrText>
          </w:r>
          <w:r>
            <w:fldChar w:fldCharType="separate"/>
          </w:r>
          <w:sdt>
            <w:sdtPr>
              <w:rPr>
                <w:rFonts w:ascii="Tahoma" w:hAnsi="Tahoma" w:eastAsia="微软雅黑"/>
                <w:sz w:val="28"/>
                <w:szCs w:val="28"/>
              </w:rPr>
              <w:id w:val="1069549310"/>
            </w:sdtPr>
            <w:sdtEndPr>
              <w:rPr>
                <w:rFonts w:ascii="Tahoma" w:hAnsi="Tahoma" w:eastAsia="微软雅黑"/>
                <w:sz w:val="28"/>
                <w:szCs w:val="28"/>
              </w:rPr>
            </w:sdtEndPr>
            <w:sdtContent>
              <w:r>
                <w:rPr>
                  <w:rFonts w:hint="eastAsia" w:ascii="宋体" w:hAnsi="宋体" w:cs="宋体"/>
                  <w:sz w:val="28"/>
                  <w:szCs w:val="28"/>
                </w:rPr>
                <w:t>表八  验收监测结论</w:t>
              </w:r>
            </w:sdtContent>
          </w:sdt>
          <w:r>
            <w:rPr>
              <w:sz w:val="28"/>
              <w:szCs w:val="28"/>
            </w:rPr>
            <w:tab/>
          </w:r>
          <w:bookmarkStart w:id="8" w:name="_Toc1843_WPSOffice_Level1Page"/>
          <w:r>
            <w:rPr>
              <w:sz w:val="28"/>
              <w:szCs w:val="28"/>
            </w:rPr>
            <w:t>16</w:t>
          </w:r>
          <w:bookmarkEnd w:id="8"/>
          <w:r>
            <w:rPr>
              <w:sz w:val="28"/>
              <w:szCs w:val="28"/>
            </w:rPr>
            <w:fldChar w:fldCharType="end"/>
          </w:r>
        </w:p>
        <w:p>
          <w:pPr>
            <w:pStyle w:val="51"/>
            <w:tabs>
              <w:tab w:val="right" w:leader="dot" w:pos="8306"/>
            </w:tabs>
            <w:spacing w:line="600" w:lineRule="auto"/>
            <w:rPr>
              <w:sz w:val="28"/>
              <w:szCs w:val="28"/>
            </w:rPr>
          </w:pPr>
          <w:r>
            <w:fldChar w:fldCharType="begin"/>
          </w:r>
          <w:r>
            <w:instrText xml:space="preserve"> HYPERLINK \l "_Toc14703_WPSOffice_Level1" </w:instrText>
          </w:r>
          <w:r>
            <w:fldChar w:fldCharType="separate"/>
          </w:r>
          <w:sdt>
            <w:sdtPr>
              <w:rPr>
                <w:rFonts w:hint="eastAsia" w:ascii="宋体" w:hAnsi="宋体" w:cs="宋体"/>
                <w:sz w:val="28"/>
                <w:szCs w:val="28"/>
              </w:rPr>
              <w:id w:val="-1731064561"/>
            </w:sdtPr>
            <w:sdtEndPr>
              <w:rPr>
                <w:rFonts w:hint="eastAsia" w:ascii="Tahoma" w:hAnsi="Tahoma" w:eastAsia="微软雅黑" w:cs="Times New Roman"/>
                <w:sz w:val="28"/>
                <w:szCs w:val="28"/>
              </w:rPr>
            </w:sdtEndPr>
            <w:sdtContent>
              <w:r>
                <w:rPr>
                  <w:rFonts w:hint="eastAsia" w:ascii="宋体" w:hAnsi="宋体" w:cs="宋体"/>
                  <w:sz w:val="28"/>
                  <w:szCs w:val="28"/>
                  <w:lang w:val="en-US" w:eastAsia="zh-CN"/>
                </w:rPr>
                <w:t xml:space="preserve">      </w:t>
              </w:r>
              <w:r>
                <w:rPr>
                  <w:rFonts w:hint="eastAsia" w:ascii="宋体" w:hAnsi="宋体" w:cs="宋体"/>
                  <w:sz w:val="28"/>
                  <w:szCs w:val="28"/>
                </w:rPr>
                <w:t>附表：建设项目竣工环境保护“三同时”验收登记表</w:t>
              </w:r>
            </w:sdtContent>
          </w:sdt>
          <w:r>
            <w:rPr>
              <w:sz w:val="28"/>
              <w:szCs w:val="28"/>
            </w:rPr>
            <w:tab/>
          </w:r>
          <w:bookmarkStart w:id="9" w:name="_Toc14703_WPSOffice_Level1Page"/>
          <w:r>
            <w:rPr>
              <w:sz w:val="28"/>
              <w:szCs w:val="28"/>
            </w:rPr>
            <w:t>18</w:t>
          </w:r>
          <w:bookmarkEnd w:id="9"/>
          <w:r>
            <w:rPr>
              <w:sz w:val="28"/>
              <w:szCs w:val="28"/>
            </w:rPr>
            <w:fldChar w:fldCharType="end"/>
          </w:r>
        </w:p>
        <w:bookmarkEnd w:id="0"/>
        <w:p>
          <w:pPr>
            <w:pStyle w:val="51"/>
            <w:tabs>
              <w:tab w:val="right" w:leader="dot" w:pos="8306"/>
            </w:tabs>
            <w:spacing w:line="480" w:lineRule="auto"/>
            <w:rPr>
              <w:b/>
              <w:bCs/>
            </w:rPr>
          </w:pPr>
        </w:p>
        <w:p>
          <w:pPr>
            <w:pStyle w:val="51"/>
            <w:tabs>
              <w:tab w:val="right" w:leader="dot" w:pos="8306"/>
            </w:tabs>
            <w:spacing w:line="480" w:lineRule="auto"/>
          </w:pPr>
        </w:p>
      </w:sdtContent>
    </w:sdt>
    <w:p>
      <w:pPr>
        <w:spacing w:after="0"/>
        <w:rPr>
          <w:rFonts w:ascii="宋体" w:hAnsi="宋体" w:eastAsia="宋体" w:cs="宋体"/>
          <w:b/>
          <w:color w:val="000000"/>
          <w:sz w:val="32"/>
          <w:szCs w:val="32"/>
        </w:rPr>
      </w:pPr>
      <w:bookmarkStart w:id="10" w:name="_Toc11145_WPSOffice_Level1"/>
    </w:p>
    <w:p>
      <w:pPr>
        <w:spacing w:after="0"/>
        <w:rPr>
          <w:rFonts w:ascii="宋体" w:hAnsi="宋体" w:eastAsia="宋体" w:cs="宋体"/>
          <w:b/>
          <w:color w:val="000000"/>
          <w:sz w:val="32"/>
          <w:szCs w:val="32"/>
        </w:rPr>
      </w:pPr>
    </w:p>
    <w:p>
      <w:pPr>
        <w:spacing w:after="0"/>
        <w:rPr>
          <w:rFonts w:ascii="宋体" w:hAnsi="宋体" w:eastAsia="宋体" w:cs="宋体"/>
          <w:b/>
          <w:color w:val="000000"/>
          <w:sz w:val="32"/>
          <w:szCs w:val="32"/>
        </w:rPr>
      </w:pPr>
    </w:p>
    <w:p>
      <w:pPr>
        <w:spacing w:after="0"/>
        <w:rPr>
          <w:rFonts w:ascii="宋体" w:hAnsi="宋体" w:eastAsia="宋体" w:cs="宋体"/>
          <w:b/>
          <w:color w:val="000000"/>
          <w:sz w:val="32"/>
          <w:szCs w:val="32"/>
        </w:rPr>
      </w:pPr>
    </w:p>
    <w:p>
      <w:pPr>
        <w:spacing w:after="0"/>
        <w:rPr>
          <w:rFonts w:ascii="宋体" w:hAnsi="宋体" w:eastAsia="宋体" w:cs="宋体"/>
          <w:b/>
          <w:color w:val="000000"/>
          <w:sz w:val="32"/>
          <w:szCs w:val="32"/>
        </w:rPr>
      </w:pPr>
    </w:p>
    <w:p>
      <w:pPr>
        <w:spacing w:after="0"/>
        <w:rPr>
          <w:rFonts w:ascii="宋体" w:hAnsi="宋体" w:eastAsia="宋体" w:cs="宋体"/>
          <w:b/>
          <w:color w:val="000000"/>
          <w:sz w:val="32"/>
          <w:szCs w:val="32"/>
        </w:rPr>
      </w:pPr>
    </w:p>
    <w:p>
      <w:pPr>
        <w:spacing w:after="0"/>
        <w:rPr>
          <w:rFonts w:ascii="宋体" w:hAnsi="宋体" w:eastAsia="宋体" w:cs="宋体"/>
          <w:b/>
          <w:color w:val="000000"/>
          <w:sz w:val="32"/>
          <w:szCs w:val="32"/>
        </w:rPr>
      </w:pPr>
    </w:p>
    <w:p>
      <w:pPr>
        <w:spacing w:after="0"/>
        <w:rPr>
          <w:rFonts w:ascii="宋体" w:hAnsi="宋体" w:eastAsia="宋体" w:cs="宋体"/>
          <w:b/>
          <w:color w:val="000000"/>
          <w:sz w:val="32"/>
          <w:szCs w:val="32"/>
        </w:rPr>
      </w:pPr>
    </w:p>
    <w:p>
      <w:pPr>
        <w:spacing w:after="0"/>
        <w:rPr>
          <w:rFonts w:ascii="宋体" w:hAnsi="宋体" w:eastAsia="宋体" w:cs="宋体"/>
          <w:b/>
          <w:color w:val="000000"/>
          <w:sz w:val="32"/>
          <w:szCs w:val="32"/>
        </w:rPr>
      </w:pPr>
    </w:p>
    <w:p>
      <w:pPr>
        <w:spacing w:after="0"/>
        <w:rPr>
          <w:rFonts w:ascii="宋体" w:hAnsi="宋体" w:eastAsia="宋体" w:cs="宋体"/>
          <w:b/>
          <w:color w:val="000000"/>
          <w:sz w:val="32"/>
          <w:szCs w:val="32"/>
        </w:rPr>
      </w:pPr>
      <w:r>
        <w:rPr>
          <w:rFonts w:hint="eastAsia" w:ascii="宋体" w:hAnsi="宋体" w:eastAsia="宋体" w:cs="宋体"/>
          <w:b/>
          <w:color w:val="000000"/>
          <w:sz w:val="32"/>
          <w:szCs w:val="32"/>
        </w:rPr>
        <w:t xml:space="preserve">表一  </w:t>
      </w:r>
      <w:r>
        <w:rPr>
          <w:rFonts w:ascii="Times New Roman" w:hAnsi="Times New Roman" w:eastAsia="宋体"/>
          <w:b/>
          <w:color w:val="000000"/>
          <w:sz w:val="32"/>
          <w:szCs w:val="32"/>
        </w:rPr>
        <w:t>项目基本情况</w:t>
      </w:r>
      <w:bookmarkEnd w:id="10"/>
    </w:p>
    <w:tbl>
      <w:tblPr>
        <w:tblStyle w:val="18"/>
        <w:tblW w:w="9083"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92"/>
        <w:gridCol w:w="1980"/>
        <w:gridCol w:w="1988"/>
        <w:gridCol w:w="1014"/>
        <w:gridCol w:w="786"/>
        <w:gridCol w:w="12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建设项目名称</w:t>
            </w:r>
          </w:p>
        </w:tc>
        <w:tc>
          <w:tcPr>
            <w:tcW w:w="6991" w:type="dxa"/>
            <w:gridSpan w:val="5"/>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兴义市宏基预拌混凝土搅拌站建设项目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建设单位名称</w:t>
            </w:r>
          </w:p>
        </w:tc>
        <w:tc>
          <w:tcPr>
            <w:tcW w:w="6991" w:type="dxa"/>
            <w:gridSpan w:val="5"/>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兴义市宏基预拌混凝土有限公司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建设项目性质</w:t>
            </w:r>
          </w:p>
        </w:tc>
        <w:tc>
          <w:tcPr>
            <w:tcW w:w="6991" w:type="dxa"/>
            <w:gridSpan w:val="5"/>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建设地点</w:t>
            </w:r>
          </w:p>
        </w:tc>
        <w:tc>
          <w:tcPr>
            <w:tcW w:w="6991" w:type="dxa"/>
            <w:gridSpan w:val="5"/>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兴义市马岭镇瓦嘎村6组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主要产品名称</w:t>
            </w:r>
          </w:p>
        </w:tc>
        <w:tc>
          <w:tcPr>
            <w:tcW w:w="6991" w:type="dxa"/>
            <w:gridSpan w:val="5"/>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混凝土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设计生产能力</w:t>
            </w:r>
          </w:p>
        </w:tc>
        <w:tc>
          <w:tcPr>
            <w:tcW w:w="6991" w:type="dxa"/>
            <w:gridSpan w:val="5"/>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年生产混凝土30万m³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实际生产能力</w:t>
            </w:r>
          </w:p>
        </w:tc>
        <w:tc>
          <w:tcPr>
            <w:tcW w:w="6991" w:type="dxa"/>
            <w:gridSpan w:val="5"/>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年生产混凝土30万m³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建设项目</w:t>
            </w:r>
          </w:p>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环评时间</w:t>
            </w:r>
          </w:p>
        </w:tc>
        <w:tc>
          <w:tcPr>
            <w:tcW w:w="1980" w:type="dxa"/>
            <w:vAlign w:val="center"/>
          </w:tcPr>
          <w:p>
            <w:pPr>
              <w:spacing w:after="0"/>
              <w:jc w:val="center"/>
              <w:rPr>
                <w:rFonts w:ascii="宋体" w:hAnsi="宋体" w:eastAsia="宋体" w:cs="宋体"/>
                <w:color w:val="FF0000"/>
                <w:sz w:val="24"/>
                <w:szCs w:val="24"/>
              </w:rPr>
            </w:pPr>
            <w:r>
              <w:rPr>
                <w:rFonts w:hint="eastAsia" w:ascii="宋体" w:hAnsi="宋体" w:eastAsia="宋体" w:cs="宋体"/>
                <w:sz w:val="24"/>
                <w:szCs w:val="24"/>
              </w:rPr>
              <w:t>2017年12月</w:t>
            </w:r>
          </w:p>
        </w:tc>
        <w:tc>
          <w:tcPr>
            <w:tcW w:w="1988"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开工建设时间</w:t>
            </w:r>
          </w:p>
        </w:tc>
        <w:tc>
          <w:tcPr>
            <w:tcW w:w="3023" w:type="dxa"/>
            <w:gridSpan w:val="3"/>
            <w:vAlign w:val="center"/>
          </w:tcPr>
          <w:p>
            <w:pPr>
              <w:spacing w:after="0"/>
              <w:jc w:val="center"/>
              <w:rPr>
                <w:rFonts w:ascii="宋体" w:hAnsi="宋体" w:eastAsia="宋体" w:cs="宋体"/>
                <w:color w:val="000000"/>
                <w:sz w:val="24"/>
                <w:szCs w:val="24"/>
              </w:rPr>
            </w:pPr>
            <w:r>
              <w:rPr>
                <w:rFonts w:hint="eastAsia" w:ascii="宋体" w:hAnsi="宋体" w:eastAsia="宋体" w:cs="宋体"/>
                <w:sz w:val="24"/>
                <w:szCs w:val="24"/>
              </w:rPr>
              <w:t>2018年3月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调试时间</w:t>
            </w:r>
          </w:p>
        </w:tc>
        <w:tc>
          <w:tcPr>
            <w:tcW w:w="1980" w:type="dxa"/>
            <w:vAlign w:val="center"/>
          </w:tcPr>
          <w:p>
            <w:pPr>
              <w:spacing w:after="0"/>
              <w:jc w:val="center"/>
              <w:rPr>
                <w:rFonts w:ascii="宋体" w:hAnsi="宋体" w:eastAsia="宋体" w:cs="宋体"/>
                <w:color w:val="FF0000"/>
                <w:sz w:val="24"/>
                <w:szCs w:val="24"/>
              </w:rPr>
            </w:pPr>
            <w:r>
              <w:rPr>
                <w:rFonts w:hint="eastAsia" w:ascii="宋体" w:hAnsi="宋体" w:eastAsia="宋体" w:cs="宋体"/>
                <w:sz w:val="24"/>
                <w:szCs w:val="24"/>
              </w:rPr>
              <w:t>2018年7月</w:t>
            </w:r>
          </w:p>
        </w:tc>
        <w:tc>
          <w:tcPr>
            <w:tcW w:w="1988"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验收现场</w:t>
            </w:r>
          </w:p>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监测时间</w:t>
            </w:r>
          </w:p>
        </w:tc>
        <w:tc>
          <w:tcPr>
            <w:tcW w:w="3023" w:type="dxa"/>
            <w:gridSpan w:val="3"/>
            <w:vAlign w:val="center"/>
          </w:tcPr>
          <w:p>
            <w:pPr>
              <w:spacing w:after="0"/>
              <w:jc w:val="center"/>
              <w:rPr>
                <w:rFonts w:ascii="宋体" w:hAnsi="宋体" w:eastAsia="宋体" w:cs="宋体"/>
                <w:sz w:val="24"/>
                <w:szCs w:val="24"/>
              </w:rPr>
            </w:pPr>
            <w:r>
              <w:rPr>
                <w:rFonts w:hint="eastAsia" w:ascii="宋体" w:hAnsi="宋体" w:eastAsia="宋体" w:cs="宋体"/>
                <w:color w:val="000000"/>
                <w:sz w:val="24"/>
                <w:szCs w:val="24"/>
              </w:rPr>
              <w:t>2018年11月9-10日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环评报告表</w:t>
            </w:r>
          </w:p>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审批部门</w:t>
            </w:r>
          </w:p>
        </w:tc>
        <w:tc>
          <w:tcPr>
            <w:tcW w:w="1980"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兴义市环境</w:t>
            </w:r>
          </w:p>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保护局</w:t>
            </w:r>
          </w:p>
        </w:tc>
        <w:tc>
          <w:tcPr>
            <w:tcW w:w="1988"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环评报告表</w:t>
            </w:r>
          </w:p>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编制单位</w:t>
            </w:r>
          </w:p>
        </w:tc>
        <w:tc>
          <w:tcPr>
            <w:tcW w:w="3023" w:type="dxa"/>
            <w:gridSpan w:val="3"/>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贵州绿宏环保科技</w:t>
            </w:r>
          </w:p>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环保设施</w:t>
            </w:r>
          </w:p>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设计单位</w:t>
            </w:r>
          </w:p>
        </w:tc>
        <w:tc>
          <w:tcPr>
            <w:tcW w:w="1980"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兴义市宏基预拌混凝土有限公司</w:t>
            </w:r>
          </w:p>
        </w:tc>
        <w:tc>
          <w:tcPr>
            <w:tcW w:w="1988"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环保设施</w:t>
            </w:r>
          </w:p>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施工单位</w:t>
            </w:r>
          </w:p>
        </w:tc>
        <w:tc>
          <w:tcPr>
            <w:tcW w:w="3023" w:type="dxa"/>
            <w:gridSpan w:val="3"/>
            <w:vAlign w:val="center"/>
          </w:tcPr>
          <w:p>
            <w:pPr>
              <w:spacing w:after="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兴义市宏基预拌混凝土</w:t>
            </w:r>
          </w:p>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92" w:type="dxa"/>
            <w:vAlign w:val="center"/>
          </w:tcPr>
          <w:p>
            <w:pPr>
              <w:spacing w:after="0"/>
              <w:jc w:val="center"/>
              <w:rPr>
                <w:rFonts w:ascii="宋体" w:hAnsi="宋体" w:eastAsia="宋体" w:cs="宋体"/>
                <w:color w:val="000000"/>
                <w:spacing w:val="-11"/>
                <w:sz w:val="24"/>
                <w:szCs w:val="24"/>
              </w:rPr>
            </w:pPr>
            <w:r>
              <w:rPr>
                <w:rFonts w:hint="eastAsia" w:ascii="宋体" w:hAnsi="宋体" w:eastAsia="宋体" w:cs="宋体"/>
                <w:color w:val="000000"/>
                <w:spacing w:val="-11"/>
                <w:sz w:val="24"/>
                <w:szCs w:val="24"/>
              </w:rPr>
              <w:t>投资总概</w:t>
            </w:r>
          </w:p>
          <w:p>
            <w:pPr>
              <w:spacing w:after="0"/>
              <w:jc w:val="center"/>
              <w:rPr>
                <w:rFonts w:ascii="宋体" w:hAnsi="宋体" w:eastAsia="宋体" w:cs="宋体"/>
                <w:color w:val="000000"/>
                <w:spacing w:val="-11"/>
                <w:sz w:val="24"/>
                <w:szCs w:val="24"/>
              </w:rPr>
            </w:pPr>
            <w:r>
              <w:rPr>
                <w:rFonts w:hint="eastAsia" w:ascii="宋体" w:hAnsi="宋体" w:eastAsia="宋体" w:cs="宋体"/>
                <w:color w:val="000000"/>
                <w:spacing w:val="-11"/>
                <w:sz w:val="24"/>
                <w:szCs w:val="24"/>
              </w:rPr>
              <w:t>算（万元）</w:t>
            </w:r>
          </w:p>
        </w:tc>
        <w:tc>
          <w:tcPr>
            <w:tcW w:w="1980"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6000</w:t>
            </w:r>
          </w:p>
        </w:tc>
        <w:tc>
          <w:tcPr>
            <w:tcW w:w="1988" w:type="dxa"/>
            <w:vAlign w:val="center"/>
          </w:tcPr>
          <w:p>
            <w:pPr>
              <w:spacing w:after="0"/>
              <w:jc w:val="center"/>
              <w:rPr>
                <w:rFonts w:ascii="宋体" w:hAnsi="宋体" w:eastAsia="宋体" w:cs="宋体"/>
                <w:color w:val="000000"/>
                <w:spacing w:val="-34"/>
                <w:sz w:val="24"/>
                <w:szCs w:val="24"/>
              </w:rPr>
            </w:pPr>
            <w:r>
              <w:rPr>
                <w:rFonts w:hint="eastAsia" w:ascii="宋体" w:hAnsi="宋体" w:eastAsia="宋体" w:cs="宋体"/>
                <w:color w:val="000000"/>
                <w:spacing w:val="-34"/>
                <w:sz w:val="24"/>
                <w:szCs w:val="24"/>
              </w:rPr>
              <w:t>环保投资</w:t>
            </w:r>
          </w:p>
          <w:p>
            <w:pPr>
              <w:spacing w:after="0"/>
              <w:jc w:val="center"/>
              <w:rPr>
                <w:rFonts w:ascii="宋体" w:hAnsi="宋体" w:eastAsia="宋体" w:cs="宋体"/>
                <w:color w:val="000000"/>
                <w:spacing w:val="-11"/>
                <w:sz w:val="24"/>
                <w:szCs w:val="24"/>
              </w:rPr>
            </w:pPr>
            <w:r>
              <w:rPr>
                <w:rFonts w:hint="eastAsia" w:ascii="宋体" w:hAnsi="宋体" w:eastAsia="宋体" w:cs="宋体"/>
                <w:color w:val="000000"/>
                <w:spacing w:val="-34"/>
                <w:sz w:val="24"/>
                <w:szCs w:val="24"/>
              </w:rPr>
              <w:t>总概算（万元）</w:t>
            </w:r>
          </w:p>
        </w:tc>
        <w:tc>
          <w:tcPr>
            <w:tcW w:w="1014"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43</w:t>
            </w:r>
          </w:p>
        </w:tc>
        <w:tc>
          <w:tcPr>
            <w:tcW w:w="786"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比例</w:t>
            </w:r>
          </w:p>
        </w:tc>
        <w:tc>
          <w:tcPr>
            <w:tcW w:w="1223"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0.72%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092" w:type="dxa"/>
            <w:vAlign w:val="center"/>
          </w:tcPr>
          <w:p>
            <w:pPr>
              <w:spacing w:after="0"/>
              <w:jc w:val="center"/>
              <w:rPr>
                <w:rFonts w:ascii="宋体" w:hAnsi="宋体" w:eastAsia="宋体" w:cs="宋体"/>
                <w:color w:val="000000"/>
                <w:spacing w:val="-11"/>
                <w:sz w:val="24"/>
                <w:szCs w:val="24"/>
              </w:rPr>
            </w:pPr>
            <w:r>
              <w:rPr>
                <w:rFonts w:hint="eastAsia" w:ascii="宋体" w:hAnsi="宋体" w:eastAsia="宋体" w:cs="宋体"/>
                <w:color w:val="000000"/>
                <w:spacing w:val="-11"/>
                <w:sz w:val="24"/>
                <w:szCs w:val="24"/>
              </w:rPr>
              <w:t>实际总概</w:t>
            </w:r>
          </w:p>
          <w:p>
            <w:pPr>
              <w:spacing w:after="0"/>
              <w:jc w:val="center"/>
              <w:rPr>
                <w:rFonts w:ascii="宋体" w:hAnsi="宋体" w:eastAsia="宋体" w:cs="宋体"/>
                <w:color w:val="000000"/>
                <w:spacing w:val="-11"/>
                <w:sz w:val="24"/>
                <w:szCs w:val="24"/>
              </w:rPr>
            </w:pPr>
            <w:r>
              <w:rPr>
                <w:rFonts w:hint="eastAsia" w:ascii="宋体" w:hAnsi="宋体" w:eastAsia="宋体" w:cs="宋体"/>
                <w:color w:val="000000"/>
                <w:spacing w:val="-11"/>
                <w:sz w:val="24"/>
                <w:szCs w:val="24"/>
              </w:rPr>
              <w:t>算（万元）</w:t>
            </w:r>
          </w:p>
        </w:tc>
        <w:tc>
          <w:tcPr>
            <w:tcW w:w="1980"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6000</w:t>
            </w:r>
          </w:p>
        </w:tc>
        <w:tc>
          <w:tcPr>
            <w:tcW w:w="1988" w:type="dxa"/>
            <w:vAlign w:val="center"/>
          </w:tcPr>
          <w:p>
            <w:pPr>
              <w:spacing w:after="0"/>
              <w:jc w:val="center"/>
              <w:rPr>
                <w:rFonts w:ascii="宋体" w:hAnsi="宋体" w:eastAsia="宋体" w:cs="宋体"/>
                <w:color w:val="000000"/>
                <w:spacing w:val="-11"/>
                <w:sz w:val="24"/>
                <w:szCs w:val="24"/>
              </w:rPr>
            </w:pPr>
            <w:r>
              <w:rPr>
                <w:rFonts w:hint="eastAsia" w:ascii="宋体" w:hAnsi="宋体" w:eastAsia="宋体" w:cs="宋体"/>
                <w:color w:val="000000"/>
                <w:spacing w:val="-11"/>
                <w:sz w:val="24"/>
                <w:szCs w:val="24"/>
              </w:rPr>
              <w:t>环保投资(万元）</w:t>
            </w:r>
          </w:p>
        </w:tc>
        <w:tc>
          <w:tcPr>
            <w:tcW w:w="1014"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43</w:t>
            </w:r>
          </w:p>
        </w:tc>
        <w:tc>
          <w:tcPr>
            <w:tcW w:w="786"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比例</w:t>
            </w:r>
          </w:p>
        </w:tc>
        <w:tc>
          <w:tcPr>
            <w:tcW w:w="1223"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0.72%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2092" w:type="dxa"/>
            <w:vAlign w:val="center"/>
          </w:tcPr>
          <w:p>
            <w:pPr>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验收监测依据</w:t>
            </w:r>
          </w:p>
        </w:tc>
        <w:tc>
          <w:tcPr>
            <w:tcW w:w="6991" w:type="dxa"/>
            <w:gridSpan w:val="5"/>
            <w:vAlign w:val="center"/>
          </w:tcPr>
          <w:p>
            <w:pPr>
              <w:spacing w:before="120" w:beforeLines="50" w:after="0"/>
              <w:ind w:firstLine="458" w:firstLineChars="200"/>
              <w:rPr>
                <w:rFonts w:ascii="宋体" w:hAnsi="宋体" w:eastAsia="宋体" w:cs="宋体"/>
                <w:b/>
                <w:bCs/>
                <w:color w:val="000000"/>
                <w:spacing w:val="-6"/>
                <w:sz w:val="24"/>
                <w:szCs w:val="24"/>
              </w:rPr>
            </w:pPr>
            <w:r>
              <w:rPr>
                <w:rFonts w:hint="eastAsia" w:ascii="宋体" w:hAnsi="宋体" w:eastAsia="宋体" w:cs="宋体"/>
                <w:b/>
                <w:bCs/>
                <w:color w:val="000000"/>
                <w:spacing w:val="-6"/>
                <w:sz w:val="24"/>
                <w:szCs w:val="24"/>
              </w:rPr>
              <w:t>1、环境保护法律、法规</w:t>
            </w:r>
          </w:p>
          <w:p>
            <w:pPr>
              <w:spacing w:after="0" w:line="400" w:lineRule="exact"/>
              <w:ind w:firstLine="456" w:firstLineChars="200"/>
              <w:rPr>
                <w:rFonts w:ascii="宋体" w:hAnsi="宋体" w:eastAsia="宋体" w:cs="宋体"/>
                <w:spacing w:val="-6"/>
                <w:sz w:val="24"/>
                <w:szCs w:val="24"/>
              </w:rPr>
            </w:pPr>
            <w:r>
              <w:rPr>
                <w:rFonts w:hint="eastAsia" w:ascii="宋体" w:hAnsi="宋体" w:eastAsia="宋体" w:cs="宋体"/>
                <w:spacing w:val="-6"/>
                <w:sz w:val="24"/>
                <w:szCs w:val="24"/>
              </w:rPr>
              <w:t>（1）《中华人民共和国环境保护法》，2015年1月1日；</w:t>
            </w:r>
          </w:p>
          <w:p>
            <w:pPr>
              <w:spacing w:after="0" w:line="400" w:lineRule="exact"/>
              <w:ind w:firstLine="456" w:firstLineChars="200"/>
              <w:rPr>
                <w:rFonts w:ascii="宋体" w:hAnsi="宋体" w:eastAsia="宋体" w:cs="宋体"/>
                <w:spacing w:val="-6"/>
                <w:sz w:val="24"/>
                <w:szCs w:val="24"/>
              </w:rPr>
            </w:pPr>
            <w:r>
              <w:rPr>
                <w:rFonts w:hint="eastAsia" w:ascii="宋体" w:hAnsi="宋体" w:eastAsia="宋体" w:cs="宋体"/>
                <w:spacing w:val="-6"/>
                <w:sz w:val="24"/>
                <w:szCs w:val="24"/>
              </w:rPr>
              <w:t>（2）《中华人民共和国大气污染防治法》，2016年1月1日；</w:t>
            </w:r>
          </w:p>
          <w:p>
            <w:pPr>
              <w:spacing w:after="0" w:line="400" w:lineRule="exact"/>
              <w:ind w:firstLine="456" w:firstLineChars="200"/>
              <w:rPr>
                <w:rFonts w:ascii="宋体" w:hAnsi="宋体" w:eastAsia="宋体" w:cs="宋体"/>
                <w:spacing w:val="-6"/>
                <w:sz w:val="24"/>
                <w:szCs w:val="24"/>
              </w:rPr>
            </w:pPr>
            <w:r>
              <w:rPr>
                <w:rFonts w:hint="eastAsia" w:ascii="宋体" w:hAnsi="宋体" w:eastAsia="宋体" w:cs="宋体"/>
                <w:spacing w:val="-6"/>
                <w:sz w:val="24"/>
                <w:szCs w:val="24"/>
              </w:rPr>
              <w:t>（3）《中华人民共和国水污染防治法》，2017年6月27日修订；</w:t>
            </w:r>
          </w:p>
          <w:p>
            <w:pPr>
              <w:spacing w:after="0" w:line="400" w:lineRule="exact"/>
              <w:ind w:firstLine="456" w:firstLineChars="200"/>
              <w:rPr>
                <w:rFonts w:ascii="宋体" w:hAnsi="宋体" w:eastAsia="宋体" w:cs="宋体"/>
                <w:spacing w:val="-6"/>
                <w:sz w:val="24"/>
                <w:szCs w:val="24"/>
              </w:rPr>
            </w:pPr>
            <w:r>
              <w:rPr>
                <w:rFonts w:hint="eastAsia" w:ascii="宋体" w:hAnsi="宋体" w:eastAsia="宋体" w:cs="宋体"/>
                <w:spacing w:val="-6"/>
                <w:sz w:val="24"/>
                <w:szCs w:val="24"/>
              </w:rPr>
              <w:t>（4）《中华人民共和国环境噪声污染防治法》，1997年3月1日；</w:t>
            </w:r>
          </w:p>
          <w:p>
            <w:pPr>
              <w:spacing w:after="0" w:line="400" w:lineRule="exact"/>
              <w:ind w:firstLine="456" w:firstLineChars="200"/>
              <w:rPr>
                <w:rFonts w:ascii="宋体" w:hAnsi="宋体" w:eastAsia="宋体" w:cs="宋体"/>
                <w:spacing w:val="-6"/>
                <w:sz w:val="24"/>
                <w:szCs w:val="24"/>
              </w:rPr>
            </w:pPr>
            <w:r>
              <w:rPr>
                <w:rFonts w:hint="eastAsia" w:ascii="宋体" w:hAnsi="宋体" w:eastAsia="宋体" w:cs="宋体"/>
                <w:spacing w:val="-6"/>
                <w:sz w:val="24"/>
                <w:szCs w:val="24"/>
              </w:rPr>
              <w:t>（5）《中华人民共和国固体废物污染环境防治法》，2016年11月7日修订；</w:t>
            </w:r>
          </w:p>
          <w:p>
            <w:pPr>
              <w:spacing w:after="0" w:line="400" w:lineRule="exact"/>
              <w:ind w:firstLine="456" w:firstLineChars="200"/>
              <w:rPr>
                <w:rFonts w:ascii="宋体" w:hAnsi="宋体" w:eastAsia="宋体" w:cs="宋体"/>
                <w:spacing w:val="-6"/>
                <w:sz w:val="24"/>
                <w:szCs w:val="24"/>
              </w:rPr>
            </w:pPr>
            <w:r>
              <w:rPr>
                <w:rFonts w:hint="eastAsia" w:ascii="宋体" w:hAnsi="宋体" w:eastAsia="宋体" w:cs="宋体"/>
                <w:spacing w:val="-6"/>
                <w:sz w:val="24"/>
                <w:szCs w:val="24"/>
              </w:rPr>
              <w:t>（6）《贵州省水污染防治条例》，2018年2月1日；</w:t>
            </w:r>
          </w:p>
          <w:p>
            <w:pPr>
              <w:spacing w:after="0" w:line="400" w:lineRule="exact"/>
              <w:ind w:firstLine="456" w:firstLineChars="200"/>
              <w:rPr>
                <w:rFonts w:ascii="宋体" w:hAnsi="宋体" w:eastAsia="宋体" w:cs="宋体"/>
                <w:spacing w:val="-6"/>
                <w:sz w:val="24"/>
                <w:szCs w:val="24"/>
              </w:rPr>
            </w:pPr>
            <w:r>
              <w:rPr>
                <w:rFonts w:hint="eastAsia" w:ascii="宋体" w:hAnsi="宋体" w:eastAsia="宋体" w:cs="宋体"/>
                <w:spacing w:val="-6"/>
                <w:sz w:val="24"/>
                <w:szCs w:val="24"/>
              </w:rPr>
              <w:t>（7）《贵州省大气污染防治条例》，2016年9月1日；</w:t>
            </w:r>
          </w:p>
          <w:p>
            <w:pPr>
              <w:spacing w:after="0" w:line="400" w:lineRule="exact"/>
              <w:ind w:left="480" w:leftChars="218"/>
              <w:rPr>
                <w:rFonts w:ascii="宋体" w:hAnsi="宋体" w:eastAsia="宋体" w:cs="宋体"/>
                <w:color w:val="000000"/>
                <w:spacing w:val="-6"/>
                <w:sz w:val="24"/>
                <w:szCs w:val="24"/>
              </w:rPr>
            </w:pPr>
            <w:r>
              <w:rPr>
                <w:rFonts w:hint="eastAsia" w:ascii="宋体" w:hAnsi="宋体" w:eastAsia="宋体" w:cs="宋体"/>
                <w:spacing w:val="-6"/>
                <w:sz w:val="24"/>
                <w:szCs w:val="24"/>
              </w:rPr>
              <w:t>（8）《贵州省环境噪声污染防治条例》，2017年9月30日</w:t>
            </w:r>
            <w:r>
              <w:rPr>
                <w:rFonts w:hint="eastAsia" w:ascii="宋体" w:hAnsi="宋体" w:eastAsia="宋体" w:cs="宋体"/>
                <w:b/>
                <w:bCs/>
                <w:color w:val="000000"/>
                <w:spacing w:val="-6"/>
                <w:sz w:val="24"/>
                <w:szCs w:val="24"/>
              </w:rPr>
              <w:t>2、建设项目竣工环境保护验收技术规范</w:t>
            </w:r>
          </w:p>
          <w:p>
            <w:pPr>
              <w:spacing w:after="0" w:line="400" w:lineRule="exact"/>
              <w:ind w:firstLine="456" w:firstLineChars="200"/>
              <w:rPr>
                <w:rFonts w:ascii="宋体" w:hAnsi="宋体" w:eastAsia="宋体" w:cs="宋体"/>
                <w:color w:val="000000"/>
                <w:spacing w:val="-6"/>
                <w:sz w:val="24"/>
                <w:szCs w:val="24"/>
              </w:rPr>
            </w:pPr>
            <w:r>
              <w:rPr>
                <w:rFonts w:hint="eastAsia" w:ascii="宋体" w:hAnsi="宋体" w:eastAsia="宋体" w:cs="宋体"/>
                <w:color w:val="000000"/>
                <w:spacing w:val="-6"/>
                <w:sz w:val="24"/>
                <w:szCs w:val="24"/>
              </w:rPr>
              <w:t>（1）国环规环评【2017】4号《建设项目竣工环境保护验收暂行办法》。</w:t>
            </w:r>
          </w:p>
          <w:p>
            <w:pPr>
              <w:pStyle w:val="46"/>
              <w:spacing w:after="0" w:line="400" w:lineRule="exact"/>
              <w:ind w:firstLine="468"/>
              <w:rPr>
                <w:rFonts w:ascii="宋体" w:hAnsi="宋体" w:eastAsia="宋体" w:cs="宋体"/>
                <w:spacing w:val="-6"/>
                <w:sz w:val="24"/>
                <w:szCs w:val="24"/>
              </w:rPr>
            </w:pPr>
            <w:r>
              <w:rPr>
                <w:rFonts w:hint="eastAsia" w:ascii="宋体" w:hAnsi="宋体" w:eastAsia="宋体" w:cs="宋体"/>
                <w:color w:val="000000"/>
                <w:spacing w:val="-6"/>
                <w:sz w:val="24"/>
                <w:szCs w:val="24"/>
              </w:rPr>
              <w:t>（2）《建设项目竣工环境保护验收技术指南 污染影响类》</w:t>
            </w:r>
            <w:r>
              <w:rPr>
                <w:rFonts w:hint="eastAsia" w:ascii="宋体" w:hAnsi="宋体" w:eastAsia="宋体" w:cs="宋体"/>
                <w:spacing w:val="-6"/>
                <w:sz w:val="24"/>
                <w:szCs w:val="24"/>
              </w:rPr>
              <w:t>（生态环境部办公厅2018年5月16日印发）；</w:t>
            </w:r>
          </w:p>
          <w:p>
            <w:pPr>
              <w:pStyle w:val="46"/>
              <w:spacing w:after="0" w:line="400" w:lineRule="exact"/>
              <w:ind w:firstLine="468"/>
              <w:rPr>
                <w:rFonts w:ascii="宋体" w:hAnsi="宋体" w:eastAsia="宋体" w:cs="宋体"/>
                <w:color w:val="000000"/>
                <w:spacing w:val="-6"/>
                <w:sz w:val="24"/>
                <w:szCs w:val="24"/>
              </w:rPr>
            </w:pPr>
            <w:r>
              <w:rPr>
                <w:rFonts w:hint="eastAsia" w:ascii="宋体" w:hAnsi="宋体" w:eastAsia="宋体" w:cs="宋体"/>
                <w:color w:val="000000"/>
                <w:spacing w:val="-6"/>
                <w:sz w:val="24"/>
                <w:szCs w:val="24"/>
              </w:rPr>
              <w:t>（3）国务院[2017]第682号国务院令《国务院关于修改〈建设项目环境保护管理条例〉的决定》。</w:t>
            </w:r>
          </w:p>
          <w:p>
            <w:pPr>
              <w:spacing w:after="0" w:line="40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（4）环办[2015]113号《关于印发建设项目环境保护验收现场检查及审查要点的通知》。</w:t>
            </w:r>
          </w:p>
          <w:p>
            <w:pPr>
              <w:spacing w:after="0" w:line="40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（5）《兴义市宏基预拌混凝土搅拌站建设项目环境影响报告表》贵州绿宏环保科技有限公司2017年12月。</w:t>
            </w:r>
          </w:p>
          <w:p>
            <w:pPr>
              <w:spacing w:after="0" w:line="400" w:lineRule="exact"/>
              <w:ind w:firstLine="480" w:firstLineChars="200"/>
              <w:rPr>
                <w:rFonts w:ascii="宋体" w:hAnsi="宋体" w:eastAsia="宋体" w:cs="宋体"/>
                <w:sz w:val="24"/>
                <w:szCs w:val="24"/>
              </w:rPr>
            </w:pPr>
            <w:r>
              <w:rPr>
                <w:rFonts w:hint="eastAsia" w:ascii="宋体" w:hAnsi="宋体" w:eastAsia="宋体" w:cs="宋体"/>
                <w:color w:val="000000"/>
                <w:sz w:val="24"/>
                <w:szCs w:val="24"/>
              </w:rPr>
              <w:t>（6）兴义市环境保护局关于对《兴义市宏基预拌混凝土搅拌站建设项目环境影响报告表》核准的批复（市环核[2018]21号）</w:t>
            </w:r>
            <w:r>
              <w:rPr>
                <w:rFonts w:hint="eastAsia" w:ascii="宋体" w:hAnsi="宋体" w:eastAsia="宋体" w:cs="宋体"/>
                <w:sz w:val="24"/>
                <w:szCs w:val="24"/>
              </w:rPr>
              <w:t>。</w:t>
            </w:r>
          </w:p>
          <w:p>
            <w:pPr>
              <w:spacing w:after="0" w:line="40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（7）兴义市宏基预拌混凝土搅拌站建设项目竣工环境保护验收检测委书。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657" w:hRule="atLeast"/>
          <w:jc w:val="center"/>
        </w:trPr>
        <w:tc>
          <w:tcPr>
            <w:tcW w:w="2092" w:type="dxa"/>
            <w:vAlign w:val="center"/>
          </w:tcPr>
          <w:p>
            <w:pPr>
              <w:spacing w:after="0" w:line="360" w:lineRule="auto"/>
              <w:jc w:val="center"/>
              <w:rPr>
                <w:rFonts w:ascii="宋体" w:hAnsi="宋体" w:eastAsia="宋体"/>
                <w:color w:val="000000"/>
                <w:sz w:val="21"/>
                <w:szCs w:val="21"/>
              </w:rPr>
            </w:pPr>
            <w:r>
              <w:rPr>
                <w:rFonts w:ascii="宋体" w:hAnsi="宋体" w:eastAsia="宋体"/>
                <w:color w:val="000000"/>
                <w:spacing w:val="-6"/>
                <w:sz w:val="21"/>
                <w:szCs w:val="21"/>
              </w:rPr>
              <w:t>验收监测评价</w:t>
            </w:r>
            <w:r>
              <w:rPr>
                <w:rFonts w:hint="eastAsia" w:ascii="宋体" w:hAnsi="宋体" w:eastAsia="宋体"/>
                <w:color w:val="000000"/>
                <w:spacing w:val="-6"/>
                <w:sz w:val="21"/>
                <w:szCs w:val="21"/>
              </w:rPr>
              <w:t>标</w:t>
            </w:r>
            <w:r>
              <w:rPr>
                <w:rFonts w:ascii="宋体" w:hAnsi="宋体" w:eastAsia="宋体"/>
                <w:color w:val="000000"/>
                <w:spacing w:val="-6"/>
                <w:sz w:val="21"/>
                <w:szCs w:val="21"/>
              </w:rPr>
              <w:t>准、</w:t>
            </w:r>
            <w:r>
              <w:rPr>
                <w:rFonts w:ascii="宋体" w:hAnsi="宋体" w:eastAsia="宋体"/>
                <w:color w:val="000000"/>
                <w:sz w:val="21"/>
                <w:szCs w:val="21"/>
              </w:rPr>
              <w:t>标号、级别、限值</w:t>
            </w:r>
          </w:p>
        </w:tc>
        <w:tc>
          <w:tcPr>
            <w:tcW w:w="6991" w:type="dxa"/>
            <w:gridSpan w:val="5"/>
          </w:tcPr>
          <w:p>
            <w:pPr>
              <w:spacing w:before="120" w:beforeLines="50" w:after="0" w:line="360" w:lineRule="auto"/>
              <w:ind w:firstLine="480" w:firstLineChars="200"/>
              <w:rPr>
                <w:rFonts w:ascii="Times New Roman" w:hAnsi="Times New Roman" w:eastAsia="宋体"/>
                <w:sz w:val="21"/>
                <w:szCs w:val="21"/>
              </w:rPr>
            </w:pPr>
            <w:r>
              <w:rPr>
                <w:rFonts w:hint="eastAsia" w:ascii="Times New Roman" w:hAnsi="Times New Roman" w:eastAsia="宋体"/>
                <w:sz w:val="24"/>
                <w:szCs w:val="24"/>
              </w:rPr>
              <w:t>1、《水泥工业大气污染物排放标准》（GB4915-2013)中表3大气污染物无组织排放限值见表1-1</w:t>
            </w:r>
            <w:r>
              <w:rPr>
                <w:rFonts w:hint="eastAsia" w:ascii="Times New Roman" w:hAnsi="Times New Roman" w:eastAsia="宋体"/>
                <w:sz w:val="21"/>
                <w:szCs w:val="21"/>
              </w:rPr>
              <w:t>。</w:t>
            </w:r>
          </w:p>
          <w:p>
            <w:pPr>
              <w:spacing w:line="240" w:lineRule="atLeast"/>
              <w:jc w:val="center"/>
              <w:rPr>
                <w:rFonts w:ascii="宋体" w:hAnsi="宋体" w:eastAsia="宋体" w:cs="宋体"/>
                <w:snapToGrid w:val="0"/>
                <w:sz w:val="21"/>
                <w:szCs w:val="21"/>
              </w:rPr>
            </w:pPr>
            <w:r>
              <w:rPr>
                <w:rFonts w:hint="eastAsia" w:ascii="宋体" w:hAnsi="宋体" w:eastAsia="宋体" w:cs="宋体"/>
                <w:b/>
                <w:bCs/>
                <w:snapToGrid w:val="0"/>
                <w:sz w:val="21"/>
                <w:szCs w:val="21"/>
              </w:rPr>
              <w:t xml:space="preserve">表1-1 水泥工业大气污染物排放标准      </w:t>
            </w:r>
          </w:p>
          <w:tbl>
            <w:tblPr>
              <w:tblStyle w:val="18"/>
              <w:tblW w:w="6393" w:type="dxa"/>
              <w:jc w:val="center"/>
              <w:tblInd w:w="9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1"/>
              <w:gridCol w:w="1605"/>
              <w:gridCol w:w="2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2141" w:type="dxa"/>
                  <w:vAlign w:val="center"/>
                </w:tcPr>
                <w:p>
                  <w:pPr>
                    <w:spacing w:after="0" w:line="240" w:lineRule="atLeast"/>
                    <w:jc w:val="center"/>
                    <w:rPr>
                      <w:rFonts w:ascii="宋体" w:hAnsi="宋体" w:eastAsia="宋体" w:cs="宋体"/>
                      <w:sz w:val="21"/>
                      <w:szCs w:val="21"/>
                    </w:rPr>
                  </w:pPr>
                  <w:r>
                    <w:rPr>
                      <w:rFonts w:hint="eastAsia" w:ascii="宋体" w:hAnsi="宋体" w:eastAsia="宋体" w:cs="宋体"/>
                      <w:sz w:val="21"/>
                      <w:szCs w:val="21"/>
                    </w:rPr>
                    <w:t>污染物类别</w:t>
                  </w:r>
                </w:p>
              </w:tc>
              <w:tc>
                <w:tcPr>
                  <w:tcW w:w="1605" w:type="dxa"/>
                  <w:vAlign w:val="center"/>
                </w:tcPr>
                <w:p>
                  <w:pPr>
                    <w:spacing w:after="0" w:line="240" w:lineRule="atLeast"/>
                    <w:jc w:val="center"/>
                    <w:rPr>
                      <w:rFonts w:ascii="宋体" w:hAnsi="宋体" w:eastAsia="宋体" w:cs="宋体"/>
                      <w:sz w:val="21"/>
                      <w:szCs w:val="21"/>
                    </w:rPr>
                  </w:pPr>
                  <w:r>
                    <w:rPr>
                      <w:rFonts w:hint="eastAsia" w:ascii="宋体" w:hAnsi="宋体" w:eastAsia="宋体" w:cs="宋体"/>
                      <w:sz w:val="21"/>
                      <w:szCs w:val="21"/>
                    </w:rPr>
                    <w:t>污染物</w:t>
                  </w:r>
                </w:p>
              </w:tc>
              <w:tc>
                <w:tcPr>
                  <w:tcW w:w="2647" w:type="dxa"/>
                  <w:vAlign w:val="center"/>
                </w:tcPr>
                <w:p>
                  <w:pPr>
                    <w:spacing w:after="0" w:line="240" w:lineRule="atLeast"/>
                    <w:jc w:val="center"/>
                    <w:rPr>
                      <w:rFonts w:ascii="宋体" w:hAnsi="宋体" w:eastAsia="宋体" w:cs="宋体"/>
                      <w:sz w:val="21"/>
                      <w:szCs w:val="21"/>
                    </w:rPr>
                  </w:pPr>
                  <w:r>
                    <w:rPr>
                      <w:rFonts w:hint="eastAsia" w:ascii="宋体" w:hAnsi="宋体" w:eastAsia="宋体" w:cs="宋体"/>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2141" w:type="dxa"/>
                  <w:vAlign w:val="center"/>
                </w:tcPr>
                <w:p>
                  <w:pPr>
                    <w:spacing w:after="0" w:line="240" w:lineRule="atLeast"/>
                    <w:jc w:val="center"/>
                    <w:rPr>
                      <w:rFonts w:ascii="宋体" w:hAnsi="宋体" w:eastAsia="宋体" w:cs="宋体"/>
                      <w:sz w:val="21"/>
                      <w:szCs w:val="21"/>
                    </w:rPr>
                  </w:pPr>
                  <w:r>
                    <w:rPr>
                      <w:rFonts w:hint="eastAsia" w:ascii="宋体" w:hAnsi="宋体" w:eastAsia="宋体" w:cs="宋体"/>
                      <w:sz w:val="21"/>
                      <w:szCs w:val="21"/>
                    </w:rPr>
                    <w:t>无组织排放废气</w:t>
                  </w:r>
                </w:p>
              </w:tc>
              <w:tc>
                <w:tcPr>
                  <w:tcW w:w="1605" w:type="dxa"/>
                  <w:vAlign w:val="center"/>
                </w:tcPr>
                <w:p>
                  <w:pPr>
                    <w:spacing w:after="0" w:line="240" w:lineRule="atLeast"/>
                    <w:jc w:val="center"/>
                    <w:rPr>
                      <w:rFonts w:ascii="宋体" w:hAnsi="宋体" w:eastAsia="宋体" w:cs="宋体"/>
                      <w:sz w:val="21"/>
                      <w:szCs w:val="21"/>
                    </w:rPr>
                  </w:pPr>
                  <w:r>
                    <w:rPr>
                      <w:rFonts w:hint="eastAsia" w:ascii="宋体" w:hAnsi="宋体" w:eastAsia="宋体" w:cs="宋体"/>
                      <w:sz w:val="21"/>
                      <w:szCs w:val="21"/>
                    </w:rPr>
                    <w:t>总悬浮颗粒物</w:t>
                  </w:r>
                </w:p>
              </w:tc>
              <w:tc>
                <w:tcPr>
                  <w:tcW w:w="2647" w:type="dxa"/>
                  <w:vAlign w:val="center"/>
                </w:tcPr>
                <w:p>
                  <w:pPr>
                    <w:spacing w:after="0" w:line="240" w:lineRule="atLeast"/>
                    <w:jc w:val="center"/>
                    <w:rPr>
                      <w:szCs w:val="21"/>
                    </w:rPr>
                  </w:pPr>
                  <w:r>
                    <w:rPr>
                      <w:rFonts w:ascii="Times New Roman" w:hAnsi="Times New Roman"/>
                      <w:sz w:val="21"/>
                      <w:szCs w:val="21"/>
                    </w:rPr>
                    <w:t>0.5（mg/m³）</w:t>
                  </w:r>
                </w:p>
              </w:tc>
            </w:tr>
          </w:tbl>
          <w:p>
            <w:pPr>
              <w:widowControl w:val="0"/>
              <w:spacing w:before="120" w:beforeLines="50"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2</w:t>
            </w:r>
            <w:r>
              <w:rPr>
                <w:rFonts w:ascii="Times New Roman" w:hAnsi="Times New Roman" w:eastAsia="宋体"/>
                <w:sz w:val="24"/>
                <w:szCs w:val="24"/>
              </w:rPr>
              <w:t>、《工业企业厂界环境噪声排放标准》(GB12348-2008)2类限值见表</w:t>
            </w:r>
            <w:r>
              <w:rPr>
                <w:rFonts w:hint="eastAsia" w:ascii="Times New Roman" w:hAnsi="Times New Roman" w:eastAsia="宋体"/>
                <w:sz w:val="24"/>
                <w:szCs w:val="24"/>
              </w:rPr>
              <w:t>1</w:t>
            </w:r>
            <w:r>
              <w:rPr>
                <w:rFonts w:ascii="Times New Roman" w:hAnsi="Times New Roman" w:eastAsia="宋体"/>
                <w:sz w:val="24"/>
                <w:szCs w:val="24"/>
              </w:rPr>
              <w:t>-</w:t>
            </w:r>
            <w:r>
              <w:rPr>
                <w:rFonts w:hint="eastAsia" w:ascii="Times New Roman" w:hAnsi="Times New Roman" w:eastAsia="宋体"/>
                <w:sz w:val="24"/>
                <w:szCs w:val="24"/>
              </w:rPr>
              <w:t>2</w:t>
            </w:r>
            <w:r>
              <w:rPr>
                <w:rFonts w:ascii="Times New Roman" w:hAnsi="Times New Roman" w:eastAsia="宋体"/>
                <w:sz w:val="24"/>
                <w:szCs w:val="24"/>
              </w:rPr>
              <w:t>。</w:t>
            </w:r>
          </w:p>
          <w:p>
            <w:pPr>
              <w:pStyle w:val="49"/>
              <w:spacing w:before="0" w:beforeLines="0" w:after="0" w:line="360" w:lineRule="auto"/>
              <w:rPr>
                <w:rFonts w:eastAsia="宋体"/>
                <w:sz w:val="21"/>
                <w:szCs w:val="21"/>
              </w:rPr>
            </w:pPr>
            <w:bookmarkStart w:id="11" w:name="_Toc21877_WPSOffice_Level2"/>
            <w:r>
              <w:rPr>
                <w:rFonts w:eastAsia="宋体"/>
                <w:sz w:val="21"/>
                <w:szCs w:val="21"/>
              </w:rPr>
              <w:t>表1-</w:t>
            </w:r>
            <w:r>
              <w:rPr>
                <w:rFonts w:hint="eastAsia" w:eastAsia="宋体"/>
                <w:sz w:val="21"/>
                <w:szCs w:val="21"/>
              </w:rPr>
              <w:t>2</w:t>
            </w:r>
            <w:r>
              <w:rPr>
                <w:rFonts w:eastAsia="宋体"/>
                <w:sz w:val="21"/>
                <w:szCs w:val="21"/>
              </w:rPr>
              <w:t xml:space="preserve">  工业企业厂界环境噪声排放限值      单位：dB（A）</w:t>
            </w:r>
            <w:bookmarkEnd w:id="11"/>
          </w:p>
          <w:tbl>
            <w:tblPr>
              <w:tblStyle w:val="19"/>
              <w:tblW w:w="6800" w:type="dxa"/>
              <w:jc w:val="center"/>
              <w:tblInd w:w="3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0"/>
              <w:gridCol w:w="2081"/>
              <w:gridCol w:w="2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2550" w:type="dxa"/>
                  <w:vAlign w:val="center"/>
                </w:tcPr>
                <w:p>
                  <w:pPr>
                    <w:pStyle w:val="47"/>
                    <w:widowControl w:val="0"/>
                    <w:spacing w:after="0"/>
                    <w:rPr>
                      <w:rFonts w:eastAsia="宋体"/>
                      <w:szCs w:val="21"/>
                    </w:rPr>
                  </w:pPr>
                  <w:r>
                    <w:rPr>
                      <w:rFonts w:eastAsia="宋体"/>
                      <w:szCs w:val="21"/>
                    </w:rPr>
                    <w:t>厂界外声环境功能区类别</w:t>
                  </w:r>
                </w:p>
              </w:tc>
              <w:tc>
                <w:tcPr>
                  <w:tcW w:w="2081" w:type="dxa"/>
                  <w:vAlign w:val="center"/>
                </w:tcPr>
                <w:p>
                  <w:pPr>
                    <w:pStyle w:val="47"/>
                    <w:widowControl w:val="0"/>
                    <w:spacing w:after="0"/>
                    <w:rPr>
                      <w:rFonts w:eastAsia="宋体"/>
                      <w:szCs w:val="21"/>
                    </w:rPr>
                  </w:pPr>
                  <w:r>
                    <w:rPr>
                      <w:rFonts w:eastAsia="宋体"/>
                      <w:szCs w:val="21"/>
                    </w:rPr>
                    <w:t>昼间</w:t>
                  </w:r>
                </w:p>
              </w:tc>
              <w:tc>
                <w:tcPr>
                  <w:tcW w:w="2169" w:type="dxa"/>
                  <w:vAlign w:val="center"/>
                </w:tcPr>
                <w:p>
                  <w:pPr>
                    <w:pStyle w:val="47"/>
                    <w:widowControl w:val="0"/>
                    <w:spacing w:after="0"/>
                    <w:rPr>
                      <w:rFonts w:eastAsia="宋体"/>
                      <w:szCs w:val="21"/>
                    </w:rPr>
                  </w:pPr>
                  <w:r>
                    <w:rPr>
                      <w:rFonts w:eastAsia="宋体"/>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2550" w:type="dxa"/>
                  <w:vAlign w:val="center"/>
                </w:tcPr>
                <w:p>
                  <w:pPr>
                    <w:pStyle w:val="47"/>
                    <w:widowControl w:val="0"/>
                    <w:spacing w:after="0"/>
                    <w:rPr>
                      <w:rFonts w:eastAsia="宋体"/>
                      <w:szCs w:val="21"/>
                    </w:rPr>
                  </w:pPr>
                  <w:r>
                    <w:rPr>
                      <w:rFonts w:eastAsia="宋体"/>
                      <w:szCs w:val="21"/>
                    </w:rPr>
                    <w:t>2类</w:t>
                  </w:r>
                </w:p>
              </w:tc>
              <w:tc>
                <w:tcPr>
                  <w:tcW w:w="2081" w:type="dxa"/>
                  <w:vAlign w:val="center"/>
                </w:tcPr>
                <w:p>
                  <w:pPr>
                    <w:pStyle w:val="47"/>
                    <w:widowControl w:val="0"/>
                    <w:spacing w:after="0"/>
                    <w:rPr>
                      <w:rFonts w:eastAsia="宋体"/>
                      <w:szCs w:val="21"/>
                    </w:rPr>
                  </w:pPr>
                  <w:r>
                    <w:rPr>
                      <w:rFonts w:eastAsia="宋体"/>
                      <w:szCs w:val="21"/>
                    </w:rPr>
                    <w:t>60</w:t>
                  </w:r>
                </w:p>
              </w:tc>
              <w:tc>
                <w:tcPr>
                  <w:tcW w:w="2169" w:type="dxa"/>
                  <w:vAlign w:val="center"/>
                </w:tcPr>
                <w:p>
                  <w:pPr>
                    <w:pStyle w:val="47"/>
                    <w:widowControl w:val="0"/>
                    <w:spacing w:after="0"/>
                    <w:rPr>
                      <w:rFonts w:eastAsia="宋体"/>
                      <w:szCs w:val="21"/>
                    </w:rPr>
                  </w:pPr>
                  <w:r>
                    <w:rPr>
                      <w:rFonts w:eastAsia="宋体"/>
                      <w:szCs w:val="21"/>
                    </w:rPr>
                    <w:t>50</w:t>
                  </w:r>
                </w:p>
              </w:tc>
            </w:tr>
          </w:tbl>
          <w:p>
            <w:pPr>
              <w:spacing w:after="0" w:line="520" w:lineRule="exact"/>
              <w:rPr>
                <w:rFonts w:ascii="宋体" w:hAnsi="宋体" w:eastAsia="宋体"/>
                <w:color w:val="000000"/>
                <w:sz w:val="21"/>
                <w:szCs w:val="21"/>
              </w:rPr>
            </w:pPr>
          </w:p>
        </w:tc>
      </w:tr>
    </w:tbl>
    <w:p>
      <w:pPr>
        <w:spacing w:after="0"/>
        <w:rPr>
          <w:rFonts w:eastAsia="仿宋_GB2312"/>
          <w:b/>
          <w:color w:val="000000"/>
          <w:sz w:val="32"/>
          <w:szCs w:val="32"/>
        </w:rPr>
      </w:pPr>
      <w:r>
        <w:rPr>
          <w:rFonts w:eastAsia="仿宋_GB2312"/>
          <w:color w:val="000000"/>
          <w:sz w:val="21"/>
          <w:szCs w:val="21"/>
        </w:rPr>
        <w:br w:type="page"/>
      </w:r>
      <w:bookmarkStart w:id="12" w:name="_Toc6766_WPSOffice_Level1"/>
      <w:r>
        <w:rPr>
          <w:rFonts w:hint="eastAsia" w:ascii="宋体" w:hAnsi="宋体" w:eastAsia="宋体" w:cs="宋体"/>
          <w:b/>
          <w:color w:val="000000"/>
          <w:sz w:val="32"/>
          <w:szCs w:val="32"/>
        </w:rPr>
        <w:t>表二  工程建设内容、原料消耗及工艺流程图</w:t>
      </w:r>
      <w:bookmarkEnd w:id="12"/>
    </w:p>
    <w:tbl>
      <w:tblPr>
        <w:tblStyle w:val="18"/>
        <w:tblW w:w="971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718" w:type="dxa"/>
          </w:tcPr>
          <w:p>
            <w:pPr>
              <w:pStyle w:val="20"/>
              <w:spacing w:before="120" w:beforeLines="50" w:after="0"/>
              <w:ind w:firstLine="480"/>
              <w:rPr>
                <w:rFonts w:eastAsia="宋体"/>
                <w:color w:val="000000"/>
                <w:sz w:val="21"/>
                <w:szCs w:val="21"/>
              </w:rPr>
            </w:pPr>
            <w:r>
              <w:rPr>
                <w:rFonts w:hint="eastAsia" w:eastAsia="宋体"/>
                <w:color w:val="000000"/>
                <w:szCs w:val="24"/>
              </w:rPr>
              <w:t>1、工</w:t>
            </w:r>
            <w:r>
              <w:rPr>
                <w:rFonts w:ascii="Times New Roman" w:hAnsi="Times New Roman" w:eastAsia="宋体" w:cs="Times New Roman"/>
                <w:color w:val="000000"/>
                <w:szCs w:val="24"/>
              </w:rPr>
              <w:t>程建设内容：</w:t>
            </w:r>
            <w:r>
              <w:rPr>
                <w:rFonts w:hint="eastAsia" w:ascii="Times New Roman" w:hAnsi="Times New Roman" w:eastAsia="宋体" w:cs="Times New Roman"/>
                <w:color w:val="000000"/>
                <w:szCs w:val="24"/>
              </w:rPr>
              <w:t>本项目位于兴义市马岭镇瓦嘎村6组，项目总投资6000万元，规划占地面积16666.7㎡（25亩）。项目建设HLS180混凝土生产线2套，搅拌楼建筑面积约1200㎡、蓄水池容积200m³、原料场占地面积约9848.67㎡、冲洗区占地面积约300㎡、停车场占地面积约740㎡、实验室占地面积约200㎡、办公楼占地面积200㎡、生产废水经砂石分离机+三级沉淀池（115.148</w:t>
            </w:r>
            <w:r>
              <w:rPr>
                <w:rFonts w:hint="eastAsia" w:ascii="Times New Roman" w:hAnsi="Times New Roman" w:eastAsia="宋体" w:cs="Times New Roman"/>
                <w:color w:val="000000"/>
                <w:szCs w:val="24"/>
                <w:lang w:val="en-US" w:eastAsia="zh-CN"/>
              </w:rPr>
              <w:t>m³</w:t>
            </w:r>
            <w:r>
              <w:rPr>
                <w:rFonts w:hint="eastAsia" w:ascii="Times New Roman" w:hAnsi="Times New Roman" w:eastAsia="宋体" w:cs="Times New Roman"/>
                <w:color w:val="000000"/>
                <w:szCs w:val="24"/>
              </w:rPr>
              <w:t>）</w:t>
            </w:r>
            <w:r>
              <w:rPr>
                <w:rFonts w:hint="eastAsia" w:ascii="Times New Roman" w:hAnsi="Times New Roman" w:eastAsia="宋体" w:cs="Times New Roman"/>
                <w:color w:val="000000"/>
                <w:szCs w:val="24"/>
                <w:lang w:eastAsia="zh-CN"/>
              </w:rPr>
              <w:t>、</w:t>
            </w:r>
            <w:r>
              <w:rPr>
                <w:rFonts w:hint="eastAsia" w:ascii="Times New Roman" w:hAnsi="Times New Roman" w:eastAsia="宋体" w:cs="Times New Roman"/>
                <w:color w:val="000000"/>
                <w:szCs w:val="24"/>
              </w:rPr>
              <w:t>雨水收集池25</w:t>
            </w:r>
            <w:r>
              <w:rPr>
                <w:rFonts w:hint="eastAsia" w:ascii="Times New Roman" w:hAnsi="Times New Roman" w:eastAsia="宋体" w:cs="Times New Roman"/>
                <w:color w:val="000000"/>
                <w:szCs w:val="24"/>
                <w:lang w:val="en-US" w:eastAsia="zh-CN"/>
              </w:rPr>
              <w:t>m³</w:t>
            </w:r>
            <w:r>
              <w:rPr>
                <w:rFonts w:hint="eastAsia" w:ascii="Times New Roman" w:hAnsi="Times New Roman" w:eastAsia="宋体" w:cs="Times New Roman"/>
                <w:color w:val="000000"/>
                <w:szCs w:val="24"/>
              </w:rPr>
              <w:t>、化粪池1个容积7.5</w:t>
            </w:r>
            <w:r>
              <w:rPr>
                <w:rFonts w:ascii="Times New Roman" w:hAnsi="Times New Roman" w:eastAsia="宋体" w:cs="Times New Roman"/>
                <w:color w:val="000000"/>
                <w:szCs w:val="24"/>
              </w:rPr>
              <w:t>m³</w:t>
            </w:r>
            <w:r>
              <w:rPr>
                <w:rFonts w:hint="eastAsia" w:ascii="Times New Roman" w:hAnsi="Times New Roman" w:eastAsia="宋体" w:cs="Times New Roman"/>
                <w:color w:val="000000"/>
                <w:szCs w:val="24"/>
              </w:rPr>
              <w:t>；年生产混凝土30万m³。</w:t>
            </w:r>
            <w:r>
              <w:rPr>
                <w:rFonts w:hint="eastAsia" w:ascii="Times New Roman" w:hAnsi="Times New Roman" w:eastAsia="宋体" w:cs="Times New Roman"/>
                <w:szCs w:val="24"/>
              </w:rPr>
              <w:t>项目于2018年3月开工建设，2018年7月竣工，</w:t>
            </w:r>
            <w:r>
              <w:rPr>
                <w:rFonts w:hint="eastAsia" w:ascii="Times New Roman" w:hAnsi="Times New Roman" w:eastAsia="宋体" w:cs="Times New Roman"/>
                <w:color w:val="000000"/>
                <w:szCs w:val="24"/>
              </w:rPr>
              <w:t>现有职工18人，年工作300天。（由于项目实际建筑面积发生变化，项目沉淀池、初水收集池、食堂油烟处理、生活废水处理发生变化，于2018年11月1日提交变更申请到兴义市环境保护局，对沉淀池、初水收集池、食堂油烟处理、生活废水处理进行变更，并已经兴义市环境保护局同意。详细见附件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577" w:hRule="atLeast"/>
          <w:jc w:val="center"/>
        </w:trPr>
        <w:tc>
          <w:tcPr>
            <w:tcW w:w="9718" w:type="dxa"/>
          </w:tcPr>
          <w:p>
            <w:pPr>
              <w:numPr>
                <w:ilvl w:val="0"/>
                <w:numId w:val="1"/>
              </w:numPr>
              <w:spacing w:before="240" w:beforeLines="100" w:after="0" w:line="360" w:lineRule="auto"/>
              <w:ind w:firstLine="480" w:firstLineChars="200"/>
              <w:jc w:val="both"/>
              <w:rPr>
                <w:rFonts w:ascii="宋体" w:hAnsi="宋体" w:eastAsia="宋体" w:cs="宋体"/>
                <w:color w:val="000000"/>
                <w:sz w:val="24"/>
                <w:szCs w:val="24"/>
              </w:rPr>
            </w:pPr>
            <w:r>
              <w:rPr>
                <w:rFonts w:hint="eastAsia" w:ascii="宋体" w:hAnsi="宋体" w:eastAsia="宋体" w:cs="宋体"/>
                <w:color w:val="000000"/>
                <w:sz w:val="24"/>
                <w:szCs w:val="24"/>
              </w:rPr>
              <w:t>项目原辅材料消耗：</w:t>
            </w:r>
          </w:p>
          <w:p>
            <w:pPr>
              <w:spacing w:after="0"/>
              <w:ind w:firstLine="480" w:firstLineChars="200"/>
              <w:jc w:val="both"/>
              <w:rPr>
                <w:rFonts w:ascii="宋体" w:hAnsi="宋体" w:eastAsia="宋体" w:cs="宋体"/>
                <w:color w:val="000000"/>
                <w:sz w:val="24"/>
                <w:szCs w:val="24"/>
              </w:rPr>
            </w:pPr>
            <w:r>
              <w:rPr>
                <w:rFonts w:hint="eastAsia" w:ascii="宋体" w:hAnsi="宋体" w:eastAsia="宋体" w:cs="宋体"/>
                <w:color w:val="000000"/>
                <w:sz w:val="24"/>
                <w:szCs w:val="24"/>
              </w:rPr>
              <w:t>(1)项目原辅材料消耗情况见表2-1。</w:t>
            </w:r>
          </w:p>
          <w:p>
            <w:pPr>
              <w:spacing w:after="0"/>
              <w:jc w:val="center"/>
              <w:rPr>
                <w:rFonts w:ascii="宋体" w:hAnsi="宋体" w:eastAsia="宋体" w:cs="宋体"/>
              </w:rPr>
            </w:pPr>
            <w:r>
              <w:rPr>
                <w:rFonts w:hint="eastAsia" w:ascii="宋体" w:hAnsi="宋体" w:eastAsia="宋体" w:cs="宋体"/>
                <w:color w:val="000000"/>
                <w:sz w:val="24"/>
                <w:szCs w:val="24"/>
              </w:rPr>
              <w:t>2-1原辅材料消耗</w:t>
            </w:r>
          </w:p>
          <w:tbl>
            <w:tblPr>
              <w:tblStyle w:val="18"/>
              <w:tblW w:w="89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2590"/>
              <w:gridCol w:w="1984"/>
              <w:gridCol w:w="1276"/>
              <w:gridCol w:w="2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1" w:type="dxa"/>
                  <w:vAlign w:val="center"/>
                </w:tcPr>
                <w:p>
                  <w:pPr>
                    <w:pStyle w:val="52"/>
                    <w:spacing w:after="0"/>
                    <w:rPr>
                      <w:rFonts w:ascii="宋体" w:hAnsi="宋体" w:eastAsia="宋体" w:cs="宋体"/>
                      <w:sz w:val="21"/>
                      <w:szCs w:val="21"/>
                    </w:rPr>
                  </w:pPr>
                  <w:r>
                    <w:rPr>
                      <w:rFonts w:hint="eastAsia" w:ascii="宋体" w:hAnsi="宋体" w:eastAsia="宋体" w:cs="宋体"/>
                      <w:sz w:val="21"/>
                      <w:szCs w:val="21"/>
                    </w:rPr>
                    <w:t>序号</w:t>
                  </w:r>
                </w:p>
              </w:tc>
              <w:tc>
                <w:tcPr>
                  <w:tcW w:w="2590" w:type="dxa"/>
                  <w:vAlign w:val="center"/>
                </w:tcPr>
                <w:p>
                  <w:pPr>
                    <w:pStyle w:val="52"/>
                    <w:spacing w:after="0"/>
                    <w:rPr>
                      <w:rFonts w:ascii="宋体" w:hAnsi="宋体" w:eastAsia="宋体" w:cs="宋体"/>
                      <w:sz w:val="21"/>
                      <w:szCs w:val="21"/>
                    </w:rPr>
                  </w:pPr>
                  <w:r>
                    <w:rPr>
                      <w:rFonts w:hint="eastAsia" w:ascii="宋体" w:hAnsi="宋体" w:eastAsia="宋体" w:cs="宋体"/>
                      <w:sz w:val="21"/>
                      <w:szCs w:val="21"/>
                    </w:rPr>
                    <w:t>名称</w:t>
                  </w:r>
                </w:p>
              </w:tc>
              <w:tc>
                <w:tcPr>
                  <w:tcW w:w="1984" w:type="dxa"/>
                  <w:vAlign w:val="center"/>
                </w:tcPr>
                <w:p>
                  <w:pPr>
                    <w:pStyle w:val="52"/>
                    <w:spacing w:after="0"/>
                    <w:rPr>
                      <w:rFonts w:ascii="宋体" w:hAnsi="宋体" w:eastAsia="宋体" w:cs="宋体"/>
                      <w:sz w:val="21"/>
                      <w:szCs w:val="21"/>
                    </w:rPr>
                  </w:pPr>
                  <w:r>
                    <w:rPr>
                      <w:rFonts w:hint="eastAsia" w:ascii="宋体" w:hAnsi="宋体" w:eastAsia="宋体" w:cs="宋体"/>
                      <w:sz w:val="21"/>
                      <w:szCs w:val="21"/>
                    </w:rPr>
                    <w:t>用量（万t）</w:t>
                  </w:r>
                </w:p>
              </w:tc>
              <w:tc>
                <w:tcPr>
                  <w:tcW w:w="1276" w:type="dxa"/>
                  <w:vAlign w:val="center"/>
                </w:tcPr>
                <w:p>
                  <w:pPr>
                    <w:pStyle w:val="52"/>
                    <w:spacing w:after="0"/>
                    <w:rPr>
                      <w:rFonts w:ascii="宋体" w:hAnsi="宋体" w:eastAsia="宋体" w:cs="宋体"/>
                      <w:sz w:val="21"/>
                      <w:szCs w:val="21"/>
                    </w:rPr>
                  </w:pPr>
                  <w:r>
                    <w:rPr>
                      <w:rFonts w:hint="eastAsia" w:ascii="宋体" w:hAnsi="宋体" w:eastAsia="宋体" w:cs="宋体"/>
                      <w:sz w:val="21"/>
                      <w:szCs w:val="21"/>
                    </w:rPr>
                    <w:t>储存方式</w:t>
                  </w:r>
                </w:p>
              </w:tc>
              <w:tc>
                <w:tcPr>
                  <w:tcW w:w="2066" w:type="dxa"/>
                  <w:vAlign w:val="center"/>
                </w:tcPr>
                <w:p>
                  <w:pPr>
                    <w:pStyle w:val="52"/>
                    <w:spacing w:after="0"/>
                    <w:rPr>
                      <w:rFonts w:ascii="宋体" w:hAnsi="宋体" w:eastAsia="宋体" w:cs="宋体"/>
                      <w:sz w:val="21"/>
                      <w:szCs w:val="21"/>
                    </w:rPr>
                  </w:pPr>
                  <w:r>
                    <w:rPr>
                      <w:rFonts w:hint="eastAsia" w:ascii="宋体" w:hAnsi="宋体" w:eastAsia="宋体" w:cs="宋体"/>
                      <w:sz w:val="21"/>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jc w:val="center"/>
              </w:trPr>
              <w:tc>
                <w:tcPr>
                  <w:tcW w:w="1081" w:type="dxa"/>
                  <w:vAlign w:val="center"/>
                </w:tcPr>
                <w:p>
                  <w:pPr>
                    <w:pStyle w:val="52"/>
                    <w:spacing w:after="0"/>
                    <w:rPr>
                      <w:rFonts w:ascii="宋体" w:hAnsi="宋体" w:eastAsia="宋体" w:cs="宋体"/>
                      <w:sz w:val="21"/>
                      <w:szCs w:val="21"/>
                    </w:rPr>
                  </w:pPr>
                  <w:r>
                    <w:rPr>
                      <w:rFonts w:hint="eastAsia" w:ascii="宋体" w:hAnsi="宋体" w:eastAsia="宋体" w:cs="宋体"/>
                      <w:kern w:val="0"/>
                      <w:sz w:val="21"/>
                      <w:szCs w:val="21"/>
                    </w:rPr>
                    <w:t>1</w:t>
                  </w:r>
                </w:p>
              </w:tc>
              <w:tc>
                <w:tcPr>
                  <w:tcW w:w="2590" w:type="dxa"/>
                  <w:vAlign w:val="center"/>
                </w:tcPr>
                <w:p>
                  <w:pPr>
                    <w:pStyle w:val="52"/>
                    <w:spacing w:after="0"/>
                    <w:rPr>
                      <w:rFonts w:ascii="宋体" w:hAnsi="宋体" w:eastAsia="宋体" w:cs="宋体"/>
                      <w:sz w:val="21"/>
                      <w:szCs w:val="21"/>
                    </w:rPr>
                  </w:pPr>
                  <w:r>
                    <w:rPr>
                      <w:rFonts w:hint="eastAsia" w:ascii="宋体" w:hAnsi="宋体" w:eastAsia="宋体" w:cs="宋体"/>
                      <w:sz w:val="21"/>
                      <w:szCs w:val="21"/>
                    </w:rPr>
                    <w:t>水泥</w:t>
                  </w:r>
                </w:p>
              </w:tc>
              <w:tc>
                <w:tcPr>
                  <w:tcW w:w="1984" w:type="dxa"/>
                  <w:vAlign w:val="center"/>
                </w:tcPr>
                <w:p>
                  <w:pPr>
                    <w:pStyle w:val="52"/>
                    <w:spacing w:after="0"/>
                    <w:rPr>
                      <w:rFonts w:ascii="宋体" w:hAnsi="宋体" w:eastAsia="宋体" w:cs="宋体"/>
                      <w:sz w:val="21"/>
                      <w:szCs w:val="21"/>
                    </w:rPr>
                  </w:pPr>
                  <w:r>
                    <w:rPr>
                      <w:rFonts w:hint="eastAsia" w:ascii="宋体" w:hAnsi="宋体" w:eastAsia="宋体" w:cs="宋体"/>
                      <w:sz w:val="21"/>
                      <w:szCs w:val="21"/>
                    </w:rPr>
                    <w:t>8.745</w:t>
                  </w:r>
                </w:p>
              </w:tc>
              <w:tc>
                <w:tcPr>
                  <w:tcW w:w="1276" w:type="dxa"/>
                  <w:vAlign w:val="center"/>
                </w:tcPr>
                <w:p>
                  <w:pPr>
                    <w:pStyle w:val="52"/>
                    <w:spacing w:after="0"/>
                    <w:rPr>
                      <w:rFonts w:ascii="宋体" w:hAnsi="宋体" w:eastAsia="宋体" w:cs="宋体"/>
                      <w:sz w:val="21"/>
                      <w:szCs w:val="21"/>
                    </w:rPr>
                  </w:pPr>
                  <w:r>
                    <w:rPr>
                      <w:rFonts w:hint="eastAsia" w:ascii="宋体" w:hAnsi="宋体" w:eastAsia="宋体" w:cs="宋体"/>
                      <w:sz w:val="21"/>
                      <w:szCs w:val="21"/>
                    </w:rPr>
                    <w:t>罐体</w:t>
                  </w:r>
                </w:p>
              </w:tc>
              <w:tc>
                <w:tcPr>
                  <w:tcW w:w="2066" w:type="dxa"/>
                  <w:vAlign w:val="center"/>
                </w:tcPr>
                <w:p>
                  <w:pPr>
                    <w:pStyle w:val="52"/>
                    <w:spacing w:after="0"/>
                    <w:rPr>
                      <w:rFonts w:ascii="宋体" w:hAnsi="宋体" w:eastAsia="宋体" w:cs="宋体"/>
                      <w:sz w:val="21"/>
                      <w:szCs w:val="21"/>
                    </w:rPr>
                  </w:pPr>
                  <w:r>
                    <w:rPr>
                      <w:rFonts w:hint="eastAsia" w:ascii="宋体" w:hAnsi="宋体" w:eastAsia="宋体" w:cs="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81" w:type="dxa"/>
                  <w:vAlign w:val="center"/>
                </w:tcPr>
                <w:p>
                  <w:pPr>
                    <w:pStyle w:val="52"/>
                    <w:spacing w:after="0"/>
                    <w:rPr>
                      <w:rFonts w:ascii="宋体" w:hAnsi="宋体" w:eastAsia="宋体" w:cs="宋体"/>
                      <w:sz w:val="21"/>
                      <w:szCs w:val="21"/>
                    </w:rPr>
                  </w:pPr>
                  <w:r>
                    <w:rPr>
                      <w:rFonts w:hint="eastAsia" w:ascii="宋体" w:hAnsi="宋体" w:eastAsia="宋体" w:cs="宋体"/>
                      <w:kern w:val="0"/>
                      <w:sz w:val="21"/>
                      <w:szCs w:val="21"/>
                    </w:rPr>
                    <w:t>2</w:t>
                  </w:r>
                </w:p>
              </w:tc>
              <w:tc>
                <w:tcPr>
                  <w:tcW w:w="2590" w:type="dxa"/>
                  <w:vAlign w:val="center"/>
                </w:tcPr>
                <w:p>
                  <w:pPr>
                    <w:pStyle w:val="52"/>
                    <w:spacing w:after="0"/>
                    <w:rPr>
                      <w:rFonts w:ascii="宋体" w:hAnsi="宋体" w:eastAsia="宋体" w:cs="宋体"/>
                      <w:sz w:val="21"/>
                      <w:szCs w:val="21"/>
                    </w:rPr>
                  </w:pPr>
                  <w:r>
                    <w:rPr>
                      <w:rFonts w:hint="eastAsia" w:ascii="宋体" w:hAnsi="宋体" w:eastAsia="宋体" w:cs="宋体"/>
                      <w:sz w:val="21"/>
                      <w:szCs w:val="21"/>
                    </w:rPr>
                    <w:t>砂</w:t>
                  </w:r>
                </w:p>
              </w:tc>
              <w:tc>
                <w:tcPr>
                  <w:tcW w:w="1984" w:type="dxa"/>
                  <w:vAlign w:val="center"/>
                </w:tcPr>
                <w:p>
                  <w:pPr>
                    <w:pStyle w:val="52"/>
                    <w:spacing w:after="0"/>
                    <w:rPr>
                      <w:rFonts w:ascii="宋体" w:hAnsi="宋体" w:eastAsia="宋体" w:cs="宋体"/>
                      <w:sz w:val="21"/>
                      <w:szCs w:val="21"/>
                    </w:rPr>
                  </w:pPr>
                  <w:r>
                    <w:rPr>
                      <w:rFonts w:hint="eastAsia" w:ascii="宋体" w:hAnsi="宋体" w:eastAsia="宋体" w:cs="宋体"/>
                      <w:sz w:val="21"/>
                      <w:szCs w:val="21"/>
                    </w:rPr>
                    <w:t>23.225</w:t>
                  </w:r>
                </w:p>
              </w:tc>
              <w:tc>
                <w:tcPr>
                  <w:tcW w:w="1276" w:type="dxa"/>
                  <w:vAlign w:val="center"/>
                </w:tcPr>
                <w:p>
                  <w:pPr>
                    <w:pStyle w:val="52"/>
                    <w:spacing w:after="0"/>
                    <w:rPr>
                      <w:rFonts w:ascii="宋体" w:hAnsi="宋体" w:eastAsia="宋体" w:cs="宋体"/>
                      <w:sz w:val="21"/>
                      <w:szCs w:val="21"/>
                    </w:rPr>
                  </w:pPr>
                  <w:r>
                    <w:rPr>
                      <w:rFonts w:hint="eastAsia" w:ascii="宋体" w:hAnsi="宋体" w:eastAsia="宋体" w:cs="宋体"/>
                      <w:sz w:val="21"/>
                      <w:szCs w:val="21"/>
                    </w:rPr>
                    <w:t>堆场</w:t>
                  </w:r>
                </w:p>
              </w:tc>
              <w:tc>
                <w:tcPr>
                  <w:tcW w:w="2066" w:type="dxa"/>
                  <w:vAlign w:val="center"/>
                </w:tcPr>
                <w:p>
                  <w:pPr>
                    <w:pStyle w:val="52"/>
                    <w:spacing w:after="0"/>
                    <w:rPr>
                      <w:rFonts w:ascii="宋体" w:hAnsi="宋体" w:eastAsia="宋体" w:cs="宋体"/>
                      <w:sz w:val="21"/>
                      <w:szCs w:val="21"/>
                    </w:rPr>
                  </w:pPr>
                  <w:r>
                    <w:rPr>
                      <w:rFonts w:hint="eastAsia" w:ascii="宋体" w:hAnsi="宋体" w:eastAsia="宋体" w:cs="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1" w:type="dxa"/>
                  <w:vAlign w:val="center"/>
                </w:tcPr>
                <w:p>
                  <w:pPr>
                    <w:pStyle w:val="52"/>
                    <w:spacing w:after="0"/>
                    <w:rPr>
                      <w:rFonts w:ascii="宋体" w:hAnsi="宋体" w:eastAsia="宋体" w:cs="宋体"/>
                      <w:sz w:val="21"/>
                      <w:szCs w:val="21"/>
                    </w:rPr>
                  </w:pPr>
                  <w:r>
                    <w:rPr>
                      <w:rFonts w:hint="eastAsia" w:ascii="宋体" w:hAnsi="宋体" w:eastAsia="宋体" w:cs="宋体"/>
                      <w:kern w:val="0"/>
                      <w:sz w:val="21"/>
                      <w:szCs w:val="21"/>
                    </w:rPr>
                    <w:t>3</w:t>
                  </w:r>
                </w:p>
              </w:tc>
              <w:tc>
                <w:tcPr>
                  <w:tcW w:w="2590" w:type="dxa"/>
                  <w:vAlign w:val="center"/>
                </w:tcPr>
                <w:p>
                  <w:pPr>
                    <w:pStyle w:val="52"/>
                    <w:spacing w:after="0"/>
                    <w:rPr>
                      <w:rFonts w:ascii="宋体" w:hAnsi="宋体" w:eastAsia="宋体" w:cs="宋体"/>
                      <w:sz w:val="21"/>
                      <w:szCs w:val="21"/>
                    </w:rPr>
                  </w:pPr>
                  <w:r>
                    <w:rPr>
                      <w:rFonts w:hint="eastAsia" w:ascii="宋体" w:hAnsi="宋体" w:eastAsia="宋体" w:cs="宋体"/>
                      <w:sz w:val="21"/>
                      <w:szCs w:val="21"/>
                    </w:rPr>
                    <w:t>碎石</w:t>
                  </w:r>
                </w:p>
              </w:tc>
              <w:tc>
                <w:tcPr>
                  <w:tcW w:w="1984" w:type="dxa"/>
                  <w:vAlign w:val="center"/>
                </w:tcPr>
                <w:p>
                  <w:pPr>
                    <w:pStyle w:val="52"/>
                    <w:spacing w:after="0"/>
                    <w:rPr>
                      <w:rFonts w:ascii="宋体" w:hAnsi="宋体" w:eastAsia="宋体" w:cs="宋体"/>
                      <w:sz w:val="21"/>
                      <w:szCs w:val="21"/>
                    </w:rPr>
                  </w:pPr>
                  <w:r>
                    <w:rPr>
                      <w:rFonts w:hint="eastAsia" w:ascii="宋体" w:hAnsi="宋体" w:eastAsia="宋体" w:cs="宋体"/>
                      <w:sz w:val="21"/>
                      <w:szCs w:val="21"/>
                    </w:rPr>
                    <w:t>32.74</w:t>
                  </w:r>
                </w:p>
              </w:tc>
              <w:tc>
                <w:tcPr>
                  <w:tcW w:w="1276" w:type="dxa"/>
                  <w:vAlign w:val="center"/>
                </w:tcPr>
                <w:p>
                  <w:pPr>
                    <w:pStyle w:val="52"/>
                    <w:spacing w:after="0"/>
                    <w:rPr>
                      <w:rFonts w:ascii="宋体" w:hAnsi="宋体" w:eastAsia="宋体" w:cs="宋体"/>
                      <w:sz w:val="21"/>
                      <w:szCs w:val="21"/>
                    </w:rPr>
                  </w:pPr>
                  <w:r>
                    <w:rPr>
                      <w:rFonts w:hint="eastAsia" w:ascii="宋体" w:hAnsi="宋体" w:eastAsia="宋体" w:cs="宋体"/>
                      <w:sz w:val="21"/>
                      <w:szCs w:val="21"/>
                    </w:rPr>
                    <w:t>堆场</w:t>
                  </w:r>
                </w:p>
              </w:tc>
              <w:tc>
                <w:tcPr>
                  <w:tcW w:w="2066" w:type="dxa"/>
                  <w:vAlign w:val="center"/>
                </w:tcPr>
                <w:p>
                  <w:pPr>
                    <w:pStyle w:val="52"/>
                    <w:spacing w:after="0"/>
                    <w:rPr>
                      <w:rFonts w:ascii="宋体" w:hAnsi="宋体" w:eastAsia="宋体" w:cs="宋体"/>
                      <w:sz w:val="21"/>
                      <w:szCs w:val="21"/>
                    </w:rPr>
                  </w:pPr>
                  <w:r>
                    <w:rPr>
                      <w:rFonts w:hint="eastAsia" w:ascii="宋体" w:hAnsi="宋体" w:eastAsia="宋体" w:cs="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1" w:type="dxa"/>
                  <w:vAlign w:val="center"/>
                </w:tcPr>
                <w:p>
                  <w:pPr>
                    <w:pStyle w:val="52"/>
                    <w:spacing w:after="0"/>
                    <w:rPr>
                      <w:rFonts w:ascii="宋体" w:hAnsi="宋体" w:eastAsia="宋体" w:cs="宋体"/>
                      <w:kern w:val="0"/>
                      <w:sz w:val="21"/>
                      <w:szCs w:val="21"/>
                    </w:rPr>
                  </w:pPr>
                  <w:r>
                    <w:rPr>
                      <w:rFonts w:hint="eastAsia" w:ascii="宋体" w:hAnsi="宋体" w:eastAsia="宋体" w:cs="宋体"/>
                      <w:kern w:val="0"/>
                      <w:sz w:val="21"/>
                      <w:szCs w:val="21"/>
                    </w:rPr>
                    <w:t>4</w:t>
                  </w:r>
                </w:p>
              </w:tc>
              <w:tc>
                <w:tcPr>
                  <w:tcW w:w="2590" w:type="dxa"/>
                  <w:vAlign w:val="center"/>
                </w:tcPr>
                <w:p>
                  <w:pPr>
                    <w:pStyle w:val="52"/>
                    <w:spacing w:after="0"/>
                    <w:rPr>
                      <w:rFonts w:ascii="宋体" w:hAnsi="宋体" w:eastAsia="宋体" w:cs="宋体"/>
                      <w:sz w:val="21"/>
                      <w:szCs w:val="21"/>
                    </w:rPr>
                  </w:pPr>
                  <w:r>
                    <w:rPr>
                      <w:rFonts w:hint="eastAsia" w:ascii="宋体" w:hAnsi="宋体" w:eastAsia="宋体" w:cs="宋体"/>
                      <w:sz w:val="21"/>
                      <w:szCs w:val="21"/>
                    </w:rPr>
                    <w:t>粉煤灰</w:t>
                  </w:r>
                </w:p>
              </w:tc>
              <w:tc>
                <w:tcPr>
                  <w:tcW w:w="1984" w:type="dxa"/>
                  <w:vAlign w:val="center"/>
                </w:tcPr>
                <w:p>
                  <w:pPr>
                    <w:pStyle w:val="52"/>
                    <w:spacing w:after="0"/>
                    <w:rPr>
                      <w:rFonts w:ascii="宋体" w:hAnsi="宋体" w:eastAsia="宋体" w:cs="宋体"/>
                      <w:kern w:val="0"/>
                      <w:sz w:val="21"/>
                      <w:szCs w:val="21"/>
                    </w:rPr>
                  </w:pPr>
                  <w:r>
                    <w:rPr>
                      <w:rFonts w:hint="eastAsia" w:ascii="宋体" w:hAnsi="宋体" w:eastAsia="宋体" w:cs="宋体"/>
                      <w:sz w:val="21"/>
                      <w:szCs w:val="21"/>
                    </w:rPr>
                    <w:t>2.715</w:t>
                  </w:r>
                </w:p>
              </w:tc>
              <w:tc>
                <w:tcPr>
                  <w:tcW w:w="1276" w:type="dxa"/>
                  <w:vAlign w:val="center"/>
                </w:tcPr>
                <w:p>
                  <w:pPr>
                    <w:pStyle w:val="52"/>
                    <w:spacing w:after="0"/>
                    <w:rPr>
                      <w:rFonts w:ascii="宋体" w:hAnsi="宋体" w:eastAsia="宋体" w:cs="宋体"/>
                      <w:sz w:val="21"/>
                      <w:szCs w:val="21"/>
                    </w:rPr>
                  </w:pPr>
                  <w:r>
                    <w:rPr>
                      <w:rFonts w:hint="eastAsia" w:ascii="宋体" w:hAnsi="宋体" w:eastAsia="宋体" w:cs="宋体"/>
                      <w:sz w:val="21"/>
                      <w:szCs w:val="21"/>
                    </w:rPr>
                    <w:t>罐体</w:t>
                  </w:r>
                </w:p>
              </w:tc>
              <w:tc>
                <w:tcPr>
                  <w:tcW w:w="2066" w:type="dxa"/>
                  <w:vAlign w:val="center"/>
                </w:tcPr>
                <w:p>
                  <w:pPr>
                    <w:pStyle w:val="52"/>
                    <w:spacing w:after="0"/>
                    <w:rPr>
                      <w:rFonts w:ascii="宋体" w:hAnsi="宋体" w:eastAsia="宋体" w:cs="宋体"/>
                      <w:sz w:val="21"/>
                      <w:szCs w:val="21"/>
                    </w:rPr>
                  </w:pPr>
                  <w:r>
                    <w:rPr>
                      <w:rFonts w:hint="eastAsia" w:ascii="宋体" w:hAnsi="宋体" w:eastAsia="宋体" w:cs="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1" w:type="dxa"/>
                  <w:vAlign w:val="center"/>
                </w:tcPr>
                <w:p>
                  <w:pPr>
                    <w:pStyle w:val="52"/>
                    <w:spacing w:after="0"/>
                    <w:rPr>
                      <w:rFonts w:ascii="宋体" w:hAnsi="宋体" w:eastAsia="宋体" w:cs="宋体"/>
                      <w:sz w:val="21"/>
                      <w:szCs w:val="21"/>
                    </w:rPr>
                  </w:pPr>
                  <w:r>
                    <w:rPr>
                      <w:rFonts w:hint="eastAsia" w:ascii="宋体" w:hAnsi="宋体" w:eastAsia="宋体" w:cs="宋体"/>
                      <w:kern w:val="0"/>
                      <w:sz w:val="21"/>
                      <w:szCs w:val="21"/>
                    </w:rPr>
                    <w:t>5</w:t>
                  </w:r>
                </w:p>
              </w:tc>
              <w:tc>
                <w:tcPr>
                  <w:tcW w:w="2590" w:type="dxa"/>
                  <w:vAlign w:val="center"/>
                </w:tcPr>
                <w:p>
                  <w:pPr>
                    <w:pStyle w:val="52"/>
                    <w:spacing w:after="0"/>
                    <w:rPr>
                      <w:rFonts w:ascii="宋体" w:hAnsi="宋体" w:eastAsia="宋体" w:cs="宋体"/>
                      <w:sz w:val="21"/>
                      <w:szCs w:val="21"/>
                    </w:rPr>
                  </w:pPr>
                  <w:r>
                    <w:rPr>
                      <w:rFonts w:hint="eastAsia" w:ascii="宋体" w:hAnsi="宋体" w:eastAsia="宋体" w:cs="宋体"/>
                      <w:sz w:val="21"/>
                      <w:szCs w:val="21"/>
                    </w:rPr>
                    <w:t>水</w:t>
                  </w:r>
                </w:p>
              </w:tc>
              <w:tc>
                <w:tcPr>
                  <w:tcW w:w="1984" w:type="dxa"/>
                  <w:vAlign w:val="center"/>
                </w:tcPr>
                <w:p>
                  <w:pPr>
                    <w:pStyle w:val="52"/>
                    <w:spacing w:after="0"/>
                    <w:rPr>
                      <w:rFonts w:ascii="宋体" w:hAnsi="宋体" w:eastAsia="宋体" w:cs="宋体"/>
                      <w:sz w:val="21"/>
                      <w:szCs w:val="21"/>
                    </w:rPr>
                  </w:pPr>
                  <w:r>
                    <w:rPr>
                      <w:rFonts w:hint="eastAsia" w:ascii="宋体" w:hAnsi="宋体" w:eastAsia="宋体" w:cs="宋体"/>
                      <w:sz w:val="21"/>
                      <w:szCs w:val="21"/>
                    </w:rPr>
                    <w:t>5.1</w:t>
                  </w:r>
                </w:p>
              </w:tc>
              <w:tc>
                <w:tcPr>
                  <w:tcW w:w="1276" w:type="dxa"/>
                  <w:vAlign w:val="center"/>
                </w:tcPr>
                <w:p>
                  <w:pPr>
                    <w:pStyle w:val="52"/>
                    <w:spacing w:after="0"/>
                    <w:rPr>
                      <w:rFonts w:ascii="宋体" w:hAnsi="宋体" w:eastAsia="宋体" w:cs="宋体"/>
                      <w:sz w:val="21"/>
                      <w:szCs w:val="21"/>
                    </w:rPr>
                  </w:pPr>
                  <w:r>
                    <w:rPr>
                      <w:rFonts w:hint="eastAsia" w:ascii="宋体" w:hAnsi="宋体" w:eastAsia="宋体" w:cs="宋体"/>
                      <w:sz w:val="21"/>
                      <w:szCs w:val="21"/>
                    </w:rPr>
                    <w:t>蓄水池</w:t>
                  </w:r>
                </w:p>
              </w:tc>
              <w:tc>
                <w:tcPr>
                  <w:tcW w:w="2066" w:type="dxa"/>
                  <w:vAlign w:val="center"/>
                </w:tcPr>
                <w:p>
                  <w:pPr>
                    <w:pStyle w:val="52"/>
                    <w:spacing w:after="0"/>
                    <w:rPr>
                      <w:rFonts w:ascii="宋体" w:hAnsi="宋体" w:eastAsia="宋体" w:cs="宋体"/>
                      <w:sz w:val="21"/>
                      <w:szCs w:val="21"/>
                    </w:rPr>
                  </w:pPr>
                  <w:r>
                    <w:rPr>
                      <w:rFonts w:hint="eastAsia" w:ascii="宋体" w:hAnsi="宋体" w:eastAsia="宋体" w:cs="宋体"/>
                      <w:sz w:val="21"/>
                      <w:szCs w:val="21"/>
                    </w:rPr>
                    <w:t>自来水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081" w:type="dxa"/>
                  <w:vAlign w:val="center"/>
                </w:tcPr>
                <w:p>
                  <w:pPr>
                    <w:pStyle w:val="52"/>
                    <w:spacing w:after="0"/>
                    <w:rPr>
                      <w:rFonts w:ascii="宋体" w:hAnsi="宋体" w:eastAsia="宋体" w:cs="宋体"/>
                      <w:sz w:val="21"/>
                      <w:szCs w:val="21"/>
                    </w:rPr>
                  </w:pPr>
                  <w:r>
                    <w:rPr>
                      <w:rFonts w:hint="eastAsia" w:ascii="宋体" w:hAnsi="宋体" w:eastAsia="宋体" w:cs="宋体"/>
                      <w:sz w:val="21"/>
                      <w:szCs w:val="21"/>
                    </w:rPr>
                    <w:t>6</w:t>
                  </w:r>
                </w:p>
              </w:tc>
              <w:tc>
                <w:tcPr>
                  <w:tcW w:w="2590" w:type="dxa"/>
                  <w:vAlign w:val="center"/>
                </w:tcPr>
                <w:p>
                  <w:pPr>
                    <w:pStyle w:val="52"/>
                    <w:spacing w:after="0"/>
                    <w:rPr>
                      <w:rFonts w:ascii="宋体" w:hAnsi="宋体" w:eastAsia="宋体" w:cs="宋体"/>
                      <w:sz w:val="21"/>
                      <w:szCs w:val="21"/>
                    </w:rPr>
                  </w:pPr>
                  <w:r>
                    <w:rPr>
                      <w:rFonts w:hint="eastAsia" w:ascii="宋体" w:hAnsi="宋体" w:eastAsia="宋体" w:cs="宋体"/>
                      <w:sz w:val="21"/>
                      <w:szCs w:val="21"/>
                    </w:rPr>
                    <w:t>外加剂</w:t>
                  </w:r>
                </w:p>
              </w:tc>
              <w:tc>
                <w:tcPr>
                  <w:tcW w:w="1984" w:type="dxa"/>
                  <w:vAlign w:val="center"/>
                </w:tcPr>
                <w:p>
                  <w:pPr>
                    <w:pStyle w:val="52"/>
                    <w:spacing w:after="0"/>
                    <w:rPr>
                      <w:rFonts w:ascii="宋体" w:hAnsi="宋体" w:eastAsia="宋体" w:cs="宋体"/>
                      <w:sz w:val="21"/>
                      <w:szCs w:val="21"/>
                    </w:rPr>
                  </w:pPr>
                  <w:r>
                    <w:rPr>
                      <w:rFonts w:hint="eastAsia" w:ascii="宋体" w:hAnsi="宋体" w:eastAsia="宋体" w:cs="宋体"/>
                      <w:sz w:val="21"/>
                      <w:szCs w:val="21"/>
                    </w:rPr>
                    <w:t>0.18</w:t>
                  </w:r>
                </w:p>
              </w:tc>
              <w:tc>
                <w:tcPr>
                  <w:tcW w:w="1276" w:type="dxa"/>
                  <w:vAlign w:val="center"/>
                </w:tcPr>
                <w:p>
                  <w:pPr>
                    <w:pStyle w:val="52"/>
                    <w:spacing w:after="0"/>
                    <w:rPr>
                      <w:rFonts w:ascii="宋体" w:hAnsi="宋体" w:eastAsia="宋体" w:cs="宋体"/>
                      <w:sz w:val="21"/>
                      <w:szCs w:val="21"/>
                    </w:rPr>
                  </w:pPr>
                  <w:r>
                    <w:rPr>
                      <w:rFonts w:hint="eastAsia" w:ascii="宋体" w:hAnsi="宋体" w:eastAsia="宋体" w:cs="宋体"/>
                      <w:sz w:val="21"/>
                      <w:szCs w:val="21"/>
                    </w:rPr>
                    <w:t>罐体</w:t>
                  </w:r>
                </w:p>
              </w:tc>
              <w:tc>
                <w:tcPr>
                  <w:tcW w:w="2066" w:type="dxa"/>
                  <w:vAlign w:val="center"/>
                </w:tcPr>
                <w:p>
                  <w:pPr>
                    <w:pStyle w:val="52"/>
                    <w:spacing w:after="0"/>
                    <w:rPr>
                      <w:rFonts w:ascii="宋体" w:hAnsi="宋体" w:eastAsia="宋体" w:cs="宋体"/>
                      <w:sz w:val="21"/>
                      <w:szCs w:val="21"/>
                    </w:rPr>
                  </w:pPr>
                  <w:r>
                    <w:rPr>
                      <w:rFonts w:hint="eastAsia" w:ascii="宋体" w:hAnsi="宋体" w:eastAsia="宋体" w:cs="宋体"/>
                      <w:sz w:val="21"/>
                      <w:szCs w:val="21"/>
                    </w:rPr>
                    <w:t>外购</w:t>
                  </w:r>
                </w:p>
              </w:tc>
            </w:tr>
          </w:tbl>
          <w:p>
            <w:pPr>
              <w:pStyle w:val="20"/>
              <w:ind w:firstLine="0" w:firstLineChars="0"/>
              <w:rPr>
                <w:rFonts w:eastAsia="宋体"/>
              </w:rPr>
            </w:pPr>
          </w:p>
          <w:p>
            <w:pPr>
              <w:spacing w:before="120" w:beforeLines="50" w:after="0" w:line="360" w:lineRule="auto"/>
              <w:ind w:firstLine="240" w:firstLineChars="100"/>
              <w:rPr>
                <w:rFonts w:ascii="Times New Roman" w:hAnsi="Times New Roman" w:eastAsia="宋体"/>
                <w:color w:val="000000"/>
                <w:sz w:val="24"/>
                <w:szCs w:val="24"/>
              </w:rPr>
            </w:pPr>
            <w:r>
              <w:rPr>
                <w:rFonts w:hint="eastAsia" w:ascii="Times New Roman" w:hAnsi="Times New Roman" w:eastAsia="宋体"/>
                <w:color w:val="000000"/>
                <w:sz w:val="24"/>
                <w:szCs w:val="24"/>
              </w:rPr>
              <w:t>（2）项目水平衡图见图2-2。</w:t>
            </w:r>
          </w:p>
          <w:p>
            <w:pPr>
              <w:spacing w:after="0"/>
              <w:jc w:val="center"/>
            </w:pPr>
            <w:r>
              <w:rPr>
                <w:rFonts w:hint="eastAsia" w:ascii="宋体" w:hAnsi="宋体" w:eastAsia="宋体" w:cs="宋体"/>
                <w:sz w:val="24"/>
                <w:szCs w:val="24"/>
              </w:rPr>
              <w:t>2-2项目水平衡图</w:t>
            </w:r>
          </w:p>
          <w:p>
            <w:pPr>
              <w:spacing w:before="48" w:beforeLines="20" w:after="0"/>
              <w:jc w:val="center"/>
              <w:rPr>
                <w:rFonts w:ascii="宋体" w:hAnsi="宋体" w:eastAsia="宋体"/>
                <w:color w:val="000000"/>
                <w:sz w:val="21"/>
                <w:szCs w:val="21"/>
              </w:rPr>
            </w:pPr>
            <w:r>
              <w:rPr>
                <w:rFonts w:hint="eastAsia" w:ascii="Times New Roman" w:hAnsi="Times New Roman" w:eastAsia="宋体"/>
                <w:color w:val="000000"/>
              </w:rPr>
              <w:drawing>
                <wp:inline distT="0" distB="0" distL="114300" distR="114300">
                  <wp:extent cx="5725795" cy="2130425"/>
                  <wp:effectExtent l="0" t="0" r="8255" b="3175"/>
                  <wp:docPr id="5" name="图片 1" descr="水平衡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水平衡图2"/>
                          <pic:cNvPicPr>
                            <a:picLocks noChangeAspect="1"/>
                          </pic:cNvPicPr>
                        </pic:nvPicPr>
                        <pic:blipFill>
                          <a:blip r:embed="rId19"/>
                          <a:stretch>
                            <a:fillRect/>
                          </a:stretch>
                        </pic:blipFill>
                        <pic:spPr>
                          <a:xfrm>
                            <a:off x="0" y="0"/>
                            <a:ext cx="5725795" cy="2130425"/>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358" w:hRule="atLeast"/>
          <w:jc w:val="center"/>
        </w:trPr>
        <w:tc>
          <w:tcPr>
            <w:tcW w:w="9718" w:type="dxa"/>
          </w:tcPr>
          <w:p>
            <w:pPr>
              <w:spacing w:before="120" w:beforeLines="50" w:after="0" w:line="360" w:lineRule="auto"/>
              <w:ind w:firstLine="482"/>
              <w:rPr>
                <w:rFonts w:ascii="宋体" w:hAnsi="宋体" w:eastAsia="宋体" w:cs="宋体"/>
                <w:sz w:val="24"/>
                <w:szCs w:val="24"/>
              </w:rPr>
            </w:pPr>
            <w:r>
              <w:rPr>
                <w:rFonts w:hint="eastAsia" w:ascii="宋体" w:hAnsi="宋体" w:eastAsia="宋体" w:cs="宋体"/>
                <w:sz w:val="24"/>
                <w:szCs w:val="24"/>
              </w:rPr>
              <w:t>3、主要工艺流程及产物环节（附处理工艺流程图，标出产污节点）</w:t>
            </w:r>
          </w:p>
          <w:p>
            <w:pPr>
              <w:spacing w:before="48" w:beforeLines="20" w:line="360" w:lineRule="auto"/>
              <w:ind w:firstLine="480" w:firstLineChars="200"/>
              <w:rPr>
                <w:rFonts w:ascii="宋体" w:hAnsi="宋体" w:eastAsia="宋体" w:cs="宋体"/>
                <w:sz w:val="24"/>
                <w:szCs w:val="24"/>
              </w:rPr>
            </w:pPr>
            <w:r>
              <w:rPr>
                <w:rFonts w:hint="eastAsia" w:ascii="宋体" w:hAnsi="宋体" w:eastAsia="宋体" w:cs="宋体"/>
                <w:sz w:val="24"/>
                <w:szCs w:val="24"/>
              </w:rPr>
              <w:t>混凝土生产工艺相对比较简单，所有工序均为物理过程，生产时首先将各种原料进行计量配送，然后进行重量配料，配料完成经过输送设备进入搅拌主机开始搅拌，搅拌合格的混凝土经过计量泵送入混凝土车，最后送建筑工地；不合格的混凝土重新返回搅拌机搅拌合格后方可出厂。</w:t>
            </w:r>
          </w:p>
          <w:p>
            <w:pPr>
              <w:spacing w:before="48" w:beforeLines="20" w:line="360" w:lineRule="auto"/>
              <w:ind w:firstLine="440" w:firstLineChars="200"/>
            </w:pPr>
            <w:r>
              <w:rPr>
                <w:rFonts w:ascii="Times New Roman" w:hAnsi="Times New Roman"/>
                <w:color w:val="000000"/>
              </w:rPr>
              <w:drawing>
                <wp:inline distT="0" distB="0" distL="114300" distR="114300">
                  <wp:extent cx="5342255" cy="5469890"/>
                  <wp:effectExtent l="0" t="0" r="10795" b="16510"/>
                  <wp:docPr id="10" name="图片 2" descr="图片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图片22"/>
                          <pic:cNvPicPr>
                            <a:picLocks noChangeAspect="1"/>
                          </pic:cNvPicPr>
                        </pic:nvPicPr>
                        <pic:blipFill>
                          <a:blip r:embed="rId20"/>
                          <a:stretch>
                            <a:fillRect/>
                          </a:stretch>
                        </pic:blipFill>
                        <pic:spPr>
                          <a:xfrm>
                            <a:off x="0" y="0"/>
                            <a:ext cx="5342255" cy="5469890"/>
                          </a:xfrm>
                          <a:prstGeom prst="rect">
                            <a:avLst/>
                          </a:prstGeom>
                          <a:noFill/>
                          <a:ln w="9525">
                            <a:noFill/>
                          </a:ln>
                        </pic:spPr>
                      </pic:pic>
                    </a:graphicData>
                  </a:graphic>
                </wp:inline>
              </w:drawing>
            </w:r>
          </w:p>
          <w:p>
            <w:pPr>
              <w:pStyle w:val="2"/>
              <w:jc w:val="center"/>
            </w:pPr>
            <w:r>
              <w:rPr>
                <w:rFonts w:hint="eastAsia" w:hAnsi="宋体"/>
                <w:bCs/>
                <w:color w:val="auto"/>
              </w:rPr>
              <w:t>2-3 营运期混凝土生产线工艺流程及产污节点</w:t>
            </w:r>
          </w:p>
        </w:tc>
      </w:tr>
    </w:tbl>
    <w:p>
      <w:pPr>
        <w:spacing w:line="360" w:lineRule="auto"/>
        <w:rPr>
          <w:rFonts w:eastAsia="仿宋_GB2312"/>
          <w:color w:val="000000"/>
          <w:sz w:val="21"/>
          <w:szCs w:val="21"/>
        </w:rPr>
        <w:sectPr>
          <w:footerReference r:id="rId11" w:type="default"/>
          <w:pgSz w:w="11906" w:h="16838"/>
          <w:pgMar w:top="1440" w:right="1800" w:bottom="1440" w:left="1800" w:header="708" w:footer="708" w:gutter="0"/>
          <w:pgNumType w:start="1"/>
          <w:cols w:space="720" w:num="1"/>
          <w:docGrid w:linePitch="360" w:charSpace="0"/>
        </w:sectPr>
      </w:pPr>
    </w:p>
    <w:p>
      <w:pPr>
        <w:spacing w:after="0" w:line="520" w:lineRule="exact"/>
        <w:rPr>
          <w:rFonts w:ascii="宋体" w:hAnsi="宋体" w:eastAsia="宋体" w:cs="宋体"/>
          <w:b/>
          <w:color w:val="000000"/>
          <w:sz w:val="32"/>
          <w:szCs w:val="32"/>
        </w:rPr>
      </w:pPr>
      <w:bookmarkStart w:id="13" w:name="_Toc19410_WPSOffice_Level1"/>
      <w:r>
        <w:rPr>
          <w:rFonts w:hint="eastAsia" w:ascii="宋体" w:hAnsi="宋体" w:eastAsia="宋体" w:cs="宋体"/>
          <w:b/>
          <w:color w:val="000000"/>
          <w:sz w:val="32"/>
          <w:szCs w:val="32"/>
        </w:rPr>
        <w:t>表三  主要污染源、污染物处理和排放</w:t>
      </w:r>
      <w:bookmarkEnd w:id="13"/>
    </w:p>
    <w:tbl>
      <w:tblPr>
        <w:tblStyle w:val="18"/>
        <w:tblW w:w="96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80" w:hRule="atLeast"/>
          <w:jc w:val="center"/>
        </w:trPr>
        <w:tc>
          <w:tcPr>
            <w:tcW w:w="9600" w:type="dxa"/>
          </w:tcPr>
          <w:p>
            <w:pPr>
              <w:spacing w:before="120" w:beforeLines="50" w:after="0" w:line="360" w:lineRule="auto"/>
              <w:ind w:firstLine="422" w:firstLineChars="200"/>
              <w:rPr>
                <w:rFonts w:ascii="宋体" w:hAnsi="宋体" w:eastAsia="宋体" w:cs="宋体"/>
                <w:b/>
                <w:sz w:val="21"/>
                <w:szCs w:val="21"/>
              </w:rPr>
            </w:pPr>
            <w:r>
              <w:rPr>
                <w:rFonts w:hint="eastAsia" w:ascii="宋体" w:hAnsi="宋体" w:eastAsia="宋体" w:cs="宋体"/>
                <w:b/>
                <w:sz w:val="21"/>
                <w:szCs w:val="21"/>
              </w:rPr>
              <w:t>1、大气污染物</w:t>
            </w:r>
          </w:p>
          <w:p>
            <w:pPr>
              <w:spacing w:after="0"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营运期粉尘来源于生产过程在输送、计量、投料过程产生的粉尘，运输车辆道路扬尘，水泥筒仓呼吸孔粉尘，筒仓抽料时放空口产生的粉尘以及堆场扬尘；</w:t>
            </w:r>
          </w:p>
          <w:p>
            <w:pPr>
              <w:spacing w:after="0"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（1）输送、计量、投料粉尘</w:t>
            </w:r>
          </w:p>
          <w:p>
            <w:pPr>
              <w:spacing w:after="0"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本项目所有粉状材料（水泥、粉煤灰等）均采用密闭仓储存放，粉状材料输送采用螺旋输送机密闭输送。输送、计量、投料过程产生的粉尘量非常小，对环境影响较小。</w:t>
            </w:r>
          </w:p>
          <w:p>
            <w:pPr>
              <w:spacing w:after="0"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（2）道路运输扬尘</w:t>
            </w:r>
          </w:p>
          <w:p>
            <w:pPr>
              <w:spacing w:after="0"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项目减少道路表面粉尘量，路面定时洒水。加强进厂公路的建设和维护，运输汽车不超载。运输砂石原料或产品应压平加盖篷布，车厢经常检查维修，严实不漏料。</w:t>
            </w:r>
          </w:p>
          <w:p>
            <w:pPr>
              <w:spacing w:after="0"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（3）筒仓顶呼吸孔粉尘</w:t>
            </w:r>
          </w:p>
          <w:p>
            <w:pPr>
              <w:spacing w:after="0"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项目采用无尘水泥罐，具有筒仓，在筒仓顶部除尘器上安装全封闭式尘罩，并在全封闭式尘罩接出一根降尘管，降尘管另一头直通沉淀池液面以下。无尘水泥罐在补料作业时，扬起的粉尘会通过除尘器进入降尘管往下走，排放至沉淀池的水中。</w:t>
            </w:r>
          </w:p>
          <w:p>
            <w:pPr>
              <w:spacing w:after="0"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（4）筒仓放空口产生的粉尘</w:t>
            </w:r>
          </w:p>
          <w:p>
            <w:pPr>
              <w:spacing w:after="0"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项目在筒仓放空口处安装自动衔接输料口，同时出料车辆接料口也相应配套自动衔接口，待每次放料结束后先关闭筒仓放料口阀门，减小粉尘对环境影响较小。</w:t>
            </w:r>
          </w:p>
          <w:p>
            <w:pPr>
              <w:spacing w:after="0"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（5）堆场粉尘</w:t>
            </w:r>
          </w:p>
          <w:p>
            <w:pPr>
              <w:spacing w:after="0"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项目堆场采用三面围挡加防水雨棚结构，并在堆场设自动喷雾洒水装置，以减少扬尘对环境的影响。</w:t>
            </w:r>
          </w:p>
          <w:p>
            <w:pPr>
              <w:spacing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(2)油烟废气</w:t>
            </w:r>
          </w:p>
          <w:p>
            <w:pPr>
              <w:pStyle w:val="20"/>
              <w:spacing w:after="0"/>
              <w:ind w:firstLine="480"/>
              <w:rPr>
                <w:rFonts w:eastAsia="宋体"/>
                <w:szCs w:val="24"/>
              </w:rPr>
            </w:pPr>
            <w:r>
              <w:rPr>
                <w:rFonts w:hint="eastAsia" w:eastAsia="宋体"/>
                <w:szCs w:val="24"/>
                <w:lang w:eastAsia="zh-CN"/>
              </w:rPr>
              <w:t>项目未建设食堂，所有员工均在项目外餐馆定点就餐，无油烟产生</w:t>
            </w:r>
            <w:r>
              <w:rPr>
                <w:rFonts w:hint="eastAsia" w:eastAsia="宋体"/>
                <w:szCs w:val="24"/>
              </w:rPr>
              <w:t>。</w:t>
            </w:r>
          </w:p>
          <w:p>
            <w:pPr>
              <w:pStyle w:val="20"/>
              <w:spacing w:before="120" w:beforeLines="50" w:after="0"/>
              <w:ind w:firstLine="482"/>
              <w:rPr>
                <w:rFonts w:eastAsia="宋体"/>
                <w:b/>
                <w:szCs w:val="24"/>
              </w:rPr>
            </w:pPr>
            <w:r>
              <w:rPr>
                <w:rFonts w:hint="eastAsia" w:eastAsia="宋体"/>
                <w:b/>
                <w:szCs w:val="24"/>
              </w:rPr>
              <w:t>2、水污染物</w:t>
            </w:r>
          </w:p>
          <w:p>
            <w:pPr>
              <w:spacing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营运期废水主要包括生产废水、生活废水。</w:t>
            </w:r>
          </w:p>
          <w:p>
            <w:pPr>
              <w:spacing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项目在三级沉淀池之前配置1套砂石分离机系统，对搅拌机清洗废水、混凝土运输车辆冲洗废水中的残余混凝土及泥沙进行分离，使废水经过砂石分离和固、液分离，再经过二级、三级分离沉淀后回用于生产。</w:t>
            </w:r>
          </w:p>
          <w:p>
            <w:pPr>
              <w:pStyle w:val="20"/>
              <w:ind w:firstLine="480"/>
              <w:rPr>
                <w:rFonts w:hint="eastAsia" w:eastAsia="宋体"/>
              </w:rPr>
            </w:pPr>
            <w:r>
              <w:rPr>
                <w:rFonts w:hint="eastAsia" w:eastAsia="宋体"/>
              </w:rPr>
              <w:t>生活污水中盥洗废水收集处理后用于配料用水，入厕废水委托专业的公司采用吸污车运至农村做农肥。</w:t>
            </w:r>
          </w:p>
          <w:p>
            <w:pPr>
              <w:keepNext w:val="0"/>
              <w:keepLines w:val="0"/>
              <w:pageBreakBefore w:val="0"/>
              <w:widowControl/>
              <w:kinsoku/>
              <w:wordWrap/>
              <w:overflowPunct/>
              <w:topLinePunct w:val="0"/>
              <w:autoSpaceDE/>
              <w:autoSpaceDN/>
              <w:bidi w:val="0"/>
              <w:adjustRightInd w:val="0"/>
              <w:snapToGrid w:val="0"/>
              <w:spacing w:before="361" w:beforeLines="100" w:after="0" w:line="360" w:lineRule="auto"/>
              <w:ind w:firstLine="482" w:firstLineChars="200"/>
              <w:textAlignment w:val="auto"/>
              <w:rPr>
                <w:rFonts w:ascii="宋体" w:hAnsi="宋体" w:eastAsia="宋体" w:cs="宋体"/>
                <w:b/>
                <w:sz w:val="24"/>
                <w:szCs w:val="24"/>
              </w:rPr>
            </w:pPr>
            <w:r>
              <w:rPr>
                <w:rFonts w:hint="eastAsia" w:ascii="宋体" w:hAnsi="宋体" w:eastAsia="宋体" w:cs="宋体"/>
                <w:b/>
                <w:sz w:val="24"/>
                <w:szCs w:val="24"/>
              </w:rPr>
              <w:t>3、噪声污染</w:t>
            </w:r>
          </w:p>
          <w:p>
            <w:pPr>
              <w:spacing w:after="0" w:line="360" w:lineRule="auto"/>
              <w:ind w:firstLine="480" w:firstLineChars="200"/>
              <w:rPr>
                <w:rFonts w:eastAsia="宋体"/>
                <w:sz w:val="24"/>
                <w:szCs w:val="24"/>
              </w:rPr>
            </w:pPr>
            <w:r>
              <w:rPr>
                <w:rFonts w:hint="eastAsia" w:eastAsia="宋体"/>
                <w:sz w:val="24"/>
                <w:szCs w:val="24"/>
              </w:rPr>
              <w:t>主要有运输车辆、搅拌站、输送机等设备噪声。</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厂界四周修建围墙，采用砖混结构，合理布局，增大生产车间与厂界的距离；加强进出站车辆管理，场区内限速、禁止鸣笛，特别严禁夜间进出车辆鸣笛。加强绿化在东南侧栽种高大绿色灌木等措施保护敏感目标。在设计上选用性能良好、运转平稳、质量可靠低噪声设备，并对设备采取隔声减振等措施，减小噪声对周围环境</w:t>
            </w:r>
            <w:r>
              <w:rPr>
                <w:rFonts w:hint="eastAsia" w:ascii="宋体" w:hAnsi="宋体" w:eastAsia="宋体" w:cs="宋体"/>
                <w:bCs/>
                <w:sz w:val="24"/>
                <w:szCs w:val="24"/>
              </w:rPr>
              <w:t>的影响。</w:t>
            </w:r>
          </w:p>
          <w:p>
            <w:pPr>
              <w:spacing w:before="156" w:after="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4、固体废物</w:t>
            </w:r>
          </w:p>
          <w:p>
            <w:pPr>
              <w:spacing w:after="0" w:line="360" w:lineRule="auto"/>
              <w:ind w:firstLine="480"/>
              <w:rPr>
                <w:rFonts w:ascii="宋体" w:hAnsi="宋体" w:eastAsia="宋体" w:cs="宋体"/>
                <w:sz w:val="24"/>
                <w:szCs w:val="24"/>
              </w:rPr>
            </w:pPr>
            <w:r>
              <w:rPr>
                <w:rFonts w:hint="eastAsia" w:ascii="宋体" w:hAnsi="宋体" w:eastAsia="宋体" w:cs="宋体"/>
                <w:sz w:val="24"/>
                <w:szCs w:val="24"/>
              </w:rPr>
              <w:t>固废主要是生活垃圾、不合格产品、砂石分离机分离出的固废及沉淀池沉渣。</w:t>
            </w:r>
          </w:p>
          <w:p>
            <w:pPr>
              <w:spacing w:after="0" w:line="360" w:lineRule="auto"/>
              <w:rPr>
                <w:rFonts w:ascii="宋体" w:hAnsi="宋体" w:eastAsia="宋体" w:cs="宋体"/>
                <w:sz w:val="24"/>
                <w:szCs w:val="24"/>
              </w:rPr>
            </w:pPr>
            <w:r>
              <w:rPr>
                <w:rFonts w:hint="eastAsia" w:ascii="宋体" w:hAnsi="宋体" w:eastAsia="宋体" w:cs="宋体"/>
                <w:sz w:val="24"/>
                <w:szCs w:val="24"/>
              </w:rPr>
              <w:t xml:space="preserve">    生活垃圾集中收集，送至附近垃圾转运点，由当地环卫部门统一收集，统一处理。</w:t>
            </w:r>
          </w:p>
          <w:p>
            <w:pPr>
              <w:spacing w:after="0" w:line="360" w:lineRule="auto"/>
            </w:pPr>
            <w:r>
              <w:rPr>
                <w:rFonts w:hint="eastAsia" w:ascii="宋体" w:hAnsi="宋体" w:eastAsia="宋体" w:cs="宋体"/>
                <w:sz w:val="24"/>
                <w:szCs w:val="24"/>
              </w:rPr>
              <w:t>不合格产品全部返回搅拌阶段重新利用。沉淀池沉渣主要为生产废水经砂石分离机分离后的沉淀底渣，晾干后作为</w:t>
            </w:r>
            <w:r>
              <w:rPr>
                <w:rFonts w:hint="eastAsia" w:ascii="宋体" w:hAnsi="宋体" w:eastAsia="宋体" w:cs="宋体"/>
                <w:sz w:val="24"/>
                <w:szCs w:val="24"/>
                <w:lang w:eastAsia="zh-CN"/>
              </w:rPr>
              <w:t>项目</w:t>
            </w:r>
            <w:r>
              <w:rPr>
                <w:rFonts w:hint="eastAsia" w:ascii="宋体" w:hAnsi="宋体" w:eastAsia="宋体" w:cs="宋体"/>
                <w:sz w:val="24"/>
                <w:szCs w:val="24"/>
              </w:rPr>
              <w:t>原料使用。</w:t>
            </w:r>
          </w:p>
        </w:tc>
      </w:tr>
    </w:tbl>
    <w:p>
      <w:pPr>
        <w:spacing w:after="0" w:line="360" w:lineRule="auto"/>
        <w:rPr>
          <w:rFonts w:ascii="宋体" w:hAnsi="宋体" w:eastAsia="宋体" w:cs="宋体"/>
          <w:b/>
          <w:color w:val="000000"/>
          <w:spacing w:val="-20"/>
          <w:sz w:val="32"/>
          <w:szCs w:val="32"/>
        </w:rPr>
      </w:pPr>
    </w:p>
    <w:p>
      <w:pPr>
        <w:pStyle w:val="2"/>
      </w:pPr>
    </w:p>
    <w:p>
      <w:pPr>
        <w:spacing w:after="0" w:line="360" w:lineRule="auto"/>
        <w:rPr>
          <w:rFonts w:ascii="宋体" w:hAnsi="宋体" w:eastAsia="宋体" w:cs="宋体"/>
          <w:b/>
          <w:color w:val="000000"/>
          <w:spacing w:val="-20"/>
          <w:sz w:val="32"/>
          <w:szCs w:val="32"/>
        </w:rPr>
      </w:pPr>
      <w:bookmarkStart w:id="14" w:name="_Toc14987_WPSOffice_Level1"/>
      <w:r>
        <w:rPr>
          <w:rFonts w:hint="eastAsia" w:ascii="宋体" w:hAnsi="宋体" w:eastAsia="宋体" w:cs="宋体"/>
          <w:b/>
          <w:color w:val="000000"/>
          <w:spacing w:val="-20"/>
          <w:sz w:val="32"/>
          <w:szCs w:val="32"/>
        </w:rPr>
        <w:t>表四  建设项目环境影响报告表主要结论及审批部门审批决定</w:t>
      </w:r>
      <w:bookmarkEnd w:id="14"/>
    </w:p>
    <w:tbl>
      <w:tblPr>
        <w:tblStyle w:val="18"/>
        <w:tblW w:w="89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20" w:hRule="atLeast"/>
          <w:jc w:val="center"/>
        </w:trPr>
        <w:tc>
          <w:tcPr>
            <w:tcW w:w="8956" w:type="dxa"/>
          </w:tcPr>
          <w:p>
            <w:pPr>
              <w:spacing w:before="120" w:beforeLines="50" w:after="0" w:line="360" w:lineRule="auto"/>
              <w:rPr>
                <w:rFonts w:ascii="宋体" w:hAnsi="宋体" w:eastAsia="宋体" w:cs="宋体"/>
                <w:b/>
                <w:sz w:val="24"/>
                <w:szCs w:val="24"/>
              </w:rPr>
            </w:pPr>
            <w:r>
              <w:rPr>
                <w:rFonts w:hint="eastAsia" w:ascii="宋体" w:hAnsi="宋体" w:eastAsia="宋体" w:cs="宋体"/>
                <w:b/>
                <w:sz w:val="21"/>
                <w:szCs w:val="21"/>
              </w:rPr>
              <w:t>一</w:t>
            </w:r>
            <w:r>
              <w:rPr>
                <w:rFonts w:hint="eastAsia" w:ascii="宋体" w:hAnsi="宋体" w:eastAsia="宋体" w:cs="宋体"/>
                <w:b/>
                <w:sz w:val="24"/>
                <w:szCs w:val="24"/>
              </w:rPr>
              <w:t>、环评结论</w:t>
            </w:r>
          </w:p>
          <w:p>
            <w:pPr>
              <w:spacing w:after="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1、大气污染措施</w:t>
            </w:r>
          </w:p>
          <w:p>
            <w:pPr>
              <w:pStyle w:val="20"/>
              <w:spacing w:after="0"/>
              <w:ind w:firstLine="480"/>
              <w:rPr>
                <w:rFonts w:eastAsia="宋体"/>
                <w:szCs w:val="24"/>
              </w:rPr>
            </w:pPr>
            <w:r>
              <w:rPr>
                <w:rFonts w:hint="eastAsia" w:eastAsia="宋体"/>
                <w:szCs w:val="24"/>
              </w:rPr>
              <w:t>营运期粉尘来源于生产过程在输送、计量、投料过程产生的粉尘，运输车辆道路扬尘，水泥筒仓呼吸孔粉尘，筒仓抽料时放空口产生的粉尘以及堆场扬尘；</w:t>
            </w:r>
          </w:p>
          <w:p>
            <w:pPr>
              <w:pStyle w:val="20"/>
              <w:spacing w:after="0"/>
              <w:ind w:firstLine="480"/>
              <w:rPr>
                <w:rFonts w:eastAsia="宋体"/>
                <w:szCs w:val="24"/>
              </w:rPr>
            </w:pPr>
            <w:r>
              <w:rPr>
                <w:rFonts w:hint="eastAsia" w:eastAsia="宋体"/>
                <w:szCs w:val="24"/>
              </w:rPr>
              <w:t>（1）输送、计量、投料粉尘</w:t>
            </w:r>
          </w:p>
          <w:p>
            <w:pPr>
              <w:pStyle w:val="20"/>
              <w:spacing w:after="0"/>
              <w:ind w:firstLine="480"/>
              <w:rPr>
                <w:rFonts w:eastAsia="宋体"/>
                <w:szCs w:val="24"/>
              </w:rPr>
            </w:pPr>
            <w:r>
              <w:rPr>
                <w:rFonts w:hint="eastAsia" w:eastAsia="宋体"/>
                <w:szCs w:val="24"/>
              </w:rPr>
              <w:t>本项目所有粉状材料（水泥、粉煤灰等）均采用密闭仓储存放，粉状材料输送采用螺旋输送机密闭输送。输送、计量、投料过程产生的粉尘量非常小，对环境影响较小。</w:t>
            </w:r>
          </w:p>
          <w:p>
            <w:pPr>
              <w:pStyle w:val="20"/>
              <w:spacing w:after="0"/>
              <w:ind w:firstLine="480"/>
              <w:rPr>
                <w:rFonts w:eastAsia="宋体"/>
                <w:szCs w:val="24"/>
              </w:rPr>
            </w:pPr>
            <w:r>
              <w:rPr>
                <w:rFonts w:hint="eastAsia" w:eastAsia="宋体"/>
                <w:szCs w:val="24"/>
              </w:rPr>
              <w:t>（2）道路运输扬尘</w:t>
            </w:r>
          </w:p>
          <w:p>
            <w:pPr>
              <w:pStyle w:val="20"/>
              <w:spacing w:after="0"/>
              <w:ind w:firstLine="480"/>
              <w:rPr>
                <w:rFonts w:eastAsia="宋体"/>
                <w:szCs w:val="24"/>
              </w:rPr>
            </w:pPr>
            <w:r>
              <w:rPr>
                <w:rFonts w:hint="eastAsia" w:eastAsia="宋体"/>
                <w:szCs w:val="24"/>
              </w:rPr>
              <w:t>项目减少道路表面粉尘量，路面定时洒水。加强进厂公路的建设和维护，运输汽车不超载。运输砂石原料或产品应压平加盖篷布，车厢经常检查维修，严实不漏料。</w:t>
            </w:r>
          </w:p>
          <w:p>
            <w:pPr>
              <w:pStyle w:val="20"/>
              <w:spacing w:after="0"/>
              <w:ind w:firstLine="480"/>
              <w:rPr>
                <w:rFonts w:eastAsia="宋体"/>
                <w:szCs w:val="24"/>
              </w:rPr>
            </w:pPr>
            <w:r>
              <w:rPr>
                <w:rFonts w:hint="eastAsia" w:eastAsia="宋体"/>
                <w:szCs w:val="24"/>
              </w:rPr>
              <w:t>（3）筒仓顶呼吸孔粉尘</w:t>
            </w:r>
          </w:p>
          <w:p>
            <w:pPr>
              <w:pStyle w:val="20"/>
              <w:spacing w:after="0"/>
              <w:ind w:firstLine="480"/>
              <w:rPr>
                <w:rFonts w:eastAsia="宋体"/>
                <w:szCs w:val="24"/>
              </w:rPr>
            </w:pPr>
            <w:r>
              <w:rPr>
                <w:rFonts w:hint="eastAsia" w:eastAsia="宋体"/>
                <w:szCs w:val="24"/>
              </w:rPr>
              <w:t>项目采用无尘水泥罐，具有筒仓，在筒仓顶部除尘器上安装全封闭式尘罩，并在全封闭式尘罩接出一根降尘管，降尘管另一头直通沉淀池液面以下。无尘水泥罐在补料作业时，扬起的粉尘会通过除尘器进入降尘管往下走，排放至沉淀池的水中。</w:t>
            </w:r>
          </w:p>
          <w:p>
            <w:pPr>
              <w:pStyle w:val="20"/>
              <w:spacing w:after="0"/>
              <w:ind w:firstLine="480"/>
              <w:rPr>
                <w:rFonts w:eastAsia="宋体"/>
                <w:szCs w:val="24"/>
              </w:rPr>
            </w:pPr>
            <w:r>
              <w:rPr>
                <w:rFonts w:hint="eastAsia" w:eastAsia="宋体"/>
                <w:szCs w:val="24"/>
              </w:rPr>
              <w:t>（4）筒仓放空口产生的粉尘</w:t>
            </w:r>
          </w:p>
          <w:p>
            <w:pPr>
              <w:pStyle w:val="20"/>
              <w:spacing w:after="0"/>
              <w:ind w:firstLine="480"/>
              <w:rPr>
                <w:rFonts w:eastAsia="宋体"/>
                <w:szCs w:val="24"/>
              </w:rPr>
            </w:pPr>
            <w:r>
              <w:rPr>
                <w:rFonts w:hint="eastAsia" w:eastAsia="宋体"/>
                <w:szCs w:val="24"/>
              </w:rPr>
              <w:t>项目在筒仓放空口处安装自动衔接输料口，同时出料车辆接料口也相应配套自动衔接口，待每次放料结束后先关闭筒仓放料口阀门，减小粉尘对环境影响较小。</w:t>
            </w:r>
          </w:p>
          <w:p>
            <w:pPr>
              <w:pStyle w:val="20"/>
              <w:spacing w:after="0"/>
              <w:ind w:firstLine="480"/>
              <w:rPr>
                <w:rFonts w:eastAsia="宋体"/>
                <w:szCs w:val="24"/>
              </w:rPr>
            </w:pPr>
            <w:r>
              <w:rPr>
                <w:rFonts w:hint="eastAsia" w:eastAsia="宋体"/>
                <w:szCs w:val="24"/>
              </w:rPr>
              <w:t>（5）堆场粉尘</w:t>
            </w:r>
          </w:p>
          <w:p>
            <w:pPr>
              <w:pStyle w:val="20"/>
              <w:spacing w:after="0"/>
              <w:ind w:firstLine="480"/>
              <w:rPr>
                <w:rFonts w:eastAsia="宋体"/>
                <w:szCs w:val="24"/>
              </w:rPr>
            </w:pPr>
            <w:r>
              <w:rPr>
                <w:rFonts w:hint="eastAsia" w:eastAsia="宋体"/>
                <w:szCs w:val="24"/>
              </w:rPr>
              <w:t>项目堆场采用三面围挡加防水雨棚结构，并在堆场设自动喷雾洒水装置，以减少扬尘对环境的影响。</w:t>
            </w:r>
          </w:p>
          <w:p>
            <w:pPr>
              <w:pStyle w:val="20"/>
              <w:spacing w:after="0"/>
              <w:ind w:firstLine="480"/>
              <w:rPr>
                <w:rFonts w:eastAsia="宋体"/>
                <w:szCs w:val="24"/>
              </w:rPr>
            </w:pPr>
            <w:r>
              <w:rPr>
                <w:rFonts w:hint="eastAsia" w:eastAsia="宋体"/>
                <w:szCs w:val="24"/>
              </w:rPr>
              <w:t>2、油烟废气</w:t>
            </w:r>
          </w:p>
          <w:p>
            <w:pPr>
              <w:pStyle w:val="20"/>
              <w:spacing w:after="240" w:afterLines="100"/>
              <w:ind w:firstLine="480"/>
              <w:rPr>
                <w:rFonts w:eastAsia="宋体"/>
                <w:szCs w:val="24"/>
              </w:rPr>
            </w:pPr>
            <w:r>
              <w:rPr>
                <w:rFonts w:hint="eastAsia" w:eastAsia="宋体"/>
                <w:szCs w:val="24"/>
              </w:rPr>
              <w:t>油烟废气主要是厨房烹制含油食物时产生，项目采用小型油烟净化器处理油烟废气，达到《饮食业油烟排放标准》（试行）（GB18483-2001）中最高允许排放浓度2.0mg/m³的要求排放。</w:t>
            </w:r>
          </w:p>
          <w:p>
            <w:pPr>
              <w:pStyle w:val="20"/>
              <w:spacing w:before="120" w:beforeLines="50" w:after="0"/>
              <w:ind w:firstLine="482"/>
              <w:rPr>
                <w:rFonts w:eastAsia="宋体"/>
                <w:b/>
                <w:szCs w:val="24"/>
              </w:rPr>
            </w:pPr>
            <w:r>
              <w:rPr>
                <w:rFonts w:hint="eastAsia" w:eastAsia="宋体"/>
                <w:b/>
                <w:szCs w:val="24"/>
              </w:rPr>
              <w:t>2、水污染物</w:t>
            </w:r>
          </w:p>
          <w:p>
            <w:pPr>
              <w:spacing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营运期废水主要包括生产废水、生活废水和食堂废水。</w:t>
            </w:r>
          </w:p>
          <w:p>
            <w:pPr>
              <w:spacing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项目在三级沉淀池之前配置1套砂石分离机系统，对搅拌机清洗废水、混凝土运输车辆冲洗废水中的残余混凝土及泥沙进行分离，使废水经过砂石分离和固、液分离，再经过二级、三级分离沉淀后回用于生产。</w:t>
            </w:r>
          </w:p>
          <w:p>
            <w:pPr>
              <w:spacing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生活污水及食堂含油废水</w:t>
            </w:r>
          </w:p>
          <w:p>
            <w:pPr>
              <w:spacing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项目食堂废水和生活污水的处理分期进行，近期食堂含油废水经隔油池（</w:t>
            </w:r>
            <w:r>
              <w:rPr>
                <w:rFonts w:ascii="Times New Roman" w:hAnsi="Times New Roman" w:eastAsia="宋体"/>
                <w:sz w:val="24"/>
                <w:szCs w:val="24"/>
              </w:rPr>
              <w:t>1m³</w:t>
            </w:r>
            <w:r>
              <w:rPr>
                <w:rFonts w:hint="eastAsia" w:ascii="宋体" w:hAnsi="宋体" w:eastAsia="宋体" w:cs="宋体"/>
                <w:sz w:val="24"/>
                <w:szCs w:val="24"/>
              </w:rPr>
              <w:t>）处理后同生活污水一起排入化粪池预处理达《污水综合排放标准》（GB8978-1996）三级标准后排入一体化污水处理设施处理达到《农田灌溉水质标准》（GB5084-2005）后用于厂区周边环境绿化与抑尘；远期，项目污水管网建设好后生活污水排入污水管道进入兴义市马岭污水处理工程处理，达到《城镇污水处理厂污染物排放标准》（GB18918-2002）及其修改单中一级A标准后排入乌拉河。</w:t>
            </w:r>
          </w:p>
          <w:p>
            <w:pPr>
              <w:spacing w:after="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3、噪声污染</w:t>
            </w:r>
          </w:p>
          <w:p>
            <w:pPr>
              <w:spacing w:after="0" w:line="360" w:lineRule="auto"/>
              <w:ind w:firstLine="480" w:firstLineChars="200"/>
              <w:rPr>
                <w:rFonts w:eastAsia="宋体"/>
                <w:sz w:val="24"/>
                <w:szCs w:val="24"/>
              </w:rPr>
            </w:pPr>
            <w:r>
              <w:rPr>
                <w:rFonts w:hint="eastAsia" w:eastAsia="宋体"/>
                <w:sz w:val="24"/>
                <w:szCs w:val="24"/>
              </w:rPr>
              <w:t>主要有运输车辆、搅拌站、输送机等设备噪声。</w:t>
            </w:r>
          </w:p>
          <w:p>
            <w:pPr>
              <w:spacing w:after="0" w:line="360" w:lineRule="auto"/>
              <w:ind w:firstLine="480" w:firstLineChars="200"/>
              <w:rPr>
                <w:rFonts w:eastAsia="宋体"/>
                <w:sz w:val="24"/>
                <w:szCs w:val="24"/>
              </w:rPr>
            </w:pPr>
            <w:r>
              <w:rPr>
                <w:rFonts w:hint="eastAsia" w:eastAsia="宋体"/>
                <w:sz w:val="24"/>
                <w:szCs w:val="24"/>
              </w:rPr>
              <w:t>厂界四周修建围墙，采用砖混结构，合理布局，增大生产车间与厂界的距离；加强进出站车辆管理，场区内限速、禁止鸣笛，特别严禁夜间进出车辆鸣笛。加强绿化在东南侧栽种高大绿色灌木等措施保护敏感目标。在设计上选用性能良好、运转平稳、质量可靠低噪声设备，并对设备采取隔声减振等措施，减小噪声对周围环境的影响。</w:t>
            </w:r>
          </w:p>
          <w:p>
            <w:pPr>
              <w:spacing w:after="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4、固体废物</w:t>
            </w:r>
          </w:p>
          <w:p>
            <w:pPr>
              <w:spacing w:after="0" w:line="360" w:lineRule="auto"/>
              <w:rPr>
                <w:rFonts w:ascii="宋体" w:hAnsi="宋体" w:eastAsia="宋体" w:cs="宋体"/>
                <w:sz w:val="24"/>
                <w:szCs w:val="24"/>
              </w:rPr>
            </w:pPr>
            <w:r>
              <w:rPr>
                <w:rFonts w:hint="eastAsia" w:ascii="宋体" w:hAnsi="宋体" w:eastAsia="宋体" w:cs="宋体"/>
                <w:sz w:val="24"/>
                <w:szCs w:val="24"/>
              </w:rPr>
              <w:t xml:space="preserve">    固废主要是生活垃圾、不合格产品、砂石分离机分离出的固废及沉淀池沉渣。</w:t>
            </w:r>
          </w:p>
          <w:p>
            <w:pPr>
              <w:spacing w:after="0" w:line="360" w:lineRule="auto"/>
              <w:rPr>
                <w:rFonts w:ascii="宋体" w:hAnsi="宋体" w:eastAsia="宋体" w:cs="宋体"/>
                <w:sz w:val="24"/>
                <w:szCs w:val="24"/>
              </w:rPr>
            </w:pPr>
            <w:r>
              <w:rPr>
                <w:rFonts w:hint="eastAsia" w:ascii="宋体" w:hAnsi="宋体" w:eastAsia="宋体" w:cs="宋体"/>
                <w:sz w:val="24"/>
                <w:szCs w:val="24"/>
              </w:rPr>
              <w:t xml:space="preserve">    生活垃圾集中收集，送至附近垃圾转运点，由当地环卫部门统一收集，统一处理。不合格产品全部返回搅拌阶段重新利用。沉淀池沉渣主要为生产废水经砂石分离机分离后的沉淀底渣，晾干后运至垃圾处置场处置或制砖厂作为原料使用。</w:t>
            </w:r>
          </w:p>
          <w:p>
            <w:pPr>
              <w:pStyle w:val="46"/>
              <w:numPr>
                <w:ilvl w:val="0"/>
                <w:numId w:val="2"/>
              </w:numPr>
              <w:spacing w:after="0" w:line="360" w:lineRule="auto"/>
              <w:ind w:firstLine="482"/>
              <w:rPr>
                <w:rFonts w:ascii="宋体" w:hAnsi="宋体" w:eastAsia="宋体" w:cs="宋体"/>
                <w:b/>
                <w:bCs/>
                <w:sz w:val="24"/>
                <w:szCs w:val="24"/>
              </w:rPr>
            </w:pPr>
            <w:r>
              <w:rPr>
                <w:rFonts w:hint="eastAsia" w:ascii="宋体" w:hAnsi="宋体" w:eastAsia="宋体" w:cs="宋体"/>
                <w:b/>
                <w:bCs/>
                <w:sz w:val="24"/>
                <w:szCs w:val="24"/>
              </w:rPr>
              <w:t>环评批复要求</w:t>
            </w:r>
          </w:p>
          <w:p>
            <w:pPr>
              <w:pStyle w:val="46"/>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ascii="宋体" w:hAnsi="宋体" w:eastAsia="宋体" w:cs="宋体"/>
                <w:b/>
                <w:bCs/>
                <w:sz w:val="24"/>
                <w:szCs w:val="24"/>
              </w:rPr>
            </w:pPr>
            <w:r>
              <w:rPr>
                <w:rFonts w:hint="eastAsia" w:ascii="宋体" w:hAnsi="宋体" w:eastAsia="宋体" w:cs="宋体"/>
                <w:color w:val="000000"/>
                <w:sz w:val="24"/>
                <w:szCs w:val="24"/>
              </w:rPr>
              <w:t>兴义市环境保护局关于对《兴义市宏基预拌混凝土搅拌站建设项目环境影响报告表》核准的批复（市环核[2018]21号）</w:t>
            </w:r>
            <w:r>
              <w:rPr>
                <w:rFonts w:hint="eastAsia" w:ascii="宋体" w:hAnsi="宋体" w:eastAsia="宋体" w:cs="宋体"/>
                <w:sz w:val="24"/>
                <w:szCs w:val="24"/>
              </w:rPr>
              <w:t>（见附件2）。</w:t>
            </w:r>
          </w:p>
          <w:p>
            <w:pPr>
              <w:pStyle w:val="46"/>
              <w:keepNext w:val="0"/>
              <w:keepLines w:val="0"/>
              <w:pageBreakBefore w:val="0"/>
              <w:widowControl/>
              <w:kinsoku/>
              <w:wordWrap/>
              <w:overflowPunct/>
              <w:topLinePunct w:val="0"/>
              <w:autoSpaceDE/>
              <w:autoSpaceDN/>
              <w:bidi w:val="0"/>
              <w:adjustRightInd w:val="0"/>
              <w:snapToGrid w:val="0"/>
              <w:spacing w:after="0" w:line="360" w:lineRule="auto"/>
              <w:ind w:firstLine="0" w:firstLineChars="0"/>
              <w:textAlignment w:val="auto"/>
              <w:rPr>
                <w:rFonts w:ascii="宋体" w:hAnsi="宋体" w:eastAsia="宋体" w:cs="宋体"/>
                <w:sz w:val="24"/>
                <w:szCs w:val="24"/>
              </w:rPr>
            </w:pPr>
            <w:r>
              <w:rPr>
                <w:rFonts w:hint="eastAsia" w:ascii="宋体" w:hAnsi="宋体" w:eastAsia="宋体" w:cs="宋体"/>
                <w:sz w:val="24"/>
                <w:szCs w:val="24"/>
              </w:rPr>
              <w:t>环评批复摘抄：</w:t>
            </w:r>
          </w:p>
          <w:p>
            <w:pPr>
              <w:pStyle w:val="46"/>
              <w:keepNext w:val="0"/>
              <w:keepLines w:val="0"/>
              <w:pageBreakBefore w:val="0"/>
              <w:widowControl/>
              <w:kinsoku/>
              <w:wordWrap/>
              <w:overflowPunct/>
              <w:topLinePunct w:val="0"/>
              <w:autoSpaceDE/>
              <w:autoSpaceDN/>
              <w:bidi w:val="0"/>
              <w:adjustRightInd w:val="0"/>
              <w:snapToGrid w:val="0"/>
              <w:spacing w:after="0" w:line="360" w:lineRule="auto"/>
              <w:ind w:left="0" w:leftChars="0" w:firstLine="480" w:firstLineChars="200"/>
              <w:textAlignment w:val="auto"/>
              <w:rPr>
                <w:rFonts w:ascii="宋体" w:hAnsi="宋体" w:eastAsia="宋体" w:cs="宋体"/>
                <w:sz w:val="24"/>
                <w:szCs w:val="24"/>
              </w:rPr>
            </w:pPr>
            <w:bookmarkStart w:id="24" w:name="_GoBack"/>
            <w:r>
              <w:rPr>
                <w:rFonts w:hint="eastAsia" w:ascii="宋体" w:hAnsi="宋体" w:eastAsia="宋体" w:cs="宋体"/>
                <w:sz w:val="24"/>
                <w:szCs w:val="24"/>
              </w:rPr>
              <w:t>1、认真落实环保“三同时”制度，环保设施必须纳入施工合同，保证环保设施建设进度和资金。</w:t>
            </w:r>
          </w:p>
          <w:p>
            <w:pPr>
              <w:pStyle w:val="46"/>
              <w:keepNext w:val="0"/>
              <w:keepLines w:val="0"/>
              <w:pageBreakBefore w:val="0"/>
              <w:widowControl/>
              <w:kinsoku/>
              <w:wordWrap/>
              <w:overflowPunct/>
              <w:topLinePunct w:val="0"/>
              <w:autoSpaceDE/>
              <w:autoSpaceDN/>
              <w:bidi w:val="0"/>
              <w:adjustRightInd w:val="0"/>
              <w:snapToGrid w:val="0"/>
              <w:spacing w:after="0" w:line="360" w:lineRule="auto"/>
              <w:ind w:left="0" w:leftChars="0" w:firstLine="480" w:firstLineChars="200"/>
              <w:textAlignment w:val="auto"/>
              <w:rPr>
                <w:rFonts w:ascii="宋体" w:hAnsi="宋体" w:eastAsia="宋体" w:cs="宋体"/>
                <w:sz w:val="24"/>
                <w:szCs w:val="24"/>
              </w:rPr>
            </w:pPr>
            <w:r>
              <w:rPr>
                <w:rFonts w:hint="eastAsia" w:ascii="宋体" w:hAnsi="宋体" w:eastAsia="宋体" w:cs="宋体"/>
                <w:sz w:val="24"/>
                <w:szCs w:val="24"/>
              </w:rPr>
              <w:t>2、《报告表》经批准后，建设项目性质、规模、地点、采用的生产工艺或防治污染，防止生态破坏的措施发生重大变动的，你公司应当重新向我局报批《报告表》。本批复下达之日起5年方决定开工建设的，须报我局重新审核《报告表》。</w:t>
            </w:r>
          </w:p>
          <w:p>
            <w:pPr>
              <w:pStyle w:val="46"/>
              <w:keepNext w:val="0"/>
              <w:keepLines w:val="0"/>
              <w:pageBreakBefore w:val="0"/>
              <w:widowControl/>
              <w:kinsoku/>
              <w:wordWrap/>
              <w:overflowPunct/>
              <w:topLinePunct w:val="0"/>
              <w:autoSpaceDE/>
              <w:autoSpaceDN/>
              <w:bidi w:val="0"/>
              <w:adjustRightInd w:val="0"/>
              <w:snapToGrid w:val="0"/>
              <w:spacing w:after="0" w:line="360" w:lineRule="auto"/>
              <w:ind w:left="0" w:leftChars="0" w:firstLine="480" w:firstLineChars="200"/>
              <w:textAlignment w:val="auto"/>
              <w:rPr>
                <w:rFonts w:ascii="宋体" w:hAnsi="宋体" w:eastAsia="宋体" w:cs="宋体"/>
                <w:sz w:val="24"/>
                <w:szCs w:val="24"/>
              </w:rPr>
            </w:pPr>
            <w:r>
              <w:rPr>
                <w:rFonts w:hint="eastAsia" w:ascii="宋体" w:hAnsi="宋体" w:eastAsia="宋体" w:cs="宋体"/>
                <w:sz w:val="24"/>
                <w:szCs w:val="24"/>
              </w:rPr>
              <w:t>3、建设项目竣工后，你公司应自行组织环境保护竣工验收，验收结果向社会公开，并在环保部网站上备案。</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cs="宋体"/>
                <w:color w:val="000000"/>
                <w:sz w:val="21"/>
                <w:szCs w:val="21"/>
              </w:rPr>
            </w:pPr>
            <w:r>
              <w:rPr>
                <w:rFonts w:hint="eastAsia" w:ascii="宋体" w:hAnsi="宋体" w:eastAsia="宋体" w:cs="宋体"/>
                <w:color w:val="000000"/>
                <w:sz w:val="24"/>
                <w:szCs w:val="24"/>
              </w:rPr>
              <w:t>4、你公司应主动接受各级环保部门的监督检查。该项目的日常环境监督管理工作由兴义市环境保护局负责。</w:t>
            </w:r>
            <w:bookmarkEnd w:id="24"/>
          </w:p>
        </w:tc>
      </w:tr>
    </w:tbl>
    <w:p>
      <w:pPr>
        <w:spacing w:line="360" w:lineRule="auto"/>
        <w:rPr>
          <w:rFonts w:eastAsia="仿宋_GB2312"/>
          <w:color w:val="000000"/>
          <w:sz w:val="21"/>
          <w:szCs w:val="21"/>
        </w:rPr>
        <w:sectPr>
          <w:pgSz w:w="11906" w:h="16838"/>
          <w:pgMar w:top="1440" w:right="1800" w:bottom="1440" w:left="1800" w:header="708" w:footer="708" w:gutter="0"/>
          <w:cols w:space="720" w:num="1"/>
          <w:docGrid w:linePitch="360" w:charSpace="0"/>
        </w:sectPr>
      </w:pPr>
    </w:p>
    <w:p>
      <w:pPr>
        <w:spacing w:after="0" w:line="360" w:lineRule="auto"/>
        <w:rPr>
          <w:rFonts w:ascii="宋体" w:hAnsi="宋体" w:eastAsia="宋体" w:cs="宋体"/>
          <w:b/>
          <w:color w:val="000000"/>
          <w:sz w:val="32"/>
          <w:szCs w:val="32"/>
        </w:rPr>
      </w:pPr>
      <w:bookmarkStart w:id="15" w:name="_Toc20128_WPSOffice_Level1"/>
      <w:r>
        <w:rPr>
          <w:rFonts w:hint="eastAsia" w:ascii="宋体" w:hAnsi="宋体" w:eastAsia="宋体" w:cs="宋体"/>
          <w:b/>
          <w:color w:val="000000"/>
          <w:sz w:val="32"/>
          <w:szCs w:val="32"/>
        </w:rPr>
        <w:t>表五  验收监测质量保证及质量控制</w:t>
      </w:r>
      <w:bookmarkEnd w:id="15"/>
    </w:p>
    <w:tbl>
      <w:tblPr>
        <w:tblStyle w:val="18"/>
        <w:tblW w:w="9414" w:type="dxa"/>
        <w:jc w:val="center"/>
        <w:tblInd w:w="1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22" w:hRule="atLeast"/>
          <w:jc w:val="center"/>
        </w:trPr>
        <w:tc>
          <w:tcPr>
            <w:tcW w:w="9414" w:type="dxa"/>
          </w:tcPr>
          <w:p>
            <w:pPr>
              <w:spacing w:before="10" w:after="0" w:line="600" w:lineRule="exact"/>
              <w:rPr>
                <w:rFonts w:ascii="宋体" w:hAnsi="宋体" w:eastAsia="宋体" w:cs="宋体"/>
                <w:color w:val="000000"/>
                <w:sz w:val="24"/>
                <w:szCs w:val="24"/>
              </w:rPr>
            </w:pPr>
            <w:r>
              <w:rPr>
                <w:rFonts w:hint="eastAsia" w:ascii="宋体" w:hAnsi="宋体" w:eastAsia="宋体" w:cs="宋体"/>
                <w:color w:val="000000"/>
                <w:sz w:val="24"/>
                <w:szCs w:val="24"/>
              </w:rPr>
              <w:t>验收监测质量保证及质量控制：</w:t>
            </w:r>
          </w:p>
          <w:p>
            <w:pPr>
              <w:pStyle w:val="26"/>
              <w:spacing w:before="48" w:beforeLines="20" w:line="600" w:lineRule="exact"/>
              <w:ind w:firstLine="241" w:firstLineChars="100"/>
              <w:rPr>
                <w:rFonts w:ascii="宋体" w:hAnsi="宋体" w:cs="宋体"/>
                <w:b/>
                <w:bCs/>
                <w:sz w:val="24"/>
                <w:szCs w:val="24"/>
              </w:rPr>
            </w:pPr>
            <w:r>
              <w:rPr>
                <w:rFonts w:hint="eastAsia" w:ascii="宋体" w:hAnsi="宋体" w:cs="宋体"/>
                <w:b/>
                <w:bCs/>
                <w:sz w:val="24"/>
                <w:szCs w:val="24"/>
              </w:rPr>
              <w:t>1、气体监测分析过程中的质量保证和质量控制</w:t>
            </w:r>
          </w:p>
          <w:p>
            <w:pPr>
              <w:pStyle w:val="26"/>
              <w:spacing w:before="48" w:beforeLines="20" w:line="600" w:lineRule="exact"/>
              <w:ind w:firstLine="480"/>
              <w:rPr>
                <w:rFonts w:ascii="宋体" w:hAnsi="宋体" w:cs="宋体"/>
                <w:sz w:val="24"/>
                <w:szCs w:val="24"/>
              </w:rPr>
            </w:pPr>
            <w:r>
              <w:rPr>
                <w:rFonts w:hint="eastAsia" w:ascii="宋体" w:hAnsi="宋体" w:cs="宋体"/>
                <w:sz w:val="24"/>
                <w:szCs w:val="24"/>
              </w:rPr>
              <w:t>所用监测仪器，量具经计量部门检定合格并在有效期内，被监测排放物的浓度在仪器量程的有效范围内。</w:t>
            </w:r>
          </w:p>
          <w:p>
            <w:pPr>
              <w:pStyle w:val="26"/>
              <w:spacing w:before="48" w:beforeLines="20" w:line="600" w:lineRule="exact"/>
              <w:ind w:firstLine="241" w:firstLineChars="100"/>
              <w:rPr>
                <w:rFonts w:ascii="宋体" w:hAnsi="宋体" w:cs="宋体"/>
                <w:b/>
                <w:bCs/>
                <w:sz w:val="24"/>
                <w:szCs w:val="24"/>
              </w:rPr>
            </w:pPr>
            <w:r>
              <w:rPr>
                <w:rFonts w:hint="eastAsia" w:ascii="宋体" w:hAnsi="宋体" w:cs="宋体"/>
                <w:b/>
                <w:bCs/>
                <w:sz w:val="24"/>
                <w:szCs w:val="24"/>
              </w:rPr>
              <w:t>2、噪声测量分析过程中的质量保证和质量控制</w:t>
            </w:r>
          </w:p>
          <w:p>
            <w:pPr>
              <w:pStyle w:val="26"/>
              <w:spacing w:before="48" w:beforeLines="20" w:line="600" w:lineRule="exact"/>
              <w:ind w:firstLine="480"/>
              <w:rPr>
                <w:rFonts w:ascii="宋体" w:hAnsi="宋体" w:cs="宋体"/>
                <w:sz w:val="24"/>
                <w:szCs w:val="24"/>
              </w:rPr>
            </w:pPr>
            <w:r>
              <w:rPr>
                <w:rFonts w:hint="eastAsia" w:ascii="宋体" w:hAnsi="宋体" w:cs="宋体"/>
                <w:sz w:val="24"/>
                <w:szCs w:val="24"/>
              </w:rPr>
              <w:t>声级计在测量前后用标准发声器进行校准，误差小于0.5dB（A）。</w:t>
            </w:r>
          </w:p>
          <w:p>
            <w:pPr>
              <w:pStyle w:val="26"/>
              <w:spacing w:before="48" w:beforeLines="20" w:line="600" w:lineRule="exact"/>
              <w:ind w:firstLine="241" w:firstLineChars="100"/>
              <w:rPr>
                <w:rFonts w:eastAsia="仿宋_GB2312"/>
                <w:color w:val="000000"/>
                <w:szCs w:val="21"/>
              </w:rPr>
            </w:pPr>
            <w:r>
              <w:rPr>
                <w:rFonts w:hint="eastAsia" w:ascii="宋体" w:hAnsi="宋体" w:cs="宋体"/>
                <w:b/>
                <w:bCs/>
                <w:sz w:val="24"/>
                <w:szCs w:val="24"/>
              </w:rPr>
              <w:t>3、监测人员持证上岗，监测数据严格执行三级审核制度</w:t>
            </w:r>
          </w:p>
        </w:tc>
      </w:tr>
    </w:tbl>
    <w:p>
      <w:pPr>
        <w:pStyle w:val="20"/>
        <w:ind w:firstLine="0" w:firstLineChars="0"/>
        <w:rPr>
          <w:rFonts w:eastAsia="仿宋_GB2312"/>
          <w:color w:val="000000"/>
          <w:sz w:val="21"/>
          <w:szCs w:val="21"/>
        </w:rPr>
      </w:pPr>
    </w:p>
    <w:p>
      <w:pPr>
        <w:spacing w:after="0" w:line="360" w:lineRule="auto"/>
        <w:rPr>
          <w:rFonts w:ascii="宋体" w:hAnsi="宋体" w:eastAsia="宋体" w:cs="宋体"/>
          <w:b/>
          <w:color w:val="000000"/>
          <w:sz w:val="32"/>
          <w:szCs w:val="32"/>
        </w:rPr>
      </w:pPr>
      <w:bookmarkStart w:id="16" w:name="_Toc30420_WPSOffice_Level1"/>
      <w:r>
        <w:rPr>
          <w:rFonts w:hint="eastAsia" w:ascii="宋体" w:hAnsi="宋体" w:eastAsia="宋体" w:cs="宋体"/>
          <w:b/>
          <w:color w:val="000000"/>
          <w:sz w:val="32"/>
          <w:szCs w:val="32"/>
        </w:rPr>
        <w:t>表六  验收监测内容及分析方法</w:t>
      </w:r>
      <w:bookmarkEnd w:id="16"/>
    </w:p>
    <w:tbl>
      <w:tblPr>
        <w:tblStyle w:val="18"/>
        <w:tblW w:w="9050" w:type="dxa"/>
        <w:jc w:val="center"/>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07" w:hRule="atLeast"/>
          <w:jc w:val="center"/>
        </w:trPr>
        <w:tc>
          <w:tcPr>
            <w:tcW w:w="9050" w:type="dxa"/>
          </w:tcPr>
          <w:p>
            <w:pPr>
              <w:pStyle w:val="20"/>
              <w:spacing w:before="120" w:beforeLines="50" w:after="0" w:line="240" w:lineRule="auto"/>
              <w:ind w:firstLine="0" w:firstLineChars="0"/>
              <w:rPr>
                <w:rFonts w:eastAsia="宋体"/>
                <w:szCs w:val="24"/>
              </w:rPr>
            </w:pPr>
            <w:r>
              <w:rPr>
                <w:rFonts w:hint="eastAsia" w:eastAsia="宋体"/>
                <w:szCs w:val="24"/>
              </w:rPr>
              <w:t>1、验收监测内容见表6-1。</w:t>
            </w:r>
          </w:p>
          <w:p>
            <w:pPr>
              <w:pStyle w:val="46"/>
              <w:adjustRightInd/>
              <w:spacing w:after="0" w:line="240" w:lineRule="auto"/>
              <w:ind w:firstLine="480"/>
              <w:jc w:val="center"/>
              <w:rPr>
                <w:rFonts w:ascii="宋体" w:hAnsi="宋体" w:eastAsia="宋体" w:cs="宋体"/>
                <w:sz w:val="24"/>
                <w:szCs w:val="24"/>
              </w:rPr>
            </w:pPr>
            <w:r>
              <w:rPr>
                <w:rFonts w:hint="eastAsia" w:ascii="宋体" w:hAnsi="宋体" w:eastAsia="宋体" w:cs="宋体"/>
                <w:sz w:val="24"/>
                <w:szCs w:val="24"/>
              </w:rPr>
              <w:t>表6-1  验收监测内容</w:t>
            </w:r>
          </w:p>
          <w:tbl>
            <w:tblPr>
              <w:tblStyle w:val="19"/>
              <w:tblW w:w="86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937"/>
              <w:gridCol w:w="841"/>
              <w:gridCol w:w="2310"/>
              <w:gridCol w:w="1569"/>
              <w:gridCol w:w="2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740" w:type="dxa"/>
                  <w:gridSpan w:val="2"/>
                  <w:vAlign w:val="center"/>
                </w:tcPr>
                <w:p>
                  <w:pPr>
                    <w:pStyle w:val="47"/>
                    <w:widowControl/>
                    <w:spacing w:after="0"/>
                    <w:rPr>
                      <w:rFonts w:ascii="宋体" w:hAnsi="宋体" w:eastAsia="宋体" w:cs="宋体"/>
                      <w:szCs w:val="21"/>
                    </w:rPr>
                  </w:pPr>
                  <w:r>
                    <w:rPr>
                      <w:rFonts w:hint="eastAsia" w:ascii="宋体" w:hAnsi="宋体" w:eastAsia="宋体" w:cs="宋体"/>
                      <w:szCs w:val="21"/>
                    </w:rPr>
                    <w:t>类别</w:t>
                  </w:r>
                </w:p>
              </w:tc>
              <w:tc>
                <w:tcPr>
                  <w:tcW w:w="841" w:type="dxa"/>
                  <w:vAlign w:val="center"/>
                </w:tcPr>
                <w:p>
                  <w:pPr>
                    <w:pStyle w:val="47"/>
                    <w:widowControl/>
                    <w:spacing w:after="0"/>
                    <w:rPr>
                      <w:rFonts w:ascii="宋体" w:hAnsi="宋体" w:eastAsia="宋体" w:cs="宋体"/>
                      <w:szCs w:val="21"/>
                    </w:rPr>
                  </w:pPr>
                  <w:r>
                    <w:rPr>
                      <w:rFonts w:hint="eastAsia" w:ascii="宋体" w:hAnsi="宋体" w:eastAsia="宋体" w:cs="宋体"/>
                      <w:szCs w:val="21"/>
                    </w:rPr>
                    <w:t>序号</w:t>
                  </w:r>
                </w:p>
              </w:tc>
              <w:tc>
                <w:tcPr>
                  <w:tcW w:w="2310" w:type="dxa"/>
                  <w:vAlign w:val="center"/>
                </w:tcPr>
                <w:p>
                  <w:pPr>
                    <w:pStyle w:val="47"/>
                    <w:widowControl/>
                    <w:spacing w:after="0"/>
                    <w:rPr>
                      <w:rFonts w:ascii="宋体" w:hAnsi="宋体" w:eastAsia="宋体" w:cs="宋体"/>
                      <w:szCs w:val="21"/>
                    </w:rPr>
                  </w:pPr>
                  <w:r>
                    <w:rPr>
                      <w:rFonts w:hint="eastAsia" w:ascii="宋体" w:hAnsi="宋体" w:eastAsia="宋体" w:cs="宋体"/>
                      <w:szCs w:val="21"/>
                    </w:rPr>
                    <w:t>监测点位</w:t>
                  </w:r>
                </w:p>
              </w:tc>
              <w:tc>
                <w:tcPr>
                  <w:tcW w:w="1569" w:type="dxa"/>
                  <w:vAlign w:val="center"/>
                </w:tcPr>
                <w:p>
                  <w:pPr>
                    <w:pStyle w:val="47"/>
                    <w:widowControl/>
                    <w:spacing w:after="0"/>
                    <w:rPr>
                      <w:rFonts w:ascii="宋体" w:hAnsi="宋体" w:eastAsia="宋体" w:cs="宋体"/>
                      <w:szCs w:val="21"/>
                    </w:rPr>
                  </w:pPr>
                  <w:r>
                    <w:rPr>
                      <w:rFonts w:hint="eastAsia" w:ascii="宋体" w:hAnsi="宋体" w:eastAsia="宋体" w:cs="宋体"/>
                      <w:szCs w:val="21"/>
                    </w:rPr>
                    <w:t>监测项目</w:t>
                  </w:r>
                </w:p>
              </w:tc>
              <w:tc>
                <w:tcPr>
                  <w:tcW w:w="2196" w:type="dxa"/>
                  <w:vAlign w:val="center"/>
                </w:tcPr>
                <w:p>
                  <w:pPr>
                    <w:pStyle w:val="47"/>
                    <w:widowControl/>
                    <w:spacing w:after="0"/>
                    <w:rPr>
                      <w:rFonts w:ascii="宋体" w:hAnsi="宋体" w:eastAsia="宋体" w:cs="宋体"/>
                      <w:szCs w:val="21"/>
                    </w:rPr>
                  </w:pPr>
                  <w:r>
                    <w:rPr>
                      <w:rFonts w:hint="eastAsia" w:ascii="宋体" w:hAnsi="宋体" w:eastAsia="宋体" w:cs="宋体"/>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8" w:hRule="exact"/>
                <w:jc w:val="center"/>
              </w:trPr>
              <w:tc>
                <w:tcPr>
                  <w:tcW w:w="803" w:type="dxa"/>
                  <w:vMerge w:val="restart"/>
                  <w:vAlign w:val="center"/>
                </w:tcPr>
                <w:p>
                  <w:pPr>
                    <w:pStyle w:val="47"/>
                    <w:widowControl/>
                    <w:spacing w:after="0"/>
                    <w:rPr>
                      <w:rFonts w:ascii="宋体" w:hAnsi="宋体" w:eastAsia="宋体" w:cs="宋体"/>
                      <w:szCs w:val="21"/>
                    </w:rPr>
                  </w:pPr>
                  <w:r>
                    <w:rPr>
                      <w:rFonts w:hint="eastAsia" w:ascii="宋体" w:hAnsi="宋体" w:eastAsia="宋体" w:cs="宋体"/>
                      <w:szCs w:val="21"/>
                    </w:rPr>
                    <w:t>废气</w:t>
                  </w:r>
                </w:p>
              </w:tc>
              <w:tc>
                <w:tcPr>
                  <w:tcW w:w="937" w:type="dxa"/>
                  <w:vAlign w:val="center"/>
                </w:tcPr>
                <w:p>
                  <w:pPr>
                    <w:pStyle w:val="47"/>
                    <w:widowControl/>
                    <w:spacing w:after="0"/>
                    <w:rPr>
                      <w:rFonts w:ascii="宋体" w:hAnsi="宋体" w:eastAsia="宋体" w:cs="宋体"/>
                      <w:szCs w:val="21"/>
                    </w:rPr>
                  </w:pPr>
                  <w:r>
                    <w:rPr>
                      <w:rFonts w:hint="eastAsia" w:ascii="宋体" w:hAnsi="宋体" w:eastAsia="宋体" w:cs="宋体"/>
                      <w:szCs w:val="21"/>
                      <w:lang w:eastAsia="zh-CN"/>
                    </w:rPr>
                    <w:t>有</w:t>
                  </w:r>
                  <w:r>
                    <w:rPr>
                      <w:rFonts w:hint="eastAsia" w:ascii="宋体" w:hAnsi="宋体" w:eastAsia="宋体" w:cs="宋体"/>
                      <w:szCs w:val="21"/>
                    </w:rPr>
                    <w:t>组织废气</w:t>
                  </w:r>
                </w:p>
              </w:tc>
              <w:tc>
                <w:tcPr>
                  <w:tcW w:w="6916" w:type="dxa"/>
                  <w:gridSpan w:val="4"/>
                  <w:vAlign w:val="center"/>
                </w:tcPr>
                <w:p>
                  <w:pPr>
                    <w:pStyle w:val="47"/>
                    <w:widowControl/>
                    <w:spacing w:after="0"/>
                    <w:rPr>
                      <w:rFonts w:hint="eastAsia" w:ascii="宋体" w:hAnsi="宋体" w:eastAsia="宋体" w:cs="宋体"/>
                      <w:szCs w:val="21"/>
                      <w:lang w:eastAsia="zh-CN"/>
                    </w:rPr>
                  </w:pPr>
                  <w:r>
                    <w:rPr>
                      <w:rFonts w:hint="eastAsia" w:ascii="宋体" w:hAnsi="宋体" w:eastAsia="宋体" w:cs="宋体"/>
                      <w:szCs w:val="21"/>
                      <w:lang w:eastAsia="zh-CN"/>
                    </w:rPr>
                    <w:t>项目筒仓排气孔较小，不具备监测条件，未监测。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exact"/>
                <w:jc w:val="center"/>
              </w:trPr>
              <w:tc>
                <w:tcPr>
                  <w:tcW w:w="803" w:type="dxa"/>
                  <w:vMerge w:val="continue"/>
                  <w:vAlign w:val="center"/>
                </w:tcPr>
                <w:p>
                  <w:pPr>
                    <w:pStyle w:val="47"/>
                    <w:widowControl/>
                    <w:spacing w:after="0"/>
                    <w:rPr>
                      <w:rFonts w:hint="eastAsia" w:ascii="宋体" w:hAnsi="宋体" w:eastAsia="宋体" w:cs="宋体"/>
                      <w:szCs w:val="21"/>
                    </w:rPr>
                  </w:pPr>
                </w:p>
              </w:tc>
              <w:tc>
                <w:tcPr>
                  <w:tcW w:w="937" w:type="dxa"/>
                  <w:vMerge w:val="restart"/>
                  <w:vAlign w:val="center"/>
                </w:tcPr>
                <w:p>
                  <w:pPr>
                    <w:pStyle w:val="47"/>
                    <w:widowControl/>
                    <w:spacing w:after="0"/>
                    <w:rPr>
                      <w:rFonts w:hint="eastAsia" w:ascii="宋体" w:hAnsi="宋体" w:eastAsia="宋体" w:cs="宋体"/>
                      <w:szCs w:val="21"/>
                    </w:rPr>
                  </w:pPr>
                  <w:r>
                    <w:rPr>
                      <w:rFonts w:hint="eastAsia" w:ascii="宋体" w:hAnsi="宋体" w:eastAsia="宋体" w:cs="宋体"/>
                      <w:szCs w:val="21"/>
                    </w:rPr>
                    <w:t>无组织废气</w:t>
                  </w:r>
                </w:p>
              </w:tc>
              <w:tc>
                <w:tcPr>
                  <w:tcW w:w="841" w:type="dxa"/>
                  <w:vAlign w:val="center"/>
                </w:tcPr>
                <w:p>
                  <w:pPr>
                    <w:pStyle w:val="47"/>
                    <w:widowControl/>
                    <w:spacing w:after="0"/>
                    <w:rPr>
                      <w:rFonts w:eastAsia="宋体"/>
                      <w:szCs w:val="21"/>
                    </w:rPr>
                  </w:pPr>
                  <w:r>
                    <w:rPr>
                      <w:rFonts w:eastAsia="宋体"/>
                      <w:szCs w:val="21"/>
                    </w:rPr>
                    <w:t>G1</w:t>
                  </w:r>
                </w:p>
              </w:tc>
              <w:tc>
                <w:tcPr>
                  <w:tcW w:w="2310" w:type="dxa"/>
                  <w:vMerge w:val="restart"/>
                  <w:vAlign w:val="center"/>
                </w:tcPr>
                <w:p>
                  <w:pPr>
                    <w:widowControl/>
                    <w:spacing w:after="0"/>
                    <w:jc w:val="center"/>
                    <w:rPr>
                      <w:rFonts w:hint="eastAsia" w:ascii="宋体" w:hAnsi="宋体" w:eastAsia="宋体" w:cs="宋体"/>
                      <w:sz w:val="21"/>
                      <w:szCs w:val="21"/>
                    </w:rPr>
                  </w:pPr>
                  <w:r>
                    <w:rPr>
                      <w:rFonts w:hint="eastAsia" w:ascii="宋体" w:hAnsi="宋体" w:eastAsia="宋体" w:cs="宋体"/>
                      <w:sz w:val="21"/>
                      <w:szCs w:val="21"/>
                    </w:rPr>
                    <w:t>厂界上风向20m处布设1个点，下风向10m</w:t>
                  </w:r>
                </w:p>
              </w:tc>
              <w:tc>
                <w:tcPr>
                  <w:tcW w:w="1569" w:type="dxa"/>
                  <w:vMerge w:val="restart"/>
                  <w:vAlign w:val="center"/>
                </w:tcPr>
                <w:p>
                  <w:pPr>
                    <w:pStyle w:val="47"/>
                    <w:widowControl/>
                    <w:spacing w:after="0"/>
                    <w:rPr>
                      <w:rFonts w:hint="eastAsia" w:ascii="宋体" w:hAnsi="宋体" w:eastAsia="宋体" w:cs="宋体"/>
                      <w:szCs w:val="21"/>
                      <w:lang w:eastAsia="zh-CN"/>
                    </w:rPr>
                  </w:pPr>
                  <w:r>
                    <w:rPr>
                      <w:rFonts w:hint="eastAsia" w:ascii="宋体" w:hAnsi="宋体" w:eastAsia="宋体" w:cs="宋体"/>
                      <w:szCs w:val="21"/>
                      <w:lang w:eastAsia="zh-CN"/>
                    </w:rPr>
                    <w:t>总悬浮颗粒物</w:t>
                  </w:r>
                </w:p>
              </w:tc>
              <w:tc>
                <w:tcPr>
                  <w:tcW w:w="2196" w:type="dxa"/>
                  <w:vMerge w:val="restart"/>
                  <w:vAlign w:val="center"/>
                </w:tcPr>
                <w:p>
                  <w:pPr>
                    <w:pStyle w:val="47"/>
                    <w:widowControl/>
                    <w:spacing w:after="0"/>
                    <w:rPr>
                      <w:rFonts w:hint="eastAsia" w:ascii="宋体" w:hAnsi="宋体" w:eastAsia="宋体" w:cs="宋体"/>
                      <w:szCs w:val="21"/>
                    </w:rPr>
                  </w:pPr>
                  <w:r>
                    <w:rPr>
                      <w:rFonts w:hint="eastAsia" w:ascii="宋体" w:hAnsi="宋体" w:eastAsia="宋体" w:cs="宋体"/>
                      <w:szCs w:val="21"/>
                    </w:rPr>
                    <w:t>连续采样2天，每天采样4次，每次间隔2小时。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exact"/>
                <w:jc w:val="center"/>
              </w:trPr>
              <w:tc>
                <w:tcPr>
                  <w:tcW w:w="803" w:type="dxa"/>
                  <w:vMerge w:val="continue"/>
                  <w:vAlign w:val="center"/>
                </w:tcPr>
                <w:p>
                  <w:pPr>
                    <w:pStyle w:val="47"/>
                    <w:widowControl/>
                    <w:spacing w:after="0"/>
                    <w:rPr>
                      <w:rFonts w:ascii="宋体" w:hAnsi="宋体" w:eastAsia="宋体" w:cs="宋体"/>
                      <w:szCs w:val="21"/>
                    </w:rPr>
                  </w:pPr>
                </w:p>
              </w:tc>
              <w:tc>
                <w:tcPr>
                  <w:tcW w:w="937" w:type="dxa"/>
                  <w:vMerge w:val="continue"/>
                  <w:vAlign w:val="center"/>
                </w:tcPr>
                <w:p>
                  <w:pPr>
                    <w:pStyle w:val="47"/>
                    <w:widowControl/>
                    <w:spacing w:after="0"/>
                    <w:rPr>
                      <w:rFonts w:ascii="宋体" w:hAnsi="宋体" w:eastAsia="宋体" w:cs="宋体"/>
                      <w:szCs w:val="21"/>
                    </w:rPr>
                  </w:pPr>
                </w:p>
              </w:tc>
              <w:tc>
                <w:tcPr>
                  <w:tcW w:w="841" w:type="dxa"/>
                  <w:vAlign w:val="center"/>
                </w:tcPr>
                <w:p>
                  <w:pPr>
                    <w:pStyle w:val="47"/>
                    <w:widowControl/>
                    <w:spacing w:after="0"/>
                    <w:rPr>
                      <w:rFonts w:eastAsia="宋体"/>
                      <w:szCs w:val="21"/>
                    </w:rPr>
                  </w:pPr>
                  <w:r>
                    <w:rPr>
                      <w:rFonts w:eastAsia="宋体"/>
                      <w:szCs w:val="21"/>
                    </w:rPr>
                    <w:t>G2</w:t>
                  </w:r>
                </w:p>
              </w:tc>
              <w:tc>
                <w:tcPr>
                  <w:tcW w:w="2310" w:type="dxa"/>
                  <w:vMerge w:val="continue"/>
                  <w:vAlign w:val="center"/>
                </w:tcPr>
                <w:p>
                  <w:pPr>
                    <w:widowControl/>
                    <w:spacing w:after="0"/>
                    <w:jc w:val="center"/>
                    <w:rPr>
                      <w:rFonts w:ascii="宋体" w:hAnsi="宋体" w:eastAsia="宋体" w:cs="宋体"/>
                      <w:sz w:val="21"/>
                      <w:szCs w:val="21"/>
                    </w:rPr>
                  </w:pPr>
                </w:p>
              </w:tc>
              <w:tc>
                <w:tcPr>
                  <w:tcW w:w="1569" w:type="dxa"/>
                  <w:vMerge w:val="continue"/>
                  <w:vAlign w:val="center"/>
                </w:tcPr>
                <w:p>
                  <w:pPr>
                    <w:pStyle w:val="47"/>
                    <w:widowControl/>
                    <w:spacing w:after="0"/>
                    <w:rPr>
                      <w:rFonts w:ascii="宋体" w:hAnsi="宋体" w:eastAsia="宋体" w:cs="宋体"/>
                      <w:szCs w:val="21"/>
                    </w:rPr>
                  </w:pPr>
                </w:p>
              </w:tc>
              <w:tc>
                <w:tcPr>
                  <w:tcW w:w="2196" w:type="dxa"/>
                  <w:vMerge w:val="continue"/>
                  <w:vAlign w:val="center"/>
                </w:tcPr>
                <w:p>
                  <w:pPr>
                    <w:pStyle w:val="47"/>
                    <w:widowControl/>
                    <w:spacing w:after="0"/>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exact"/>
                <w:jc w:val="center"/>
              </w:trPr>
              <w:tc>
                <w:tcPr>
                  <w:tcW w:w="803" w:type="dxa"/>
                  <w:vMerge w:val="continue"/>
                  <w:vAlign w:val="center"/>
                </w:tcPr>
                <w:p>
                  <w:pPr>
                    <w:pStyle w:val="47"/>
                    <w:widowControl/>
                    <w:spacing w:after="0"/>
                    <w:rPr>
                      <w:rFonts w:ascii="宋体" w:hAnsi="宋体" w:eastAsia="宋体" w:cs="宋体"/>
                      <w:szCs w:val="21"/>
                    </w:rPr>
                  </w:pPr>
                </w:p>
              </w:tc>
              <w:tc>
                <w:tcPr>
                  <w:tcW w:w="937" w:type="dxa"/>
                  <w:vMerge w:val="continue"/>
                  <w:vAlign w:val="center"/>
                </w:tcPr>
                <w:p>
                  <w:pPr>
                    <w:pStyle w:val="47"/>
                    <w:widowControl/>
                    <w:spacing w:after="0"/>
                    <w:rPr>
                      <w:rFonts w:ascii="宋体" w:hAnsi="宋体" w:eastAsia="宋体" w:cs="宋体"/>
                      <w:szCs w:val="21"/>
                    </w:rPr>
                  </w:pPr>
                </w:p>
              </w:tc>
              <w:tc>
                <w:tcPr>
                  <w:tcW w:w="841" w:type="dxa"/>
                  <w:vAlign w:val="center"/>
                </w:tcPr>
                <w:p>
                  <w:pPr>
                    <w:pStyle w:val="47"/>
                    <w:widowControl/>
                    <w:spacing w:after="0"/>
                    <w:rPr>
                      <w:rFonts w:eastAsia="宋体"/>
                      <w:szCs w:val="21"/>
                    </w:rPr>
                  </w:pPr>
                  <w:r>
                    <w:rPr>
                      <w:rFonts w:eastAsia="宋体"/>
                      <w:szCs w:val="21"/>
                    </w:rPr>
                    <w:t>G3</w:t>
                  </w:r>
                </w:p>
              </w:tc>
              <w:tc>
                <w:tcPr>
                  <w:tcW w:w="2310" w:type="dxa"/>
                  <w:vMerge w:val="continue"/>
                  <w:vAlign w:val="center"/>
                </w:tcPr>
                <w:p>
                  <w:pPr>
                    <w:widowControl/>
                    <w:spacing w:after="0"/>
                    <w:jc w:val="center"/>
                    <w:rPr>
                      <w:rFonts w:ascii="宋体" w:hAnsi="宋体" w:eastAsia="宋体" w:cs="宋体"/>
                      <w:sz w:val="21"/>
                      <w:szCs w:val="21"/>
                    </w:rPr>
                  </w:pPr>
                </w:p>
              </w:tc>
              <w:tc>
                <w:tcPr>
                  <w:tcW w:w="1569" w:type="dxa"/>
                  <w:vMerge w:val="continue"/>
                  <w:vAlign w:val="center"/>
                </w:tcPr>
                <w:p>
                  <w:pPr>
                    <w:pStyle w:val="47"/>
                    <w:widowControl/>
                    <w:spacing w:after="0"/>
                    <w:rPr>
                      <w:rFonts w:ascii="宋体" w:hAnsi="宋体" w:eastAsia="宋体" w:cs="宋体"/>
                      <w:szCs w:val="21"/>
                    </w:rPr>
                  </w:pPr>
                </w:p>
              </w:tc>
              <w:tc>
                <w:tcPr>
                  <w:tcW w:w="2196" w:type="dxa"/>
                  <w:vMerge w:val="continue"/>
                  <w:vAlign w:val="center"/>
                </w:tcPr>
                <w:p>
                  <w:pPr>
                    <w:pStyle w:val="47"/>
                    <w:widowControl/>
                    <w:spacing w:after="0"/>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exact"/>
                <w:jc w:val="center"/>
              </w:trPr>
              <w:tc>
                <w:tcPr>
                  <w:tcW w:w="803" w:type="dxa"/>
                  <w:vMerge w:val="continue"/>
                  <w:vAlign w:val="center"/>
                </w:tcPr>
                <w:p>
                  <w:pPr>
                    <w:pStyle w:val="47"/>
                    <w:widowControl/>
                    <w:spacing w:after="0"/>
                    <w:rPr>
                      <w:rFonts w:ascii="宋体" w:hAnsi="宋体" w:eastAsia="宋体" w:cs="宋体"/>
                      <w:szCs w:val="21"/>
                    </w:rPr>
                  </w:pPr>
                </w:p>
              </w:tc>
              <w:tc>
                <w:tcPr>
                  <w:tcW w:w="937" w:type="dxa"/>
                  <w:vMerge w:val="continue"/>
                  <w:vAlign w:val="center"/>
                </w:tcPr>
                <w:p>
                  <w:pPr>
                    <w:pStyle w:val="47"/>
                    <w:widowControl/>
                    <w:spacing w:after="0"/>
                    <w:rPr>
                      <w:rFonts w:ascii="宋体" w:hAnsi="宋体" w:eastAsia="宋体" w:cs="宋体"/>
                      <w:szCs w:val="21"/>
                    </w:rPr>
                  </w:pPr>
                </w:p>
              </w:tc>
              <w:tc>
                <w:tcPr>
                  <w:tcW w:w="841" w:type="dxa"/>
                  <w:vAlign w:val="center"/>
                </w:tcPr>
                <w:p>
                  <w:pPr>
                    <w:pStyle w:val="47"/>
                    <w:widowControl/>
                    <w:spacing w:after="0"/>
                    <w:rPr>
                      <w:rFonts w:eastAsia="宋体"/>
                      <w:szCs w:val="21"/>
                    </w:rPr>
                  </w:pPr>
                  <w:r>
                    <w:rPr>
                      <w:rFonts w:eastAsia="宋体"/>
                      <w:szCs w:val="21"/>
                    </w:rPr>
                    <w:t>G</w:t>
                  </w:r>
                  <w:r>
                    <w:rPr>
                      <w:rFonts w:hint="eastAsia" w:eastAsia="宋体"/>
                      <w:szCs w:val="21"/>
                    </w:rPr>
                    <w:t>4</w:t>
                  </w:r>
                </w:p>
              </w:tc>
              <w:tc>
                <w:tcPr>
                  <w:tcW w:w="2310" w:type="dxa"/>
                  <w:vMerge w:val="continue"/>
                  <w:vAlign w:val="center"/>
                </w:tcPr>
                <w:p>
                  <w:pPr>
                    <w:widowControl/>
                    <w:spacing w:after="0"/>
                    <w:jc w:val="center"/>
                    <w:rPr>
                      <w:rFonts w:ascii="宋体" w:hAnsi="宋体" w:eastAsia="宋体" w:cs="宋体"/>
                      <w:sz w:val="21"/>
                      <w:szCs w:val="21"/>
                    </w:rPr>
                  </w:pPr>
                </w:p>
              </w:tc>
              <w:tc>
                <w:tcPr>
                  <w:tcW w:w="1569" w:type="dxa"/>
                  <w:vMerge w:val="continue"/>
                  <w:vAlign w:val="center"/>
                </w:tcPr>
                <w:p>
                  <w:pPr>
                    <w:pStyle w:val="47"/>
                    <w:widowControl/>
                    <w:spacing w:after="0"/>
                    <w:rPr>
                      <w:rFonts w:ascii="宋体" w:hAnsi="宋体" w:eastAsia="宋体" w:cs="宋体"/>
                      <w:szCs w:val="21"/>
                    </w:rPr>
                  </w:pPr>
                </w:p>
              </w:tc>
              <w:tc>
                <w:tcPr>
                  <w:tcW w:w="2196" w:type="dxa"/>
                  <w:vMerge w:val="continue"/>
                  <w:vAlign w:val="center"/>
                </w:tcPr>
                <w:p>
                  <w:pPr>
                    <w:pStyle w:val="47"/>
                    <w:widowControl/>
                    <w:spacing w:after="0"/>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6" w:hRule="exact"/>
                <w:jc w:val="center"/>
              </w:trPr>
              <w:tc>
                <w:tcPr>
                  <w:tcW w:w="803" w:type="dxa"/>
                  <w:vMerge w:val="restart"/>
                  <w:vAlign w:val="center"/>
                </w:tcPr>
                <w:p>
                  <w:pPr>
                    <w:pStyle w:val="47"/>
                    <w:widowControl/>
                    <w:spacing w:after="0"/>
                    <w:rPr>
                      <w:rFonts w:ascii="宋体" w:hAnsi="宋体" w:eastAsia="宋体" w:cs="宋体"/>
                      <w:szCs w:val="21"/>
                    </w:rPr>
                  </w:pPr>
                  <w:r>
                    <w:rPr>
                      <w:rFonts w:hint="eastAsia" w:ascii="宋体" w:hAnsi="宋体" w:eastAsia="宋体" w:cs="宋体"/>
                      <w:szCs w:val="21"/>
                    </w:rPr>
                    <w:t>噪声</w:t>
                  </w:r>
                </w:p>
              </w:tc>
              <w:tc>
                <w:tcPr>
                  <w:tcW w:w="937" w:type="dxa"/>
                  <w:vMerge w:val="restart"/>
                  <w:vAlign w:val="center"/>
                </w:tcPr>
                <w:p>
                  <w:pPr>
                    <w:pStyle w:val="47"/>
                    <w:widowControl/>
                    <w:spacing w:after="0"/>
                    <w:rPr>
                      <w:rFonts w:ascii="宋体" w:hAnsi="宋体" w:eastAsia="宋体" w:cs="宋体"/>
                      <w:szCs w:val="21"/>
                    </w:rPr>
                  </w:pPr>
                  <w:r>
                    <w:rPr>
                      <w:rFonts w:hint="eastAsia" w:ascii="宋体" w:hAnsi="宋体" w:eastAsia="宋体" w:cs="宋体"/>
                      <w:szCs w:val="21"/>
                    </w:rPr>
                    <w:t>厂界</w:t>
                  </w:r>
                </w:p>
                <w:p>
                  <w:pPr>
                    <w:pStyle w:val="47"/>
                    <w:widowControl/>
                    <w:spacing w:after="0"/>
                    <w:rPr>
                      <w:rFonts w:ascii="宋体" w:hAnsi="宋体" w:eastAsia="宋体" w:cs="宋体"/>
                      <w:szCs w:val="21"/>
                    </w:rPr>
                  </w:pPr>
                  <w:r>
                    <w:rPr>
                      <w:rFonts w:hint="eastAsia" w:ascii="宋体" w:hAnsi="宋体" w:eastAsia="宋体" w:cs="宋体"/>
                      <w:szCs w:val="21"/>
                    </w:rPr>
                    <w:t>噪声</w:t>
                  </w:r>
                </w:p>
              </w:tc>
              <w:tc>
                <w:tcPr>
                  <w:tcW w:w="841" w:type="dxa"/>
                  <w:vAlign w:val="center"/>
                </w:tcPr>
                <w:p>
                  <w:pPr>
                    <w:pStyle w:val="47"/>
                    <w:widowControl/>
                    <w:spacing w:after="0"/>
                    <w:rPr>
                      <w:rFonts w:eastAsia="宋体"/>
                      <w:szCs w:val="21"/>
                    </w:rPr>
                  </w:pPr>
                  <w:r>
                    <w:rPr>
                      <w:rFonts w:eastAsia="宋体"/>
                      <w:szCs w:val="21"/>
                    </w:rPr>
                    <w:t>N1</w:t>
                  </w:r>
                </w:p>
              </w:tc>
              <w:tc>
                <w:tcPr>
                  <w:tcW w:w="2310" w:type="dxa"/>
                  <w:vAlign w:val="center"/>
                </w:tcPr>
                <w:p>
                  <w:pPr>
                    <w:pStyle w:val="47"/>
                    <w:widowControl/>
                    <w:spacing w:after="0"/>
                    <w:rPr>
                      <w:rFonts w:ascii="宋体" w:hAnsi="宋体" w:eastAsia="宋体" w:cs="宋体"/>
                      <w:szCs w:val="21"/>
                    </w:rPr>
                  </w:pPr>
                  <w:r>
                    <w:rPr>
                      <w:rFonts w:hint="eastAsia" w:ascii="宋体" w:hAnsi="宋体" w:eastAsia="宋体" w:cs="宋体"/>
                      <w:szCs w:val="21"/>
                    </w:rPr>
                    <w:t>厂界东</w:t>
                  </w:r>
                </w:p>
              </w:tc>
              <w:tc>
                <w:tcPr>
                  <w:tcW w:w="1569" w:type="dxa"/>
                  <w:vMerge w:val="restart"/>
                  <w:vAlign w:val="center"/>
                </w:tcPr>
                <w:p>
                  <w:pPr>
                    <w:pStyle w:val="47"/>
                    <w:widowControl/>
                    <w:spacing w:after="0"/>
                    <w:rPr>
                      <w:rFonts w:ascii="宋体" w:hAnsi="宋体" w:eastAsia="宋体" w:cs="宋体"/>
                      <w:szCs w:val="21"/>
                    </w:rPr>
                  </w:pPr>
                  <w:r>
                    <w:rPr>
                      <w:rFonts w:hint="eastAsia" w:ascii="宋体" w:hAnsi="宋体" w:eastAsia="宋体" w:cs="宋体"/>
                      <w:szCs w:val="21"/>
                    </w:rPr>
                    <w:t>厂界噪声</w:t>
                  </w:r>
                </w:p>
              </w:tc>
              <w:tc>
                <w:tcPr>
                  <w:tcW w:w="2196" w:type="dxa"/>
                  <w:vMerge w:val="restart"/>
                  <w:vAlign w:val="center"/>
                </w:tcPr>
                <w:p>
                  <w:pPr>
                    <w:pStyle w:val="47"/>
                    <w:widowControl/>
                    <w:spacing w:after="0"/>
                    <w:rPr>
                      <w:rFonts w:ascii="宋体" w:hAnsi="宋体" w:eastAsia="宋体" w:cs="宋体"/>
                      <w:szCs w:val="21"/>
                    </w:rPr>
                  </w:pPr>
                  <w:r>
                    <w:rPr>
                      <w:rFonts w:hint="eastAsia" w:ascii="宋体" w:hAnsi="宋体" w:eastAsia="宋体" w:cs="宋体"/>
                      <w:szCs w:val="21"/>
                    </w:rPr>
                    <w:t>连续测量两天，每天昼、夜间各测量1次、每次10分钟。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exact"/>
                <w:jc w:val="center"/>
              </w:trPr>
              <w:tc>
                <w:tcPr>
                  <w:tcW w:w="803" w:type="dxa"/>
                  <w:vMerge w:val="continue"/>
                  <w:vAlign w:val="center"/>
                </w:tcPr>
                <w:p>
                  <w:pPr>
                    <w:pStyle w:val="47"/>
                    <w:widowControl/>
                    <w:spacing w:after="0"/>
                    <w:rPr>
                      <w:rFonts w:ascii="宋体" w:hAnsi="宋体" w:eastAsia="宋体" w:cs="宋体"/>
                      <w:szCs w:val="21"/>
                    </w:rPr>
                  </w:pPr>
                </w:p>
              </w:tc>
              <w:tc>
                <w:tcPr>
                  <w:tcW w:w="937" w:type="dxa"/>
                  <w:vMerge w:val="continue"/>
                  <w:vAlign w:val="center"/>
                </w:tcPr>
                <w:p>
                  <w:pPr>
                    <w:pStyle w:val="47"/>
                    <w:widowControl/>
                    <w:spacing w:after="0"/>
                    <w:rPr>
                      <w:rFonts w:ascii="宋体" w:hAnsi="宋体" w:eastAsia="宋体" w:cs="宋体"/>
                      <w:szCs w:val="21"/>
                    </w:rPr>
                  </w:pPr>
                </w:p>
              </w:tc>
              <w:tc>
                <w:tcPr>
                  <w:tcW w:w="841" w:type="dxa"/>
                  <w:vAlign w:val="center"/>
                </w:tcPr>
                <w:p>
                  <w:pPr>
                    <w:pStyle w:val="47"/>
                    <w:widowControl/>
                    <w:spacing w:after="0"/>
                    <w:rPr>
                      <w:rFonts w:eastAsia="宋体"/>
                      <w:szCs w:val="21"/>
                    </w:rPr>
                  </w:pPr>
                  <w:r>
                    <w:rPr>
                      <w:rFonts w:eastAsia="宋体"/>
                      <w:szCs w:val="21"/>
                    </w:rPr>
                    <w:t>N2</w:t>
                  </w:r>
                </w:p>
              </w:tc>
              <w:tc>
                <w:tcPr>
                  <w:tcW w:w="2310" w:type="dxa"/>
                  <w:vAlign w:val="center"/>
                </w:tcPr>
                <w:p>
                  <w:pPr>
                    <w:pStyle w:val="47"/>
                    <w:widowControl/>
                    <w:spacing w:after="0"/>
                    <w:rPr>
                      <w:rFonts w:ascii="宋体" w:hAnsi="宋体" w:eastAsia="宋体" w:cs="宋体"/>
                      <w:szCs w:val="21"/>
                    </w:rPr>
                  </w:pPr>
                  <w:r>
                    <w:rPr>
                      <w:rFonts w:hint="eastAsia" w:ascii="宋体" w:hAnsi="宋体" w:eastAsia="宋体" w:cs="宋体"/>
                      <w:szCs w:val="21"/>
                    </w:rPr>
                    <w:t>厂界南</w:t>
                  </w:r>
                </w:p>
              </w:tc>
              <w:tc>
                <w:tcPr>
                  <w:tcW w:w="1569" w:type="dxa"/>
                  <w:vMerge w:val="continue"/>
                  <w:vAlign w:val="center"/>
                </w:tcPr>
                <w:p>
                  <w:pPr>
                    <w:pStyle w:val="47"/>
                    <w:widowControl/>
                    <w:spacing w:after="0"/>
                  </w:pPr>
                </w:p>
              </w:tc>
              <w:tc>
                <w:tcPr>
                  <w:tcW w:w="2196" w:type="dxa"/>
                  <w:vMerge w:val="continue"/>
                  <w:vAlign w:val="center"/>
                </w:tcPr>
                <w:p>
                  <w:pPr>
                    <w:pStyle w:val="47"/>
                    <w:widowControl/>
                    <w:spacing w:after="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exact"/>
                <w:jc w:val="center"/>
              </w:trPr>
              <w:tc>
                <w:tcPr>
                  <w:tcW w:w="803" w:type="dxa"/>
                  <w:vMerge w:val="continue"/>
                  <w:vAlign w:val="center"/>
                </w:tcPr>
                <w:p>
                  <w:pPr>
                    <w:pStyle w:val="47"/>
                    <w:widowControl/>
                    <w:spacing w:after="0"/>
                    <w:rPr>
                      <w:rFonts w:ascii="宋体" w:hAnsi="宋体" w:eastAsia="宋体" w:cs="宋体"/>
                      <w:szCs w:val="21"/>
                    </w:rPr>
                  </w:pPr>
                </w:p>
              </w:tc>
              <w:tc>
                <w:tcPr>
                  <w:tcW w:w="937" w:type="dxa"/>
                  <w:vMerge w:val="continue"/>
                  <w:vAlign w:val="center"/>
                </w:tcPr>
                <w:p>
                  <w:pPr>
                    <w:pStyle w:val="47"/>
                    <w:widowControl/>
                    <w:spacing w:after="0"/>
                    <w:rPr>
                      <w:rFonts w:ascii="宋体" w:hAnsi="宋体" w:eastAsia="宋体" w:cs="宋体"/>
                      <w:szCs w:val="21"/>
                    </w:rPr>
                  </w:pPr>
                </w:p>
              </w:tc>
              <w:tc>
                <w:tcPr>
                  <w:tcW w:w="841" w:type="dxa"/>
                  <w:vAlign w:val="center"/>
                </w:tcPr>
                <w:p>
                  <w:pPr>
                    <w:pStyle w:val="47"/>
                    <w:widowControl/>
                    <w:spacing w:after="0"/>
                    <w:rPr>
                      <w:rFonts w:eastAsia="宋体"/>
                      <w:szCs w:val="21"/>
                    </w:rPr>
                  </w:pPr>
                  <w:r>
                    <w:rPr>
                      <w:rFonts w:eastAsia="宋体"/>
                      <w:szCs w:val="21"/>
                    </w:rPr>
                    <w:t>N3</w:t>
                  </w:r>
                </w:p>
              </w:tc>
              <w:tc>
                <w:tcPr>
                  <w:tcW w:w="2310" w:type="dxa"/>
                  <w:vAlign w:val="center"/>
                </w:tcPr>
                <w:p>
                  <w:pPr>
                    <w:pStyle w:val="47"/>
                    <w:widowControl/>
                    <w:spacing w:after="0"/>
                    <w:rPr>
                      <w:rFonts w:ascii="宋体" w:hAnsi="宋体" w:eastAsia="宋体" w:cs="宋体"/>
                      <w:szCs w:val="21"/>
                    </w:rPr>
                  </w:pPr>
                  <w:r>
                    <w:rPr>
                      <w:rFonts w:hint="eastAsia" w:ascii="宋体" w:hAnsi="宋体" w:eastAsia="宋体" w:cs="宋体"/>
                      <w:szCs w:val="21"/>
                    </w:rPr>
                    <w:t>厂界西</w:t>
                  </w:r>
                </w:p>
              </w:tc>
              <w:tc>
                <w:tcPr>
                  <w:tcW w:w="1569" w:type="dxa"/>
                  <w:vMerge w:val="continue"/>
                  <w:vAlign w:val="center"/>
                </w:tcPr>
                <w:p>
                  <w:pPr>
                    <w:pStyle w:val="47"/>
                    <w:widowControl/>
                    <w:spacing w:after="0"/>
                  </w:pPr>
                </w:p>
              </w:tc>
              <w:tc>
                <w:tcPr>
                  <w:tcW w:w="2196" w:type="dxa"/>
                  <w:vMerge w:val="continue"/>
                  <w:vAlign w:val="center"/>
                </w:tcPr>
                <w:p>
                  <w:pPr>
                    <w:pStyle w:val="47"/>
                    <w:widowControl/>
                    <w:spacing w:after="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exact"/>
                <w:jc w:val="center"/>
              </w:trPr>
              <w:tc>
                <w:tcPr>
                  <w:tcW w:w="803" w:type="dxa"/>
                  <w:vMerge w:val="continue"/>
                  <w:vAlign w:val="center"/>
                </w:tcPr>
                <w:p>
                  <w:pPr>
                    <w:pStyle w:val="47"/>
                    <w:widowControl/>
                    <w:spacing w:after="0"/>
                    <w:rPr>
                      <w:rFonts w:ascii="宋体" w:hAnsi="宋体" w:eastAsia="宋体" w:cs="宋体"/>
                      <w:szCs w:val="21"/>
                    </w:rPr>
                  </w:pPr>
                </w:p>
              </w:tc>
              <w:tc>
                <w:tcPr>
                  <w:tcW w:w="937" w:type="dxa"/>
                  <w:vMerge w:val="continue"/>
                  <w:vAlign w:val="center"/>
                </w:tcPr>
                <w:p>
                  <w:pPr>
                    <w:pStyle w:val="47"/>
                    <w:widowControl/>
                    <w:spacing w:after="0"/>
                    <w:rPr>
                      <w:rFonts w:ascii="宋体" w:hAnsi="宋体" w:eastAsia="宋体" w:cs="宋体"/>
                      <w:szCs w:val="21"/>
                    </w:rPr>
                  </w:pPr>
                </w:p>
              </w:tc>
              <w:tc>
                <w:tcPr>
                  <w:tcW w:w="841" w:type="dxa"/>
                  <w:vAlign w:val="center"/>
                </w:tcPr>
                <w:p>
                  <w:pPr>
                    <w:pStyle w:val="47"/>
                    <w:widowControl/>
                    <w:spacing w:after="0"/>
                    <w:rPr>
                      <w:rFonts w:eastAsia="宋体"/>
                      <w:szCs w:val="21"/>
                    </w:rPr>
                  </w:pPr>
                  <w:r>
                    <w:rPr>
                      <w:rFonts w:eastAsia="宋体"/>
                      <w:szCs w:val="21"/>
                    </w:rPr>
                    <w:t>N4</w:t>
                  </w:r>
                </w:p>
              </w:tc>
              <w:tc>
                <w:tcPr>
                  <w:tcW w:w="2310" w:type="dxa"/>
                  <w:vAlign w:val="center"/>
                </w:tcPr>
                <w:p>
                  <w:pPr>
                    <w:pStyle w:val="47"/>
                    <w:widowControl/>
                    <w:spacing w:after="0"/>
                    <w:rPr>
                      <w:rFonts w:ascii="宋体" w:hAnsi="宋体" w:eastAsia="宋体" w:cs="宋体"/>
                      <w:szCs w:val="21"/>
                    </w:rPr>
                  </w:pPr>
                  <w:r>
                    <w:rPr>
                      <w:rFonts w:hint="eastAsia" w:ascii="宋体" w:hAnsi="宋体" w:eastAsia="宋体" w:cs="宋体"/>
                      <w:szCs w:val="21"/>
                    </w:rPr>
                    <w:t>厂界北</w:t>
                  </w:r>
                </w:p>
              </w:tc>
              <w:tc>
                <w:tcPr>
                  <w:tcW w:w="1569" w:type="dxa"/>
                  <w:vMerge w:val="continue"/>
                  <w:vAlign w:val="center"/>
                </w:tcPr>
                <w:p>
                  <w:pPr>
                    <w:pStyle w:val="47"/>
                    <w:widowControl/>
                    <w:spacing w:after="0"/>
                  </w:pPr>
                </w:p>
              </w:tc>
              <w:tc>
                <w:tcPr>
                  <w:tcW w:w="2196" w:type="dxa"/>
                  <w:vMerge w:val="continue"/>
                  <w:vAlign w:val="center"/>
                </w:tcPr>
                <w:p>
                  <w:pPr>
                    <w:pStyle w:val="47"/>
                    <w:widowControl/>
                    <w:spacing w:after="0"/>
                  </w:pPr>
                </w:p>
              </w:tc>
            </w:tr>
          </w:tbl>
          <w:p>
            <w:pPr>
              <w:pStyle w:val="20"/>
              <w:spacing w:before="120" w:beforeLines="50" w:after="0" w:line="240" w:lineRule="auto"/>
              <w:ind w:firstLine="0" w:firstLineChars="0"/>
              <w:jc w:val="both"/>
              <w:rPr>
                <w:rFonts w:eastAsia="宋体"/>
                <w:szCs w:val="24"/>
              </w:rPr>
            </w:pPr>
            <w:r>
              <w:rPr>
                <w:rFonts w:hint="eastAsia" w:eastAsia="宋体"/>
                <w:szCs w:val="24"/>
              </w:rPr>
              <w:t>2、分析方法见表6-2</w:t>
            </w:r>
          </w:p>
          <w:p>
            <w:pPr>
              <w:pStyle w:val="20"/>
              <w:spacing w:after="0" w:line="240" w:lineRule="auto"/>
              <w:ind w:firstLine="3600" w:firstLineChars="1500"/>
              <w:jc w:val="both"/>
              <w:rPr>
                <w:rFonts w:eastAsia="宋体"/>
              </w:rPr>
            </w:pPr>
            <w:r>
              <w:rPr>
                <w:rFonts w:hint="eastAsia" w:eastAsia="宋体"/>
                <w:szCs w:val="24"/>
              </w:rPr>
              <w:t>表6-2分析方法</w:t>
            </w:r>
          </w:p>
          <w:tbl>
            <w:tblPr>
              <w:tblStyle w:val="18"/>
              <w:tblW w:w="88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374"/>
              <w:gridCol w:w="4093"/>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7" w:hRule="atLeast"/>
                <w:jc w:val="center"/>
              </w:trPr>
              <w:tc>
                <w:tcPr>
                  <w:tcW w:w="1060"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监测</w:t>
                  </w:r>
                </w:p>
                <w:p>
                  <w:pPr>
                    <w:spacing w:after="0"/>
                    <w:jc w:val="center"/>
                    <w:rPr>
                      <w:rFonts w:ascii="宋体" w:hAnsi="宋体" w:eastAsia="宋体" w:cs="宋体"/>
                      <w:sz w:val="21"/>
                      <w:szCs w:val="21"/>
                    </w:rPr>
                  </w:pPr>
                  <w:r>
                    <w:rPr>
                      <w:rFonts w:hint="eastAsia" w:ascii="宋体" w:hAnsi="宋体" w:eastAsia="宋体" w:cs="宋体"/>
                      <w:sz w:val="21"/>
                      <w:szCs w:val="21"/>
                    </w:rPr>
                    <w:t>类别</w:t>
                  </w:r>
                </w:p>
              </w:tc>
              <w:tc>
                <w:tcPr>
                  <w:tcW w:w="1374"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监测项目</w:t>
                  </w:r>
                </w:p>
              </w:tc>
              <w:tc>
                <w:tcPr>
                  <w:tcW w:w="4093"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分析方法</w:t>
                  </w:r>
                </w:p>
              </w:tc>
              <w:tc>
                <w:tcPr>
                  <w:tcW w:w="2332"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最低检出浓度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0" w:hRule="exact"/>
                <w:jc w:val="center"/>
              </w:trPr>
              <w:tc>
                <w:tcPr>
                  <w:tcW w:w="1060"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无组织</w:t>
                  </w:r>
                </w:p>
                <w:p>
                  <w:pPr>
                    <w:spacing w:after="0"/>
                    <w:jc w:val="center"/>
                    <w:rPr>
                      <w:rFonts w:ascii="宋体" w:hAnsi="宋体" w:eastAsia="宋体" w:cs="宋体"/>
                      <w:sz w:val="21"/>
                      <w:szCs w:val="21"/>
                    </w:rPr>
                  </w:pPr>
                  <w:r>
                    <w:rPr>
                      <w:rFonts w:hint="eastAsia" w:ascii="宋体" w:hAnsi="宋体" w:eastAsia="宋体" w:cs="宋体"/>
                      <w:sz w:val="21"/>
                      <w:szCs w:val="21"/>
                    </w:rPr>
                    <w:t>废气</w:t>
                  </w:r>
                </w:p>
              </w:tc>
              <w:tc>
                <w:tcPr>
                  <w:tcW w:w="1374" w:type="dxa"/>
                  <w:vAlign w:val="center"/>
                </w:tcPr>
                <w:p>
                  <w:pPr>
                    <w:adjustRightInd/>
                    <w:spacing w:after="0" w:line="240" w:lineRule="atLeast"/>
                    <w:jc w:val="center"/>
                    <w:rPr>
                      <w:rFonts w:ascii="宋体" w:hAnsi="宋体" w:eastAsia="宋体" w:cs="宋体"/>
                      <w:sz w:val="21"/>
                      <w:szCs w:val="21"/>
                    </w:rPr>
                  </w:pPr>
                  <w:r>
                    <w:rPr>
                      <w:rFonts w:hint="eastAsia" w:ascii="宋体" w:hAnsi="宋体" w:eastAsia="宋体" w:cs="宋体"/>
                      <w:sz w:val="21"/>
                      <w:szCs w:val="21"/>
                    </w:rPr>
                    <w:t>总悬浮颗粒物</w:t>
                  </w:r>
                </w:p>
              </w:tc>
              <w:tc>
                <w:tcPr>
                  <w:tcW w:w="4093" w:type="dxa"/>
                  <w:vAlign w:val="center"/>
                </w:tcPr>
                <w:p>
                  <w:pPr>
                    <w:widowControl w:val="0"/>
                    <w:adjustRightInd/>
                    <w:snapToGrid/>
                    <w:spacing w:after="0" w:line="240" w:lineRule="atLeast"/>
                    <w:jc w:val="center"/>
                    <w:rPr>
                      <w:rFonts w:ascii="宋体" w:hAnsi="宋体" w:eastAsia="宋体" w:cs="宋体"/>
                      <w:sz w:val="21"/>
                      <w:szCs w:val="21"/>
                    </w:rPr>
                  </w:pPr>
                  <w:r>
                    <w:rPr>
                      <w:rFonts w:hint="eastAsia" w:ascii="宋体" w:hAnsi="宋体" w:eastAsia="宋体" w:cs="宋体"/>
                      <w:sz w:val="21"/>
                      <w:szCs w:val="21"/>
                    </w:rPr>
                    <w:t>环境空气总悬浮颗粒物的测定重量法</w:t>
                  </w:r>
                  <w:r>
                    <w:rPr>
                      <w:rFonts w:ascii="Times New Roman" w:hAnsi="Times New Roman" w:eastAsia="宋体"/>
                      <w:sz w:val="21"/>
                      <w:szCs w:val="21"/>
                    </w:rPr>
                    <w:t>GB/T15432-1995</w:t>
                  </w:r>
                </w:p>
              </w:tc>
              <w:tc>
                <w:tcPr>
                  <w:tcW w:w="2332" w:type="dxa"/>
                  <w:vAlign w:val="center"/>
                </w:tcPr>
                <w:p>
                  <w:pPr>
                    <w:widowControl w:val="0"/>
                    <w:adjustRightInd/>
                    <w:snapToGrid/>
                    <w:spacing w:after="0" w:line="240" w:lineRule="atLeast"/>
                    <w:jc w:val="center"/>
                    <w:rPr>
                      <w:rFonts w:ascii="宋体" w:hAnsi="宋体" w:eastAsia="宋体" w:cs="宋体"/>
                      <w:sz w:val="21"/>
                      <w:szCs w:val="21"/>
                    </w:rPr>
                  </w:pPr>
                  <w:r>
                    <w:rPr>
                      <w:rFonts w:ascii="Times New Roman" w:hAnsi="Times New Roman" w:eastAsia="宋体"/>
                      <w:sz w:val="21"/>
                      <w:szCs w:val="21"/>
                    </w:rPr>
                    <w:t>0.001mg/m³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3" w:hRule="exact"/>
                <w:jc w:val="center"/>
              </w:trPr>
              <w:tc>
                <w:tcPr>
                  <w:tcW w:w="1060"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噪声</w:t>
                  </w:r>
                </w:p>
              </w:tc>
              <w:tc>
                <w:tcPr>
                  <w:tcW w:w="1374"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厂界噪声</w:t>
                  </w:r>
                </w:p>
              </w:tc>
              <w:tc>
                <w:tcPr>
                  <w:tcW w:w="4093" w:type="dxa"/>
                  <w:vAlign w:val="center"/>
                </w:tcPr>
                <w:p>
                  <w:pPr>
                    <w:spacing w:after="0"/>
                    <w:jc w:val="center"/>
                    <w:rPr>
                      <w:rFonts w:ascii="Times New Roman" w:hAnsi="Times New Roman" w:eastAsia="宋体"/>
                      <w:sz w:val="21"/>
                      <w:szCs w:val="21"/>
                    </w:rPr>
                  </w:pPr>
                  <w:r>
                    <w:rPr>
                      <w:rFonts w:ascii="Times New Roman" w:hAnsi="Times New Roman" w:eastAsia="宋体"/>
                      <w:spacing w:val="-20"/>
                      <w:sz w:val="21"/>
                      <w:szCs w:val="21"/>
                    </w:rPr>
                    <w:t>《工业企业厂界环境噪声排放标准》(GB12348-2008)</w:t>
                  </w:r>
                </w:p>
              </w:tc>
              <w:tc>
                <w:tcPr>
                  <w:tcW w:w="2332" w:type="dxa"/>
                  <w:vAlign w:val="center"/>
                </w:tcPr>
                <w:p>
                  <w:pPr>
                    <w:spacing w:after="0"/>
                    <w:jc w:val="center"/>
                    <w:rPr>
                      <w:rFonts w:ascii="宋体" w:hAnsi="宋体" w:eastAsia="宋体" w:cs="宋体"/>
                      <w:sz w:val="21"/>
                      <w:szCs w:val="21"/>
                    </w:rPr>
                  </w:pPr>
                  <w:r>
                    <w:rPr>
                      <w:rFonts w:hint="eastAsia" w:ascii="宋体" w:hAnsi="宋体" w:eastAsia="宋体" w:cs="宋体"/>
                      <w:sz w:val="21"/>
                      <w:szCs w:val="21"/>
                    </w:rPr>
                    <w:t>--</w:t>
                  </w:r>
                </w:p>
              </w:tc>
            </w:tr>
          </w:tbl>
          <w:p>
            <w:pPr>
              <w:pStyle w:val="6"/>
              <w:ind w:firstLine="220"/>
            </w:pPr>
          </w:p>
        </w:tc>
      </w:tr>
    </w:tbl>
    <w:p>
      <w:pPr>
        <w:spacing w:line="360" w:lineRule="auto"/>
        <w:rPr>
          <w:rFonts w:eastAsia="仿宋_GB2312"/>
          <w:color w:val="000000"/>
          <w:sz w:val="21"/>
          <w:szCs w:val="21"/>
        </w:rPr>
      </w:pPr>
    </w:p>
    <w:p>
      <w:pPr>
        <w:spacing w:after="0" w:line="360" w:lineRule="auto"/>
        <w:rPr>
          <w:rFonts w:eastAsia="仿宋_GB2312"/>
          <w:b/>
          <w:color w:val="000000"/>
          <w:sz w:val="21"/>
          <w:szCs w:val="21"/>
        </w:rPr>
        <w:sectPr>
          <w:pgSz w:w="11906" w:h="16838"/>
          <w:pgMar w:top="1440" w:right="1800" w:bottom="1440" w:left="1800" w:header="708" w:footer="708" w:gutter="0"/>
          <w:cols w:space="720" w:num="1"/>
          <w:docGrid w:linePitch="360" w:charSpace="0"/>
        </w:sectPr>
      </w:pPr>
    </w:p>
    <w:p>
      <w:pPr>
        <w:spacing w:after="0" w:line="360" w:lineRule="auto"/>
        <w:rPr>
          <w:rFonts w:ascii="宋体" w:hAnsi="宋体" w:eastAsia="宋体" w:cs="宋体"/>
          <w:b/>
          <w:color w:val="000000"/>
          <w:sz w:val="28"/>
          <w:szCs w:val="28"/>
        </w:rPr>
      </w:pPr>
      <w:bookmarkStart w:id="17" w:name="_Toc339_WPSOffice_Level1"/>
      <w:r>
        <w:rPr>
          <w:rFonts w:hint="eastAsia" w:ascii="宋体" w:hAnsi="宋体" w:eastAsia="宋体" w:cs="宋体"/>
          <w:b/>
          <w:color w:val="000000"/>
          <w:sz w:val="28"/>
          <w:szCs w:val="28"/>
        </w:rPr>
        <w:t>表七  验收监测结果</w:t>
      </w:r>
      <w:bookmarkEnd w:id="17"/>
    </w:p>
    <w:tbl>
      <w:tblPr>
        <w:tblStyle w:val="18"/>
        <w:tblW w:w="10549" w:type="dxa"/>
        <w:jc w:val="center"/>
        <w:tblInd w:w="-1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549" w:type="dxa"/>
          </w:tcPr>
          <w:p>
            <w:pPr>
              <w:spacing w:before="120" w:beforeLines="50" w:after="0" w:line="360" w:lineRule="auto"/>
              <w:rPr>
                <w:rFonts w:ascii="宋体" w:hAnsi="宋体" w:eastAsia="宋体" w:cs="宋体"/>
                <w:color w:val="000000"/>
                <w:sz w:val="24"/>
                <w:szCs w:val="24"/>
              </w:rPr>
            </w:pPr>
            <w:r>
              <w:rPr>
                <w:rFonts w:hint="eastAsia" w:ascii="宋体" w:hAnsi="宋体" w:eastAsia="宋体" w:cs="宋体"/>
                <w:color w:val="000000"/>
                <w:sz w:val="24"/>
                <w:szCs w:val="24"/>
              </w:rPr>
              <w:t>1、验收监测期间生产工况记录：</w:t>
            </w:r>
          </w:p>
          <w:p>
            <w:pPr>
              <w:spacing w:after="0" w:line="360" w:lineRule="auto"/>
              <w:ind w:firstLine="480" w:firstLineChars="200"/>
              <w:rPr>
                <w:rFonts w:eastAsia="仿宋_GB2312"/>
                <w:color w:val="000000"/>
                <w:sz w:val="21"/>
                <w:szCs w:val="21"/>
              </w:rPr>
            </w:pPr>
            <w:r>
              <w:rPr>
                <w:rFonts w:hint="eastAsia" w:ascii="宋体" w:hAnsi="宋体" w:eastAsia="宋体" w:cs="宋体"/>
                <w:color w:val="000000"/>
                <w:sz w:val="24"/>
                <w:szCs w:val="24"/>
              </w:rPr>
              <w:t>兴义市宏基预拌混凝土搅拌站建设项目，年生产混凝土30万m³，在验收检测期间项目设备和环保设施运行正常，日生产混凝土800m³，生产负荷为80%。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66" w:hRule="atLeast"/>
          <w:jc w:val="center"/>
        </w:trPr>
        <w:tc>
          <w:tcPr>
            <w:tcW w:w="10549" w:type="dxa"/>
          </w:tcPr>
          <w:p>
            <w:pPr>
              <w:spacing w:before="120" w:beforeLines="50" w:after="0" w:line="360" w:lineRule="auto"/>
              <w:rPr>
                <w:rFonts w:ascii="宋体" w:hAnsi="宋体" w:eastAsia="宋体" w:cs="宋体"/>
                <w:sz w:val="24"/>
                <w:szCs w:val="24"/>
              </w:rPr>
            </w:pPr>
            <w:r>
              <w:rPr>
                <w:rFonts w:hint="eastAsia" w:ascii="宋体" w:hAnsi="宋体" w:eastAsia="宋体" w:cs="宋体"/>
                <w:sz w:val="24"/>
                <w:szCs w:val="24"/>
              </w:rPr>
              <w:t>2、验收监测结果：</w:t>
            </w:r>
          </w:p>
          <w:p>
            <w:pPr>
              <w:pStyle w:val="46"/>
              <w:spacing w:after="0" w:line="360" w:lineRule="auto"/>
              <w:ind w:firstLine="480"/>
              <w:rPr>
                <w:rFonts w:ascii="宋体" w:hAnsi="宋体" w:eastAsia="宋体" w:cs="宋体"/>
                <w:sz w:val="24"/>
                <w:szCs w:val="24"/>
              </w:rPr>
            </w:pPr>
            <w:r>
              <w:rPr>
                <w:rFonts w:hint="eastAsia" w:ascii="宋体" w:hAnsi="宋体" w:eastAsia="宋体" w:cs="宋体"/>
                <w:sz w:val="24"/>
                <w:szCs w:val="24"/>
              </w:rPr>
              <w:t>2018年11月9-10日对项目无组织废气、噪声进行检测，</w:t>
            </w:r>
            <w:r>
              <w:rPr>
                <w:rFonts w:hint="eastAsia" w:ascii="宋体" w:hAnsi="宋体" w:eastAsia="宋体" w:cs="宋体"/>
                <w:color w:val="000000"/>
                <w:sz w:val="24"/>
                <w:szCs w:val="24"/>
              </w:rPr>
              <w:t>监测</w:t>
            </w:r>
            <w:r>
              <w:rPr>
                <w:rFonts w:hint="eastAsia" w:ascii="宋体" w:hAnsi="宋体" w:eastAsia="宋体" w:cs="宋体"/>
                <w:sz w:val="24"/>
                <w:szCs w:val="24"/>
              </w:rPr>
              <w:t>结果如下：</w:t>
            </w:r>
          </w:p>
          <w:p>
            <w:pPr>
              <w:pStyle w:val="46"/>
              <w:spacing w:after="0" w:line="360" w:lineRule="auto"/>
              <w:ind w:firstLine="480"/>
              <w:rPr>
                <w:rFonts w:ascii="宋体" w:hAnsi="宋体" w:eastAsia="宋体" w:cs="宋体"/>
                <w:sz w:val="24"/>
                <w:szCs w:val="24"/>
              </w:rPr>
            </w:pPr>
            <w:r>
              <w:rPr>
                <w:rFonts w:hint="eastAsia" w:ascii="宋体" w:hAnsi="宋体" w:eastAsia="宋体" w:cs="宋体"/>
                <w:sz w:val="24"/>
                <w:szCs w:val="24"/>
              </w:rPr>
              <w:t>（1）厂界噪声</w:t>
            </w:r>
            <w:r>
              <w:rPr>
                <w:rFonts w:hint="eastAsia" w:ascii="宋体" w:hAnsi="宋体" w:eastAsia="宋体" w:cs="宋体"/>
                <w:color w:val="000000"/>
                <w:sz w:val="24"/>
                <w:szCs w:val="24"/>
              </w:rPr>
              <w:t>监测</w:t>
            </w:r>
            <w:r>
              <w:rPr>
                <w:rFonts w:hint="eastAsia" w:ascii="宋体" w:hAnsi="宋体" w:eastAsia="宋体" w:cs="宋体"/>
                <w:sz w:val="24"/>
                <w:szCs w:val="24"/>
              </w:rPr>
              <w:t>结果见表7-1。</w:t>
            </w:r>
          </w:p>
          <w:p>
            <w:pPr>
              <w:pStyle w:val="46"/>
              <w:spacing w:after="0" w:line="360" w:lineRule="auto"/>
              <w:ind w:firstLine="480"/>
              <w:rPr>
                <w:rFonts w:hint="eastAsia" w:ascii="宋体" w:hAnsi="宋体" w:eastAsia="宋体" w:cs="宋体"/>
                <w:sz w:val="24"/>
                <w:szCs w:val="24"/>
              </w:rPr>
            </w:pPr>
            <w:r>
              <w:rPr>
                <w:rFonts w:hint="eastAsia" w:ascii="宋体" w:hAnsi="宋体" w:eastAsia="宋体" w:cs="宋体"/>
                <w:sz w:val="24"/>
                <w:szCs w:val="24"/>
              </w:rPr>
              <w:t>（2）无组织废气监测结果见表7-2。</w:t>
            </w:r>
          </w:p>
          <w:p>
            <w:pPr>
              <w:pStyle w:val="46"/>
              <w:spacing w:after="0"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3）有组织废气，</w:t>
            </w:r>
            <w:r>
              <w:rPr>
                <w:rFonts w:hint="eastAsia" w:ascii="宋体" w:hAnsi="宋体" w:eastAsia="宋体" w:cs="宋体"/>
                <w:sz w:val="24"/>
                <w:szCs w:val="24"/>
                <w:lang w:eastAsia="zh-CN"/>
              </w:rPr>
              <w:t>项目筒仓排气孔较小，不具备监测条件。</w:t>
            </w:r>
          </w:p>
          <w:p>
            <w:pPr>
              <w:pStyle w:val="46"/>
              <w:spacing w:before="120" w:beforeLines="50" w:after="0" w:line="360" w:lineRule="auto"/>
              <w:ind w:firstLine="0" w:firstLineChars="0"/>
              <w:rPr>
                <w:rFonts w:ascii="宋体" w:hAnsi="宋体" w:eastAsia="宋体" w:cs="宋体"/>
                <w:b/>
                <w:bCs/>
                <w:sz w:val="18"/>
                <w:szCs w:val="18"/>
              </w:rPr>
            </w:pPr>
            <w:r>
              <w:rPr>
                <w:rFonts w:hint="eastAsia" w:ascii="宋体" w:hAnsi="宋体" w:eastAsia="宋体" w:cs="宋体"/>
                <w:b/>
                <w:bCs/>
                <w:sz w:val="24"/>
                <w:szCs w:val="24"/>
              </w:rPr>
              <w:t xml:space="preserve">                               表7-1  厂界噪声监测结果   </w:t>
            </w:r>
            <w:r>
              <w:rPr>
                <w:rFonts w:hint="eastAsia" w:ascii="宋体" w:hAnsi="宋体" w:eastAsia="宋体" w:cs="宋体"/>
                <w:sz w:val="24"/>
                <w:szCs w:val="24"/>
              </w:rPr>
              <w:t xml:space="preserve">           </w:t>
            </w:r>
            <w:r>
              <w:rPr>
                <w:rFonts w:hint="eastAsia" w:ascii="宋体" w:hAnsi="宋体" w:eastAsia="宋体" w:cs="宋体"/>
                <w:b/>
                <w:bCs/>
                <w:sz w:val="18"/>
                <w:szCs w:val="18"/>
              </w:rPr>
              <w:t>单位：dB(A)</w:t>
            </w:r>
          </w:p>
          <w:tbl>
            <w:tblPr>
              <w:tblStyle w:val="19"/>
              <w:tblW w:w="89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068"/>
              <w:gridCol w:w="1060"/>
              <w:gridCol w:w="1139"/>
              <w:gridCol w:w="1139"/>
              <w:gridCol w:w="1143"/>
              <w:gridCol w:w="1353"/>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829" w:type="dxa"/>
                  <w:vMerge w:val="restart"/>
                  <w:vAlign w:val="center"/>
                </w:tcPr>
                <w:p>
                  <w:pPr>
                    <w:pStyle w:val="47"/>
                    <w:widowControl/>
                    <w:spacing w:after="0"/>
                    <w:rPr>
                      <w:rFonts w:ascii="宋体" w:hAnsi="宋体" w:eastAsia="宋体" w:cs="宋体"/>
                      <w:szCs w:val="21"/>
                    </w:rPr>
                  </w:pPr>
                  <w:r>
                    <w:rPr>
                      <w:rFonts w:hint="eastAsia" w:ascii="宋体" w:hAnsi="宋体" w:eastAsia="宋体" w:cs="宋体"/>
                      <w:szCs w:val="21"/>
                    </w:rPr>
                    <w:t>编号</w:t>
                  </w:r>
                </w:p>
              </w:tc>
              <w:tc>
                <w:tcPr>
                  <w:tcW w:w="1068" w:type="dxa"/>
                  <w:vMerge w:val="restart"/>
                  <w:vAlign w:val="center"/>
                </w:tcPr>
                <w:p>
                  <w:pPr>
                    <w:pStyle w:val="47"/>
                    <w:widowControl/>
                    <w:spacing w:after="0"/>
                    <w:rPr>
                      <w:rFonts w:ascii="宋体" w:hAnsi="宋体" w:eastAsia="宋体" w:cs="宋体"/>
                      <w:szCs w:val="21"/>
                    </w:rPr>
                  </w:pPr>
                  <w:r>
                    <w:rPr>
                      <w:rFonts w:hint="eastAsia" w:ascii="宋体" w:hAnsi="宋体" w:eastAsia="宋体" w:cs="宋体"/>
                      <w:szCs w:val="21"/>
                    </w:rPr>
                    <w:t>检测</w:t>
                  </w:r>
                </w:p>
                <w:p>
                  <w:pPr>
                    <w:pStyle w:val="47"/>
                    <w:widowControl/>
                    <w:spacing w:after="0"/>
                    <w:rPr>
                      <w:rFonts w:ascii="宋体" w:hAnsi="宋体" w:eastAsia="宋体" w:cs="宋体"/>
                      <w:szCs w:val="21"/>
                    </w:rPr>
                  </w:pPr>
                  <w:r>
                    <w:rPr>
                      <w:rFonts w:hint="eastAsia" w:ascii="宋体" w:hAnsi="宋体" w:eastAsia="宋体" w:cs="宋体"/>
                      <w:szCs w:val="21"/>
                    </w:rPr>
                    <w:t>点位</w:t>
                  </w:r>
                </w:p>
              </w:tc>
              <w:tc>
                <w:tcPr>
                  <w:tcW w:w="4481" w:type="dxa"/>
                  <w:gridSpan w:val="4"/>
                  <w:vAlign w:val="center"/>
                </w:tcPr>
                <w:p>
                  <w:pPr>
                    <w:pStyle w:val="47"/>
                    <w:widowControl/>
                    <w:spacing w:after="0"/>
                    <w:rPr>
                      <w:rFonts w:ascii="宋体" w:hAnsi="宋体" w:eastAsia="宋体" w:cs="宋体"/>
                      <w:szCs w:val="21"/>
                    </w:rPr>
                  </w:pPr>
                  <w:r>
                    <w:rPr>
                      <w:rFonts w:hint="eastAsia" w:ascii="宋体" w:hAnsi="宋体" w:eastAsia="宋体" w:cs="宋体"/>
                      <w:szCs w:val="21"/>
                    </w:rPr>
                    <w:t>测量日期</w:t>
                  </w:r>
                </w:p>
              </w:tc>
              <w:tc>
                <w:tcPr>
                  <w:tcW w:w="2570" w:type="dxa"/>
                  <w:gridSpan w:val="2"/>
                  <w:vMerge w:val="restart"/>
                  <w:vAlign w:val="center"/>
                </w:tcPr>
                <w:p>
                  <w:pPr>
                    <w:pStyle w:val="47"/>
                    <w:widowControl/>
                    <w:spacing w:after="0"/>
                    <w:rPr>
                      <w:rFonts w:ascii="宋体" w:hAnsi="宋体" w:eastAsia="宋体" w:cs="宋体"/>
                      <w:szCs w:val="21"/>
                    </w:rPr>
                  </w:pPr>
                  <w:r>
                    <w:rPr>
                      <w:rFonts w:hint="eastAsia" w:ascii="宋体" w:hAnsi="宋体" w:eastAsia="宋体" w:cs="宋体"/>
                      <w:szCs w:val="21"/>
                    </w:rPr>
                    <w:t>《工业企业厂界环境噪声排放标准》GB12348-2008）2类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829" w:type="dxa"/>
                  <w:vMerge w:val="continue"/>
                  <w:vAlign w:val="center"/>
                </w:tcPr>
                <w:p>
                  <w:pPr>
                    <w:pStyle w:val="47"/>
                    <w:widowControl/>
                    <w:spacing w:after="0"/>
                    <w:rPr>
                      <w:rFonts w:ascii="宋体" w:hAnsi="宋体" w:eastAsia="宋体" w:cs="宋体"/>
                      <w:szCs w:val="21"/>
                    </w:rPr>
                  </w:pPr>
                </w:p>
              </w:tc>
              <w:tc>
                <w:tcPr>
                  <w:tcW w:w="1068" w:type="dxa"/>
                  <w:vMerge w:val="continue"/>
                  <w:vAlign w:val="center"/>
                </w:tcPr>
                <w:p>
                  <w:pPr>
                    <w:pStyle w:val="47"/>
                    <w:widowControl/>
                    <w:spacing w:after="0"/>
                    <w:rPr>
                      <w:rFonts w:ascii="宋体" w:hAnsi="宋体" w:eastAsia="宋体" w:cs="宋体"/>
                      <w:szCs w:val="21"/>
                    </w:rPr>
                  </w:pPr>
                </w:p>
              </w:tc>
              <w:tc>
                <w:tcPr>
                  <w:tcW w:w="2199" w:type="dxa"/>
                  <w:gridSpan w:val="2"/>
                  <w:vAlign w:val="center"/>
                </w:tcPr>
                <w:p>
                  <w:pPr>
                    <w:widowControl w:val="0"/>
                    <w:tabs>
                      <w:tab w:val="left" w:pos="2520"/>
                      <w:tab w:val="left" w:pos="2880"/>
                      <w:tab w:val="left" w:pos="3060"/>
                    </w:tabs>
                    <w:spacing w:after="0"/>
                    <w:jc w:val="center"/>
                    <w:rPr>
                      <w:rFonts w:ascii="Times New Roman" w:hAnsi="Times New Roman" w:eastAsia="宋体"/>
                      <w:sz w:val="21"/>
                      <w:szCs w:val="21"/>
                    </w:rPr>
                  </w:pPr>
                  <w:r>
                    <w:rPr>
                      <w:rFonts w:hint="eastAsia" w:ascii="Times New Roman" w:hAnsi="Times New Roman"/>
                      <w:sz w:val="21"/>
                      <w:szCs w:val="21"/>
                    </w:rPr>
                    <w:t>11</w:t>
                  </w:r>
                  <w:r>
                    <w:rPr>
                      <w:rFonts w:ascii="Times New Roman" w:hAnsi="Times New Roman" w:eastAsia="宋体"/>
                      <w:sz w:val="21"/>
                      <w:szCs w:val="21"/>
                    </w:rPr>
                    <w:t>月</w:t>
                  </w:r>
                  <w:r>
                    <w:rPr>
                      <w:rFonts w:hint="eastAsia" w:ascii="Times New Roman" w:hAnsi="Times New Roman" w:eastAsia="宋体"/>
                      <w:sz w:val="21"/>
                      <w:szCs w:val="21"/>
                    </w:rPr>
                    <w:t>9</w:t>
                  </w:r>
                  <w:r>
                    <w:rPr>
                      <w:rFonts w:ascii="Times New Roman" w:hAnsi="Times New Roman" w:eastAsia="宋体"/>
                      <w:sz w:val="21"/>
                      <w:szCs w:val="21"/>
                    </w:rPr>
                    <w:t>日</w:t>
                  </w:r>
                </w:p>
              </w:tc>
              <w:tc>
                <w:tcPr>
                  <w:tcW w:w="2282" w:type="dxa"/>
                  <w:gridSpan w:val="2"/>
                  <w:vAlign w:val="center"/>
                </w:tcPr>
                <w:p>
                  <w:pPr>
                    <w:widowControl w:val="0"/>
                    <w:tabs>
                      <w:tab w:val="left" w:pos="2520"/>
                      <w:tab w:val="left" w:pos="2880"/>
                      <w:tab w:val="left" w:pos="3060"/>
                    </w:tabs>
                    <w:spacing w:after="0"/>
                    <w:jc w:val="center"/>
                    <w:rPr>
                      <w:rFonts w:ascii="Times New Roman" w:hAnsi="Times New Roman" w:eastAsia="宋体"/>
                      <w:sz w:val="21"/>
                      <w:szCs w:val="21"/>
                    </w:rPr>
                  </w:pPr>
                  <w:r>
                    <w:rPr>
                      <w:rFonts w:hint="eastAsia" w:ascii="Times New Roman" w:hAnsi="Times New Roman" w:eastAsia="宋体"/>
                      <w:sz w:val="21"/>
                      <w:szCs w:val="21"/>
                    </w:rPr>
                    <w:t>11</w:t>
                  </w:r>
                  <w:r>
                    <w:rPr>
                      <w:rFonts w:ascii="Times New Roman" w:hAnsi="Times New Roman" w:eastAsia="宋体"/>
                      <w:sz w:val="21"/>
                      <w:szCs w:val="21"/>
                    </w:rPr>
                    <w:t>月</w:t>
                  </w:r>
                  <w:r>
                    <w:rPr>
                      <w:rFonts w:hint="eastAsia" w:ascii="Times New Roman" w:hAnsi="Times New Roman" w:eastAsia="宋体"/>
                      <w:sz w:val="21"/>
                      <w:szCs w:val="21"/>
                    </w:rPr>
                    <w:t>10</w:t>
                  </w:r>
                  <w:r>
                    <w:rPr>
                      <w:rFonts w:ascii="Times New Roman" w:hAnsi="Times New Roman" w:eastAsia="宋体"/>
                      <w:sz w:val="21"/>
                      <w:szCs w:val="21"/>
                    </w:rPr>
                    <w:t>日</w:t>
                  </w:r>
                </w:p>
              </w:tc>
              <w:tc>
                <w:tcPr>
                  <w:tcW w:w="2570" w:type="dxa"/>
                  <w:gridSpan w:val="2"/>
                  <w:vMerge w:val="continue"/>
                </w:tcPr>
                <w:p>
                  <w:pPr>
                    <w:pStyle w:val="47"/>
                    <w:widowControl/>
                    <w:spacing w:after="0"/>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jc w:val="center"/>
              </w:trPr>
              <w:tc>
                <w:tcPr>
                  <w:tcW w:w="829" w:type="dxa"/>
                  <w:vMerge w:val="continue"/>
                  <w:vAlign w:val="center"/>
                </w:tcPr>
                <w:p>
                  <w:pPr>
                    <w:pStyle w:val="47"/>
                    <w:widowControl/>
                    <w:spacing w:after="0"/>
                    <w:rPr>
                      <w:rFonts w:ascii="宋体" w:hAnsi="宋体" w:eastAsia="宋体" w:cs="宋体"/>
                      <w:szCs w:val="21"/>
                    </w:rPr>
                  </w:pPr>
                </w:p>
              </w:tc>
              <w:tc>
                <w:tcPr>
                  <w:tcW w:w="1068" w:type="dxa"/>
                  <w:vMerge w:val="continue"/>
                  <w:vAlign w:val="center"/>
                </w:tcPr>
                <w:p>
                  <w:pPr>
                    <w:pStyle w:val="47"/>
                    <w:widowControl/>
                    <w:spacing w:after="0"/>
                    <w:rPr>
                      <w:rFonts w:ascii="宋体" w:hAnsi="宋体" w:eastAsia="宋体" w:cs="宋体"/>
                      <w:szCs w:val="21"/>
                    </w:rPr>
                  </w:pPr>
                </w:p>
              </w:tc>
              <w:tc>
                <w:tcPr>
                  <w:tcW w:w="1060" w:type="dxa"/>
                  <w:vAlign w:val="center"/>
                </w:tcPr>
                <w:p>
                  <w:pPr>
                    <w:pStyle w:val="47"/>
                    <w:widowControl/>
                    <w:spacing w:after="0"/>
                    <w:rPr>
                      <w:rFonts w:ascii="宋体" w:hAnsi="宋体" w:eastAsia="宋体" w:cs="宋体"/>
                      <w:szCs w:val="21"/>
                    </w:rPr>
                  </w:pPr>
                  <w:r>
                    <w:rPr>
                      <w:rFonts w:hint="eastAsia" w:ascii="宋体" w:hAnsi="宋体" w:eastAsia="宋体" w:cs="宋体"/>
                      <w:szCs w:val="21"/>
                    </w:rPr>
                    <w:t>昼间</w:t>
                  </w:r>
                </w:p>
              </w:tc>
              <w:tc>
                <w:tcPr>
                  <w:tcW w:w="1139" w:type="dxa"/>
                  <w:vAlign w:val="center"/>
                </w:tcPr>
                <w:p>
                  <w:pPr>
                    <w:pStyle w:val="47"/>
                    <w:widowControl/>
                    <w:spacing w:after="0"/>
                    <w:rPr>
                      <w:rFonts w:ascii="宋体" w:hAnsi="宋体" w:eastAsia="宋体" w:cs="宋体"/>
                      <w:szCs w:val="21"/>
                    </w:rPr>
                  </w:pPr>
                  <w:r>
                    <w:rPr>
                      <w:rFonts w:hint="eastAsia" w:ascii="宋体" w:hAnsi="宋体" w:eastAsia="宋体" w:cs="宋体"/>
                      <w:szCs w:val="21"/>
                    </w:rPr>
                    <w:t>夜间</w:t>
                  </w:r>
                </w:p>
              </w:tc>
              <w:tc>
                <w:tcPr>
                  <w:tcW w:w="1139" w:type="dxa"/>
                  <w:vAlign w:val="center"/>
                </w:tcPr>
                <w:p>
                  <w:pPr>
                    <w:pStyle w:val="47"/>
                    <w:widowControl/>
                    <w:spacing w:after="0"/>
                    <w:rPr>
                      <w:rFonts w:ascii="宋体" w:hAnsi="宋体" w:eastAsia="宋体" w:cs="宋体"/>
                      <w:szCs w:val="21"/>
                    </w:rPr>
                  </w:pPr>
                  <w:r>
                    <w:rPr>
                      <w:rFonts w:hint="eastAsia" w:ascii="宋体" w:hAnsi="宋体" w:eastAsia="宋体" w:cs="宋体"/>
                      <w:szCs w:val="21"/>
                    </w:rPr>
                    <w:t>昼间</w:t>
                  </w:r>
                </w:p>
              </w:tc>
              <w:tc>
                <w:tcPr>
                  <w:tcW w:w="1143" w:type="dxa"/>
                  <w:vAlign w:val="center"/>
                </w:tcPr>
                <w:p>
                  <w:pPr>
                    <w:pStyle w:val="47"/>
                    <w:widowControl/>
                    <w:spacing w:after="0"/>
                    <w:rPr>
                      <w:rFonts w:ascii="宋体" w:hAnsi="宋体" w:eastAsia="宋体" w:cs="宋体"/>
                      <w:szCs w:val="21"/>
                    </w:rPr>
                  </w:pPr>
                  <w:r>
                    <w:rPr>
                      <w:rFonts w:hint="eastAsia" w:ascii="宋体" w:hAnsi="宋体" w:eastAsia="宋体" w:cs="宋体"/>
                      <w:szCs w:val="21"/>
                    </w:rPr>
                    <w:t>夜间</w:t>
                  </w:r>
                </w:p>
              </w:tc>
              <w:tc>
                <w:tcPr>
                  <w:tcW w:w="1353" w:type="dxa"/>
                  <w:vAlign w:val="center"/>
                </w:tcPr>
                <w:p>
                  <w:pPr>
                    <w:pStyle w:val="47"/>
                    <w:widowControl/>
                    <w:spacing w:after="0"/>
                    <w:rPr>
                      <w:rFonts w:ascii="宋体" w:hAnsi="宋体" w:eastAsia="宋体" w:cs="宋体"/>
                      <w:szCs w:val="21"/>
                    </w:rPr>
                  </w:pPr>
                  <w:r>
                    <w:rPr>
                      <w:rFonts w:hint="eastAsia" w:ascii="宋体" w:hAnsi="宋体" w:eastAsia="宋体" w:cs="宋体"/>
                      <w:szCs w:val="21"/>
                    </w:rPr>
                    <w:t>昼间</w:t>
                  </w:r>
                </w:p>
              </w:tc>
              <w:tc>
                <w:tcPr>
                  <w:tcW w:w="1217" w:type="dxa"/>
                  <w:vAlign w:val="center"/>
                </w:tcPr>
                <w:p>
                  <w:pPr>
                    <w:pStyle w:val="47"/>
                    <w:widowControl/>
                    <w:spacing w:after="0"/>
                    <w:rPr>
                      <w:rFonts w:ascii="宋体" w:hAnsi="宋体" w:eastAsia="宋体" w:cs="宋体"/>
                      <w:szCs w:val="21"/>
                    </w:rPr>
                  </w:pPr>
                  <w:r>
                    <w:rPr>
                      <w:rFonts w:hint="eastAsia" w:ascii="宋体" w:hAnsi="宋体" w:eastAsia="宋体" w:cs="宋体"/>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829" w:type="dxa"/>
                  <w:vAlign w:val="center"/>
                </w:tcPr>
                <w:p>
                  <w:pPr>
                    <w:pStyle w:val="47"/>
                    <w:widowControl/>
                    <w:spacing w:after="0"/>
                    <w:rPr>
                      <w:rFonts w:eastAsia="宋体"/>
                      <w:szCs w:val="21"/>
                    </w:rPr>
                  </w:pPr>
                  <w:r>
                    <w:rPr>
                      <w:rFonts w:eastAsia="宋体"/>
                      <w:szCs w:val="21"/>
                    </w:rPr>
                    <w:t>N1</w:t>
                  </w:r>
                </w:p>
              </w:tc>
              <w:tc>
                <w:tcPr>
                  <w:tcW w:w="1068" w:type="dxa"/>
                  <w:vAlign w:val="center"/>
                </w:tcPr>
                <w:p>
                  <w:pPr>
                    <w:pStyle w:val="47"/>
                    <w:widowControl/>
                    <w:spacing w:after="0"/>
                    <w:rPr>
                      <w:rFonts w:ascii="宋体" w:hAnsi="宋体" w:eastAsia="宋体" w:cs="宋体"/>
                      <w:szCs w:val="21"/>
                    </w:rPr>
                  </w:pPr>
                  <w:r>
                    <w:rPr>
                      <w:rFonts w:hint="eastAsia" w:ascii="宋体" w:hAnsi="宋体" w:eastAsia="宋体" w:cs="宋体"/>
                      <w:szCs w:val="21"/>
                    </w:rPr>
                    <w:t>厂界东</w:t>
                  </w:r>
                </w:p>
              </w:tc>
              <w:tc>
                <w:tcPr>
                  <w:tcW w:w="1060" w:type="dxa"/>
                  <w:vAlign w:val="center"/>
                </w:tcPr>
                <w:p>
                  <w:pPr>
                    <w:widowControl/>
                    <w:spacing w:after="0" w:line="240" w:lineRule="atLeast"/>
                    <w:jc w:val="center"/>
                    <w:rPr>
                      <w:rFonts w:ascii="Times New Roman" w:hAnsi="Times New Roman" w:eastAsia="宋体"/>
                      <w:sz w:val="21"/>
                      <w:szCs w:val="21"/>
                    </w:rPr>
                  </w:pPr>
                  <w:r>
                    <w:rPr>
                      <w:rFonts w:hint="eastAsia" w:ascii="Times New Roman" w:hAnsi="Times New Roman" w:eastAsia="宋体"/>
                      <w:sz w:val="21"/>
                      <w:szCs w:val="21"/>
                    </w:rPr>
                    <w:t>59.3</w:t>
                  </w:r>
                </w:p>
              </w:tc>
              <w:tc>
                <w:tcPr>
                  <w:tcW w:w="1139" w:type="dxa"/>
                  <w:vAlign w:val="center"/>
                </w:tcPr>
                <w:p>
                  <w:pPr>
                    <w:widowControl/>
                    <w:spacing w:after="0" w:line="240" w:lineRule="atLeast"/>
                    <w:jc w:val="center"/>
                    <w:rPr>
                      <w:rFonts w:ascii="Times New Roman" w:hAnsi="Times New Roman" w:eastAsia="宋体"/>
                      <w:sz w:val="21"/>
                      <w:szCs w:val="21"/>
                    </w:rPr>
                  </w:pPr>
                  <w:r>
                    <w:rPr>
                      <w:rFonts w:hint="eastAsia" w:ascii="Times New Roman" w:hAnsi="Times New Roman" w:eastAsia="宋体"/>
                      <w:sz w:val="21"/>
                      <w:szCs w:val="21"/>
                    </w:rPr>
                    <w:t>46.9</w:t>
                  </w:r>
                </w:p>
              </w:tc>
              <w:tc>
                <w:tcPr>
                  <w:tcW w:w="1139" w:type="dxa"/>
                  <w:vAlign w:val="center"/>
                </w:tcPr>
                <w:p>
                  <w:pPr>
                    <w:widowControl/>
                    <w:spacing w:after="0" w:line="240" w:lineRule="atLeast"/>
                    <w:jc w:val="center"/>
                    <w:rPr>
                      <w:rFonts w:ascii="Times New Roman" w:hAnsi="Times New Roman" w:eastAsia="宋体"/>
                      <w:sz w:val="21"/>
                      <w:szCs w:val="21"/>
                    </w:rPr>
                  </w:pPr>
                  <w:r>
                    <w:rPr>
                      <w:rFonts w:hint="eastAsia" w:ascii="Times New Roman" w:hAnsi="Times New Roman" w:eastAsia="宋体"/>
                      <w:sz w:val="21"/>
                      <w:szCs w:val="21"/>
                    </w:rPr>
                    <w:t>54.7</w:t>
                  </w:r>
                </w:p>
              </w:tc>
              <w:tc>
                <w:tcPr>
                  <w:tcW w:w="1143" w:type="dxa"/>
                  <w:vAlign w:val="center"/>
                </w:tcPr>
                <w:p>
                  <w:pPr>
                    <w:widowControl/>
                    <w:spacing w:after="0" w:line="240" w:lineRule="atLeast"/>
                    <w:jc w:val="center"/>
                    <w:rPr>
                      <w:rFonts w:ascii="Times New Roman" w:hAnsi="Times New Roman" w:eastAsia="宋体"/>
                      <w:sz w:val="21"/>
                      <w:szCs w:val="21"/>
                    </w:rPr>
                  </w:pPr>
                  <w:r>
                    <w:rPr>
                      <w:rFonts w:hint="eastAsia" w:ascii="Times New Roman" w:hAnsi="Times New Roman" w:eastAsia="宋体"/>
                      <w:sz w:val="21"/>
                      <w:szCs w:val="21"/>
                    </w:rPr>
                    <w:t>46.9</w:t>
                  </w:r>
                </w:p>
              </w:tc>
              <w:tc>
                <w:tcPr>
                  <w:tcW w:w="1353" w:type="dxa"/>
                  <w:vMerge w:val="restart"/>
                  <w:vAlign w:val="center"/>
                </w:tcPr>
                <w:p>
                  <w:pPr>
                    <w:pStyle w:val="47"/>
                    <w:widowControl/>
                    <w:spacing w:after="0"/>
                    <w:rPr>
                      <w:rFonts w:eastAsia="宋体"/>
                      <w:szCs w:val="21"/>
                    </w:rPr>
                  </w:pPr>
                  <w:r>
                    <w:rPr>
                      <w:rFonts w:eastAsia="宋体"/>
                      <w:szCs w:val="21"/>
                    </w:rPr>
                    <w:t>60</w:t>
                  </w:r>
                </w:p>
              </w:tc>
              <w:tc>
                <w:tcPr>
                  <w:tcW w:w="1217" w:type="dxa"/>
                  <w:vMerge w:val="restart"/>
                  <w:vAlign w:val="center"/>
                </w:tcPr>
                <w:p>
                  <w:pPr>
                    <w:pStyle w:val="47"/>
                    <w:widowControl/>
                    <w:spacing w:after="0"/>
                    <w:rPr>
                      <w:rFonts w:eastAsia="宋体"/>
                      <w:szCs w:val="21"/>
                    </w:rPr>
                  </w:pPr>
                  <w:r>
                    <w:rPr>
                      <w:rFonts w:eastAsia="宋体"/>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829" w:type="dxa"/>
                  <w:vAlign w:val="center"/>
                </w:tcPr>
                <w:p>
                  <w:pPr>
                    <w:pStyle w:val="47"/>
                    <w:widowControl/>
                    <w:spacing w:after="0"/>
                    <w:rPr>
                      <w:rFonts w:eastAsia="宋体"/>
                      <w:szCs w:val="21"/>
                    </w:rPr>
                  </w:pPr>
                  <w:r>
                    <w:rPr>
                      <w:rFonts w:eastAsia="宋体"/>
                      <w:szCs w:val="21"/>
                    </w:rPr>
                    <w:t>N2</w:t>
                  </w:r>
                </w:p>
              </w:tc>
              <w:tc>
                <w:tcPr>
                  <w:tcW w:w="1068" w:type="dxa"/>
                  <w:vAlign w:val="center"/>
                </w:tcPr>
                <w:p>
                  <w:pPr>
                    <w:pStyle w:val="47"/>
                    <w:widowControl/>
                    <w:spacing w:after="0"/>
                    <w:rPr>
                      <w:rFonts w:ascii="宋体" w:hAnsi="宋体" w:eastAsia="宋体" w:cs="宋体"/>
                      <w:szCs w:val="21"/>
                    </w:rPr>
                  </w:pPr>
                  <w:r>
                    <w:rPr>
                      <w:rFonts w:hint="eastAsia" w:ascii="宋体" w:hAnsi="宋体" w:eastAsia="宋体" w:cs="宋体"/>
                      <w:szCs w:val="21"/>
                    </w:rPr>
                    <w:t>厂界南</w:t>
                  </w:r>
                </w:p>
              </w:tc>
              <w:tc>
                <w:tcPr>
                  <w:tcW w:w="1060" w:type="dxa"/>
                  <w:vAlign w:val="center"/>
                </w:tcPr>
                <w:p>
                  <w:pPr>
                    <w:widowControl/>
                    <w:spacing w:after="0" w:line="240" w:lineRule="atLeast"/>
                    <w:jc w:val="center"/>
                    <w:rPr>
                      <w:rFonts w:ascii="Times New Roman" w:hAnsi="Times New Roman" w:eastAsia="宋体"/>
                      <w:sz w:val="21"/>
                      <w:szCs w:val="21"/>
                    </w:rPr>
                  </w:pPr>
                  <w:r>
                    <w:rPr>
                      <w:rFonts w:hint="eastAsia" w:ascii="Times New Roman" w:hAnsi="Times New Roman" w:eastAsia="宋体"/>
                      <w:sz w:val="21"/>
                      <w:szCs w:val="21"/>
                    </w:rPr>
                    <w:t>52.9</w:t>
                  </w:r>
                </w:p>
              </w:tc>
              <w:tc>
                <w:tcPr>
                  <w:tcW w:w="1139" w:type="dxa"/>
                  <w:vAlign w:val="center"/>
                </w:tcPr>
                <w:p>
                  <w:pPr>
                    <w:widowControl/>
                    <w:spacing w:after="0" w:line="240" w:lineRule="atLeast"/>
                    <w:jc w:val="center"/>
                    <w:rPr>
                      <w:rFonts w:ascii="Times New Roman" w:hAnsi="Times New Roman" w:eastAsia="宋体"/>
                      <w:sz w:val="21"/>
                      <w:szCs w:val="21"/>
                    </w:rPr>
                  </w:pPr>
                  <w:r>
                    <w:rPr>
                      <w:rFonts w:hint="eastAsia" w:ascii="Times New Roman" w:hAnsi="Times New Roman" w:eastAsia="宋体"/>
                      <w:sz w:val="21"/>
                      <w:szCs w:val="21"/>
                    </w:rPr>
                    <w:t>47.9</w:t>
                  </w:r>
                </w:p>
              </w:tc>
              <w:tc>
                <w:tcPr>
                  <w:tcW w:w="1139" w:type="dxa"/>
                  <w:vAlign w:val="center"/>
                </w:tcPr>
                <w:p>
                  <w:pPr>
                    <w:widowControl/>
                    <w:spacing w:after="0" w:line="240" w:lineRule="atLeast"/>
                    <w:jc w:val="center"/>
                    <w:rPr>
                      <w:rFonts w:ascii="Times New Roman" w:hAnsi="Times New Roman" w:eastAsia="宋体"/>
                      <w:sz w:val="21"/>
                      <w:szCs w:val="21"/>
                    </w:rPr>
                  </w:pPr>
                  <w:r>
                    <w:rPr>
                      <w:rFonts w:hint="eastAsia" w:ascii="Times New Roman" w:hAnsi="Times New Roman" w:eastAsia="宋体"/>
                      <w:sz w:val="21"/>
                      <w:szCs w:val="21"/>
                    </w:rPr>
                    <w:t>56.0</w:t>
                  </w:r>
                </w:p>
              </w:tc>
              <w:tc>
                <w:tcPr>
                  <w:tcW w:w="1143" w:type="dxa"/>
                  <w:vAlign w:val="center"/>
                </w:tcPr>
                <w:p>
                  <w:pPr>
                    <w:widowControl/>
                    <w:spacing w:after="0" w:line="240" w:lineRule="atLeast"/>
                    <w:jc w:val="center"/>
                    <w:rPr>
                      <w:rFonts w:ascii="Times New Roman" w:hAnsi="Times New Roman" w:eastAsia="宋体"/>
                      <w:sz w:val="21"/>
                      <w:szCs w:val="21"/>
                    </w:rPr>
                  </w:pPr>
                  <w:r>
                    <w:rPr>
                      <w:rFonts w:hint="eastAsia" w:ascii="Times New Roman" w:hAnsi="Times New Roman" w:eastAsia="宋体"/>
                      <w:sz w:val="21"/>
                      <w:szCs w:val="21"/>
                    </w:rPr>
                    <w:t>48.7</w:t>
                  </w:r>
                </w:p>
              </w:tc>
              <w:tc>
                <w:tcPr>
                  <w:tcW w:w="1353" w:type="dxa"/>
                  <w:vMerge w:val="continue"/>
                  <w:vAlign w:val="center"/>
                </w:tcPr>
                <w:p>
                  <w:pPr>
                    <w:pStyle w:val="47"/>
                    <w:widowControl/>
                    <w:spacing w:after="0"/>
                    <w:rPr>
                      <w:rFonts w:eastAsia="宋体"/>
                      <w:szCs w:val="21"/>
                    </w:rPr>
                  </w:pPr>
                </w:p>
              </w:tc>
              <w:tc>
                <w:tcPr>
                  <w:tcW w:w="1217" w:type="dxa"/>
                  <w:vMerge w:val="continue"/>
                  <w:vAlign w:val="center"/>
                </w:tcPr>
                <w:p>
                  <w:pPr>
                    <w:pStyle w:val="47"/>
                    <w:widowControl/>
                    <w:spacing w:after="0"/>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829" w:type="dxa"/>
                  <w:vAlign w:val="center"/>
                </w:tcPr>
                <w:p>
                  <w:pPr>
                    <w:pStyle w:val="47"/>
                    <w:widowControl/>
                    <w:spacing w:after="0"/>
                    <w:rPr>
                      <w:rFonts w:eastAsia="宋体"/>
                      <w:szCs w:val="21"/>
                    </w:rPr>
                  </w:pPr>
                  <w:r>
                    <w:rPr>
                      <w:rFonts w:eastAsia="宋体"/>
                      <w:szCs w:val="21"/>
                    </w:rPr>
                    <w:t>N3</w:t>
                  </w:r>
                </w:p>
              </w:tc>
              <w:tc>
                <w:tcPr>
                  <w:tcW w:w="1068" w:type="dxa"/>
                  <w:vAlign w:val="center"/>
                </w:tcPr>
                <w:p>
                  <w:pPr>
                    <w:pStyle w:val="47"/>
                    <w:widowControl/>
                    <w:spacing w:after="0"/>
                    <w:rPr>
                      <w:rFonts w:ascii="宋体" w:hAnsi="宋体" w:eastAsia="宋体" w:cs="宋体"/>
                      <w:szCs w:val="21"/>
                    </w:rPr>
                  </w:pPr>
                  <w:r>
                    <w:rPr>
                      <w:rFonts w:hint="eastAsia" w:ascii="宋体" w:hAnsi="宋体" w:eastAsia="宋体" w:cs="宋体"/>
                      <w:szCs w:val="21"/>
                    </w:rPr>
                    <w:t>厂界西</w:t>
                  </w:r>
                </w:p>
              </w:tc>
              <w:tc>
                <w:tcPr>
                  <w:tcW w:w="1060" w:type="dxa"/>
                  <w:vAlign w:val="center"/>
                </w:tcPr>
                <w:p>
                  <w:pPr>
                    <w:widowControl/>
                    <w:spacing w:after="0" w:line="240" w:lineRule="atLeast"/>
                    <w:jc w:val="center"/>
                    <w:rPr>
                      <w:rFonts w:ascii="Times New Roman" w:hAnsi="Times New Roman" w:eastAsia="宋体"/>
                      <w:sz w:val="21"/>
                      <w:szCs w:val="21"/>
                    </w:rPr>
                  </w:pPr>
                  <w:r>
                    <w:rPr>
                      <w:rFonts w:hint="eastAsia" w:ascii="Times New Roman" w:hAnsi="Times New Roman" w:eastAsia="宋体"/>
                      <w:sz w:val="21"/>
                      <w:szCs w:val="21"/>
                    </w:rPr>
                    <w:t>55.3</w:t>
                  </w:r>
                </w:p>
              </w:tc>
              <w:tc>
                <w:tcPr>
                  <w:tcW w:w="1139" w:type="dxa"/>
                  <w:vAlign w:val="center"/>
                </w:tcPr>
                <w:p>
                  <w:pPr>
                    <w:widowControl/>
                    <w:spacing w:after="0" w:line="240" w:lineRule="atLeast"/>
                    <w:jc w:val="center"/>
                    <w:rPr>
                      <w:rFonts w:ascii="Times New Roman" w:hAnsi="Times New Roman" w:eastAsia="宋体"/>
                      <w:sz w:val="21"/>
                      <w:szCs w:val="21"/>
                    </w:rPr>
                  </w:pPr>
                  <w:r>
                    <w:rPr>
                      <w:rFonts w:hint="eastAsia" w:ascii="Times New Roman" w:hAnsi="Times New Roman" w:eastAsia="宋体"/>
                      <w:sz w:val="21"/>
                      <w:szCs w:val="21"/>
                    </w:rPr>
                    <w:t>46.9</w:t>
                  </w:r>
                </w:p>
              </w:tc>
              <w:tc>
                <w:tcPr>
                  <w:tcW w:w="1139" w:type="dxa"/>
                  <w:vAlign w:val="center"/>
                </w:tcPr>
                <w:p>
                  <w:pPr>
                    <w:widowControl/>
                    <w:spacing w:after="0" w:line="240" w:lineRule="atLeast"/>
                    <w:jc w:val="center"/>
                    <w:rPr>
                      <w:rFonts w:ascii="Times New Roman" w:hAnsi="Times New Roman" w:eastAsia="宋体"/>
                      <w:sz w:val="21"/>
                      <w:szCs w:val="21"/>
                    </w:rPr>
                  </w:pPr>
                  <w:r>
                    <w:rPr>
                      <w:rFonts w:hint="eastAsia" w:ascii="Times New Roman" w:hAnsi="Times New Roman" w:eastAsia="宋体"/>
                      <w:sz w:val="21"/>
                      <w:szCs w:val="21"/>
                    </w:rPr>
                    <w:t>54.5</w:t>
                  </w:r>
                </w:p>
              </w:tc>
              <w:tc>
                <w:tcPr>
                  <w:tcW w:w="1143" w:type="dxa"/>
                  <w:vAlign w:val="center"/>
                </w:tcPr>
                <w:p>
                  <w:pPr>
                    <w:widowControl/>
                    <w:spacing w:after="0" w:line="240" w:lineRule="atLeast"/>
                    <w:jc w:val="center"/>
                    <w:rPr>
                      <w:rFonts w:ascii="Times New Roman" w:hAnsi="Times New Roman" w:eastAsia="宋体"/>
                      <w:sz w:val="21"/>
                      <w:szCs w:val="21"/>
                    </w:rPr>
                  </w:pPr>
                  <w:r>
                    <w:rPr>
                      <w:rFonts w:hint="eastAsia" w:ascii="Times New Roman" w:hAnsi="Times New Roman" w:eastAsia="宋体"/>
                      <w:sz w:val="21"/>
                      <w:szCs w:val="21"/>
                    </w:rPr>
                    <w:t>47.9</w:t>
                  </w:r>
                </w:p>
              </w:tc>
              <w:tc>
                <w:tcPr>
                  <w:tcW w:w="1353" w:type="dxa"/>
                  <w:vMerge w:val="continue"/>
                </w:tcPr>
                <w:p>
                  <w:pPr>
                    <w:pStyle w:val="47"/>
                    <w:widowControl/>
                    <w:spacing w:after="0"/>
                    <w:rPr>
                      <w:rFonts w:eastAsia="宋体"/>
                      <w:szCs w:val="21"/>
                    </w:rPr>
                  </w:pPr>
                </w:p>
              </w:tc>
              <w:tc>
                <w:tcPr>
                  <w:tcW w:w="1217" w:type="dxa"/>
                  <w:vMerge w:val="continue"/>
                </w:tcPr>
                <w:p>
                  <w:pPr>
                    <w:pStyle w:val="47"/>
                    <w:widowControl/>
                    <w:spacing w:after="0"/>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jc w:val="center"/>
              </w:trPr>
              <w:tc>
                <w:tcPr>
                  <w:tcW w:w="829" w:type="dxa"/>
                  <w:vAlign w:val="center"/>
                </w:tcPr>
                <w:p>
                  <w:pPr>
                    <w:pStyle w:val="47"/>
                    <w:widowControl/>
                    <w:spacing w:after="0"/>
                    <w:rPr>
                      <w:rFonts w:eastAsia="宋体"/>
                      <w:szCs w:val="21"/>
                    </w:rPr>
                  </w:pPr>
                  <w:r>
                    <w:rPr>
                      <w:rFonts w:eastAsia="宋体"/>
                      <w:szCs w:val="21"/>
                    </w:rPr>
                    <w:t>N4</w:t>
                  </w:r>
                </w:p>
              </w:tc>
              <w:tc>
                <w:tcPr>
                  <w:tcW w:w="1068" w:type="dxa"/>
                  <w:vAlign w:val="center"/>
                </w:tcPr>
                <w:p>
                  <w:pPr>
                    <w:pStyle w:val="47"/>
                    <w:widowControl/>
                    <w:spacing w:after="0"/>
                    <w:rPr>
                      <w:rFonts w:ascii="宋体" w:hAnsi="宋体" w:eastAsia="宋体" w:cs="宋体"/>
                      <w:szCs w:val="21"/>
                    </w:rPr>
                  </w:pPr>
                  <w:r>
                    <w:rPr>
                      <w:rFonts w:hint="eastAsia" w:ascii="宋体" w:hAnsi="宋体" w:eastAsia="宋体" w:cs="宋体"/>
                      <w:szCs w:val="21"/>
                    </w:rPr>
                    <w:t>厂界北</w:t>
                  </w:r>
                </w:p>
              </w:tc>
              <w:tc>
                <w:tcPr>
                  <w:tcW w:w="1060" w:type="dxa"/>
                  <w:vAlign w:val="center"/>
                </w:tcPr>
                <w:p>
                  <w:pPr>
                    <w:widowControl/>
                    <w:spacing w:after="0" w:line="240" w:lineRule="atLeast"/>
                    <w:jc w:val="center"/>
                    <w:rPr>
                      <w:rFonts w:ascii="Times New Roman" w:hAnsi="Times New Roman" w:eastAsia="宋体"/>
                      <w:sz w:val="21"/>
                      <w:szCs w:val="21"/>
                    </w:rPr>
                  </w:pPr>
                  <w:r>
                    <w:rPr>
                      <w:rFonts w:hint="eastAsia" w:ascii="Times New Roman" w:hAnsi="Times New Roman" w:eastAsia="宋体"/>
                      <w:sz w:val="21"/>
                      <w:szCs w:val="21"/>
                    </w:rPr>
                    <w:t>53.3</w:t>
                  </w:r>
                </w:p>
              </w:tc>
              <w:tc>
                <w:tcPr>
                  <w:tcW w:w="1139" w:type="dxa"/>
                  <w:vAlign w:val="center"/>
                </w:tcPr>
                <w:p>
                  <w:pPr>
                    <w:widowControl/>
                    <w:spacing w:after="0" w:line="240" w:lineRule="atLeast"/>
                    <w:jc w:val="center"/>
                    <w:rPr>
                      <w:rFonts w:ascii="Times New Roman" w:hAnsi="Times New Roman" w:eastAsia="宋体"/>
                      <w:sz w:val="21"/>
                      <w:szCs w:val="21"/>
                    </w:rPr>
                  </w:pPr>
                  <w:r>
                    <w:rPr>
                      <w:rFonts w:hint="eastAsia" w:ascii="Times New Roman" w:hAnsi="Times New Roman" w:eastAsia="宋体"/>
                      <w:sz w:val="21"/>
                      <w:szCs w:val="21"/>
                    </w:rPr>
                    <w:t>45.8</w:t>
                  </w:r>
                </w:p>
              </w:tc>
              <w:tc>
                <w:tcPr>
                  <w:tcW w:w="1139" w:type="dxa"/>
                  <w:vAlign w:val="center"/>
                </w:tcPr>
                <w:p>
                  <w:pPr>
                    <w:widowControl/>
                    <w:spacing w:after="0" w:line="240" w:lineRule="atLeast"/>
                    <w:jc w:val="center"/>
                    <w:rPr>
                      <w:rFonts w:ascii="Times New Roman" w:hAnsi="Times New Roman" w:eastAsia="宋体"/>
                      <w:sz w:val="21"/>
                      <w:szCs w:val="21"/>
                    </w:rPr>
                  </w:pPr>
                  <w:r>
                    <w:rPr>
                      <w:rFonts w:hint="eastAsia" w:ascii="Times New Roman" w:hAnsi="Times New Roman" w:eastAsia="宋体"/>
                      <w:sz w:val="21"/>
                      <w:szCs w:val="21"/>
                    </w:rPr>
                    <w:t>55.7</w:t>
                  </w:r>
                </w:p>
              </w:tc>
              <w:tc>
                <w:tcPr>
                  <w:tcW w:w="1143" w:type="dxa"/>
                  <w:vAlign w:val="center"/>
                </w:tcPr>
                <w:p>
                  <w:pPr>
                    <w:widowControl/>
                    <w:spacing w:after="0" w:line="240" w:lineRule="atLeast"/>
                    <w:jc w:val="center"/>
                    <w:rPr>
                      <w:rFonts w:ascii="Times New Roman" w:hAnsi="Times New Roman" w:eastAsia="宋体"/>
                      <w:sz w:val="21"/>
                      <w:szCs w:val="21"/>
                    </w:rPr>
                  </w:pPr>
                  <w:r>
                    <w:rPr>
                      <w:rFonts w:hint="eastAsia" w:ascii="Times New Roman" w:hAnsi="Times New Roman" w:eastAsia="宋体"/>
                      <w:sz w:val="21"/>
                      <w:szCs w:val="21"/>
                    </w:rPr>
                    <w:t>46.4</w:t>
                  </w:r>
                </w:p>
              </w:tc>
              <w:tc>
                <w:tcPr>
                  <w:tcW w:w="1353" w:type="dxa"/>
                  <w:vMerge w:val="continue"/>
                </w:tcPr>
                <w:p>
                  <w:pPr>
                    <w:pStyle w:val="47"/>
                    <w:widowControl/>
                    <w:spacing w:after="0"/>
                    <w:rPr>
                      <w:rFonts w:eastAsia="宋体"/>
                      <w:szCs w:val="21"/>
                    </w:rPr>
                  </w:pPr>
                </w:p>
              </w:tc>
              <w:tc>
                <w:tcPr>
                  <w:tcW w:w="1217" w:type="dxa"/>
                  <w:vMerge w:val="continue"/>
                </w:tcPr>
                <w:p>
                  <w:pPr>
                    <w:pStyle w:val="47"/>
                    <w:widowControl/>
                    <w:spacing w:after="0"/>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jc w:val="center"/>
              </w:trPr>
              <w:tc>
                <w:tcPr>
                  <w:tcW w:w="1897" w:type="dxa"/>
                  <w:gridSpan w:val="2"/>
                  <w:vAlign w:val="center"/>
                </w:tcPr>
                <w:p>
                  <w:pPr>
                    <w:pStyle w:val="47"/>
                    <w:widowControl/>
                    <w:spacing w:after="0"/>
                    <w:rPr>
                      <w:rFonts w:ascii="宋体" w:hAnsi="宋体" w:eastAsia="宋体" w:cs="宋体"/>
                      <w:szCs w:val="21"/>
                    </w:rPr>
                  </w:pPr>
                  <w:r>
                    <w:rPr>
                      <w:rFonts w:hint="eastAsia" w:ascii="宋体" w:hAnsi="宋体" w:eastAsia="宋体" w:cs="宋体"/>
                      <w:szCs w:val="21"/>
                    </w:rPr>
                    <w:t>达标情况</w:t>
                  </w:r>
                </w:p>
              </w:tc>
              <w:tc>
                <w:tcPr>
                  <w:tcW w:w="1060" w:type="dxa"/>
                  <w:vAlign w:val="center"/>
                </w:tcPr>
                <w:p>
                  <w:pPr>
                    <w:pStyle w:val="47"/>
                    <w:widowControl/>
                    <w:spacing w:after="0"/>
                    <w:rPr>
                      <w:rFonts w:eastAsia="宋体"/>
                      <w:szCs w:val="21"/>
                    </w:rPr>
                  </w:pPr>
                  <w:r>
                    <w:rPr>
                      <w:rFonts w:eastAsia="宋体"/>
                      <w:szCs w:val="21"/>
                    </w:rPr>
                    <w:t>达标</w:t>
                  </w:r>
                </w:p>
              </w:tc>
              <w:tc>
                <w:tcPr>
                  <w:tcW w:w="1139" w:type="dxa"/>
                  <w:vAlign w:val="center"/>
                </w:tcPr>
                <w:p>
                  <w:pPr>
                    <w:pStyle w:val="47"/>
                    <w:widowControl/>
                    <w:spacing w:after="0"/>
                    <w:rPr>
                      <w:rFonts w:eastAsia="宋体"/>
                      <w:szCs w:val="21"/>
                    </w:rPr>
                  </w:pPr>
                  <w:r>
                    <w:rPr>
                      <w:rFonts w:eastAsia="宋体"/>
                      <w:szCs w:val="21"/>
                    </w:rPr>
                    <w:t>达标</w:t>
                  </w:r>
                </w:p>
              </w:tc>
              <w:tc>
                <w:tcPr>
                  <w:tcW w:w="1139" w:type="dxa"/>
                  <w:vAlign w:val="center"/>
                </w:tcPr>
                <w:p>
                  <w:pPr>
                    <w:pStyle w:val="47"/>
                    <w:widowControl/>
                    <w:spacing w:after="0"/>
                    <w:rPr>
                      <w:rFonts w:eastAsia="宋体"/>
                      <w:szCs w:val="21"/>
                    </w:rPr>
                  </w:pPr>
                  <w:r>
                    <w:rPr>
                      <w:rFonts w:eastAsia="宋体"/>
                      <w:szCs w:val="21"/>
                    </w:rPr>
                    <w:t>达标</w:t>
                  </w:r>
                </w:p>
              </w:tc>
              <w:tc>
                <w:tcPr>
                  <w:tcW w:w="1143" w:type="dxa"/>
                  <w:vAlign w:val="center"/>
                </w:tcPr>
                <w:p>
                  <w:pPr>
                    <w:pStyle w:val="47"/>
                    <w:widowControl/>
                    <w:spacing w:after="0"/>
                    <w:rPr>
                      <w:rFonts w:eastAsia="宋体"/>
                      <w:szCs w:val="21"/>
                    </w:rPr>
                  </w:pPr>
                  <w:r>
                    <w:rPr>
                      <w:rFonts w:eastAsia="宋体"/>
                      <w:szCs w:val="21"/>
                    </w:rPr>
                    <w:t>达标</w:t>
                  </w:r>
                </w:p>
              </w:tc>
              <w:tc>
                <w:tcPr>
                  <w:tcW w:w="2570" w:type="dxa"/>
                  <w:gridSpan w:val="2"/>
                  <w:vAlign w:val="center"/>
                </w:tcPr>
                <w:p>
                  <w:pPr>
                    <w:pStyle w:val="47"/>
                    <w:widowControl/>
                    <w:spacing w:after="0"/>
                    <w:rPr>
                      <w:rFonts w:eastAsia="宋体"/>
                      <w:szCs w:val="21"/>
                    </w:rPr>
                  </w:pPr>
                  <w:r>
                    <w:rPr>
                      <w:rFonts w:eastAsia="宋体"/>
                      <w:szCs w:val="21"/>
                    </w:rPr>
                    <w:t>——</w:t>
                  </w:r>
                </w:p>
              </w:tc>
            </w:tr>
          </w:tbl>
          <w:p>
            <w:pPr>
              <w:pStyle w:val="46"/>
              <w:ind w:firstLine="480"/>
              <w:rPr>
                <w:rFonts w:ascii="宋体" w:hAnsi="宋体" w:eastAsia="宋体" w:cs="宋体"/>
                <w:sz w:val="24"/>
                <w:szCs w:val="24"/>
              </w:rPr>
            </w:pPr>
            <w:r>
              <w:rPr>
                <w:rFonts w:hint="eastAsia" w:ascii="宋体" w:hAnsi="宋体" w:eastAsia="宋体" w:cs="宋体"/>
                <w:sz w:val="24"/>
                <w:szCs w:val="24"/>
              </w:rPr>
              <w:t>表7-1</w:t>
            </w:r>
            <w:r>
              <w:rPr>
                <w:rFonts w:hint="eastAsia" w:ascii="宋体" w:hAnsi="宋体" w:eastAsia="宋体" w:cs="宋体"/>
                <w:color w:val="000000"/>
                <w:sz w:val="24"/>
                <w:szCs w:val="24"/>
              </w:rPr>
              <w:t>监测</w:t>
            </w:r>
            <w:r>
              <w:rPr>
                <w:rFonts w:hint="eastAsia" w:ascii="宋体" w:hAnsi="宋体" w:eastAsia="宋体" w:cs="宋体"/>
                <w:sz w:val="24"/>
                <w:szCs w:val="24"/>
              </w:rPr>
              <w:t>结果显示，项目周边昼间、夜间噪声值符合《工业企业厂界环境噪声排放标准》（GB12348-2008）2类标准限值要求。</w:t>
            </w:r>
          </w:p>
          <w:p>
            <w:pPr>
              <w:pStyle w:val="46"/>
              <w:adjustRightInd/>
              <w:spacing w:after="0" w:line="360" w:lineRule="auto"/>
              <w:ind w:firstLine="660" w:firstLineChars="30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88" w:hRule="atLeast"/>
          <w:jc w:val="center"/>
        </w:trPr>
        <w:tc>
          <w:tcPr>
            <w:tcW w:w="10549" w:type="dxa"/>
          </w:tcPr>
          <w:p>
            <w:pPr>
              <w:pStyle w:val="6"/>
              <w:spacing w:before="120" w:beforeLines="50" w:afterLines="50"/>
              <w:ind w:firstLine="241"/>
              <w:jc w:val="center"/>
              <w:rPr>
                <w:sz w:val="24"/>
                <w:szCs w:val="24"/>
              </w:rPr>
            </w:pPr>
            <w:r>
              <w:rPr>
                <w:rFonts w:ascii="Times New Roman" w:hAnsi="Times New Roman" w:eastAsia="宋体"/>
                <w:b/>
                <w:bCs/>
                <w:snapToGrid w:val="0"/>
                <w:sz w:val="24"/>
                <w:szCs w:val="24"/>
              </w:rPr>
              <w:t>表7-</w:t>
            </w:r>
            <w:r>
              <w:rPr>
                <w:rFonts w:hint="eastAsia" w:ascii="Times New Roman" w:hAnsi="Times New Roman" w:eastAsia="宋体"/>
                <w:b/>
                <w:bCs/>
                <w:snapToGrid w:val="0"/>
                <w:sz w:val="24"/>
                <w:szCs w:val="24"/>
              </w:rPr>
              <w:t xml:space="preserve">2    </w:t>
            </w:r>
            <w:r>
              <w:rPr>
                <w:rFonts w:ascii="Times New Roman" w:hAnsi="Times New Roman" w:eastAsia="宋体"/>
                <w:b/>
                <w:bCs/>
                <w:snapToGrid w:val="0"/>
                <w:sz w:val="24"/>
                <w:szCs w:val="24"/>
              </w:rPr>
              <w:t>无组织排放总悬浮颗粒物监测结果</w:t>
            </w:r>
          </w:p>
          <w:tbl>
            <w:tblPr>
              <w:tblStyle w:val="19"/>
              <w:tblW w:w="91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307"/>
              <w:gridCol w:w="1332"/>
              <w:gridCol w:w="1028"/>
              <w:gridCol w:w="1562"/>
              <w:gridCol w:w="1232"/>
              <w:gridCol w:w="1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4" w:hRule="atLeast"/>
                <w:jc w:val="center"/>
              </w:trPr>
              <w:tc>
                <w:tcPr>
                  <w:tcW w:w="1304" w:type="dxa"/>
                  <w:vMerge w:val="restart"/>
                  <w:vAlign w:val="center"/>
                </w:tcPr>
                <w:p>
                  <w:pPr>
                    <w:widowControl w:val="0"/>
                    <w:tabs>
                      <w:tab w:val="left" w:pos="2520"/>
                      <w:tab w:val="left" w:pos="2880"/>
                      <w:tab w:val="left" w:pos="3060"/>
                    </w:tabs>
                    <w:spacing w:after="0" w:line="240" w:lineRule="exact"/>
                    <w:jc w:val="center"/>
                    <w:rPr>
                      <w:rFonts w:ascii="Times New Roman" w:hAnsi="Times New Roman" w:eastAsia="宋体"/>
                      <w:sz w:val="21"/>
                      <w:szCs w:val="21"/>
                    </w:rPr>
                  </w:pPr>
                  <w:r>
                    <w:rPr>
                      <w:rFonts w:ascii="Times New Roman" w:hAnsi="Times New Roman" w:eastAsia="宋体"/>
                      <w:sz w:val="21"/>
                      <w:szCs w:val="21"/>
                    </w:rPr>
                    <w:t>采样点位</w:t>
                  </w:r>
                </w:p>
              </w:tc>
              <w:tc>
                <w:tcPr>
                  <w:tcW w:w="1307" w:type="dxa"/>
                  <w:vMerge w:val="restart"/>
                  <w:vAlign w:val="center"/>
                </w:tcPr>
                <w:p>
                  <w:pPr>
                    <w:widowControl w:val="0"/>
                    <w:tabs>
                      <w:tab w:val="left" w:pos="2520"/>
                      <w:tab w:val="left" w:pos="2880"/>
                      <w:tab w:val="left" w:pos="3060"/>
                    </w:tabs>
                    <w:spacing w:after="0" w:line="240" w:lineRule="exact"/>
                    <w:jc w:val="center"/>
                    <w:rPr>
                      <w:rFonts w:ascii="Times New Roman" w:hAnsi="Times New Roman" w:eastAsia="宋体"/>
                      <w:sz w:val="21"/>
                      <w:szCs w:val="21"/>
                    </w:rPr>
                  </w:pPr>
                  <w:r>
                    <w:rPr>
                      <w:rFonts w:ascii="Times New Roman" w:hAnsi="Times New Roman" w:eastAsia="宋体"/>
                      <w:sz w:val="21"/>
                      <w:szCs w:val="21"/>
                    </w:rPr>
                    <w:t>采样时间</w:t>
                  </w:r>
                </w:p>
              </w:tc>
              <w:tc>
                <w:tcPr>
                  <w:tcW w:w="1332" w:type="dxa"/>
                  <w:vMerge w:val="restart"/>
                  <w:vAlign w:val="center"/>
                </w:tcPr>
                <w:p>
                  <w:pPr>
                    <w:widowControl w:val="0"/>
                    <w:tabs>
                      <w:tab w:val="left" w:pos="2520"/>
                      <w:tab w:val="left" w:pos="2880"/>
                      <w:tab w:val="left" w:pos="3060"/>
                    </w:tabs>
                    <w:spacing w:after="0" w:line="240" w:lineRule="exact"/>
                    <w:jc w:val="center"/>
                    <w:rPr>
                      <w:rFonts w:ascii="Times New Roman" w:hAnsi="Times New Roman" w:eastAsia="宋体"/>
                      <w:sz w:val="21"/>
                      <w:szCs w:val="21"/>
                    </w:rPr>
                  </w:pPr>
                  <w:r>
                    <w:rPr>
                      <w:rFonts w:ascii="Times New Roman" w:hAnsi="Times New Roman" w:eastAsia="宋体"/>
                      <w:sz w:val="21"/>
                      <w:szCs w:val="21"/>
                    </w:rPr>
                    <w:t>采样</w:t>
                  </w:r>
                </w:p>
                <w:p>
                  <w:pPr>
                    <w:widowControl w:val="0"/>
                    <w:tabs>
                      <w:tab w:val="left" w:pos="2520"/>
                      <w:tab w:val="left" w:pos="2880"/>
                      <w:tab w:val="left" w:pos="3060"/>
                    </w:tabs>
                    <w:spacing w:after="0" w:line="240" w:lineRule="exact"/>
                    <w:jc w:val="center"/>
                    <w:rPr>
                      <w:rFonts w:ascii="Times New Roman" w:hAnsi="Times New Roman" w:eastAsia="宋体"/>
                      <w:sz w:val="21"/>
                      <w:szCs w:val="21"/>
                    </w:rPr>
                  </w:pPr>
                  <w:r>
                    <w:rPr>
                      <w:rFonts w:ascii="Times New Roman" w:hAnsi="Times New Roman" w:eastAsia="宋体"/>
                      <w:sz w:val="21"/>
                      <w:szCs w:val="21"/>
                    </w:rPr>
                    <w:t>时段</w:t>
                  </w:r>
                </w:p>
              </w:tc>
              <w:tc>
                <w:tcPr>
                  <w:tcW w:w="2590" w:type="dxa"/>
                  <w:gridSpan w:val="2"/>
                  <w:vAlign w:val="center"/>
                </w:tcPr>
                <w:p>
                  <w:pPr>
                    <w:widowControl w:val="0"/>
                    <w:tabs>
                      <w:tab w:val="left" w:pos="2520"/>
                      <w:tab w:val="left" w:pos="2880"/>
                      <w:tab w:val="left" w:pos="3060"/>
                    </w:tabs>
                    <w:adjustRightInd/>
                    <w:spacing w:after="0" w:line="320" w:lineRule="exact"/>
                    <w:jc w:val="center"/>
                    <w:rPr>
                      <w:rFonts w:ascii="Times New Roman" w:hAnsi="Times New Roman" w:eastAsia="宋体"/>
                      <w:sz w:val="21"/>
                      <w:szCs w:val="21"/>
                    </w:rPr>
                  </w:pPr>
                  <w:r>
                    <w:rPr>
                      <w:rFonts w:ascii="Times New Roman" w:hAnsi="Times New Roman" w:eastAsia="宋体"/>
                      <w:sz w:val="21"/>
                      <w:szCs w:val="21"/>
                    </w:rPr>
                    <w:t>总悬浮颗粒物</w:t>
                  </w:r>
                </w:p>
                <w:p>
                  <w:pPr>
                    <w:widowControl w:val="0"/>
                    <w:tabs>
                      <w:tab w:val="left" w:pos="2520"/>
                      <w:tab w:val="left" w:pos="2880"/>
                      <w:tab w:val="left" w:pos="3060"/>
                    </w:tabs>
                    <w:adjustRightInd/>
                    <w:spacing w:after="0" w:line="320" w:lineRule="exact"/>
                    <w:jc w:val="center"/>
                    <w:rPr>
                      <w:rFonts w:ascii="Times New Roman" w:hAnsi="Times New Roman" w:eastAsia="宋体"/>
                      <w:sz w:val="21"/>
                      <w:szCs w:val="21"/>
                    </w:rPr>
                  </w:pPr>
                  <w:r>
                    <w:rPr>
                      <w:rFonts w:ascii="Times New Roman" w:hAnsi="Times New Roman" w:eastAsia="宋体"/>
                      <w:sz w:val="21"/>
                      <w:szCs w:val="21"/>
                    </w:rPr>
                    <w:t>（mg/</w:t>
                  </w:r>
                  <w:r>
                    <w:rPr>
                      <w:rFonts w:hint="eastAsia" w:ascii="Times New Roman" w:hAnsi="Times New Roman" w:eastAsia="宋体"/>
                      <w:sz w:val="21"/>
                      <w:szCs w:val="21"/>
                    </w:rPr>
                    <w:t>m³</w:t>
                  </w:r>
                  <w:r>
                    <w:rPr>
                      <w:rFonts w:ascii="Times New Roman" w:hAnsi="Times New Roman" w:eastAsia="宋体"/>
                      <w:sz w:val="21"/>
                      <w:szCs w:val="21"/>
                    </w:rPr>
                    <w:t>）</w:t>
                  </w:r>
                </w:p>
              </w:tc>
              <w:tc>
                <w:tcPr>
                  <w:tcW w:w="2633" w:type="dxa"/>
                  <w:gridSpan w:val="2"/>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ascii="Times New Roman" w:hAnsi="Times New Roman" w:eastAsia="宋体"/>
                      <w:sz w:val="21"/>
                      <w:szCs w:val="21"/>
                    </w:rPr>
                    <w:t>《</w:t>
                  </w:r>
                  <w:r>
                    <w:rPr>
                      <w:rFonts w:hint="eastAsia" w:ascii="Times New Roman" w:hAnsi="Times New Roman" w:eastAsia="宋体"/>
                      <w:sz w:val="21"/>
                      <w:szCs w:val="21"/>
                    </w:rPr>
                    <w:t>水泥工业大气污染物排放标准</w:t>
                  </w:r>
                  <w:r>
                    <w:rPr>
                      <w:rFonts w:ascii="Times New Roman" w:hAnsi="Times New Roman" w:eastAsia="宋体"/>
                      <w:sz w:val="21"/>
                      <w:szCs w:val="21"/>
                    </w:rPr>
                    <w:t>》(GB</w:t>
                  </w:r>
                  <w:r>
                    <w:rPr>
                      <w:rFonts w:hint="eastAsia" w:ascii="Times New Roman" w:hAnsi="Times New Roman" w:eastAsia="宋体"/>
                      <w:sz w:val="21"/>
                      <w:szCs w:val="21"/>
                    </w:rPr>
                    <w:t>4915</w:t>
                  </w:r>
                  <w:r>
                    <w:rPr>
                      <w:rFonts w:ascii="Times New Roman" w:hAnsi="Times New Roman" w:eastAsia="宋体"/>
                      <w:sz w:val="21"/>
                      <w:szCs w:val="21"/>
                    </w:rPr>
                    <w:t>-</w:t>
                  </w:r>
                  <w:r>
                    <w:rPr>
                      <w:rFonts w:hint="eastAsia" w:ascii="Times New Roman" w:hAnsi="Times New Roman" w:eastAsia="宋体"/>
                      <w:sz w:val="21"/>
                      <w:szCs w:val="21"/>
                    </w:rPr>
                    <w:t>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jc w:val="center"/>
              </w:trPr>
              <w:tc>
                <w:tcPr>
                  <w:tcW w:w="1304" w:type="dxa"/>
                  <w:vMerge w:val="continue"/>
                  <w:vAlign w:val="center"/>
                </w:tcPr>
                <w:p>
                  <w:pPr>
                    <w:widowControl w:val="0"/>
                    <w:tabs>
                      <w:tab w:val="left" w:pos="2520"/>
                      <w:tab w:val="left" w:pos="2880"/>
                      <w:tab w:val="left" w:pos="3060"/>
                    </w:tabs>
                    <w:spacing w:after="0" w:line="240" w:lineRule="exact"/>
                    <w:jc w:val="center"/>
                    <w:rPr>
                      <w:rFonts w:ascii="Times New Roman" w:hAnsi="Times New Roman" w:eastAsia="宋体"/>
                      <w:sz w:val="21"/>
                      <w:szCs w:val="21"/>
                    </w:rPr>
                  </w:pPr>
                </w:p>
              </w:tc>
              <w:tc>
                <w:tcPr>
                  <w:tcW w:w="1307" w:type="dxa"/>
                  <w:vMerge w:val="continue"/>
                  <w:vAlign w:val="center"/>
                </w:tcPr>
                <w:p>
                  <w:pPr>
                    <w:widowControl w:val="0"/>
                    <w:tabs>
                      <w:tab w:val="left" w:pos="2520"/>
                      <w:tab w:val="left" w:pos="2880"/>
                      <w:tab w:val="left" w:pos="3060"/>
                    </w:tabs>
                    <w:spacing w:after="0" w:line="240" w:lineRule="exact"/>
                    <w:jc w:val="center"/>
                    <w:rPr>
                      <w:rFonts w:ascii="Times New Roman" w:hAnsi="Times New Roman" w:eastAsia="宋体"/>
                      <w:sz w:val="21"/>
                      <w:szCs w:val="21"/>
                    </w:rPr>
                  </w:pPr>
                </w:p>
              </w:tc>
              <w:tc>
                <w:tcPr>
                  <w:tcW w:w="1332" w:type="dxa"/>
                  <w:vMerge w:val="continue"/>
                  <w:vAlign w:val="center"/>
                </w:tcPr>
                <w:p>
                  <w:pPr>
                    <w:widowControl w:val="0"/>
                    <w:tabs>
                      <w:tab w:val="left" w:pos="2520"/>
                      <w:tab w:val="left" w:pos="2880"/>
                      <w:tab w:val="left" w:pos="3060"/>
                    </w:tabs>
                    <w:spacing w:after="0" w:line="240" w:lineRule="exact"/>
                    <w:jc w:val="center"/>
                    <w:rPr>
                      <w:rFonts w:ascii="Times New Roman" w:hAnsi="Times New Roman" w:eastAsia="宋体"/>
                      <w:sz w:val="21"/>
                      <w:szCs w:val="21"/>
                    </w:rPr>
                  </w:pPr>
                </w:p>
              </w:tc>
              <w:tc>
                <w:tcPr>
                  <w:tcW w:w="1028" w:type="dxa"/>
                  <w:vAlign w:val="center"/>
                </w:tcPr>
                <w:p>
                  <w:pPr>
                    <w:widowControl w:val="0"/>
                    <w:tabs>
                      <w:tab w:val="left" w:pos="2520"/>
                      <w:tab w:val="left" w:pos="2880"/>
                      <w:tab w:val="left" w:pos="3060"/>
                    </w:tabs>
                    <w:adjustRightInd/>
                    <w:spacing w:after="0" w:line="320" w:lineRule="exact"/>
                    <w:jc w:val="center"/>
                    <w:rPr>
                      <w:rFonts w:ascii="Times New Roman" w:hAnsi="Times New Roman" w:eastAsia="宋体"/>
                      <w:sz w:val="21"/>
                      <w:szCs w:val="21"/>
                    </w:rPr>
                  </w:pPr>
                  <w:r>
                    <w:rPr>
                      <w:rFonts w:ascii="Times New Roman" w:hAnsi="Times New Roman" w:eastAsia="宋体"/>
                      <w:spacing w:val="-11"/>
                      <w:sz w:val="21"/>
                      <w:szCs w:val="21"/>
                    </w:rPr>
                    <w:t>小时浓度</w:t>
                  </w:r>
                </w:p>
              </w:tc>
              <w:tc>
                <w:tcPr>
                  <w:tcW w:w="1562" w:type="dxa"/>
                  <w:vAlign w:val="center"/>
                </w:tcPr>
                <w:p>
                  <w:pPr>
                    <w:widowControl w:val="0"/>
                    <w:tabs>
                      <w:tab w:val="left" w:pos="2520"/>
                      <w:tab w:val="left" w:pos="2880"/>
                      <w:tab w:val="left" w:pos="3060"/>
                    </w:tabs>
                    <w:adjustRightInd/>
                    <w:spacing w:after="0" w:line="320" w:lineRule="exact"/>
                    <w:jc w:val="center"/>
                    <w:rPr>
                      <w:rFonts w:ascii="Times New Roman" w:hAnsi="Times New Roman" w:eastAsia="宋体"/>
                      <w:sz w:val="21"/>
                      <w:szCs w:val="21"/>
                    </w:rPr>
                  </w:pPr>
                  <w:r>
                    <w:rPr>
                      <w:rFonts w:ascii="Times New Roman" w:hAnsi="Times New Roman" w:eastAsia="宋体"/>
                      <w:sz w:val="21"/>
                      <w:szCs w:val="21"/>
                    </w:rPr>
                    <w:t>监控点与参照点浓度差值</w:t>
                  </w:r>
                </w:p>
              </w:tc>
              <w:tc>
                <w:tcPr>
                  <w:tcW w:w="1232" w:type="dxa"/>
                  <w:vAlign w:val="center"/>
                </w:tcPr>
                <w:p>
                  <w:pPr>
                    <w:widowControl w:val="0"/>
                    <w:tabs>
                      <w:tab w:val="left" w:pos="2520"/>
                      <w:tab w:val="left" w:pos="2880"/>
                      <w:tab w:val="left" w:pos="3060"/>
                    </w:tabs>
                    <w:adjustRightInd/>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标准限值</w:t>
                  </w:r>
                </w:p>
              </w:tc>
              <w:tc>
                <w:tcPr>
                  <w:tcW w:w="1401" w:type="dxa"/>
                  <w:vAlign w:val="center"/>
                </w:tcPr>
                <w:p>
                  <w:pPr>
                    <w:widowControl w:val="0"/>
                    <w:tabs>
                      <w:tab w:val="left" w:pos="2520"/>
                      <w:tab w:val="left" w:pos="2880"/>
                      <w:tab w:val="left" w:pos="3060"/>
                    </w:tabs>
                    <w:adjustRightInd/>
                    <w:spacing w:after="0" w:line="320" w:lineRule="exact"/>
                    <w:jc w:val="center"/>
                    <w:rPr>
                      <w:rFonts w:ascii="Times New Roman" w:hAnsi="Times New Roman" w:eastAsia="宋体"/>
                      <w:sz w:val="21"/>
                      <w:szCs w:val="21"/>
                    </w:rPr>
                  </w:pPr>
                  <w:r>
                    <w:rPr>
                      <w:rFonts w:hint="eastAsia" w:ascii="Times New Roman" w:hAnsi="Times New Roman" w:eastAsia="宋体"/>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304" w:type="dxa"/>
                  <w:vMerge w:val="restart"/>
                  <w:vAlign w:val="center"/>
                </w:tcPr>
                <w:p>
                  <w:pPr>
                    <w:widowControl w:val="0"/>
                    <w:tabs>
                      <w:tab w:val="left" w:pos="2520"/>
                      <w:tab w:val="left" w:pos="2880"/>
                      <w:tab w:val="left" w:pos="3060"/>
                    </w:tabs>
                    <w:adjustRightInd/>
                    <w:spacing w:after="0" w:line="340" w:lineRule="exact"/>
                    <w:jc w:val="center"/>
                    <w:rPr>
                      <w:rFonts w:ascii="Times New Roman" w:hAnsi="Times New Roman" w:eastAsia="宋体"/>
                      <w:sz w:val="21"/>
                      <w:szCs w:val="21"/>
                    </w:rPr>
                  </w:pPr>
                  <w:r>
                    <w:rPr>
                      <w:rFonts w:hint="eastAsia" w:ascii="Times New Roman" w:hAnsi="Times New Roman" w:eastAsia="宋体"/>
                      <w:sz w:val="21"/>
                      <w:szCs w:val="21"/>
                    </w:rPr>
                    <w:t>门卫室旁</w:t>
                  </w:r>
                  <w:r>
                    <w:rPr>
                      <w:rFonts w:ascii="Times New Roman" w:hAnsi="Times New Roman" w:eastAsia="宋体"/>
                      <w:sz w:val="21"/>
                      <w:szCs w:val="21"/>
                    </w:rPr>
                    <w:t>（G1）</w:t>
                  </w:r>
                </w:p>
                <w:p>
                  <w:pPr>
                    <w:widowControl w:val="0"/>
                    <w:tabs>
                      <w:tab w:val="left" w:pos="2520"/>
                      <w:tab w:val="left" w:pos="2880"/>
                      <w:tab w:val="left" w:pos="3060"/>
                    </w:tabs>
                    <w:adjustRightInd/>
                    <w:spacing w:after="0" w:line="340" w:lineRule="exact"/>
                    <w:jc w:val="center"/>
                    <w:rPr>
                      <w:rFonts w:ascii="Times New Roman" w:hAnsi="Times New Roman" w:eastAsia="宋体"/>
                      <w:sz w:val="21"/>
                      <w:szCs w:val="21"/>
                    </w:rPr>
                  </w:pPr>
                  <w:r>
                    <w:rPr>
                      <w:rFonts w:ascii="Times New Roman" w:hAnsi="Times New Roman" w:eastAsia="宋体"/>
                      <w:sz w:val="21"/>
                      <w:szCs w:val="21"/>
                    </w:rPr>
                    <w:t>（监控点）</w:t>
                  </w:r>
                </w:p>
              </w:tc>
              <w:tc>
                <w:tcPr>
                  <w:tcW w:w="1307" w:type="dxa"/>
                  <w:vMerge w:val="restart"/>
                  <w:vAlign w:val="center"/>
                </w:tcPr>
                <w:p>
                  <w:pPr>
                    <w:widowControl w:val="0"/>
                    <w:spacing w:after="0"/>
                    <w:jc w:val="center"/>
                    <w:rPr>
                      <w:rFonts w:ascii="Times New Roman" w:hAnsi="Times New Roman" w:eastAsia="宋体"/>
                      <w:sz w:val="21"/>
                      <w:szCs w:val="21"/>
                    </w:rPr>
                  </w:pPr>
                  <w:r>
                    <w:rPr>
                      <w:rFonts w:ascii="Times New Roman" w:hAnsi="Times New Roman"/>
                      <w:sz w:val="21"/>
                      <w:szCs w:val="21"/>
                    </w:rPr>
                    <w:t>1</w:t>
                  </w:r>
                  <w:r>
                    <w:rPr>
                      <w:rFonts w:hint="eastAsia" w:ascii="Times New Roman" w:hAnsi="Times New Roman"/>
                      <w:sz w:val="21"/>
                      <w:szCs w:val="21"/>
                    </w:rPr>
                    <w:t>1</w:t>
                  </w:r>
                  <w:r>
                    <w:rPr>
                      <w:rFonts w:ascii="Times New Roman" w:hAnsi="Times New Roman" w:eastAsia="宋体"/>
                      <w:sz w:val="21"/>
                      <w:szCs w:val="21"/>
                    </w:rPr>
                    <w:t>月</w:t>
                  </w:r>
                  <w:r>
                    <w:rPr>
                      <w:rFonts w:hint="eastAsia" w:ascii="Times New Roman" w:hAnsi="Times New Roman"/>
                      <w:sz w:val="21"/>
                      <w:szCs w:val="21"/>
                    </w:rPr>
                    <w:t>9</w:t>
                  </w:r>
                  <w:r>
                    <w:rPr>
                      <w:rFonts w:ascii="Times New Roman" w:hAnsi="Times New Roman" w:eastAsia="宋体"/>
                      <w:sz w:val="21"/>
                      <w:szCs w:val="21"/>
                    </w:rPr>
                    <w:t>日</w:t>
                  </w:r>
                </w:p>
              </w:tc>
              <w:tc>
                <w:tcPr>
                  <w:tcW w:w="1332"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9:</w:t>
                  </w:r>
                  <w:r>
                    <w:rPr>
                      <w:rFonts w:hint="eastAsia" w:ascii="Times New Roman" w:hAnsi="Times New Roman"/>
                      <w:sz w:val="21"/>
                      <w:szCs w:val="21"/>
                    </w:rPr>
                    <w:t>40</w:t>
                  </w:r>
                </w:p>
              </w:tc>
              <w:tc>
                <w:tcPr>
                  <w:tcW w:w="1028"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hint="eastAsia" w:ascii="Times New Roman" w:hAnsi="Times New Roman" w:eastAsia="宋体"/>
                      <w:sz w:val="21"/>
                      <w:szCs w:val="21"/>
                    </w:rPr>
                    <w:t>0.360</w:t>
                  </w:r>
                </w:p>
              </w:tc>
              <w:tc>
                <w:tcPr>
                  <w:tcW w:w="1562"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0.217</w:t>
                  </w:r>
                </w:p>
              </w:tc>
              <w:tc>
                <w:tcPr>
                  <w:tcW w:w="1232" w:type="dxa"/>
                  <w:vMerge w:val="restart"/>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0.5</w:t>
                  </w:r>
                  <w:r>
                    <w:rPr>
                      <w:rFonts w:ascii="Times New Roman" w:hAnsi="Times New Roman" w:eastAsia="宋体"/>
                      <w:sz w:val="21"/>
                      <w:szCs w:val="21"/>
                    </w:rPr>
                    <w:t>mg/</w:t>
                  </w:r>
                  <w:r>
                    <w:rPr>
                      <w:rFonts w:hint="eastAsia" w:ascii="Times New Roman" w:hAnsi="Times New Roman" w:eastAsia="宋体"/>
                      <w:sz w:val="21"/>
                      <w:szCs w:val="21"/>
                    </w:rPr>
                    <w:t>m³</w:t>
                  </w:r>
                </w:p>
              </w:tc>
              <w:tc>
                <w:tcPr>
                  <w:tcW w:w="1401"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304" w:type="dxa"/>
                  <w:vMerge w:val="continue"/>
                  <w:vAlign w:val="center"/>
                </w:tcPr>
                <w:p>
                  <w:pPr>
                    <w:widowControl w:val="0"/>
                    <w:spacing w:after="0"/>
                    <w:jc w:val="center"/>
                    <w:rPr>
                      <w:rFonts w:ascii="Times New Roman" w:hAnsi="Times New Roman" w:eastAsia="宋体"/>
                      <w:color w:val="FF00FF"/>
                      <w:sz w:val="21"/>
                      <w:szCs w:val="21"/>
                    </w:rPr>
                  </w:pPr>
                </w:p>
              </w:tc>
              <w:tc>
                <w:tcPr>
                  <w:tcW w:w="1307" w:type="dxa"/>
                  <w:vMerge w:val="continue"/>
                  <w:vAlign w:val="center"/>
                </w:tcPr>
                <w:p>
                  <w:pPr>
                    <w:widowControl w:val="0"/>
                    <w:spacing w:after="0"/>
                    <w:jc w:val="center"/>
                    <w:rPr>
                      <w:rFonts w:ascii="Times New Roman" w:hAnsi="Times New Roman" w:eastAsia="宋体"/>
                      <w:sz w:val="21"/>
                      <w:szCs w:val="21"/>
                    </w:rPr>
                  </w:pPr>
                </w:p>
              </w:tc>
              <w:tc>
                <w:tcPr>
                  <w:tcW w:w="1332" w:type="dxa"/>
                  <w:vAlign w:val="center"/>
                </w:tcPr>
                <w:p>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11</w:t>
                  </w:r>
                  <w:r>
                    <w:rPr>
                      <w:rFonts w:ascii="Times New Roman" w:hAnsi="Times New Roman" w:eastAsia="宋体"/>
                      <w:sz w:val="21"/>
                      <w:szCs w:val="21"/>
                    </w:rPr>
                    <w:t>:</w:t>
                  </w:r>
                  <w:r>
                    <w:rPr>
                      <w:rFonts w:hint="eastAsia" w:ascii="Times New Roman" w:hAnsi="Times New Roman"/>
                      <w:sz w:val="21"/>
                      <w:szCs w:val="21"/>
                    </w:rPr>
                    <w:t>40</w:t>
                  </w:r>
                </w:p>
              </w:tc>
              <w:tc>
                <w:tcPr>
                  <w:tcW w:w="1028"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hint="eastAsia" w:ascii="Times New Roman" w:hAnsi="Times New Roman" w:eastAsia="宋体"/>
                      <w:sz w:val="21"/>
                      <w:szCs w:val="21"/>
                    </w:rPr>
                    <w:t>0.260</w:t>
                  </w:r>
                </w:p>
              </w:tc>
              <w:tc>
                <w:tcPr>
                  <w:tcW w:w="1562"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0.138</w:t>
                  </w:r>
                </w:p>
              </w:tc>
              <w:tc>
                <w:tcPr>
                  <w:tcW w:w="1232" w:type="dxa"/>
                  <w:vMerge w:val="continue"/>
                  <w:vAlign w:val="center"/>
                </w:tcPr>
                <w:p>
                  <w:pPr>
                    <w:widowControl/>
                    <w:spacing w:after="0"/>
                    <w:jc w:val="center"/>
                    <w:textAlignment w:val="center"/>
                    <w:rPr>
                      <w:rFonts w:ascii="Times New Roman" w:hAnsi="Times New Roman" w:eastAsia="宋体"/>
                      <w:sz w:val="21"/>
                      <w:szCs w:val="21"/>
                    </w:rPr>
                  </w:pPr>
                </w:p>
              </w:tc>
              <w:tc>
                <w:tcPr>
                  <w:tcW w:w="1401"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304" w:type="dxa"/>
                  <w:vMerge w:val="continue"/>
                  <w:vAlign w:val="center"/>
                </w:tcPr>
                <w:p>
                  <w:pPr>
                    <w:widowControl w:val="0"/>
                    <w:spacing w:after="0"/>
                    <w:jc w:val="center"/>
                    <w:rPr>
                      <w:rFonts w:ascii="Times New Roman" w:hAnsi="Times New Roman" w:eastAsia="宋体"/>
                      <w:color w:val="FF00FF"/>
                      <w:sz w:val="21"/>
                      <w:szCs w:val="21"/>
                    </w:rPr>
                  </w:pPr>
                </w:p>
              </w:tc>
              <w:tc>
                <w:tcPr>
                  <w:tcW w:w="1307" w:type="dxa"/>
                  <w:vMerge w:val="continue"/>
                  <w:vAlign w:val="center"/>
                </w:tcPr>
                <w:p>
                  <w:pPr>
                    <w:widowControl w:val="0"/>
                    <w:spacing w:after="0"/>
                    <w:jc w:val="center"/>
                    <w:rPr>
                      <w:rFonts w:ascii="Times New Roman" w:hAnsi="Times New Roman" w:eastAsia="宋体"/>
                      <w:sz w:val="21"/>
                      <w:szCs w:val="21"/>
                    </w:rPr>
                  </w:pPr>
                </w:p>
              </w:tc>
              <w:tc>
                <w:tcPr>
                  <w:tcW w:w="1332"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1</w:t>
                  </w:r>
                  <w:r>
                    <w:rPr>
                      <w:rFonts w:hint="eastAsia" w:ascii="Times New Roman" w:hAnsi="Times New Roman" w:eastAsia="宋体"/>
                      <w:sz w:val="21"/>
                      <w:szCs w:val="21"/>
                    </w:rPr>
                    <w:t>3</w:t>
                  </w:r>
                  <w:r>
                    <w:rPr>
                      <w:rFonts w:ascii="Times New Roman" w:hAnsi="Times New Roman" w:eastAsia="宋体"/>
                      <w:sz w:val="21"/>
                      <w:szCs w:val="21"/>
                    </w:rPr>
                    <w:t>:</w:t>
                  </w:r>
                  <w:r>
                    <w:rPr>
                      <w:rFonts w:hint="eastAsia" w:ascii="Times New Roman" w:hAnsi="Times New Roman"/>
                      <w:sz w:val="21"/>
                      <w:szCs w:val="21"/>
                    </w:rPr>
                    <w:t>40</w:t>
                  </w:r>
                </w:p>
              </w:tc>
              <w:tc>
                <w:tcPr>
                  <w:tcW w:w="1028"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hint="eastAsia" w:ascii="Times New Roman" w:hAnsi="Times New Roman" w:eastAsia="宋体"/>
                      <w:sz w:val="21"/>
                      <w:szCs w:val="21"/>
                    </w:rPr>
                    <w:t>0.163</w:t>
                  </w:r>
                </w:p>
              </w:tc>
              <w:tc>
                <w:tcPr>
                  <w:tcW w:w="1562"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0.017</w:t>
                  </w:r>
                </w:p>
              </w:tc>
              <w:tc>
                <w:tcPr>
                  <w:tcW w:w="1232" w:type="dxa"/>
                  <w:vMerge w:val="continue"/>
                  <w:vAlign w:val="center"/>
                </w:tcPr>
                <w:p>
                  <w:pPr>
                    <w:widowControl/>
                    <w:spacing w:after="0"/>
                    <w:jc w:val="center"/>
                    <w:textAlignment w:val="center"/>
                    <w:rPr>
                      <w:rFonts w:ascii="Times New Roman" w:hAnsi="Times New Roman" w:eastAsia="宋体"/>
                      <w:sz w:val="21"/>
                      <w:szCs w:val="21"/>
                    </w:rPr>
                  </w:pPr>
                </w:p>
              </w:tc>
              <w:tc>
                <w:tcPr>
                  <w:tcW w:w="1401"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304" w:type="dxa"/>
                  <w:vMerge w:val="continue"/>
                  <w:vAlign w:val="center"/>
                </w:tcPr>
                <w:p>
                  <w:pPr>
                    <w:widowControl w:val="0"/>
                    <w:spacing w:after="0"/>
                    <w:jc w:val="center"/>
                    <w:rPr>
                      <w:rFonts w:ascii="Times New Roman" w:hAnsi="Times New Roman" w:eastAsia="宋体"/>
                      <w:color w:val="FF00FF"/>
                      <w:sz w:val="21"/>
                      <w:szCs w:val="21"/>
                    </w:rPr>
                  </w:pPr>
                </w:p>
              </w:tc>
              <w:tc>
                <w:tcPr>
                  <w:tcW w:w="1307" w:type="dxa"/>
                  <w:vMerge w:val="continue"/>
                  <w:vAlign w:val="center"/>
                </w:tcPr>
                <w:p>
                  <w:pPr>
                    <w:widowControl w:val="0"/>
                    <w:spacing w:after="0"/>
                    <w:jc w:val="center"/>
                    <w:rPr>
                      <w:rFonts w:ascii="Times New Roman" w:hAnsi="Times New Roman" w:eastAsia="宋体"/>
                      <w:sz w:val="21"/>
                      <w:szCs w:val="21"/>
                    </w:rPr>
                  </w:pPr>
                </w:p>
              </w:tc>
              <w:tc>
                <w:tcPr>
                  <w:tcW w:w="1332"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1</w:t>
                  </w:r>
                  <w:r>
                    <w:rPr>
                      <w:rFonts w:hint="eastAsia" w:ascii="Times New Roman" w:hAnsi="Times New Roman" w:eastAsia="宋体"/>
                      <w:sz w:val="21"/>
                      <w:szCs w:val="21"/>
                    </w:rPr>
                    <w:t>5</w:t>
                  </w:r>
                  <w:r>
                    <w:rPr>
                      <w:rFonts w:ascii="Times New Roman" w:hAnsi="Times New Roman" w:eastAsia="宋体"/>
                      <w:sz w:val="21"/>
                      <w:szCs w:val="21"/>
                    </w:rPr>
                    <w:t>:</w:t>
                  </w:r>
                  <w:r>
                    <w:rPr>
                      <w:rFonts w:hint="eastAsia" w:ascii="Times New Roman" w:hAnsi="Times New Roman"/>
                      <w:sz w:val="21"/>
                      <w:szCs w:val="21"/>
                    </w:rPr>
                    <w:t>40</w:t>
                  </w:r>
                </w:p>
              </w:tc>
              <w:tc>
                <w:tcPr>
                  <w:tcW w:w="1028"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hint="eastAsia" w:ascii="Times New Roman" w:hAnsi="Times New Roman" w:eastAsia="宋体"/>
                      <w:sz w:val="21"/>
                      <w:szCs w:val="21"/>
                    </w:rPr>
                    <w:t>0.306</w:t>
                  </w:r>
                </w:p>
              </w:tc>
              <w:tc>
                <w:tcPr>
                  <w:tcW w:w="1562"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0.077</w:t>
                  </w:r>
                </w:p>
              </w:tc>
              <w:tc>
                <w:tcPr>
                  <w:tcW w:w="1232" w:type="dxa"/>
                  <w:vMerge w:val="continue"/>
                  <w:vAlign w:val="center"/>
                </w:tcPr>
                <w:p>
                  <w:pPr>
                    <w:widowControl/>
                    <w:spacing w:after="0"/>
                    <w:jc w:val="center"/>
                    <w:textAlignment w:val="center"/>
                    <w:rPr>
                      <w:rFonts w:ascii="Times New Roman" w:hAnsi="Times New Roman" w:eastAsia="宋体"/>
                      <w:sz w:val="21"/>
                      <w:szCs w:val="21"/>
                    </w:rPr>
                  </w:pPr>
                </w:p>
              </w:tc>
              <w:tc>
                <w:tcPr>
                  <w:tcW w:w="1401"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304" w:type="dxa"/>
                  <w:vMerge w:val="continue"/>
                  <w:vAlign w:val="center"/>
                </w:tcPr>
                <w:p>
                  <w:pPr>
                    <w:widowControl w:val="0"/>
                    <w:spacing w:after="0"/>
                    <w:jc w:val="center"/>
                    <w:rPr>
                      <w:rFonts w:ascii="Times New Roman" w:hAnsi="Times New Roman" w:eastAsia="宋体"/>
                      <w:color w:val="FF00FF"/>
                      <w:sz w:val="21"/>
                      <w:szCs w:val="21"/>
                    </w:rPr>
                  </w:pPr>
                </w:p>
              </w:tc>
              <w:tc>
                <w:tcPr>
                  <w:tcW w:w="1307" w:type="dxa"/>
                  <w:vMerge w:val="restart"/>
                  <w:vAlign w:val="center"/>
                </w:tcPr>
                <w:p>
                  <w:pPr>
                    <w:widowControl w:val="0"/>
                    <w:spacing w:after="0"/>
                    <w:jc w:val="center"/>
                    <w:rPr>
                      <w:rFonts w:ascii="Times New Roman" w:hAnsi="Times New Roman" w:eastAsia="宋体"/>
                      <w:sz w:val="21"/>
                      <w:szCs w:val="21"/>
                    </w:rPr>
                  </w:pPr>
                  <w:r>
                    <w:rPr>
                      <w:rFonts w:ascii="Times New Roman" w:hAnsi="Times New Roman"/>
                      <w:sz w:val="21"/>
                      <w:szCs w:val="21"/>
                    </w:rPr>
                    <w:t>1</w:t>
                  </w:r>
                  <w:r>
                    <w:rPr>
                      <w:rFonts w:hint="eastAsia" w:ascii="Times New Roman" w:hAnsi="Times New Roman"/>
                      <w:sz w:val="21"/>
                      <w:szCs w:val="21"/>
                    </w:rPr>
                    <w:t>1</w:t>
                  </w:r>
                  <w:r>
                    <w:rPr>
                      <w:rFonts w:ascii="Times New Roman" w:hAnsi="Times New Roman" w:eastAsia="宋体"/>
                      <w:sz w:val="21"/>
                      <w:szCs w:val="21"/>
                    </w:rPr>
                    <w:t>月</w:t>
                  </w:r>
                  <w:r>
                    <w:rPr>
                      <w:rFonts w:hint="eastAsia" w:ascii="Times New Roman" w:hAnsi="Times New Roman"/>
                      <w:sz w:val="21"/>
                      <w:szCs w:val="21"/>
                    </w:rPr>
                    <w:t>10</w:t>
                  </w:r>
                  <w:r>
                    <w:rPr>
                      <w:rFonts w:ascii="Times New Roman" w:hAnsi="Times New Roman" w:eastAsia="宋体"/>
                      <w:sz w:val="21"/>
                      <w:szCs w:val="21"/>
                    </w:rPr>
                    <w:t>日</w:t>
                  </w:r>
                </w:p>
              </w:tc>
              <w:tc>
                <w:tcPr>
                  <w:tcW w:w="1332" w:type="dxa"/>
                  <w:vAlign w:val="center"/>
                </w:tcPr>
                <w:p>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10</w:t>
                  </w:r>
                  <w:r>
                    <w:rPr>
                      <w:rFonts w:ascii="Times New Roman" w:hAnsi="Times New Roman" w:eastAsia="宋体"/>
                      <w:sz w:val="21"/>
                      <w:szCs w:val="21"/>
                    </w:rPr>
                    <w:t>:</w:t>
                  </w:r>
                  <w:r>
                    <w:rPr>
                      <w:rFonts w:ascii="Times New Roman" w:hAnsi="Times New Roman"/>
                      <w:sz w:val="21"/>
                      <w:szCs w:val="21"/>
                    </w:rPr>
                    <w:t>1</w:t>
                  </w:r>
                  <w:r>
                    <w:rPr>
                      <w:rFonts w:hint="eastAsia" w:ascii="Times New Roman" w:hAnsi="Times New Roman"/>
                      <w:sz w:val="21"/>
                      <w:szCs w:val="21"/>
                    </w:rPr>
                    <w:t>0</w:t>
                  </w:r>
                </w:p>
              </w:tc>
              <w:tc>
                <w:tcPr>
                  <w:tcW w:w="1028"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hint="eastAsia" w:ascii="Times New Roman" w:hAnsi="Times New Roman" w:eastAsia="宋体"/>
                      <w:sz w:val="21"/>
                      <w:szCs w:val="21"/>
                    </w:rPr>
                    <w:t>0.280</w:t>
                  </w:r>
                </w:p>
              </w:tc>
              <w:tc>
                <w:tcPr>
                  <w:tcW w:w="1562"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0.092</w:t>
                  </w:r>
                </w:p>
              </w:tc>
              <w:tc>
                <w:tcPr>
                  <w:tcW w:w="1232" w:type="dxa"/>
                  <w:vMerge w:val="continue"/>
                  <w:vAlign w:val="center"/>
                </w:tcPr>
                <w:p>
                  <w:pPr>
                    <w:widowControl/>
                    <w:spacing w:after="0"/>
                    <w:jc w:val="center"/>
                    <w:textAlignment w:val="center"/>
                    <w:rPr>
                      <w:rFonts w:ascii="Times New Roman" w:hAnsi="Times New Roman" w:eastAsia="宋体"/>
                      <w:sz w:val="21"/>
                      <w:szCs w:val="21"/>
                    </w:rPr>
                  </w:pPr>
                </w:p>
              </w:tc>
              <w:tc>
                <w:tcPr>
                  <w:tcW w:w="1401"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304" w:type="dxa"/>
                  <w:vMerge w:val="continue"/>
                  <w:vAlign w:val="center"/>
                </w:tcPr>
                <w:p>
                  <w:pPr>
                    <w:widowControl w:val="0"/>
                    <w:spacing w:after="0"/>
                    <w:jc w:val="center"/>
                    <w:rPr>
                      <w:rFonts w:ascii="Times New Roman" w:hAnsi="Times New Roman" w:eastAsia="宋体"/>
                      <w:color w:val="FF00FF"/>
                      <w:sz w:val="21"/>
                      <w:szCs w:val="21"/>
                    </w:rPr>
                  </w:pPr>
                </w:p>
              </w:tc>
              <w:tc>
                <w:tcPr>
                  <w:tcW w:w="1307" w:type="dxa"/>
                  <w:vMerge w:val="continue"/>
                  <w:vAlign w:val="center"/>
                </w:tcPr>
                <w:p>
                  <w:pPr>
                    <w:widowControl w:val="0"/>
                    <w:spacing w:after="0"/>
                    <w:jc w:val="center"/>
                    <w:rPr>
                      <w:rFonts w:ascii="Times New Roman" w:hAnsi="Times New Roman" w:eastAsia="宋体"/>
                      <w:sz w:val="21"/>
                      <w:szCs w:val="21"/>
                    </w:rPr>
                  </w:pPr>
                </w:p>
              </w:tc>
              <w:tc>
                <w:tcPr>
                  <w:tcW w:w="1332"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12:</w:t>
                  </w:r>
                  <w:r>
                    <w:rPr>
                      <w:rFonts w:ascii="Times New Roman" w:hAnsi="Times New Roman"/>
                      <w:sz w:val="21"/>
                      <w:szCs w:val="21"/>
                    </w:rPr>
                    <w:t>1</w:t>
                  </w:r>
                  <w:r>
                    <w:rPr>
                      <w:rFonts w:hint="eastAsia" w:ascii="Times New Roman" w:hAnsi="Times New Roman"/>
                      <w:sz w:val="21"/>
                      <w:szCs w:val="21"/>
                    </w:rPr>
                    <w:t>0</w:t>
                  </w:r>
                </w:p>
              </w:tc>
              <w:tc>
                <w:tcPr>
                  <w:tcW w:w="1028"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hint="eastAsia" w:ascii="Times New Roman" w:hAnsi="Times New Roman" w:eastAsia="宋体"/>
                      <w:sz w:val="21"/>
                      <w:szCs w:val="21"/>
                    </w:rPr>
                    <w:t>0.143</w:t>
                  </w:r>
                </w:p>
              </w:tc>
              <w:tc>
                <w:tcPr>
                  <w:tcW w:w="1562"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0.039</w:t>
                  </w:r>
                </w:p>
              </w:tc>
              <w:tc>
                <w:tcPr>
                  <w:tcW w:w="1232" w:type="dxa"/>
                  <w:vMerge w:val="continue"/>
                  <w:vAlign w:val="center"/>
                </w:tcPr>
                <w:p>
                  <w:pPr>
                    <w:widowControl/>
                    <w:spacing w:after="0"/>
                    <w:jc w:val="center"/>
                    <w:textAlignment w:val="center"/>
                    <w:rPr>
                      <w:rFonts w:ascii="Times New Roman" w:hAnsi="Times New Roman" w:eastAsia="宋体"/>
                      <w:sz w:val="21"/>
                      <w:szCs w:val="21"/>
                    </w:rPr>
                  </w:pPr>
                </w:p>
              </w:tc>
              <w:tc>
                <w:tcPr>
                  <w:tcW w:w="1401"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304" w:type="dxa"/>
                  <w:vMerge w:val="continue"/>
                  <w:vAlign w:val="center"/>
                </w:tcPr>
                <w:p>
                  <w:pPr>
                    <w:widowControl w:val="0"/>
                    <w:spacing w:after="0"/>
                    <w:jc w:val="center"/>
                    <w:rPr>
                      <w:rFonts w:ascii="Times New Roman" w:hAnsi="Times New Roman" w:eastAsia="宋体"/>
                      <w:color w:val="FF00FF"/>
                      <w:sz w:val="21"/>
                      <w:szCs w:val="21"/>
                    </w:rPr>
                  </w:pPr>
                </w:p>
              </w:tc>
              <w:tc>
                <w:tcPr>
                  <w:tcW w:w="1307" w:type="dxa"/>
                  <w:vMerge w:val="continue"/>
                  <w:vAlign w:val="center"/>
                </w:tcPr>
                <w:p>
                  <w:pPr>
                    <w:widowControl w:val="0"/>
                    <w:spacing w:after="0"/>
                    <w:jc w:val="center"/>
                    <w:rPr>
                      <w:rFonts w:ascii="Times New Roman" w:hAnsi="Times New Roman" w:eastAsia="宋体"/>
                      <w:sz w:val="21"/>
                      <w:szCs w:val="21"/>
                    </w:rPr>
                  </w:pPr>
                </w:p>
              </w:tc>
              <w:tc>
                <w:tcPr>
                  <w:tcW w:w="1332"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1</w:t>
                  </w:r>
                  <w:r>
                    <w:rPr>
                      <w:rFonts w:hint="eastAsia" w:ascii="Times New Roman" w:hAnsi="Times New Roman" w:eastAsia="宋体"/>
                      <w:sz w:val="21"/>
                      <w:szCs w:val="21"/>
                    </w:rPr>
                    <w:t>4</w:t>
                  </w:r>
                  <w:r>
                    <w:rPr>
                      <w:rFonts w:ascii="Times New Roman" w:hAnsi="Times New Roman" w:eastAsia="宋体"/>
                      <w:sz w:val="21"/>
                      <w:szCs w:val="21"/>
                    </w:rPr>
                    <w:t>:</w:t>
                  </w:r>
                  <w:r>
                    <w:rPr>
                      <w:rFonts w:ascii="Times New Roman" w:hAnsi="Times New Roman"/>
                      <w:sz w:val="21"/>
                      <w:szCs w:val="21"/>
                    </w:rPr>
                    <w:t>1</w:t>
                  </w:r>
                  <w:r>
                    <w:rPr>
                      <w:rFonts w:hint="eastAsia" w:ascii="Times New Roman" w:hAnsi="Times New Roman"/>
                      <w:sz w:val="21"/>
                      <w:szCs w:val="21"/>
                    </w:rPr>
                    <w:t>0</w:t>
                  </w:r>
                </w:p>
              </w:tc>
              <w:tc>
                <w:tcPr>
                  <w:tcW w:w="1028"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hint="eastAsia" w:ascii="Times New Roman" w:hAnsi="Times New Roman" w:eastAsia="宋体"/>
                      <w:sz w:val="21"/>
                      <w:szCs w:val="21"/>
                    </w:rPr>
                    <w:t>0.146</w:t>
                  </w:r>
                </w:p>
              </w:tc>
              <w:tc>
                <w:tcPr>
                  <w:tcW w:w="1562"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0.042</w:t>
                  </w:r>
                </w:p>
              </w:tc>
              <w:tc>
                <w:tcPr>
                  <w:tcW w:w="1232" w:type="dxa"/>
                  <w:vMerge w:val="continue"/>
                  <w:vAlign w:val="center"/>
                </w:tcPr>
                <w:p>
                  <w:pPr>
                    <w:widowControl/>
                    <w:spacing w:after="0"/>
                    <w:jc w:val="center"/>
                    <w:textAlignment w:val="center"/>
                    <w:rPr>
                      <w:rFonts w:ascii="Times New Roman" w:hAnsi="Times New Roman" w:eastAsia="宋体"/>
                      <w:sz w:val="21"/>
                      <w:szCs w:val="21"/>
                    </w:rPr>
                  </w:pPr>
                </w:p>
              </w:tc>
              <w:tc>
                <w:tcPr>
                  <w:tcW w:w="1401"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304" w:type="dxa"/>
                  <w:vMerge w:val="continue"/>
                  <w:vAlign w:val="center"/>
                </w:tcPr>
                <w:p>
                  <w:pPr>
                    <w:widowControl w:val="0"/>
                    <w:spacing w:after="0"/>
                    <w:jc w:val="center"/>
                    <w:rPr>
                      <w:rFonts w:ascii="Times New Roman" w:hAnsi="Times New Roman" w:eastAsia="宋体"/>
                      <w:color w:val="FF00FF"/>
                      <w:sz w:val="21"/>
                      <w:szCs w:val="21"/>
                    </w:rPr>
                  </w:pPr>
                </w:p>
              </w:tc>
              <w:tc>
                <w:tcPr>
                  <w:tcW w:w="1307" w:type="dxa"/>
                  <w:vMerge w:val="continue"/>
                  <w:vAlign w:val="center"/>
                </w:tcPr>
                <w:p>
                  <w:pPr>
                    <w:widowControl w:val="0"/>
                    <w:spacing w:after="0"/>
                    <w:jc w:val="center"/>
                    <w:rPr>
                      <w:rFonts w:ascii="Times New Roman" w:hAnsi="Times New Roman" w:eastAsia="宋体"/>
                      <w:sz w:val="21"/>
                      <w:szCs w:val="21"/>
                    </w:rPr>
                  </w:pPr>
                </w:p>
              </w:tc>
              <w:tc>
                <w:tcPr>
                  <w:tcW w:w="1332"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1</w:t>
                  </w:r>
                  <w:r>
                    <w:rPr>
                      <w:rFonts w:hint="eastAsia" w:ascii="Times New Roman" w:hAnsi="Times New Roman" w:eastAsia="宋体"/>
                      <w:sz w:val="21"/>
                      <w:szCs w:val="21"/>
                    </w:rPr>
                    <w:t>6</w:t>
                  </w:r>
                  <w:r>
                    <w:rPr>
                      <w:rFonts w:ascii="Times New Roman" w:hAnsi="Times New Roman" w:eastAsia="宋体"/>
                      <w:sz w:val="21"/>
                      <w:szCs w:val="21"/>
                    </w:rPr>
                    <w:t>:</w:t>
                  </w:r>
                  <w:r>
                    <w:rPr>
                      <w:rFonts w:ascii="Times New Roman" w:hAnsi="Times New Roman"/>
                      <w:sz w:val="21"/>
                      <w:szCs w:val="21"/>
                    </w:rPr>
                    <w:t>1</w:t>
                  </w:r>
                  <w:r>
                    <w:rPr>
                      <w:rFonts w:hint="eastAsia" w:ascii="Times New Roman" w:hAnsi="Times New Roman"/>
                      <w:sz w:val="21"/>
                      <w:szCs w:val="21"/>
                    </w:rPr>
                    <w:t>0</w:t>
                  </w:r>
                </w:p>
              </w:tc>
              <w:tc>
                <w:tcPr>
                  <w:tcW w:w="1028"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hint="eastAsia" w:ascii="Times New Roman" w:hAnsi="Times New Roman" w:eastAsia="宋体"/>
                      <w:sz w:val="21"/>
                      <w:szCs w:val="21"/>
                    </w:rPr>
                    <w:t>0.122</w:t>
                  </w:r>
                </w:p>
              </w:tc>
              <w:tc>
                <w:tcPr>
                  <w:tcW w:w="1562"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0.022</w:t>
                  </w:r>
                </w:p>
              </w:tc>
              <w:tc>
                <w:tcPr>
                  <w:tcW w:w="1232" w:type="dxa"/>
                  <w:vMerge w:val="continue"/>
                  <w:vAlign w:val="center"/>
                </w:tcPr>
                <w:p>
                  <w:pPr>
                    <w:widowControl/>
                    <w:spacing w:after="0"/>
                    <w:jc w:val="center"/>
                    <w:textAlignment w:val="center"/>
                    <w:rPr>
                      <w:rFonts w:ascii="Times New Roman" w:hAnsi="Times New Roman" w:eastAsia="宋体"/>
                      <w:sz w:val="21"/>
                      <w:szCs w:val="21"/>
                    </w:rPr>
                  </w:pPr>
                </w:p>
              </w:tc>
              <w:tc>
                <w:tcPr>
                  <w:tcW w:w="1401"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304" w:type="dxa"/>
                  <w:vMerge w:val="restart"/>
                  <w:vAlign w:val="center"/>
                </w:tcPr>
                <w:p>
                  <w:pPr>
                    <w:widowControl w:val="0"/>
                    <w:tabs>
                      <w:tab w:val="left" w:pos="2520"/>
                      <w:tab w:val="left" w:pos="2880"/>
                      <w:tab w:val="left" w:pos="3060"/>
                    </w:tabs>
                    <w:adjustRightInd/>
                    <w:spacing w:after="0" w:line="340" w:lineRule="exact"/>
                    <w:jc w:val="center"/>
                    <w:rPr>
                      <w:rFonts w:ascii="Times New Roman" w:hAnsi="Times New Roman" w:eastAsia="宋体"/>
                      <w:sz w:val="21"/>
                      <w:szCs w:val="21"/>
                    </w:rPr>
                  </w:pPr>
                  <w:r>
                    <w:rPr>
                      <w:rFonts w:hint="eastAsia" w:ascii="Times New Roman" w:hAnsi="Times New Roman" w:eastAsia="宋体"/>
                      <w:sz w:val="21"/>
                      <w:szCs w:val="21"/>
                    </w:rPr>
                    <w:t>雨水收集池旁</w:t>
                  </w:r>
                  <w:r>
                    <w:rPr>
                      <w:rFonts w:ascii="Times New Roman" w:hAnsi="Times New Roman" w:eastAsia="宋体"/>
                      <w:sz w:val="21"/>
                      <w:szCs w:val="21"/>
                    </w:rPr>
                    <w:t>（G2）</w:t>
                  </w:r>
                </w:p>
                <w:p>
                  <w:pPr>
                    <w:widowControl w:val="0"/>
                    <w:tabs>
                      <w:tab w:val="left" w:pos="2520"/>
                      <w:tab w:val="left" w:pos="2880"/>
                      <w:tab w:val="left" w:pos="3060"/>
                    </w:tabs>
                    <w:adjustRightInd/>
                    <w:spacing w:after="0" w:line="340" w:lineRule="exact"/>
                    <w:jc w:val="center"/>
                    <w:rPr>
                      <w:rFonts w:ascii="Times New Roman" w:hAnsi="Times New Roman" w:eastAsia="宋体"/>
                      <w:sz w:val="21"/>
                      <w:szCs w:val="21"/>
                    </w:rPr>
                  </w:pPr>
                  <w:r>
                    <w:rPr>
                      <w:rFonts w:ascii="Times New Roman" w:hAnsi="Times New Roman" w:eastAsia="宋体"/>
                      <w:sz w:val="21"/>
                      <w:szCs w:val="21"/>
                    </w:rPr>
                    <w:t>（参照点）</w:t>
                  </w:r>
                </w:p>
              </w:tc>
              <w:tc>
                <w:tcPr>
                  <w:tcW w:w="1307" w:type="dxa"/>
                  <w:vMerge w:val="restart"/>
                  <w:vAlign w:val="center"/>
                </w:tcPr>
                <w:p>
                  <w:pPr>
                    <w:widowControl w:val="0"/>
                    <w:spacing w:after="0"/>
                    <w:jc w:val="center"/>
                    <w:rPr>
                      <w:rFonts w:ascii="Times New Roman" w:hAnsi="Times New Roman" w:eastAsia="宋体"/>
                      <w:sz w:val="21"/>
                      <w:szCs w:val="21"/>
                    </w:rPr>
                  </w:pPr>
                  <w:r>
                    <w:rPr>
                      <w:rFonts w:ascii="Times New Roman" w:hAnsi="Times New Roman"/>
                      <w:sz w:val="21"/>
                      <w:szCs w:val="21"/>
                    </w:rPr>
                    <w:t>1</w:t>
                  </w:r>
                  <w:r>
                    <w:rPr>
                      <w:rFonts w:hint="eastAsia" w:ascii="Times New Roman" w:hAnsi="Times New Roman"/>
                      <w:sz w:val="21"/>
                      <w:szCs w:val="21"/>
                    </w:rPr>
                    <w:t>1</w:t>
                  </w:r>
                  <w:r>
                    <w:rPr>
                      <w:rFonts w:ascii="Times New Roman" w:hAnsi="Times New Roman" w:eastAsia="宋体"/>
                      <w:sz w:val="21"/>
                      <w:szCs w:val="21"/>
                    </w:rPr>
                    <w:t>月</w:t>
                  </w:r>
                  <w:r>
                    <w:rPr>
                      <w:rFonts w:hint="eastAsia" w:ascii="Times New Roman" w:hAnsi="Times New Roman"/>
                      <w:sz w:val="21"/>
                      <w:szCs w:val="21"/>
                    </w:rPr>
                    <w:t>9</w:t>
                  </w:r>
                  <w:r>
                    <w:rPr>
                      <w:rFonts w:ascii="Times New Roman" w:hAnsi="Times New Roman" w:eastAsia="宋体"/>
                      <w:sz w:val="21"/>
                      <w:szCs w:val="21"/>
                    </w:rPr>
                    <w:t>日</w:t>
                  </w:r>
                </w:p>
              </w:tc>
              <w:tc>
                <w:tcPr>
                  <w:tcW w:w="1332"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9:</w:t>
                  </w:r>
                  <w:r>
                    <w:rPr>
                      <w:rFonts w:hint="eastAsia" w:ascii="Times New Roman" w:hAnsi="Times New Roman" w:eastAsia="宋体"/>
                      <w:sz w:val="21"/>
                      <w:szCs w:val="21"/>
                    </w:rPr>
                    <w:t>44</w:t>
                  </w:r>
                </w:p>
              </w:tc>
              <w:tc>
                <w:tcPr>
                  <w:tcW w:w="1028"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hint="eastAsia" w:ascii="Times New Roman" w:hAnsi="Times New Roman" w:eastAsia="宋体"/>
                      <w:sz w:val="21"/>
                      <w:szCs w:val="21"/>
                    </w:rPr>
                    <w:t>0.143</w:t>
                  </w:r>
                </w:p>
              </w:tc>
              <w:tc>
                <w:tcPr>
                  <w:tcW w:w="1562" w:type="dxa"/>
                  <w:vAlign w:val="center"/>
                </w:tcPr>
                <w:p>
                  <w:pPr>
                    <w:widowControl/>
                    <w:spacing w:after="0"/>
                    <w:jc w:val="center"/>
                    <w:textAlignment w:val="center"/>
                    <w:rPr>
                      <w:rFonts w:ascii="Times New Roman" w:hAnsi="Times New Roman" w:eastAsia="宋体"/>
                      <w:sz w:val="21"/>
                      <w:szCs w:val="21"/>
                    </w:rPr>
                  </w:pPr>
                  <w:r>
                    <w:rPr>
                      <w:rFonts w:ascii="Times New Roman" w:hAnsi="Times New Roman"/>
                      <w:color w:val="000000"/>
                      <w:sz w:val="21"/>
                      <w:szCs w:val="21"/>
                      <w:lang w:bidi="ar"/>
                    </w:rPr>
                    <w:t>——</w:t>
                  </w:r>
                </w:p>
              </w:tc>
              <w:tc>
                <w:tcPr>
                  <w:tcW w:w="1232" w:type="dxa"/>
                  <w:vMerge w:val="continue"/>
                  <w:vAlign w:val="center"/>
                </w:tcPr>
                <w:p>
                  <w:pPr>
                    <w:widowControl/>
                    <w:spacing w:after="0"/>
                    <w:jc w:val="center"/>
                    <w:textAlignment w:val="center"/>
                    <w:rPr>
                      <w:rFonts w:ascii="Times New Roman" w:hAnsi="Times New Roman" w:eastAsia="宋体"/>
                      <w:sz w:val="21"/>
                      <w:szCs w:val="21"/>
                    </w:rPr>
                  </w:pPr>
                </w:p>
              </w:tc>
              <w:tc>
                <w:tcPr>
                  <w:tcW w:w="1401" w:type="dxa"/>
                  <w:vAlign w:val="center"/>
                </w:tcPr>
                <w:p>
                  <w:pPr>
                    <w:widowControl/>
                    <w:spacing w:after="0"/>
                    <w:jc w:val="center"/>
                    <w:textAlignment w:val="center"/>
                    <w:rPr>
                      <w:rFonts w:ascii="Times New Roman" w:hAnsi="Times New Roman" w:eastAsia="宋体"/>
                      <w:sz w:val="21"/>
                      <w:szCs w:val="21"/>
                    </w:rPr>
                  </w:pPr>
                  <w:r>
                    <w:rPr>
                      <w:rFonts w:ascii="Times New Roman" w:hAnsi="Times New Roman"/>
                      <w:color w:val="00000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304" w:type="dxa"/>
                  <w:vMerge w:val="continue"/>
                  <w:vAlign w:val="center"/>
                </w:tcPr>
                <w:p>
                  <w:pPr>
                    <w:widowControl w:val="0"/>
                    <w:spacing w:after="0"/>
                    <w:jc w:val="center"/>
                    <w:rPr>
                      <w:rFonts w:ascii="Times New Roman" w:hAnsi="Times New Roman" w:eastAsia="宋体"/>
                      <w:color w:val="FF00FF"/>
                      <w:sz w:val="21"/>
                      <w:szCs w:val="21"/>
                    </w:rPr>
                  </w:pPr>
                </w:p>
              </w:tc>
              <w:tc>
                <w:tcPr>
                  <w:tcW w:w="1307" w:type="dxa"/>
                  <w:vMerge w:val="continue"/>
                  <w:vAlign w:val="center"/>
                </w:tcPr>
                <w:p>
                  <w:pPr>
                    <w:widowControl w:val="0"/>
                    <w:spacing w:after="0"/>
                    <w:jc w:val="center"/>
                    <w:rPr>
                      <w:rFonts w:ascii="Times New Roman" w:hAnsi="Times New Roman" w:eastAsia="宋体"/>
                      <w:sz w:val="21"/>
                      <w:szCs w:val="21"/>
                    </w:rPr>
                  </w:pPr>
                </w:p>
              </w:tc>
              <w:tc>
                <w:tcPr>
                  <w:tcW w:w="1332"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1</w:t>
                  </w:r>
                  <w:r>
                    <w:rPr>
                      <w:rFonts w:hint="eastAsia" w:ascii="Times New Roman" w:hAnsi="Times New Roman" w:eastAsia="宋体"/>
                      <w:sz w:val="21"/>
                      <w:szCs w:val="21"/>
                    </w:rPr>
                    <w:t>1</w:t>
                  </w:r>
                  <w:r>
                    <w:rPr>
                      <w:rFonts w:ascii="Times New Roman" w:hAnsi="Times New Roman" w:eastAsia="宋体"/>
                      <w:sz w:val="21"/>
                      <w:szCs w:val="21"/>
                    </w:rPr>
                    <w:t>:</w:t>
                  </w:r>
                  <w:r>
                    <w:rPr>
                      <w:rFonts w:hint="eastAsia" w:ascii="Times New Roman" w:hAnsi="Times New Roman" w:eastAsia="宋体"/>
                      <w:sz w:val="21"/>
                      <w:szCs w:val="21"/>
                    </w:rPr>
                    <w:t>44</w:t>
                  </w:r>
                </w:p>
              </w:tc>
              <w:tc>
                <w:tcPr>
                  <w:tcW w:w="1028"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hint="eastAsia" w:ascii="Times New Roman" w:hAnsi="Times New Roman" w:eastAsia="宋体"/>
                      <w:sz w:val="21"/>
                      <w:szCs w:val="21"/>
                    </w:rPr>
                    <w:t>0.122</w:t>
                  </w:r>
                </w:p>
              </w:tc>
              <w:tc>
                <w:tcPr>
                  <w:tcW w:w="1562" w:type="dxa"/>
                  <w:vAlign w:val="center"/>
                </w:tcPr>
                <w:p>
                  <w:pPr>
                    <w:widowControl/>
                    <w:spacing w:after="0"/>
                    <w:jc w:val="center"/>
                    <w:textAlignment w:val="center"/>
                    <w:rPr>
                      <w:rFonts w:ascii="Times New Roman" w:hAnsi="Times New Roman" w:eastAsia="宋体"/>
                      <w:sz w:val="21"/>
                      <w:szCs w:val="21"/>
                    </w:rPr>
                  </w:pPr>
                  <w:r>
                    <w:rPr>
                      <w:rFonts w:ascii="Times New Roman" w:hAnsi="Times New Roman"/>
                      <w:color w:val="000000"/>
                      <w:sz w:val="21"/>
                      <w:szCs w:val="21"/>
                      <w:lang w:bidi="ar"/>
                    </w:rPr>
                    <w:t>——</w:t>
                  </w:r>
                </w:p>
              </w:tc>
              <w:tc>
                <w:tcPr>
                  <w:tcW w:w="1232" w:type="dxa"/>
                  <w:vMerge w:val="continue"/>
                  <w:vAlign w:val="center"/>
                </w:tcPr>
                <w:p>
                  <w:pPr>
                    <w:widowControl/>
                    <w:spacing w:after="0"/>
                    <w:jc w:val="center"/>
                    <w:textAlignment w:val="center"/>
                    <w:rPr>
                      <w:rFonts w:ascii="Times New Roman" w:hAnsi="Times New Roman" w:eastAsia="宋体"/>
                      <w:sz w:val="21"/>
                      <w:szCs w:val="21"/>
                    </w:rPr>
                  </w:pPr>
                </w:p>
              </w:tc>
              <w:tc>
                <w:tcPr>
                  <w:tcW w:w="1401" w:type="dxa"/>
                  <w:vAlign w:val="center"/>
                </w:tcPr>
                <w:p>
                  <w:pPr>
                    <w:widowControl/>
                    <w:spacing w:after="0"/>
                    <w:jc w:val="center"/>
                    <w:textAlignment w:val="center"/>
                    <w:rPr>
                      <w:rFonts w:ascii="Times New Roman" w:hAnsi="Times New Roman" w:eastAsia="宋体"/>
                      <w:sz w:val="21"/>
                      <w:szCs w:val="21"/>
                    </w:rPr>
                  </w:pPr>
                  <w:r>
                    <w:rPr>
                      <w:rFonts w:ascii="Times New Roman" w:hAnsi="Times New Roman"/>
                      <w:color w:val="00000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304" w:type="dxa"/>
                  <w:vMerge w:val="continue"/>
                  <w:vAlign w:val="center"/>
                </w:tcPr>
                <w:p>
                  <w:pPr>
                    <w:widowControl w:val="0"/>
                    <w:spacing w:after="0"/>
                    <w:jc w:val="center"/>
                    <w:rPr>
                      <w:rFonts w:ascii="Times New Roman" w:hAnsi="Times New Roman" w:eastAsia="宋体"/>
                      <w:color w:val="FF00FF"/>
                      <w:sz w:val="21"/>
                      <w:szCs w:val="21"/>
                    </w:rPr>
                  </w:pPr>
                </w:p>
              </w:tc>
              <w:tc>
                <w:tcPr>
                  <w:tcW w:w="1307" w:type="dxa"/>
                  <w:vMerge w:val="continue"/>
                  <w:vAlign w:val="center"/>
                </w:tcPr>
                <w:p>
                  <w:pPr>
                    <w:widowControl w:val="0"/>
                    <w:spacing w:after="0"/>
                    <w:jc w:val="center"/>
                    <w:rPr>
                      <w:rFonts w:ascii="Times New Roman" w:hAnsi="Times New Roman" w:eastAsia="宋体"/>
                      <w:sz w:val="21"/>
                      <w:szCs w:val="21"/>
                    </w:rPr>
                  </w:pPr>
                </w:p>
              </w:tc>
              <w:tc>
                <w:tcPr>
                  <w:tcW w:w="1332" w:type="dxa"/>
                  <w:vAlign w:val="center"/>
                </w:tcPr>
                <w:p>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13</w:t>
                  </w:r>
                  <w:r>
                    <w:rPr>
                      <w:rFonts w:ascii="Times New Roman" w:hAnsi="Times New Roman" w:eastAsia="宋体"/>
                      <w:sz w:val="21"/>
                      <w:szCs w:val="21"/>
                    </w:rPr>
                    <w:t>:</w:t>
                  </w:r>
                  <w:r>
                    <w:rPr>
                      <w:rFonts w:hint="eastAsia" w:ascii="Times New Roman" w:hAnsi="Times New Roman" w:eastAsia="宋体"/>
                      <w:sz w:val="21"/>
                      <w:szCs w:val="21"/>
                    </w:rPr>
                    <w:t>44</w:t>
                  </w:r>
                </w:p>
              </w:tc>
              <w:tc>
                <w:tcPr>
                  <w:tcW w:w="1028"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hint="eastAsia" w:ascii="Times New Roman" w:hAnsi="Times New Roman" w:eastAsia="宋体"/>
                      <w:sz w:val="21"/>
                      <w:szCs w:val="21"/>
                    </w:rPr>
                    <w:t>0.146</w:t>
                  </w:r>
                </w:p>
              </w:tc>
              <w:tc>
                <w:tcPr>
                  <w:tcW w:w="1562" w:type="dxa"/>
                  <w:vAlign w:val="center"/>
                </w:tcPr>
                <w:p>
                  <w:pPr>
                    <w:widowControl/>
                    <w:spacing w:after="0"/>
                    <w:jc w:val="center"/>
                    <w:textAlignment w:val="center"/>
                    <w:rPr>
                      <w:rFonts w:ascii="Times New Roman" w:hAnsi="Times New Roman" w:eastAsia="宋体"/>
                      <w:sz w:val="21"/>
                      <w:szCs w:val="21"/>
                    </w:rPr>
                  </w:pPr>
                  <w:r>
                    <w:rPr>
                      <w:rFonts w:ascii="Times New Roman" w:hAnsi="Times New Roman"/>
                      <w:color w:val="000000"/>
                      <w:sz w:val="21"/>
                      <w:szCs w:val="21"/>
                      <w:lang w:bidi="ar"/>
                    </w:rPr>
                    <w:t>——</w:t>
                  </w:r>
                </w:p>
              </w:tc>
              <w:tc>
                <w:tcPr>
                  <w:tcW w:w="1232" w:type="dxa"/>
                  <w:vMerge w:val="continue"/>
                  <w:vAlign w:val="center"/>
                </w:tcPr>
                <w:p>
                  <w:pPr>
                    <w:widowControl/>
                    <w:spacing w:after="0"/>
                    <w:jc w:val="center"/>
                    <w:textAlignment w:val="center"/>
                    <w:rPr>
                      <w:rFonts w:ascii="Times New Roman" w:hAnsi="Times New Roman" w:eastAsia="宋体"/>
                      <w:sz w:val="21"/>
                      <w:szCs w:val="21"/>
                    </w:rPr>
                  </w:pPr>
                </w:p>
              </w:tc>
              <w:tc>
                <w:tcPr>
                  <w:tcW w:w="1401" w:type="dxa"/>
                  <w:vAlign w:val="center"/>
                </w:tcPr>
                <w:p>
                  <w:pPr>
                    <w:widowControl/>
                    <w:spacing w:after="0"/>
                    <w:jc w:val="center"/>
                    <w:textAlignment w:val="center"/>
                    <w:rPr>
                      <w:rFonts w:ascii="Times New Roman" w:hAnsi="Times New Roman" w:eastAsia="宋体"/>
                      <w:sz w:val="21"/>
                      <w:szCs w:val="21"/>
                    </w:rPr>
                  </w:pPr>
                  <w:r>
                    <w:rPr>
                      <w:rFonts w:ascii="Times New Roman" w:hAnsi="Times New Roman"/>
                      <w:color w:val="00000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304" w:type="dxa"/>
                  <w:vMerge w:val="continue"/>
                  <w:vAlign w:val="center"/>
                </w:tcPr>
                <w:p>
                  <w:pPr>
                    <w:widowControl w:val="0"/>
                    <w:spacing w:after="0"/>
                    <w:jc w:val="center"/>
                    <w:rPr>
                      <w:rFonts w:ascii="Times New Roman" w:hAnsi="Times New Roman" w:eastAsia="宋体"/>
                      <w:color w:val="FF00FF"/>
                      <w:sz w:val="21"/>
                      <w:szCs w:val="21"/>
                    </w:rPr>
                  </w:pPr>
                </w:p>
              </w:tc>
              <w:tc>
                <w:tcPr>
                  <w:tcW w:w="1307" w:type="dxa"/>
                  <w:vMerge w:val="continue"/>
                  <w:vAlign w:val="center"/>
                </w:tcPr>
                <w:p>
                  <w:pPr>
                    <w:widowControl w:val="0"/>
                    <w:spacing w:after="0"/>
                    <w:jc w:val="center"/>
                    <w:rPr>
                      <w:rFonts w:ascii="Times New Roman" w:hAnsi="Times New Roman" w:eastAsia="宋体"/>
                      <w:sz w:val="21"/>
                      <w:szCs w:val="21"/>
                    </w:rPr>
                  </w:pPr>
                </w:p>
              </w:tc>
              <w:tc>
                <w:tcPr>
                  <w:tcW w:w="1332" w:type="dxa"/>
                  <w:vAlign w:val="center"/>
                </w:tcPr>
                <w:p>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15</w:t>
                  </w:r>
                  <w:r>
                    <w:rPr>
                      <w:rFonts w:ascii="Times New Roman" w:hAnsi="Times New Roman" w:eastAsia="宋体"/>
                      <w:sz w:val="21"/>
                      <w:szCs w:val="21"/>
                    </w:rPr>
                    <w:t>:</w:t>
                  </w:r>
                  <w:r>
                    <w:rPr>
                      <w:rFonts w:hint="eastAsia" w:ascii="Times New Roman" w:hAnsi="Times New Roman" w:eastAsia="宋体"/>
                      <w:sz w:val="21"/>
                      <w:szCs w:val="21"/>
                    </w:rPr>
                    <w:t>44</w:t>
                  </w:r>
                </w:p>
              </w:tc>
              <w:tc>
                <w:tcPr>
                  <w:tcW w:w="1028"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hint="eastAsia" w:ascii="Times New Roman" w:hAnsi="Times New Roman" w:eastAsia="宋体"/>
                      <w:sz w:val="21"/>
                      <w:szCs w:val="21"/>
                    </w:rPr>
                    <w:t>0.229</w:t>
                  </w:r>
                </w:p>
              </w:tc>
              <w:tc>
                <w:tcPr>
                  <w:tcW w:w="1562" w:type="dxa"/>
                  <w:vAlign w:val="center"/>
                </w:tcPr>
                <w:p>
                  <w:pPr>
                    <w:widowControl/>
                    <w:spacing w:after="0"/>
                    <w:jc w:val="center"/>
                    <w:textAlignment w:val="center"/>
                    <w:rPr>
                      <w:rFonts w:ascii="Times New Roman" w:hAnsi="Times New Roman" w:eastAsia="宋体"/>
                      <w:sz w:val="21"/>
                      <w:szCs w:val="21"/>
                    </w:rPr>
                  </w:pPr>
                  <w:r>
                    <w:rPr>
                      <w:rFonts w:ascii="Times New Roman" w:hAnsi="Times New Roman"/>
                      <w:color w:val="000000"/>
                      <w:sz w:val="21"/>
                      <w:szCs w:val="21"/>
                      <w:lang w:bidi="ar"/>
                    </w:rPr>
                    <w:t>——</w:t>
                  </w:r>
                </w:p>
              </w:tc>
              <w:tc>
                <w:tcPr>
                  <w:tcW w:w="1232" w:type="dxa"/>
                  <w:vMerge w:val="continue"/>
                  <w:vAlign w:val="center"/>
                </w:tcPr>
                <w:p>
                  <w:pPr>
                    <w:widowControl/>
                    <w:spacing w:after="0"/>
                    <w:jc w:val="center"/>
                    <w:textAlignment w:val="center"/>
                    <w:rPr>
                      <w:rFonts w:ascii="Times New Roman" w:hAnsi="Times New Roman" w:eastAsia="宋体"/>
                      <w:sz w:val="21"/>
                      <w:szCs w:val="21"/>
                    </w:rPr>
                  </w:pPr>
                </w:p>
              </w:tc>
              <w:tc>
                <w:tcPr>
                  <w:tcW w:w="1401" w:type="dxa"/>
                  <w:vAlign w:val="center"/>
                </w:tcPr>
                <w:p>
                  <w:pPr>
                    <w:widowControl/>
                    <w:spacing w:after="0"/>
                    <w:jc w:val="center"/>
                    <w:textAlignment w:val="center"/>
                    <w:rPr>
                      <w:rFonts w:ascii="Times New Roman" w:hAnsi="Times New Roman" w:eastAsia="宋体"/>
                      <w:sz w:val="21"/>
                      <w:szCs w:val="21"/>
                    </w:rPr>
                  </w:pPr>
                  <w:r>
                    <w:rPr>
                      <w:rFonts w:ascii="Times New Roman" w:hAnsi="Times New Roman"/>
                      <w:color w:val="00000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304" w:type="dxa"/>
                  <w:vMerge w:val="continue"/>
                  <w:vAlign w:val="center"/>
                </w:tcPr>
                <w:p>
                  <w:pPr>
                    <w:widowControl w:val="0"/>
                    <w:spacing w:after="0"/>
                    <w:jc w:val="center"/>
                    <w:rPr>
                      <w:rFonts w:ascii="Times New Roman" w:hAnsi="Times New Roman" w:eastAsia="宋体"/>
                      <w:color w:val="FF00FF"/>
                      <w:sz w:val="21"/>
                      <w:szCs w:val="21"/>
                    </w:rPr>
                  </w:pPr>
                </w:p>
              </w:tc>
              <w:tc>
                <w:tcPr>
                  <w:tcW w:w="1307" w:type="dxa"/>
                  <w:vMerge w:val="restart"/>
                  <w:vAlign w:val="center"/>
                </w:tcPr>
                <w:p>
                  <w:pPr>
                    <w:widowControl w:val="0"/>
                    <w:spacing w:after="0"/>
                    <w:jc w:val="center"/>
                    <w:rPr>
                      <w:rFonts w:ascii="Times New Roman" w:hAnsi="Times New Roman" w:eastAsia="宋体"/>
                      <w:sz w:val="21"/>
                      <w:szCs w:val="21"/>
                    </w:rPr>
                  </w:pPr>
                  <w:r>
                    <w:rPr>
                      <w:rFonts w:ascii="Times New Roman" w:hAnsi="Times New Roman"/>
                      <w:sz w:val="21"/>
                      <w:szCs w:val="21"/>
                    </w:rPr>
                    <w:t>1</w:t>
                  </w:r>
                  <w:r>
                    <w:rPr>
                      <w:rFonts w:hint="eastAsia" w:ascii="Times New Roman" w:hAnsi="Times New Roman"/>
                      <w:sz w:val="21"/>
                      <w:szCs w:val="21"/>
                    </w:rPr>
                    <w:t>1</w:t>
                  </w:r>
                  <w:r>
                    <w:rPr>
                      <w:rFonts w:ascii="Times New Roman" w:hAnsi="Times New Roman" w:eastAsia="宋体"/>
                      <w:sz w:val="21"/>
                      <w:szCs w:val="21"/>
                    </w:rPr>
                    <w:t>月</w:t>
                  </w:r>
                  <w:r>
                    <w:rPr>
                      <w:rFonts w:hint="eastAsia" w:ascii="Times New Roman" w:hAnsi="Times New Roman"/>
                      <w:sz w:val="21"/>
                      <w:szCs w:val="21"/>
                    </w:rPr>
                    <w:t>10</w:t>
                  </w:r>
                  <w:r>
                    <w:rPr>
                      <w:rFonts w:ascii="Times New Roman" w:hAnsi="Times New Roman" w:eastAsia="宋体"/>
                      <w:sz w:val="21"/>
                      <w:szCs w:val="21"/>
                    </w:rPr>
                    <w:t>日</w:t>
                  </w:r>
                </w:p>
              </w:tc>
              <w:tc>
                <w:tcPr>
                  <w:tcW w:w="1332" w:type="dxa"/>
                  <w:vAlign w:val="center"/>
                </w:tcPr>
                <w:p>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10</w:t>
                  </w:r>
                  <w:r>
                    <w:rPr>
                      <w:rFonts w:ascii="Times New Roman" w:hAnsi="Times New Roman" w:eastAsia="宋体"/>
                      <w:sz w:val="21"/>
                      <w:szCs w:val="21"/>
                    </w:rPr>
                    <w:t>:</w:t>
                  </w:r>
                  <w:r>
                    <w:rPr>
                      <w:rFonts w:ascii="Times New Roman" w:hAnsi="Times New Roman"/>
                      <w:sz w:val="21"/>
                      <w:szCs w:val="21"/>
                    </w:rPr>
                    <w:t>2</w:t>
                  </w:r>
                  <w:r>
                    <w:rPr>
                      <w:rFonts w:ascii="Times New Roman" w:hAnsi="Times New Roman" w:eastAsia="宋体"/>
                      <w:sz w:val="21"/>
                      <w:szCs w:val="21"/>
                    </w:rPr>
                    <w:t>0</w:t>
                  </w:r>
                </w:p>
              </w:tc>
              <w:tc>
                <w:tcPr>
                  <w:tcW w:w="1028"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hint="eastAsia" w:ascii="Times New Roman" w:hAnsi="Times New Roman" w:eastAsia="宋体"/>
                      <w:sz w:val="21"/>
                      <w:szCs w:val="21"/>
                    </w:rPr>
                    <w:t>0.188</w:t>
                  </w:r>
                </w:p>
              </w:tc>
              <w:tc>
                <w:tcPr>
                  <w:tcW w:w="1562" w:type="dxa"/>
                  <w:vAlign w:val="center"/>
                </w:tcPr>
                <w:p>
                  <w:pPr>
                    <w:widowControl/>
                    <w:spacing w:after="0"/>
                    <w:jc w:val="center"/>
                    <w:textAlignment w:val="center"/>
                    <w:rPr>
                      <w:rFonts w:ascii="Times New Roman" w:hAnsi="Times New Roman" w:eastAsia="宋体"/>
                      <w:sz w:val="21"/>
                      <w:szCs w:val="21"/>
                    </w:rPr>
                  </w:pPr>
                  <w:r>
                    <w:rPr>
                      <w:rFonts w:ascii="Times New Roman" w:hAnsi="Times New Roman"/>
                      <w:color w:val="000000"/>
                      <w:sz w:val="21"/>
                      <w:szCs w:val="21"/>
                      <w:lang w:bidi="ar"/>
                    </w:rPr>
                    <w:t>——</w:t>
                  </w:r>
                </w:p>
              </w:tc>
              <w:tc>
                <w:tcPr>
                  <w:tcW w:w="1232" w:type="dxa"/>
                  <w:vMerge w:val="continue"/>
                  <w:vAlign w:val="center"/>
                </w:tcPr>
                <w:p>
                  <w:pPr>
                    <w:widowControl/>
                    <w:spacing w:after="0"/>
                    <w:jc w:val="center"/>
                    <w:textAlignment w:val="center"/>
                    <w:rPr>
                      <w:rFonts w:ascii="Times New Roman" w:hAnsi="Times New Roman" w:eastAsia="宋体"/>
                      <w:sz w:val="21"/>
                      <w:szCs w:val="21"/>
                    </w:rPr>
                  </w:pPr>
                </w:p>
              </w:tc>
              <w:tc>
                <w:tcPr>
                  <w:tcW w:w="1401" w:type="dxa"/>
                  <w:vAlign w:val="center"/>
                </w:tcPr>
                <w:p>
                  <w:pPr>
                    <w:widowControl/>
                    <w:spacing w:after="0"/>
                    <w:jc w:val="center"/>
                    <w:textAlignment w:val="center"/>
                    <w:rPr>
                      <w:rFonts w:ascii="Times New Roman" w:hAnsi="Times New Roman" w:eastAsia="宋体"/>
                      <w:sz w:val="21"/>
                      <w:szCs w:val="21"/>
                    </w:rPr>
                  </w:pPr>
                  <w:r>
                    <w:rPr>
                      <w:rFonts w:ascii="Times New Roman" w:hAnsi="Times New Roman"/>
                      <w:color w:val="00000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304" w:type="dxa"/>
                  <w:vMerge w:val="continue"/>
                  <w:vAlign w:val="center"/>
                </w:tcPr>
                <w:p>
                  <w:pPr>
                    <w:widowControl w:val="0"/>
                    <w:spacing w:after="0"/>
                    <w:jc w:val="center"/>
                    <w:rPr>
                      <w:rFonts w:ascii="Times New Roman" w:hAnsi="Times New Roman" w:eastAsia="宋体"/>
                      <w:color w:val="FF00FF"/>
                      <w:sz w:val="21"/>
                      <w:szCs w:val="21"/>
                    </w:rPr>
                  </w:pPr>
                </w:p>
              </w:tc>
              <w:tc>
                <w:tcPr>
                  <w:tcW w:w="1307" w:type="dxa"/>
                  <w:vMerge w:val="continue"/>
                  <w:vAlign w:val="center"/>
                </w:tcPr>
                <w:p>
                  <w:pPr>
                    <w:widowControl w:val="0"/>
                    <w:spacing w:after="0"/>
                    <w:jc w:val="center"/>
                    <w:rPr>
                      <w:rFonts w:ascii="Times New Roman" w:hAnsi="Times New Roman" w:eastAsia="宋体"/>
                      <w:sz w:val="21"/>
                      <w:szCs w:val="21"/>
                    </w:rPr>
                  </w:pPr>
                </w:p>
              </w:tc>
              <w:tc>
                <w:tcPr>
                  <w:tcW w:w="1332"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12:</w:t>
                  </w:r>
                  <w:r>
                    <w:rPr>
                      <w:rFonts w:ascii="Times New Roman" w:hAnsi="Times New Roman"/>
                      <w:sz w:val="21"/>
                      <w:szCs w:val="21"/>
                    </w:rPr>
                    <w:t>2</w:t>
                  </w:r>
                  <w:r>
                    <w:rPr>
                      <w:rFonts w:ascii="Times New Roman" w:hAnsi="Times New Roman" w:eastAsia="宋体"/>
                      <w:sz w:val="21"/>
                      <w:szCs w:val="21"/>
                    </w:rPr>
                    <w:t>0</w:t>
                  </w:r>
                </w:p>
              </w:tc>
              <w:tc>
                <w:tcPr>
                  <w:tcW w:w="1028"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hint="eastAsia" w:ascii="Times New Roman" w:hAnsi="Times New Roman" w:eastAsia="宋体"/>
                      <w:sz w:val="21"/>
                      <w:szCs w:val="21"/>
                    </w:rPr>
                    <w:t>0.104</w:t>
                  </w:r>
                </w:p>
              </w:tc>
              <w:tc>
                <w:tcPr>
                  <w:tcW w:w="1562" w:type="dxa"/>
                  <w:vAlign w:val="center"/>
                </w:tcPr>
                <w:p>
                  <w:pPr>
                    <w:widowControl/>
                    <w:spacing w:after="0"/>
                    <w:jc w:val="center"/>
                    <w:textAlignment w:val="center"/>
                    <w:rPr>
                      <w:rFonts w:ascii="Times New Roman" w:hAnsi="Times New Roman" w:eastAsia="宋体"/>
                      <w:sz w:val="21"/>
                      <w:szCs w:val="21"/>
                    </w:rPr>
                  </w:pPr>
                  <w:r>
                    <w:rPr>
                      <w:rFonts w:ascii="Times New Roman" w:hAnsi="Times New Roman"/>
                      <w:color w:val="000000"/>
                      <w:sz w:val="21"/>
                      <w:szCs w:val="21"/>
                      <w:lang w:bidi="ar"/>
                    </w:rPr>
                    <w:t>——</w:t>
                  </w:r>
                </w:p>
              </w:tc>
              <w:tc>
                <w:tcPr>
                  <w:tcW w:w="1232" w:type="dxa"/>
                  <w:vMerge w:val="continue"/>
                  <w:vAlign w:val="center"/>
                </w:tcPr>
                <w:p>
                  <w:pPr>
                    <w:widowControl/>
                    <w:spacing w:after="0"/>
                    <w:jc w:val="center"/>
                    <w:textAlignment w:val="center"/>
                    <w:rPr>
                      <w:rFonts w:ascii="Times New Roman" w:hAnsi="Times New Roman" w:eastAsia="宋体"/>
                      <w:sz w:val="21"/>
                      <w:szCs w:val="21"/>
                    </w:rPr>
                  </w:pPr>
                </w:p>
              </w:tc>
              <w:tc>
                <w:tcPr>
                  <w:tcW w:w="1401" w:type="dxa"/>
                  <w:vAlign w:val="center"/>
                </w:tcPr>
                <w:p>
                  <w:pPr>
                    <w:widowControl/>
                    <w:spacing w:after="0"/>
                    <w:jc w:val="center"/>
                    <w:textAlignment w:val="center"/>
                    <w:rPr>
                      <w:rFonts w:ascii="Times New Roman" w:hAnsi="Times New Roman" w:eastAsia="宋体"/>
                      <w:sz w:val="21"/>
                      <w:szCs w:val="21"/>
                    </w:rPr>
                  </w:pPr>
                  <w:r>
                    <w:rPr>
                      <w:rFonts w:ascii="Times New Roman" w:hAnsi="Times New Roman"/>
                      <w:color w:val="00000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304" w:type="dxa"/>
                  <w:vMerge w:val="continue"/>
                  <w:vAlign w:val="center"/>
                </w:tcPr>
                <w:p>
                  <w:pPr>
                    <w:widowControl w:val="0"/>
                    <w:spacing w:after="0"/>
                    <w:jc w:val="center"/>
                    <w:rPr>
                      <w:rFonts w:ascii="Times New Roman" w:hAnsi="Times New Roman" w:eastAsia="宋体"/>
                      <w:color w:val="FF00FF"/>
                      <w:sz w:val="21"/>
                      <w:szCs w:val="21"/>
                    </w:rPr>
                  </w:pPr>
                </w:p>
              </w:tc>
              <w:tc>
                <w:tcPr>
                  <w:tcW w:w="1307" w:type="dxa"/>
                  <w:vMerge w:val="continue"/>
                  <w:vAlign w:val="center"/>
                </w:tcPr>
                <w:p>
                  <w:pPr>
                    <w:widowControl w:val="0"/>
                    <w:spacing w:after="0"/>
                    <w:jc w:val="center"/>
                    <w:rPr>
                      <w:rFonts w:ascii="Times New Roman" w:hAnsi="Times New Roman" w:eastAsia="宋体"/>
                      <w:sz w:val="21"/>
                      <w:szCs w:val="21"/>
                    </w:rPr>
                  </w:pPr>
                </w:p>
              </w:tc>
              <w:tc>
                <w:tcPr>
                  <w:tcW w:w="1332"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1</w:t>
                  </w:r>
                  <w:r>
                    <w:rPr>
                      <w:rFonts w:hint="eastAsia" w:ascii="Times New Roman" w:hAnsi="Times New Roman" w:eastAsia="宋体"/>
                      <w:sz w:val="21"/>
                      <w:szCs w:val="21"/>
                    </w:rPr>
                    <w:t>4</w:t>
                  </w:r>
                  <w:r>
                    <w:rPr>
                      <w:rFonts w:ascii="Times New Roman" w:hAnsi="Times New Roman" w:eastAsia="宋体"/>
                      <w:sz w:val="21"/>
                      <w:szCs w:val="21"/>
                    </w:rPr>
                    <w:t>:</w:t>
                  </w:r>
                  <w:r>
                    <w:rPr>
                      <w:rFonts w:hint="eastAsia" w:ascii="Times New Roman" w:hAnsi="Times New Roman" w:eastAsia="宋体"/>
                      <w:sz w:val="21"/>
                      <w:szCs w:val="21"/>
                    </w:rPr>
                    <w:t>2</w:t>
                  </w:r>
                  <w:r>
                    <w:rPr>
                      <w:rFonts w:ascii="Times New Roman" w:hAnsi="Times New Roman" w:eastAsia="宋体"/>
                      <w:sz w:val="21"/>
                      <w:szCs w:val="21"/>
                    </w:rPr>
                    <w:t>0</w:t>
                  </w:r>
                </w:p>
              </w:tc>
              <w:tc>
                <w:tcPr>
                  <w:tcW w:w="1028"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hint="eastAsia" w:ascii="Times New Roman" w:hAnsi="Times New Roman" w:eastAsia="宋体"/>
                      <w:sz w:val="21"/>
                      <w:szCs w:val="21"/>
                    </w:rPr>
                    <w:t>0.104</w:t>
                  </w:r>
                </w:p>
              </w:tc>
              <w:tc>
                <w:tcPr>
                  <w:tcW w:w="1562" w:type="dxa"/>
                  <w:vAlign w:val="center"/>
                </w:tcPr>
                <w:p>
                  <w:pPr>
                    <w:widowControl/>
                    <w:spacing w:after="0"/>
                    <w:jc w:val="center"/>
                    <w:textAlignment w:val="center"/>
                    <w:rPr>
                      <w:rFonts w:ascii="Times New Roman" w:hAnsi="Times New Roman" w:eastAsia="宋体"/>
                      <w:sz w:val="21"/>
                      <w:szCs w:val="21"/>
                    </w:rPr>
                  </w:pPr>
                  <w:r>
                    <w:rPr>
                      <w:rFonts w:ascii="Times New Roman" w:hAnsi="Times New Roman"/>
                      <w:color w:val="000000"/>
                      <w:sz w:val="21"/>
                      <w:szCs w:val="21"/>
                      <w:lang w:bidi="ar"/>
                    </w:rPr>
                    <w:t>——</w:t>
                  </w:r>
                </w:p>
              </w:tc>
              <w:tc>
                <w:tcPr>
                  <w:tcW w:w="1232" w:type="dxa"/>
                  <w:vMerge w:val="continue"/>
                  <w:vAlign w:val="center"/>
                </w:tcPr>
                <w:p>
                  <w:pPr>
                    <w:widowControl/>
                    <w:spacing w:after="0"/>
                    <w:jc w:val="center"/>
                    <w:textAlignment w:val="center"/>
                    <w:rPr>
                      <w:rFonts w:ascii="Times New Roman" w:hAnsi="Times New Roman" w:eastAsia="宋体"/>
                      <w:sz w:val="21"/>
                      <w:szCs w:val="21"/>
                    </w:rPr>
                  </w:pPr>
                </w:p>
              </w:tc>
              <w:tc>
                <w:tcPr>
                  <w:tcW w:w="1401" w:type="dxa"/>
                  <w:vAlign w:val="center"/>
                </w:tcPr>
                <w:p>
                  <w:pPr>
                    <w:widowControl/>
                    <w:spacing w:after="0"/>
                    <w:jc w:val="center"/>
                    <w:textAlignment w:val="center"/>
                    <w:rPr>
                      <w:rFonts w:ascii="Times New Roman" w:hAnsi="Times New Roman" w:eastAsia="宋体"/>
                      <w:sz w:val="21"/>
                      <w:szCs w:val="21"/>
                    </w:rPr>
                  </w:pPr>
                  <w:r>
                    <w:rPr>
                      <w:rFonts w:ascii="Times New Roman" w:hAnsi="Times New Roman"/>
                      <w:color w:val="00000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304" w:type="dxa"/>
                  <w:vMerge w:val="continue"/>
                  <w:vAlign w:val="center"/>
                </w:tcPr>
                <w:p>
                  <w:pPr>
                    <w:widowControl w:val="0"/>
                    <w:spacing w:after="0"/>
                    <w:jc w:val="center"/>
                    <w:rPr>
                      <w:rFonts w:ascii="Times New Roman" w:hAnsi="Times New Roman" w:eastAsia="宋体"/>
                      <w:color w:val="FF00FF"/>
                      <w:sz w:val="21"/>
                      <w:szCs w:val="21"/>
                    </w:rPr>
                  </w:pPr>
                </w:p>
              </w:tc>
              <w:tc>
                <w:tcPr>
                  <w:tcW w:w="1307" w:type="dxa"/>
                  <w:vMerge w:val="continue"/>
                  <w:vAlign w:val="center"/>
                </w:tcPr>
                <w:p>
                  <w:pPr>
                    <w:widowControl w:val="0"/>
                    <w:spacing w:after="0"/>
                    <w:jc w:val="center"/>
                    <w:rPr>
                      <w:rFonts w:ascii="Times New Roman" w:hAnsi="Times New Roman" w:eastAsia="宋体"/>
                      <w:sz w:val="21"/>
                      <w:szCs w:val="21"/>
                    </w:rPr>
                  </w:pPr>
                </w:p>
              </w:tc>
              <w:tc>
                <w:tcPr>
                  <w:tcW w:w="1332"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1</w:t>
                  </w:r>
                  <w:r>
                    <w:rPr>
                      <w:rFonts w:hint="eastAsia" w:ascii="Times New Roman" w:hAnsi="Times New Roman" w:eastAsia="宋体"/>
                      <w:sz w:val="21"/>
                      <w:szCs w:val="21"/>
                    </w:rPr>
                    <w:t>6</w:t>
                  </w:r>
                  <w:r>
                    <w:rPr>
                      <w:rFonts w:ascii="Times New Roman" w:hAnsi="Times New Roman" w:eastAsia="宋体"/>
                      <w:sz w:val="21"/>
                      <w:szCs w:val="21"/>
                    </w:rPr>
                    <w:t>:</w:t>
                  </w:r>
                  <w:r>
                    <w:rPr>
                      <w:rFonts w:ascii="Times New Roman" w:hAnsi="Times New Roman"/>
                      <w:sz w:val="21"/>
                      <w:szCs w:val="21"/>
                    </w:rPr>
                    <w:t>2</w:t>
                  </w:r>
                  <w:r>
                    <w:rPr>
                      <w:rFonts w:ascii="Times New Roman" w:hAnsi="Times New Roman" w:eastAsia="宋体"/>
                      <w:sz w:val="21"/>
                      <w:szCs w:val="21"/>
                    </w:rPr>
                    <w:t>0</w:t>
                  </w:r>
                </w:p>
              </w:tc>
              <w:tc>
                <w:tcPr>
                  <w:tcW w:w="1028" w:type="dxa"/>
                  <w:vAlign w:val="center"/>
                </w:tcPr>
                <w:p>
                  <w:pPr>
                    <w:widowControl w:val="0"/>
                    <w:tabs>
                      <w:tab w:val="left" w:pos="2520"/>
                      <w:tab w:val="left" w:pos="2880"/>
                      <w:tab w:val="left" w:pos="3060"/>
                    </w:tabs>
                    <w:adjustRightInd/>
                    <w:spacing w:after="0"/>
                    <w:jc w:val="center"/>
                    <w:rPr>
                      <w:rFonts w:ascii="Times New Roman" w:hAnsi="Times New Roman" w:eastAsia="宋体"/>
                      <w:sz w:val="21"/>
                      <w:szCs w:val="21"/>
                    </w:rPr>
                  </w:pPr>
                  <w:r>
                    <w:rPr>
                      <w:rFonts w:hint="eastAsia" w:ascii="Times New Roman" w:hAnsi="Times New Roman" w:eastAsia="宋体"/>
                      <w:sz w:val="21"/>
                      <w:szCs w:val="21"/>
                    </w:rPr>
                    <w:t>0.146</w:t>
                  </w:r>
                </w:p>
              </w:tc>
              <w:tc>
                <w:tcPr>
                  <w:tcW w:w="1562" w:type="dxa"/>
                  <w:vAlign w:val="center"/>
                </w:tcPr>
                <w:p>
                  <w:pPr>
                    <w:widowControl/>
                    <w:spacing w:after="0"/>
                    <w:jc w:val="center"/>
                    <w:textAlignment w:val="center"/>
                    <w:rPr>
                      <w:rFonts w:ascii="Times New Roman" w:hAnsi="Times New Roman" w:eastAsia="宋体"/>
                      <w:sz w:val="21"/>
                      <w:szCs w:val="21"/>
                    </w:rPr>
                  </w:pPr>
                  <w:r>
                    <w:rPr>
                      <w:rFonts w:ascii="Times New Roman" w:hAnsi="Times New Roman"/>
                      <w:color w:val="000000"/>
                      <w:sz w:val="21"/>
                      <w:szCs w:val="21"/>
                      <w:lang w:bidi="ar"/>
                    </w:rPr>
                    <w:t>——</w:t>
                  </w:r>
                </w:p>
              </w:tc>
              <w:tc>
                <w:tcPr>
                  <w:tcW w:w="1232" w:type="dxa"/>
                  <w:vMerge w:val="continue"/>
                  <w:vAlign w:val="center"/>
                </w:tcPr>
                <w:p>
                  <w:pPr>
                    <w:widowControl/>
                    <w:spacing w:after="0"/>
                    <w:jc w:val="center"/>
                    <w:textAlignment w:val="center"/>
                    <w:rPr>
                      <w:rFonts w:ascii="Times New Roman" w:hAnsi="Times New Roman" w:eastAsia="宋体"/>
                      <w:sz w:val="21"/>
                      <w:szCs w:val="21"/>
                    </w:rPr>
                  </w:pPr>
                </w:p>
              </w:tc>
              <w:tc>
                <w:tcPr>
                  <w:tcW w:w="1401" w:type="dxa"/>
                  <w:vAlign w:val="center"/>
                </w:tcPr>
                <w:p>
                  <w:pPr>
                    <w:widowControl/>
                    <w:spacing w:after="0"/>
                    <w:jc w:val="center"/>
                    <w:textAlignment w:val="center"/>
                    <w:rPr>
                      <w:rFonts w:ascii="Times New Roman" w:hAnsi="Times New Roman" w:eastAsia="宋体"/>
                      <w:sz w:val="21"/>
                      <w:szCs w:val="21"/>
                    </w:rPr>
                  </w:pPr>
                  <w:r>
                    <w:rPr>
                      <w:rFonts w:ascii="Times New Roman" w:hAnsi="Times New Roman"/>
                      <w:color w:val="00000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304" w:type="dxa"/>
                  <w:vMerge w:val="restart"/>
                  <w:vAlign w:val="center"/>
                </w:tcPr>
                <w:p>
                  <w:pPr>
                    <w:widowControl w:val="0"/>
                    <w:tabs>
                      <w:tab w:val="left" w:pos="2520"/>
                      <w:tab w:val="left" w:pos="2880"/>
                      <w:tab w:val="left" w:pos="3060"/>
                    </w:tabs>
                    <w:adjustRightInd/>
                    <w:spacing w:after="0" w:line="340" w:lineRule="exact"/>
                    <w:jc w:val="center"/>
                    <w:rPr>
                      <w:rFonts w:ascii="Times New Roman" w:hAnsi="Times New Roman" w:eastAsia="宋体"/>
                      <w:sz w:val="21"/>
                      <w:szCs w:val="21"/>
                    </w:rPr>
                  </w:pPr>
                  <w:r>
                    <w:rPr>
                      <w:rFonts w:hint="eastAsia" w:ascii="Times New Roman" w:hAnsi="Times New Roman" w:eastAsia="宋体"/>
                      <w:sz w:val="21"/>
                      <w:szCs w:val="21"/>
                    </w:rPr>
                    <w:t>三级沉淀池旁</w:t>
                  </w:r>
                  <w:r>
                    <w:rPr>
                      <w:rFonts w:ascii="Times New Roman" w:hAnsi="Times New Roman" w:eastAsia="宋体"/>
                      <w:sz w:val="21"/>
                      <w:szCs w:val="21"/>
                    </w:rPr>
                    <w:t>（G3）</w:t>
                  </w:r>
                </w:p>
                <w:p>
                  <w:pPr>
                    <w:widowControl w:val="0"/>
                    <w:tabs>
                      <w:tab w:val="left" w:pos="2520"/>
                      <w:tab w:val="left" w:pos="2880"/>
                      <w:tab w:val="left" w:pos="3060"/>
                    </w:tabs>
                    <w:adjustRightInd/>
                    <w:spacing w:after="0" w:line="340" w:lineRule="exact"/>
                    <w:jc w:val="center"/>
                    <w:rPr>
                      <w:rFonts w:ascii="Times New Roman" w:hAnsi="Times New Roman" w:eastAsia="宋体"/>
                      <w:sz w:val="21"/>
                      <w:szCs w:val="21"/>
                    </w:rPr>
                  </w:pPr>
                  <w:r>
                    <w:rPr>
                      <w:rFonts w:ascii="Times New Roman" w:hAnsi="Times New Roman" w:eastAsia="宋体"/>
                      <w:sz w:val="21"/>
                      <w:szCs w:val="21"/>
                    </w:rPr>
                    <w:t>（监控点）</w:t>
                  </w:r>
                </w:p>
              </w:tc>
              <w:tc>
                <w:tcPr>
                  <w:tcW w:w="1307" w:type="dxa"/>
                  <w:vMerge w:val="restart"/>
                  <w:vAlign w:val="center"/>
                </w:tcPr>
                <w:p>
                  <w:pPr>
                    <w:widowControl w:val="0"/>
                    <w:spacing w:after="0"/>
                    <w:jc w:val="center"/>
                    <w:rPr>
                      <w:rFonts w:ascii="Times New Roman" w:hAnsi="Times New Roman" w:eastAsia="宋体"/>
                      <w:sz w:val="21"/>
                      <w:szCs w:val="21"/>
                    </w:rPr>
                  </w:pPr>
                  <w:r>
                    <w:rPr>
                      <w:rFonts w:ascii="Times New Roman" w:hAnsi="Times New Roman"/>
                      <w:sz w:val="21"/>
                      <w:szCs w:val="21"/>
                    </w:rPr>
                    <w:t>1</w:t>
                  </w:r>
                  <w:r>
                    <w:rPr>
                      <w:rFonts w:hint="eastAsia" w:ascii="Times New Roman" w:hAnsi="Times New Roman"/>
                      <w:sz w:val="21"/>
                      <w:szCs w:val="21"/>
                    </w:rPr>
                    <w:t>1</w:t>
                  </w:r>
                  <w:r>
                    <w:rPr>
                      <w:rFonts w:ascii="Times New Roman" w:hAnsi="Times New Roman" w:eastAsia="宋体"/>
                      <w:sz w:val="21"/>
                      <w:szCs w:val="21"/>
                    </w:rPr>
                    <w:t>月</w:t>
                  </w:r>
                  <w:r>
                    <w:rPr>
                      <w:rFonts w:hint="eastAsia" w:ascii="Times New Roman" w:hAnsi="Times New Roman"/>
                      <w:sz w:val="21"/>
                      <w:szCs w:val="21"/>
                    </w:rPr>
                    <w:t>9</w:t>
                  </w:r>
                  <w:r>
                    <w:rPr>
                      <w:rFonts w:ascii="Times New Roman" w:hAnsi="Times New Roman" w:eastAsia="宋体"/>
                      <w:sz w:val="21"/>
                      <w:szCs w:val="21"/>
                    </w:rPr>
                    <w:t>日</w:t>
                  </w:r>
                </w:p>
              </w:tc>
              <w:tc>
                <w:tcPr>
                  <w:tcW w:w="1332" w:type="dxa"/>
                  <w:vAlign w:val="center"/>
                </w:tcPr>
                <w:p>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10</w:t>
                  </w:r>
                  <w:r>
                    <w:rPr>
                      <w:rFonts w:ascii="Times New Roman" w:hAnsi="Times New Roman" w:eastAsia="宋体"/>
                      <w:sz w:val="21"/>
                      <w:szCs w:val="21"/>
                    </w:rPr>
                    <w:t>:0</w:t>
                  </w:r>
                  <w:r>
                    <w:rPr>
                      <w:rFonts w:hint="eastAsia" w:ascii="Times New Roman" w:hAnsi="Times New Roman" w:eastAsia="宋体"/>
                      <w:sz w:val="21"/>
                      <w:szCs w:val="21"/>
                    </w:rPr>
                    <w:t>4</w:t>
                  </w:r>
                </w:p>
              </w:tc>
              <w:tc>
                <w:tcPr>
                  <w:tcW w:w="1028" w:type="dxa"/>
                  <w:vAlign w:val="center"/>
                </w:tcPr>
                <w:p>
                  <w:pPr>
                    <w:widowControl w:val="0"/>
                    <w:tabs>
                      <w:tab w:val="left" w:pos="2520"/>
                      <w:tab w:val="left" w:pos="2880"/>
                      <w:tab w:val="left" w:pos="3060"/>
                    </w:tabs>
                    <w:adjustRightInd/>
                    <w:spacing w:after="0" w:line="240" w:lineRule="exact"/>
                    <w:jc w:val="center"/>
                    <w:rPr>
                      <w:rFonts w:ascii="Times New Roman" w:hAnsi="Times New Roman" w:eastAsia="宋体"/>
                      <w:sz w:val="21"/>
                      <w:szCs w:val="21"/>
                    </w:rPr>
                  </w:pPr>
                  <w:r>
                    <w:rPr>
                      <w:rFonts w:hint="eastAsia" w:ascii="Times New Roman" w:hAnsi="Times New Roman" w:eastAsia="宋体"/>
                      <w:sz w:val="21"/>
                      <w:szCs w:val="21"/>
                    </w:rPr>
                    <w:t>0.529</w:t>
                  </w:r>
                </w:p>
              </w:tc>
              <w:tc>
                <w:tcPr>
                  <w:tcW w:w="1562"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0.386</w:t>
                  </w:r>
                </w:p>
              </w:tc>
              <w:tc>
                <w:tcPr>
                  <w:tcW w:w="1232" w:type="dxa"/>
                  <w:vMerge w:val="continue"/>
                  <w:vAlign w:val="center"/>
                </w:tcPr>
                <w:p>
                  <w:pPr>
                    <w:widowControl/>
                    <w:spacing w:after="0"/>
                    <w:jc w:val="center"/>
                    <w:textAlignment w:val="center"/>
                    <w:rPr>
                      <w:rFonts w:ascii="Times New Roman" w:hAnsi="Times New Roman" w:eastAsia="宋体"/>
                      <w:sz w:val="21"/>
                      <w:szCs w:val="21"/>
                    </w:rPr>
                  </w:pPr>
                </w:p>
              </w:tc>
              <w:tc>
                <w:tcPr>
                  <w:tcW w:w="1401"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304" w:type="dxa"/>
                  <w:vMerge w:val="continue"/>
                  <w:vAlign w:val="center"/>
                </w:tcPr>
                <w:p>
                  <w:pPr>
                    <w:widowControl w:val="0"/>
                    <w:spacing w:after="0"/>
                    <w:jc w:val="both"/>
                    <w:rPr>
                      <w:rFonts w:ascii="Times New Roman" w:hAnsi="Times New Roman" w:eastAsia="宋体"/>
                      <w:sz w:val="21"/>
                      <w:szCs w:val="21"/>
                    </w:rPr>
                  </w:pPr>
                </w:p>
              </w:tc>
              <w:tc>
                <w:tcPr>
                  <w:tcW w:w="1307" w:type="dxa"/>
                  <w:vMerge w:val="continue"/>
                  <w:vAlign w:val="center"/>
                </w:tcPr>
                <w:p>
                  <w:pPr>
                    <w:widowControl w:val="0"/>
                    <w:spacing w:after="0"/>
                    <w:jc w:val="center"/>
                    <w:rPr>
                      <w:rFonts w:ascii="Times New Roman" w:hAnsi="Times New Roman" w:eastAsia="宋体"/>
                      <w:sz w:val="21"/>
                      <w:szCs w:val="21"/>
                    </w:rPr>
                  </w:pPr>
                </w:p>
              </w:tc>
              <w:tc>
                <w:tcPr>
                  <w:tcW w:w="1332"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1</w:t>
                  </w:r>
                  <w:r>
                    <w:rPr>
                      <w:rFonts w:hint="eastAsia" w:ascii="Times New Roman" w:hAnsi="Times New Roman" w:eastAsia="宋体"/>
                      <w:sz w:val="21"/>
                      <w:szCs w:val="21"/>
                    </w:rPr>
                    <w:t>2</w:t>
                  </w:r>
                  <w:r>
                    <w:rPr>
                      <w:rFonts w:ascii="Times New Roman" w:hAnsi="Times New Roman" w:eastAsia="宋体"/>
                      <w:sz w:val="21"/>
                      <w:szCs w:val="21"/>
                    </w:rPr>
                    <w:t>:0</w:t>
                  </w:r>
                  <w:r>
                    <w:rPr>
                      <w:rFonts w:hint="eastAsia" w:ascii="Times New Roman" w:hAnsi="Times New Roman" w:eastAsia="宋体"/>
                      <w:sz w:val="21"/>
                      <w:szCs w:val="21"/>
                    </w:rPr>
                    <w:t>4</w:t>
                  </w:r>
                </w:p>
              </w:tc>
              <w:tc>
                <w:tcPr>
                  <w:tcW w:w="1028" w:type="dxa"/>
                  <w:vAlign w:val="center"/>
                </w:tcPr>
                <w:p>
                  <w:pPr>
                    <w:widowControl w:val="0"/>
                    <w:tabs>
                      <w:tab w:val="left" w:pos="2520"/>
                      <w:tab w:val="left" w:pos="2880"/>
                      <w:tab w:val="left" w:pos="3060"/>
                    </w:tabs>
                    <w:adjustRightInd/>
                    <w:spacing w:after="0" w:line="240" w:lineRule="exact"/>
                    <w:jc w:val="center"/>
                    <w:rPr>
                      <w:rFonts w:ascii="Times New Roman" w:hAnsi="Times New Roman" w:eastAsia="宋体"/>
                      <w:sz w:val="21"/>
                      <w:szCs w:val="21"/>
                    </w:rPr>
                  </w:pPr>
                  <w:r>
                    <w:rPr>
                      <w:rFonts w:hint="eastAsia" w:ascii="Times New Roman" w:hAnsi="Times New Roman" w:eastAsia="宋体"/>
                      <w:sz w:val="21"/>
                      <w:szCs w:val="21"/>
                    </w:rPr>
                    <w:t>0.560</w:t>
                  </w:r>
                </w:p>
              </w:tc>
              <w:tc>
                <w:tcPr>
                  <w:tcW w:w="1562"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0.438</w:t>
                  </w:r>
                </w:p>
              </w:tc>
              <w:tc>
                <w:tcPr>
                  <w:tcW w:w="1232" w:type="dxa"/>
                  <w:vMerge w:val="continue"/>
                  <w:vAlign w:val="center"/>
                </w:tcPr>
                <w:p>
                  <w:pPr>
                    <w:widowControl/>
                    <w:spacing w:after="0"/>
                    <w:jc w:val="center"/>
                    <w:textAlignment w:val="center"/>
                    <w:rPr>
                      <w:rFonts w:ascii="Times New Roman" w:hAnsi="Times New Roman" w:eastAsia="宋体"/>
                      <w:sz w:val="21"/>
                      <w:szCs w:val="21"/>
                    </w:rPr>
                  </w:pPr>
                </w:p>
              </w:tc>
              <w:tc>
                <w:tcPr>
                  <w:tcW w:w="1401"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304" w:type="dxa"/>
                  <w:vMerge w:val="continue"/>
                  <w:vAlign w:val="center"/>
                </w:tcPr>
                <w:p>
                  <w:pPr>
                    <w:widowControl w:val="0"/>
                    <w:spacing w:after="0"/>
                    <w:jc w:val="both"/>
                    <w:rPr>
                      <w:rFonts w:ascii="Times New Roman" w:hAnsi="Times New Roman" w:eastAsia="宋体"/>
                      <w:sz w:val="21"/>
                      <w:szCs w:val="21"/>
                    </w:rPr>
                  </w:pPr>
                </w:p>
              </w:tc>
              <w:tc>
                <w:tcPr>
                  <w:tcW w:w="1307" w:type="dxa"/>
                  <w:vMerge w:val="continue"/>
                  <w:vAlign w:val="center"/>
                </w:tcPr>
                <w:p>
                  <w:pPr>
                    <w:widowControl w:val="0"/>
                    <w:spacing w:after="0"/>
                    <w:jc w:val="center"/>
                    <w:rPr>
                      <w:rFonts w:ascii="Times New Roman" w:hAnsi="Times New Roman" w:eastAsia="宋体"/>
                      <w:sz w:val="21"/>
                      <w:szCs w:val="21"/>
                    </w:rPr>
                  </w:pPr>
                </w:p>
              </w:tc>
              <w:tc>
                <w:tcPr>
                  <w:tcW w:w="1332"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1</w:t>
                  </w:r>
                  <w:r>
                    <w:rPr>
                      <w:rFonts w:hint="eastAsia" w:ascii="Times New Roman" w:hAnsi="Times New Roman" w:eastAsia="宋体"/>
                      <w:sz w:val="21"/>
                      <w:szCs w:val="21"/>
                    </w:rPr>
                    <w:t>4</w:t>
                  </w:r>
                  <w:r>
                    <w:rPr>
                      <w:rFonts w:ascii="Times New Roman" w:hAnsi="Times New Roman" w:eastAsia="宋体"/>
                      <w:sz w:val="21"/>
                      <w:szCs w:val="21"/>
                    </w:rPr>
                    <w:t>:0</w:t>
                  </w:r>
                  <w:r>
                    <w:rPr>
                      <w:rFonts w:hint="eastAsia" w:ascii="Times New Roman" w:hAnsi="Times New Roman" w:eastAsia="宋体"/>
                      <w:sz w:val="21"/>
                      <w:szCs w:val="21"/>
                    </w:rPr>
                    <w:t>4</w:t>
                  </w:r>
                </w:p>
              </w:tc>
              <w:tc>
                <w:tcPr>
                  <w:tcW w:w="1028" w:type="dxa"/>
                  <w:vAlign w:val="center"/>
                </w:tcPr>
                <w:p>
                  <w:pPr>
                    <w:widowControl w:val="0"/>
                    <w:tabs>
                      <w:tab w:val="left" w:pos="2520"/>
                      <w:tab w:val="left" w:pos="2880"/>
                      <w:tab w:val="left" w:pos="3060"/>
                    </w:tabs>
                    <w:adjustRightInd/>
                    <w:spacing w:after="0" w:line="240" w:lineRule="exact"/>
                    <w:jc w:val="center"/>
                    <w:rPr>
                      <w:rFonts w:ascii="Times New Roman" w:hAnsi="Times New Roman" w:eastAsia="宋体"/>
                      <w:sz w:val="21"/>
                      <w:szCs w:val="21"/>
                    </w:rPr>
                  </w:pPr>
                  <w:r>
                    <w:rPr>
                      <w:rFonts w:hint="eastAsia" w:ascii="Times New Roman" w:hAnsi="Times New Roman" w:eastAsia="宋体"/>
                      <w:sz w:val="21"/>
                      <w:szCs w:val="21"/>
                    </w:rPr>
                    <w:t>0.551</w:t>
                  </w:r>
                </w:p>
              </w:tc>
              <w:tc>
                <w:tcPr>
                  <w:tcW w:w="1562"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0.405</w:t>
                  </w:r>
                </w:p>
              </w:tc>
              <w:tc>
                <w:tcPr>
                  <w:tcW w:w="1232" w:type="dxa"/>
                  <w:vMerge w:val="continue"/>
                  <w:vAlign w:val="center"/>
                </w:tcPr>
                <w:p>
                  <w:pPr>
                    <w:widowControl/>
                    <w:spacing w:after="0"/>
                    <w:jc w:val="center"/>
                    <w:textAlignment w:val="center"/>
                    <w:rPr>
                      <w:rFonts w:ascii="Times New Roman" w:hAnsi="Times New Roman" w:eastAsia="宋体"/>
                      <w:sz w:val="21"/>
                      <w:szCs w:val="21"/>
                    </w:rPr>
                  </w:pPr>
                </w:p>
              </w:tc>
              <w:tc>
                <w:tcPr>
                  <w:tcW w:w="1401"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304" w:type="dxa"/>
                  <w:vMerge w:val="continue"/>
                  <w:vAlign w:val="center"/>
                </w:tcPr>
                <w:p>
                  <w:pPr>
                    <w:widowControl w:val="0"/>
                    <w:spacing w:after="0"/>
                    <w:jc w:val="both"/>
                    <w:rPr>
                      <w:rFonts w:ascii="Times New Roman" w:hAnsi="Times New Roman" w:eastAsia="宋体"/>
                      <w:sz w:val="21"/>
                      <w:szCs w:val="21"/>
                    </w:rPr>
                  </w:pPr>
                </w:p>
              </w:tc>
              <w:tc>
                <w:tcPr>
                  <w:tcW w:w="1307" w:type="dxa"/>
                  <w:vMerge w:val="continue"/>
                  <w:vAlign w:val="center"/>
                </w:tcPr>
                <w:p>
                  <w:pPr>
                    <w:widowControl w:val="0"/>
                    <w:spacing w:after="0"/>
                    <w:jc w:val="center"/>
                    <w:rPr>
                      <w:rFonts w:ascii="Times New Roman" w:hAnsi="Times New Roman" w:eastAsia="宋体"/>
                      <w:sz w:val="21"/>
                      <w:szCs w:val="21"/>
                    </w:rPr>
                  </w:pPr>
                </w:p>
              </w:tc>
              <w:tc>
                <w:tcPr>
                  <w:tcW w:w="1332"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1</w:t>
                  </w:r>
                  <w:r>
                    <w:rPr>
                      <w:rFonts w:hint="eastAsia" w:ascii="Times New Roman" w:hAnsi="Times New Roman" w:eastAsia="宋体"/>
                      <w:sz w:val="21"/>
                      <w:szCs w:val="21"/>
                    </w:rPr>
                    <w:t>6</w:t>
                  </w:r>
                  <w:r>
                    <w:rPr>
                      <w:rFonts w:ascii="Times New Roman" w:hAnsi="Times New Roman" w:eastAsia="宋体"/>
                      <w:sz w:val="21"/>
                      <w:szCs w:val="21"/>
                    </w:rPr>
                    <w:t>:0</w:t>
                  </w:r>
                  <w:r>
                    <w:rPr>
                      <w:rFonts w:hint="eastAsia" w:ascii="Times New Roman" w:hAnsi="Times New Roman" w:eastAsia="宋体"/>
                      <w:sz w:val="21"/>
                      <w:szCs w:val="21"/>
                    </w:rPr>
                    <w:t>4</w:t>
                  </w:r>
                </w:p>
              </w:tc>
              <w:tc>
                <w:tcPr>
                  <w:tcW w:w="1028" w:type="dxa"/>
                  <w:vAlign w:val="center"/>
                </w:tcPr>
                <w:p>
                  <w:pPr>
                    <w:widowControl w:val="0"/>
                    <w:tabs>
                      <w:tab w:val="left" w:pos="2520"/>
                      <w:tab w:val="left" w:pos="2880"/>
                      <w:tab w:val="left" w:pos="3060"/>
                    </w:tabs>
                    <w:adjustRightInd/>
                    <w:spacing w:after="0" w:line="240" w:lineRule="exact"/>
                    <w:jc w:val="center"/>
                    <w:rPr>
                      <w:rFonts w:ascii="Times New Roman" w:hAnsi="Times New Roman" w:eastAsia="宋体"/>
                      <w:sz w:val="21"/>
                      <w:szCs w:val="21"/>
                    </w:rPr>
                  </w:pPr>
                  <w:r>
                    <w:rPr>
                      <w:rFonts w:hint="eastAsia" w:ascii="Times New Roman" w:hAnsi="Times New Roman" w:eastAsia="宋体"/>
                      <w:sz w:val="21"/>
                      <w:szCs w:val="21"/>
                    </w:rPr>
                    <w:t>0.571</w:t>
                  </w:r>
                </w:p>
              </w:tc>
              <w:tc>
                <w:tcPr>
                  <w:tcW w:w="1562"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0.342</w:t>
                  </w:r>
                </w:p>
              </w:tc>
              <w:tc>
                <w:tcPr>
                  <w:tcW w:w="1232" w:type="dxa"/>
                  <w:vMerge w:val="continue"/>
                  <w:vAlign w:val="center"/>
                </w:tcPr>
                <w:p>
                  <w:pPr>
                    <w:widowControl/>
                    <w:spacing w:after="0"/>
                    <w:jc w:val="center"/>
                    <w:textAlignment w:val="center"/>
                    <w:rPr>
                      <w:rFonts w:ascii="Times New Roman" w:hAnsi="Times New Roman" w:eastAsia="宋体"/>
                      <w:sz w:val="21"/>
                      <w:szCs w:val="21"/>
                    </w:rPr>
                  </w:pPr>
                </w:p>
              </w:tc>
              <w:tc>
                <w:tcPr>
                  <w:tcW w:w="1401"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304" w:type="dxa"/>
                  <w:vMerge w:val="continue"/>
                  <w:vAlign w:val="center"/>
                </w:tcPr>
                <w:p>
                  <w:pPr>
                    <w:widowControl w:val="0"/>
                    <w:spacing w:after="0"/>
                    <w:jc w:val="both"/>
                    <w:rPr>
                      <w:rFonts w:ascii="Times New Roman" w:hAnsi="Times New Roman" w:eastAsia="宋体"/>
                      <w:sz w:val="21"/>
                      <w:szCs w:val="21"/>
                    </w:rPr>
                  </w:pPr>
                </w:p>
              </w:tc>
              <w:tc>
                <w:tcPr>
                  <w:tcW w:w="1307" w:type="dxa"/>
                  <w:vMerge w:val="restart"/>
                  <w:vAlign w:val="center"/>
                </w:tcPr>
                <w:p>
                  <w:pPr>
                    <w:widowControl w:val="0"/>
                    <w:spacing w:after="0"/>
                    <w:jc w:val="center"/>
                    <w:rPr>
                      <w:rFonts w:ascii="Times New Roman" w:hAnsi="Times New Roman" w:eastAsia="宋体"/>
                      <w:sz w:val="21"/>
                      <w:szCs w:val="21"/>
                    </w:rPr>
                  </w:pPr>
                  <w:r>
                    <w:rPr>
                      <w:rFonts w:ascii="Times New Roman" w:hAnsi="Times New Roman"/>
                      <w:sz w:val="21"/>
                      <w:szCs w:val="21"/>
                    </w:rPr>
                    <w:t>1</w:t>
                  </w:r>
                  <w:r>
                    <w:rPr>
                      <w:rFonts w:hint="eastAsia" w:ascii="Times New Roman" w:hAnsi="Times New Roman"/>
                      <w:sz w:val="21"/>
                      <w:szCs w:val="21"/>
                    </w:rPr>
                    <w:t>1</w:t>
                  </w:r>
                  <w:r>
                    <w:rPr>
                      <w:rFonts w:ascii="Times New Roman" w:hAnsi="Times New Roman" w:eastAsia="宋体"/>
                      <w:sz w:val="21"/>
                      <w:szCs w:val="21"/>
                    </w:rPr>
                    <w:t>月</w:t>
                  </w:r>
                  <w:r>
                    <w:rPr>
                      <w:rFonts w:hint="eastAsia" w:ascii="Times New Roman" w:hAnsi="Times New Roman"/>
                      <w:sz w:val="21"/>
                      <w:szCs w:val="21"/>
                    </w:rPr>
                    <w:t>10</w:t>
                  </w:r>
                  <w:r>
                    <w:rPr>
                      <w:rFonts w:ascii="Times New Roman" w:hAnsi="Times New Roman" w:eastAsia="宋体"/>
                      <w:sz w:val="21"/>
                      <w:szCs w:val="21"/>
                    </w:rPr>
                    <w:t>日</w:t>
                  </w:r>
                </w:p>
              </w:tc>
              <w:tc>
                <w:tcPr>
                  <w:tcW w:w="1332" w:type="dxa"/>
                  <w:vAlign w:val="center"/>
                </w:tcPr>
                <w:p>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10</w:t>
                  </w:r>
                  <w:r>
                    <w:rPr>
                      <w:rFonts w:ascii="Times New Roman" w:hAnsi="Times New Roman" w:eastAsia="宋体"/>
                      <w:sz w:val="21"/>
                      <w:szCs w:val="21"/>
                    </w:rPr>
                    <w:t>:</w:t>
                  </w:r>
                  <w:r>
                    <w:rPr>
                      <w:rFonts w:ascii="Times New Roman" w:hAnsi="Times New Roman"/>
                      <w:sz w:val="21"/>
                      <w:szCs w:val="21"/>
                    </w:rPr>
                    <w:t>3</w:t>
                  </w:r>
                  <w:r>
                    <w:rPr>
                      <w:rFonts w:ascii="Times New Roman" w:hAnsi="Times New Roman" w:eastAsia="宋体"/>
                      <w:sz w:val="21"/>
                      <w:szCs w:val="21"/>
                    </w:rPr>
                    <w:t>0</w:t>
                  </w:r>
                </w:p>
              </w:tc>
              <w:tc>
                <w:tcPr>
                  <w:tcW w:w="1028" w:type="dxa"/>
                  <w:vAlign w:val="center"/>
                </w:tcPr>
                <w:p>
                  <w:pPr>
                    <w:widowControl w:val="0"/>
                    <w:tabs>
                      <w:tab w:val="left" w:pos="2520"/>
                      <w:tab w:val="left" w:pos="2880"/>
                      <w:tab w:val="left" w:pos="3060"/>
                    </w:tabs>
                    <w:adjustRightInd/>
                    <w:spacing w:after="0" w:line="240" w:lineRule="exact"/>
                    <w:jc w:val="center"/>
                    <w:rPr>
                      <w:rFonts w:ascii="Times New Roman" w:hAnsi="Times New Roman" w:eastAsia="宋体"/>
                      <w:sz w:val="21"/>
                      <w:szCs w:val="21"/>
                    </w:rPr>
                  </w:pPr>
                  <w:r>
                    <w:rPr>
                      <w:rFonts w:hint="eastAsia" w:ascii="Times New Roman" w:hAnsi="Times New Roman" w:eastAsia="宋体"/>
                      <w:sz w:val="21"/>
                      <w:szCs w:val="21"/>
                    </w:rPr>
                    <w:t>0.520</w:t>
                  </w:r>
                </w:p>
              </w:tc>
              <w:tc>
                <w:tcPr>
                  <w:tcW w:w="1562"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0.332</w:t>
                  </w:r>
                </w:p>
              </w:tc>
              <w:tc>
                <w:tcPr>
                  <w:tcW w:w="1232" w:type="dxa"/>
                  <w:vMerge w:val="continue"/>
                  <w:vAlign w:val="center"/>
                </w:tcPr>
                <w:p>
                  <w:pPr>
                    <w:widowControl/>
                    <w:spacing w:after="0"/>
                    <w:jc w:val="center"/>
                    <w:textAlignment w:val="center"/>
                    <w:rPr>
                      <w:rFonts w:ascii="Times New Roman" w:hAnsi="Times New Roman" w:eastAsia="宋体"/>
                      <w:sz w:val="21"/>
                      <w:szCs w:val="21"/>
                    </w:rPr>
                  </w:pPr>
                </w:p>
              </w:tc>
              <w:tc>
                <w:tcPr>
                  <w:tcW w:w="1401"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304" w:type="dxa"/>
                  <w:vMerge w:val="continue"/>
                  <w:vAlign w:val="center"/>
                </w:tcPr>
                <w:p>
                  <w:pPr>
                    <w:widowControl w:val="0"/>
                    <w:spacing w:after="0"/>
                    <w:jc w:val="both"/>
                    <w:rPr>
                      <w:rFonts w:ascii="Times New Roman" w:hAnsi="Times New Roman" w:eastAsia="宋体"/>
                      <w:sz w:val="21"/>
                      <w:szCs w:val="21"/>
                    </w:rPr>
                  </w:pPr>
                </w:p>
              </w:tc>
              <w:tc>
                <w:tcPr>
                  <w:tcW w:w="1307" w:type="dxa"/>
                  <w:vMerge w:val="continue"/>
                  <w:vAlign w:val="center"/>
                </w:tcPr>
                <w:p>
                  <w:pPr>
                    <w:widowControl w:val="0"/>
                    <w:spacing w:after="0"/>
                    <w:jc w:val="center"/>
                    <w:rPr>
                      <w:rFonts w:ascii="Times New Roman" w:hAnsi="Times New Roman" w:eastAsia="宋体"/>
                      <w:sz w:val="21"/>
                      <w:szCs w:val="21"/>
                    </w:rPr>
                  </w:pPr>
                </w:p>
              </w:tc>
              <w:tc>
                <w:tcPr>
                  <w:tcW w:w="1332"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12:</w:t>
                  </w:r>
                  <w:r>
                    <w:rPr>
                      <w:rFonts w:ascii="Times New Roman" w:hAnsi="Times New Roman"/>
                      <w:sz w:val="21"/>
                      <w:szCs w:val="21"/>
                    </w:rPr>
                    <w:t>3</w:t>
                  </w:r>
                  <w:r>
                    <w:rPr>
                      <w:rFonts w:ascii="Times New Roman" w:hAnsi="Times New Roman" w:eastAsia="宋体"/>
                      <w:sz w:val="21"/>
                      <w:szCs w:val="21"/>
                    </w:rPr>
                    <w:t>0</w:t>
                  </w:r>
                </w:p>
              </w:tc>
              <w:tc>
                <w:tcPr>
                  <w:tcW w:w="1028" w:type="dxa"/>
                  <w:vAlign w:val="center"/>
                </w:tcPr>
                <w:p>
                  <w:pPr>
                    <w:widowControl w:val="0"/>
                    <w:tabs>
                      <w:tab w:val="left" w:pos="2520"/>
                      <w:tab w:val="left" w:pos="2880"/>
                      <w:tab w:val="left" w:pos="3060"/>
                    </w:tabs>
                    <w:adjustRightInd/>
                    <w:spacing w:after="0" w:line="240" w:lineRule="exact"/>
                    <w:jc w:val="center"/>
                    <w:rPr>
                      <w:rFonts w:ascii="Times New Roman" w:hAnsi="Times New Roman" w:eastAsia="宋体"/>
                      <w:sz w:val="21"/>
                      <w:szCs w:val="21"/>
                    </w:rPr>
                  </w:pPr>
                  <w:r>
                    <w:rPr>
                      <w:rFonts w:hint="eastAsia" w:ascii="Times New Roman" w:hAnsi="Times New Roman" w:eastAsia="宋体"/>
                      <w:sz w:val="21"/>
                      <w:szCs w:val="21"/>
                    </w:rPr>
                    <w:t>0.460</w:t>
                  </w:r>
                </w:p>
              </w:tc>
              <w:tc>
                <w:tcPr>
                  <w:tcW w:w="1562"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0.356</w:t>
                  </w:r>
                </w:p>
              </w:tc>
              <w:tc>
                <w:tcPr>
                  <w:tcW w:w="1232" w:type="dxa"/>
                  <w:vMerge w:val="continue"/>
                  <w:vAlign w:val="center"/>
                </w:tcPr>
                <w:p>
                  <w:pPr>
                    <w:widowControl/>
                    <w:spacing w:after="0"/>
                    <w:jc w:val="center"/>
                    <w:textAlignment w:val="center"/>
                    <w:rPr>
                      <w:rFonts w:ascii="Times New Roman" w:hAnsi="Times New Roman" w:eastAsia="宋体"/>
                      <w:sz w:val="21"/>
                      <w:szCs w:val="21"/>
                    </w:rPr>
                  </w:pPr>
                </w:p>
              </w:tc>
              <w:tc>
                <w:tcPr>
                  <w:tcW w:w="1401"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304" w:type="dxa"/>
                  <w:vMerge w:val="continue"/>
                  <w:vAlign w:val="center"/>
                </w:tcPr>
                <w:p>
                  <w:pPr>
                    <w:widowControl w:val="0"/>
                    <w:spacing w:after="0"/>
                    <w:jc w:val="both"/>
                    <w:rPr>
                      <w:rFonts w:ascii="Times New Roman" w:hAnsi="Times New Roman" w:eastAsia="宋体"/>
                      <w:sz w:val="21"/>
                      <w:szCs w:val="21"/>
                    </w:rPr>
                  </w:pPr>
                </w:p>
              </w:tc>
              <w:tc>
                <w:tcPr>
                  <w:tcW w:w="1307" w:type="dxa"/>
                  <w:vMerge w:val="continue"/>
                  <w:vAlign w:val="center"/>
                </w:tcPr>
                <w:p>
                  <w:pPr>
                    <w:widowControl w:val="0"/>
                    <w:spacing w:after="0"/>
                    <w:jc w:val="center"/>
                    <w:rPr>
                      <w:rFonts w:ascii="Times New Roman" w:hAnsi="Times New Roman" w:eastAsia="宋体"/>
                      <w:sz w:val="21"/>
                      <w:szCs w:val="21"/>
                    </w:rPr>
                  </w:pPr>
                </w:p>
              </w:tc>
              <w:tc>
                <w:tcPr>
                  <w:tcW w:w="1332"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1</w:t>
                  </w:r>
                  <w:r>
                    <w:rPr>
                      <w:rFonts w:hint="eastAsia" w:ascii="Times New Roman" w:hAnsi="Times New Roman" w:eastAsia="宋体"/>
                      <w:sz w:val="21"/>
                      <w:szCs w:val="21"/>
                    </w:rPr>
                    <w:t>4</w:t>
                  </w:r>
                  <w:r>
                    <w:rPr>
                      <w:rFonts w:ascii="Times New Roman" w:hAnsi="Times New Roman" w:eastAsia="宋体"/>
                      <w:sz w:val="21"/>
                      <w:szCs w:val="21"/>
                    </w:rPr>
                    <w:t>:</w:t>
                  </w:r>
                  <w:r>
                    <w:rPr>
                      <w:rFonts w:ascii="Times New Roman" w:hAnsi="Times New Roman"/>
                      <w:sz w:val="21"/>
                      <w:szCs w:val="21"/>
                    </w:rPr>
                    <w:t>3</w:t>
                  </w:r>
                  <w:r>
                    <w:rPr>
                      <w:rFonts w:ascii="Times New Roman" w:hAnsi="Times New Roman" w:eastAsia="宋体"/>
                      <w:sz w:val="21"/>
                      <w:szCs w:val="21"/>
                    </w:rPr>
                    <w:t>0</w:t>
                  </w:r>
                </w:p>
              </w:tc>
              <w:tc>
                <w:tcPr>
                  <w:tcW w:w="1028" w:type="dxa"/>
                  <w:vAlign w:val="center"/>
                </w:tcPr>
                <w:p>
                  <w:pPr>
                    <w:widowControl w:val="0"/>
                    <w:tabs>
                      <w:tab w:val="left" w:pos="2520"/>
                      <w:tab w:val="left" w:pos="2880"/>
                      <w:tab w:val="left" w:pos="3060"/>
                    </w:tabs>
                    <w:adjustRightInd/>
                    <w:spacing w:after="0" w:line="240" w:lineRule="exact"/>
                    <w:jc w:val="center"/>
                    <w:rPr>
                      <w:rFonts w:ascii="Times New Roman" w:hAnsi="Times New Roman" w:eastAsia="宋体"/>
                      <w:sz w:val="21"/>
                      <w:szCs w:val="21"/>
                    </w:rPr>
                  </w:pPr>
                  <w:r>
                    <w:rPr>
                      <w:rFonts w:hint="eastAsia" w:ascii="Times New Roman" w:hAnsi="Times New Roman" w:eastAsia="宋体"/>
                      <w:sz w:val="21"/>
                      <w:szCs w:val="21"/>
                    </w:rPr>
                    <w:t>0.510</w:t>
                  </w:r>
                </w:p>
              </w:tc>
              <w:tc>
                <w:tcPr>
                  <w:tcW w:w="1562"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0.406</w:t>
                  </w:r>
                </w:p>
              </w:tc>
              <w:tc>
                <w:tcPr>
                  <w:tcW w:w="1232" w:type="dxa"/>
                  <w:vMerge w:val="continue"/>
                  <w:vAlign w:val="center"/>
                </w:tcPr>
                <w:p>
                  <w:pPr>
                    <w:widowControl/>
                    <w:spacing w:after="0"/>
                    <w:jc w:val="center"/>
                    <w:textAlignment w:val="center"/>
                    <w:rPr>
                      <w:rFonts w:ascii="Times New Roman" w:hAnsi="Times New Roman" w:eastAsia="宋体"/>
                      <w:sz w:val="21"/>
                      <w:szCs w:val="21"/>
                    </w:rPr>
                  </w:pPr>
                </w:p>
              </w:tc>
              <w:tc>
                <w:tcPr>
                  <w:tcW w:w="1401"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304" w:type="dxa"/>
                  <w:vMerge w:val="continue"/>
                  <w:vAlign w:val="center"/>
                </w:tcPr>
                <w:p>
                  <w:pPr>
                    <w:widowControl w:val="0"/>
                    <w:spacing w:after="0"/>
                    <w:jc w:val="both"/>
                    <w:rPr>
                      <w:rFonts w:ascii="Times New Roman" w:hAnsi="Times New Roman" w:eastAsia="宋体"/>
                      <w:sz w:val="21"/>
                      <w:szCs w:val="21"/>
                    </w:rPr>
                  </w:pPr>
                </w:p>
              </w:tc>
              <w:tc>
                <w:tcPr>
                  <w:tcW w:w="1307" w:type="dxa"/>
                  <w:vMerge w:val="continue"/>
                  <w:vAlign w:val="center"/>
                </w:tcPr>
                <w:p>
                  <w:pPr>
                    <w:widowControl w:val="0"/>
                    <w:spacing w:after="0"/>
                    <w:jc w:val="center"/>
                    <w:rPr>
                      <w:rFonts w:ascii="Times New Roman" w:hAnsi="Times New Roman" w:eastAsia="宋体"/>
                      <w:sz w:val="21"/>
                      <w:szCs w:val="21"/>
                    </w:rPr>
                  </w:pPr>
                </w:p>
              </w:tc>
              <w:tc>
                <w:tcPr>
                  <w:tcW w:w="1332"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1</w:t>
                  </w:r>
                  <w:r>
                    <w:rPr>
                      <w:rFonts w:hint="eastAsia" w:ascii="Times New Roman" w:hAnsi="Times New Roman" w:eastAsia="宋体"/>
                      <w:sz w:val="21"/>
                      <w:szCs w:val="21"/>
                    </w:rPr>
                    <w:t>6</w:t>
                  </w:r>
                  <w:r>
                    <w:rPr>
                      <w:rFonts w:ascii="Times New Roman" w:hAnsi="Times New Roman" w:eastAsia="宋体"/>
                      <w:sz w:val="21"/>
                      <w:szCs w:val="21"/>
                    </w:rPr>
                    <w:t>:</w:t>
                  </w:r>
                  <w:r>
                    <w:rPr>
                      <w:rFonts w:ascii="Times New Roman" w:hAnsi="Times New Roman"/>
                      <w:sz w:val="21"/>
                      <w:szCs w:val="21"/>
                    </w:rPr>
                    <w:t>3</w:t>
                  </w:r>
                  <w:r>
                    <w:rPr>
                      <w:rFonts w:ascii="Times New Roman" w:hAnsi="Times New Roman" w:eastAsia="宋体"/>
                      <w:sz w:val="21"/>
                      <w:szCs w:val="21"/>
                    </w:rPr>
                    <w:t>0</w:t>
                  </w:r>
                </w:p>
              </w:tc>
              <w:tc>
                <w:tcPr>
                  <w:tcW w:w="1028" w:type="dxa"/>
                  <w:vAlign w:val="center"/>
                </w:tcPr>
                <w:p>
                  <w:pPr>
                    <w:widowControl w:val="0"/>
                    <w:tabs>
                      <w:tab w:val="left" w:pos="2520"/>
                      <w:tab w:val="left" w:pos="2880"/>
                      <w:tab w:val="left" w:pos="3060"/>
                    </w:tabs>
                    <w:adjustRightInd/>
                    <w:spacing w:after="0" w:line="240" w:lineRule="exact"/>
                    <w:jc w:val="center"/>
                    <w:rPr>
                      <w:rFonts w:ascii="Times New Roman" w:hAnsi="Times New Roman" w:eastAsia="宋体"/>
                      <w:sz w:val="21"/>
                      <w:szCs w:val="21"/>
                    </w:rPr>
                  </w:pPr>
                  <w:r>
                    <w:rPr>
                      <w:rFonts w:hint="eastAsia" w:ascii="Times New Roman" w:hAnsi="Times New Roman" w:eastAsia="宋体"/>
                      <w:sz w:val="21"/>
                      <w:szCs w:val="21"/>
                    </w:rPr>
                    <w:t>0.490</w:t>
                  </w:r>
                </w:p>
              </w:tc>
              <w:tc>
                <w:tcPr>
                  <w:tcW w:w="1562"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0.344</w:t>
                  </w:r>
                </w:p>
              </w:tc>
              <w:tc>
                <w:tcPr>
                  <w:tcW w:w="1232" w:type="dxa"/>
                  <w:vMerge w:val="continue"/>
                  <w:vAlign w:val="center"/>
                </w:tcPr>
                <w:p>
                  <w:pPr>
                    <w:widowControl/>
                    <w:spacing w:after="0"/>
                    <w:jc w:val="center"/>
                    <w:textAlignment w:val="center"/>
                    <w:rPr>
                      <w:rFonts w:ascii="Times New Roman" w:hAnsi="Times New Roman" w:eastAsia="宋体"/>
                      <w:sz w:val="21"/>
                      <w:szCs w:val="21"/>
                    </w:rPr>
                  </w:pPr>
                </w:p>
              </w:tc>
              <w:tc>
                <w:tcPr>
                  <w:tcW w:w="1401"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304" w:type="dxa"/>
                  <w:vMerge w:val="restart"/>
                  <w:vAlign w:val="center"/>
                </w:tcPr>
                <w:p>
                  <w:pPr>
                    <w:widowControl w:val="0"/>
                    <w:tabs>
                      <w:tab w:val="left" w:pos="2520"/>
                      <w:tab w:val="left" w:pos="2880"/>
                      <w:tab w:val="left" w:pos="3060"/>
                    </w:tabs>
                    <w:adjustRightInd/>
                    <w:spacing w:after="0" w:line="340" w:lineRule="exact"/>
                    <w:jc w:val="center"/>
                    <w:rPr>
                      <w:rFonts w:ascii="Times New Roman" w:hAnsi="Times New Roman" w:eastAsia="宋体"/>
                      <w:sz w:val="21"/>
                      <w:szCs w:val="21"/>
                    </w:rPr>
                  </w:pPr>
                  <w:r>
                    <w:rPr>
                      <w:rFonts w:hint="eastAsia" w:ascii="Times New Roman" w:hAnsi="Times New Roman" w:eastAsia="宋体"/>
                      <w:sz w:val="21"/>
                      <w:szCs w:val="21"/>
                    </w:rPr>
                    <w:t>原料库旁</w:t>
                  </w:r>
                  <w:r>
                    <w:rPr>
                      <w:rFonts w:ascii="Times New Roman" w:hAnsi="Times New Roman" w:eastAsia="宋体"/>
                      <w:sz w:val="21"/>
                      <w:szCs w:val="21"/>
                    </w:rPr>
                    <w:t>（G4）</w:t>
                  </w:r>
                </w:p>
                <w:p>
                  <w:pPr>
                    <w:widowControl w:val="0"/>
                    <w:spacing w:after="0"/>
                    <w:jc w:val="center"/>
                    <w:rPr>
                      <w:rFonts w:ascii="Times New Roman" w:hAnsi="Times New Roman" w:eastAsia="宋体"/>
                      <w:sz w:val="21"/>
                      <w:szCs w:val="21"/>
                    </w:rPr>
                  </w:pPr>
                  <w:r>
                    <w:rPr>
                      <w:rFonts w:ascii="Times New Roman" w:hAnsi="Times New Roman" w:eastAsia="宋体"/>
                      <w:sz w:val="21"/>
                      <w:szCs w:val="21"/>
                    </w:rPr>
                    <w:t>（监控点）</w:t>
                  </w:r>
                </w:p>
              </w:tc>
              <w:tc>
                <w:tcPr>
                  <w:tcW w:w="1307" w:type="dxa"/>
                  <w:vMerge w:val="restart"/>
                  <w:vAlign w:val="center"/>
                </w:tcPr>
                <w:p>
                  <w:pPr>
                    <w:widowControl w:val="0"/>
                    <w:spacing w:after="0"/>
                    <w:jc w:val="center"/>
                    <w:rPr>
                      <w:rFonts w:ascii="Times New Roman" w:hAnsi="Times New Roman" w:eastAsia="宋体"/>
                      <w:sz w:val="21"/>
                      <w:szCs w:val="21"/>
                    </w:rPr>
                  </w:pPr>
                  <w:r>
                    <w:rPr>
                      <w:rFonts w:ascii="Times New Roman" w:hAnsi="Times New Roman"/>
                      <w:sz w:val="21"/>
                      <w:szCs w:val="21"/>
                    </w:rPr>
                    <w:t>1</w:t>
                  </w:r>
                  <w:r>
                    <w:rPr>
                      <w:rFonts w:hint="eastAsia" w:ascii="Times New Roman" w:hAnsi="Times New Roman"/>
                      <w:sz w:val="21"/>
                      <w:szCs w:val="21"/>
                    </w:rPr>
                    <w:t>1</w:t>
                  </w:r>
                  <w:r>
                    <w:rPr>
                      <w:rFonts w:ascii="Times New Roman" w:hAnsi="Times New Roman" w:eastAsia="宋体"/>
                      <w:sz w:val="21"/>
                      <w:szCs w:val="21"/>
                    </w:rPr>
                    <w:t>月</w:t>
                  </w:r>
                  <w:r>
                    <w:rPr>
                      <w:rFonts w:hint="eastAsia" w:ascii="Times New Roman" w:hAnsi="Times New Roman"/>
                      <w:sz w:val="21"/>
                      <w:szCs w:val="21"/>
                    </w:rPr>
                    <w:t>9</w:t>
                  </w:r>
                  <w:r>
                    <w:rPr>
                      <w:rFonts w:ascii="Times New Roman" w:hAnsi="Times New Roman" w:eastAsia="宋体"/>
                      <w:sz w:val="21"/>
                      <w:szCs w:val="21"/>
                    </w:rPr>
                    <w:t>日</w:t>
                  </w:r>
                </w:p>
              </w:tc>
              <w:tc>
                <w:tcPr>
                  <w:tcW w:w="1332" w:type="dxa"/>
                  <w:vAlign w:val="center"/>
                </w:tcPr>
                <w:p>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10</w:t>
                  </w:r>
                  <w:r>
                    <w:rPr>
                      <w:rFonts w:ascii="Times New Roman" w:hAnsi="Times New Roman" w:eastAsia="宋体"/>
                      <w:sz w:val="21"/>
                      <w:szCs w:val="21"/>
                    </w:rPr>
                    <w:t>:</w:t>
                  </w:r>
                  <w:r>
                    <w:rPr>
                      <w:rFonts w:hint="eastAsia" w:ascii="Times New Roman" w:hAnsi="Times New Roman" w:eastAsia="宋体"/>
                      <w:sz w:val="21"/>
                      <w:szCs w:val="21"/>
                    </w:rPr>
                    <w:t>13</w:t>
                  </w:r>
                </w:p>
              </w:tc>
              <w:tc>
                <w:tcPr>
                  <w:tcW w:w="1028" w:type="dxa"/>
                  <w:vAlign w:val="center"/>
                </w:tcPr>
                <w:p>
                  <w:pPr>
                    <w:widowControl w:val="0"/>
                    <w:tabs>
                      <w:tab w:val="left" w:pos="2520"/>
                      <w:tab w:val="left" w:pos="2880"/>
                      <w:tab w:val="left" w:pos="3060"/>
                    </w:tabs>
                    <w:adjustRightInd/>
                    <w:spacing w:after="0" w:line="240" w:lineRule="exact"/>
                    <w:jc w:val="center"/>
                    <w:rPr>
                      <w:rFonts w:ascii="Times New Roman" w:hAnsi="Times New Roman" w:eastAsia="宋体"/>
                      <w:sz w:val="21"/>
                      <w:szCs w:val="21"/>
                    </w:rPr>
                  </w:pPr>
                  <w:r>
                    <w:rPr>
                      <w:rFonts w:ascii="Times New Roman" w:hAnsi="Times New Roman" w:eastAsia="宋体"/>
                      <w:sz w:val="21"/>
                      <w:szCs w:val="21"/>
                    </w:rPr>
                    <w:t>0.458</w:t>
                  </w:r>
                </w:p>
              </w:tc>
              <w:tc>
                <w:tcPr>
                  <w:tcW w:w="1562"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0.315</w:t>
                  </w:r>
                </w:p>
              </w:tc>
              <w:tc>
                <w:tcPr>
                  <w:tcW w:w="1232" w:type="dxa"/>
                  <w:vMerge w:val="continue"/>
                  <w:vAlign w:val="center"/>
                </w:tcPr>
                <w:p>
                  <w:pPr>
                    <w:widowControl/>
                    <w:spacing w:after="0"/>
                    <w:jc w:val="center"/>
                    <w:textAlignment w:val="center"/>
                    <w:rPr>
                      <w:rFonts w:ascii="Times New Roman" w:hAnsi="Times New Roman" w:eastAsia="宋体"/>
                      <w:sz w:val="21"/>
                      <w:szCs w:val="21"/>
                    </w:rPr>
                  </w:pPr>
                </w:p>
              </w:tc>
              <w:tc>
                <w:tcPr>
                  <w:tcW w:w="1401"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304" w:type="dxa"/>
                  <w:vMerge w:val="continue"/>
                  <w:vAlign w:val="center"/>
                </w:tcPr>
                <w:p>
                  <w:pPr>
                    <w:widowControl w:val="0"/>
                    <w:spacing w:after="0"/>
                    <w:jc w:val="both"/>
                    <w:rPr>
                      <w:rFonts w:ascii="Times New Roman" w:hAnsi="Times New Roman" w:eastAsia="宋体"/>
                      <w:sz w:val="21"/>
                      <w:szCs w:val="21"/>
                    </w:rPr>
                  </w:pPr>
                </w:p>
              </w:tc>
              <w:tc>
                <w:tcPr>
                  <w:tcW w:w="1307" w:type="dxa"/>
                  <w:vMerge w:val="continue"/>
                  <w:vAlign w:val="center"/>
                </w:tcPr>
                <w:p>
                  <w:pPr>
                    <w:widowControl w:val="0"/>
                    <w:spacing w:after="0"/>
                    <w:jc w:val="center"/>
                    <w:rPr>
                      <w:rFonts w:ascii="Times New Roman" w:hAnsi="Times New Roman" w:eastAsia="宋体"/>
                      <w:sz w:val="21"/>
                      <w:szCs w:val="21"/>
                    </w:rPr>
                  </w:pPr>
                </w:p>
              </w:tc>
              <w:tc>
                <w:tcPr>
                  <w:tcW w:w="1332"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12:</w:t>
                  </w:r>
                  <w:r>
                    <w:rPr>
                      <w:rFonts w:hint="eastAsia" w:ascii="Times New Roman" w:hAnsi="Times New Roman" w:eastAsia="宋体"/>
                      <w:sz w:val="21"/>
                      <w:szCs w:val="21"/>
                    </w:rPr>
                    <w:t>13</w:t>
                  </w:r>
                </w:p>
              </w:tc>
              <w:tc>
                <w:tcPr>
                  <w:tcW w:w="1028" w:type="dxa"/>
                  <w:vAlign w:val="center"/>
                </w:tcPr>
                <w:p>
                  <w:pPr>
                    <w:widowControl w:val="0"/>
                    <w:tabs>
                      <w:tab w:val="left" w:pos="2520"/>
                      <w:tab w:val="left" w:pos="2880"/>
                      <w:tab w:val="left" w:pos="3060"/>
                    </w:tabs>
                    <w:adjustRightInd/>
                    <w:spacing w:after="0" w:line="240" w:lineRule="exact"/>
                    <w:jc w:val="center"/>
                    <w:rPr>
                      <w:rFonts w:ascii="Times New Roman" w:hAnsi="Times New Roman" w:eastAsia="宋体"/>
                      <w:sz w:val="21"/>
                      <w:szCs w:val="21"/>
                    </w:rPr>
                  </w:pPr>
                  <w:r>
                    <w:rPr>
                      <w:rFonts w:ascii="Times New Roman" w:hAnsi="Times New Roman" w:eastAsia="宋体"/>
                      <w:sz w:val="21"/>
                      <w:szCs w:val="21"/>
                    </w:rPr>
                    <w:t>0.313</w:t>
                  </w:r>
                </w:p>
              </w:tc>
              <w:tc>
                <w:tcPr>
                  <w:tcW w:w="1562"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0.191</w:t>
                  </w:r>
                </w:p>
              </w:tc>
              <w:tc>
                <w:tcPr>
                  <w:tcW w:w="1232" w:type="dxa"/>
                  <w:vMerge w:val="continue"/>
                  <w:vAlign w:val="center"/>
                </w:tcPr>
                <w:p>
                  <w:pPr>
                    <w:widowControl/>
                    <w:spacing w:after="0"/>
                    <w:jc w:val="center"/>
                    <w:textAlignment w:val="center"/>
                    <w:rPr>
                      <w:rFonts w:ascii="Times New Roman" w:hAnsi="Times New Roman" w:eastAsia="宋体"/>
                      <w:sz w:val="21"/>
                      <w:szCs w:val="21"/>
                    </w:rPr>
                  </w:pPr>
                </w:p>
              </w:tc>
              <w:tc>
                <w:tcPr>
                  <w:tcW w:w="1401"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304" w:type="dxa"/>
                  <w:vMerge w:val="continue"/>
                  <w:vAlign w:val="center"/>
                </w:tcPr>
                <w:p>
                  <w:pPr>
                    <w:widowControl w:val="0"/>
                    <w:spacing w:after="0"/>
                    <w:jc w:val="both"/>
                    <w:rPr>
                      <w:rFonts w:ascii="Times New Roman" w:hAnsi="Times New Roman" w:eastAsia="宋体"/>
                      <w:sz w:val="21"/>
                      <w:szCs w:val="21"/>
                    </w:rPr>
                  </w:pPr>
                </w:p>
              </w:tc>
              <w:tc>
                <w:tcPr>
                  <w:tcW w:w="1307" w:type="dxa"/>
                  <w:vMerge w:val="continue"/>
                  <w:vAlign w:val="center"/>
                </w:tcPr>
                <w:p>
                  <w:pPr>
                    <w:widowControl w:val="0"/>
                    <w:spacing w:after="0"/>
                    <w:jc w:val="center"/>
                    <w:rPr>
                      <w:rFonts w:ascii="Times New Roman" w:hAnsi="Times New Roman" w:eastAsia="宋体"/>
                      <w:sz w:val="21"/>
                      <w:szCs w:val="21"/>
                    </w:rPr>
                  </w:pPr>
                </w:p>
              </w:tc>
              <w:tc>
                <w:tcPr>
                  <w:tcW w:w="1332"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1</w:t>
                  </w:r>
                  <w:r>
                    <w:rPr>
                      <w:rFonts w:hint="eastAsia" w:ascii="Times New Roman" w:hAnsi="Times New Roman" w:eastAsia="宋体"/>
                      <w:sz w:val="21"/>
                      <w:szCs w:val="21"/>
                    </w:rPr>
                    <w:t>4</w:t>
                  </w:r>
                  <w:r>
                    <w:rPr>
                      <w:rFonts w:ascii="Times New Roman" w:hAnsi="Times New Roman" w:eastAsia="宋体"/>
                      <w:sz w:val="21"/>
                      <w:szCs w:val="21"/>
                    </w:rPr>
                    <w:t>:</w:t>
                  </w:r>
                  <w:r>
                    <w:rPr>
                      <w:rFonts w:hint="eastAsia" w:ascii="Times New Roman" w:hAnsi="Times New Roman" w:eastAsia="宋体"/>
                      <w:sz w:val="21"/>
                      <w:szCs w:val="21"/>
                    </w:rPr>
                    <w:t>13</w:t>
                  </w:r>
                </w:p>
              </w:tc>
              <w:tc>
                <w:tcPr>
                  <w:tcW w:w="1028" w:type="dxa"/>
                  <w:vAlign w:val="center"/>
                </w:tcPr>
                <w:p>
                  <w:pPr>
                    <w:widowControl w:val="0"/>
                    <w:tabs>
                      <w:tab w:val="left" w:pos="2520"/>
                      <w:tab w:val="left" w:pos="2880"/>
                      <w:tab w:val="left" w:pos="3060"/>
                    </w:tabs>
                    <w:adjustRightInd/>
                    <w:spacing w:after="0" w:line="240" w:lineRule="exact"/>
                    <w:jc w:val="center"/>
                    <w:rPr>
                      <w:rFonts w:ascii="Times New Roman" w:hAnsi="Times New Roman" w:eastAsia="宋体"/>
                      <w:sz w:val="21"/>
                      <w:szCs w:val="21"/>
                    </w:rPr>
                  </w:pPr>
                  <w:r>
                    <w:rPr>
                      <w:rFonts w:ascii="Times New Roman" w:hAnsi="Times New Roman" w:eastAsia="宋体"/>
                      <w:sz w:val="21"/>
                      <w:szCs w:val="21"/>
                    </w:rPr>
                    <w:t>0.362</w:t>
                  </w:r>
                </w:p>
              </w:tc>
              <w:tc>
                <w:tcPr>
                  <w:tcW w:w="1562"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0.216</w:t>
                  </w:r>
                </w:p>
              </w:tc>
              <w:tc>
                <w:tcPr>
                  <w:tcW w:w="1232" w:type="dxa"/>
                  <w:vMerge w:val="continue"/>
                  <w:vAlign w:val="center"/>
                </w:tcPr>
                <w:p>
                  <w:pPr>
                    <w:widowControl/>
                    <w:spacing w:after="0"/>
                    <w:jc w:val="center"/>
                    <w:textAlignment w:val="center"/>
                    <w:rPr>
                      <w:rFonts w:ascii="Times New Roman" w:hAnsi="Times New Roman" w:eastAsia="宋体"/>
                      <w:sz w:val="21"/>
                      <w:szCs w:val="21"/>
                    </w:rPr>
                  </w:pPr>
                </w:p>
              </w:tc>
              <w:tc>
                <w:tcPr>
                  <w:tcW w:w="1401"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304" w:type="dxa"/>
                  <w:vMerge w:val="continue"/>
                  <w:vAlign w:val="center"/>
                </w:tcPr>
                <w:p>
                  <w:pPr>
                    <w:widowControl w:val="0"/>
                    <w:spacing w:after="0"/>
                    <w:jc w:val="both"/>
                    <w:rPr>
                      <w:rFonts w:ascii="Times New Roman" w:hAnsi="Times New Roman" w:eastAsia="宋体"/>
                      <w:sz w:val="21"/>
                      <w:szCs w:val="21"/>
                    </w:rPr>
                  </w:pPr>
                </w:p>
              </w:tc>
              <w:tc>
                <w:tcPr>
                  <w:tcW w:w="1307" w:type="dxa"/>
                  <w:vMerge w:val="continue"/>
                  <w:vAlign w:val="center"/>
                </w:tcPr>
                <w:p>
                  <w:pPr>
                    <w:widowControl w:val="0"/>
                    <w:spacing w:after="0"/>
                    <w:jc w:val="center"/>
                    <w:rPr>
                      <w:rFonts w:ascii="Times New Roman" w:hAnsi="Times New Roman" w:eastAsia="宋体"/>
                      <w:sz w:val="21"/>
                      <w:szCs w:val="21"/>
                    </w:rPr>
                  </w:pPr>
                </w:p>
              </w:tc>
              <w:tc>
                <w:tcPr>
                  <w:tcW w:w="1332"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1</w:t>
                  </w:r>
                  <w:r>
                    <w:rPr>
                      <w:rFonts w:hint="eastAsia" w:ascii="Times New Roman" w:hAnsi="Times New Roman" w:eastAsia="宋体"/>
                      <w:sz w:val="21"/>
                      <w:szCs w:val="21"/>
                    </w:rPr>
                    <w:t>6</w:t>
                  </w:r>
                  <w:r>
                    <w:rPr>
                      <w:rFonts w:ascii="Times New Roman" w:hAnsi="Times New Roman" w:eastAsia="宋体"/>
                      <w:sz w:val="21"/>
                      <w:szCs w:val="21"/>
                    </w:rPr>
                    <w:t>:</w:t>
                  </w:r>
                  <w:r>
                    <w:rPr>
                      <w:rFonts w:hint="eastAsia" w:ascii="Times New Roman" w:hAnsi="Times New Roman" w:eastAsia="宋体"/>
                      <w:sz w:val="21"/>
                      <w:szCs w:val="21"/>
                    </w:rPr>
                    <w:t>13</w:t>
                  </w:r>
                </w:p>
              </w:tc>
              <w:tc>
                <w:tcPr>
                  <w:tcW w:w="1028" w:type="dxa"/>
                  <w:vAlign w:val="center"/>
                </w:tcPr>
                <w:p>
                  <w:pPr>
                    <w:widowControl w:val="0"/>
                    <w:tabs>
                      <w:tab w:val="left" w:pos="2520"/>
                      <w:tab w:val="left" w:pos="2880"/>
                      <w:tab w:val="left" w:pos="3060"/>
                    </w:tabs>
                    <w:adjustRightInd/>
                    <w:spacing w:after="0" w:line="240" w:lineRule="exact"/>
                    <w:jc w:val="center"/>
                    <w:rPr>
                      <w:rFonts w:ascii="Times New Roman" w:hAnsi="Times New Roman" w:eastAsia="宋体"/>
                      <w:sz w:val="21"/>
                      <w:szCs w:val="21"/>
                    </w:rPr>
                  </w:pPr>
                  <w:r>
                    <w:rPr>
                      <w:rFonts w:ascii="Times New Roman" w:hAnsi="Times New Roman" w:eastAsia="宋体"/>
                      <w:sz w:val="21"/>
                      <w:szCs w:val="21"/>
                    </w:rPr>
                    <w:t>0.479</w:t>
                  </w:r>
                </w:p>
              </w:tc>
              <w:tc>
                <w:tcPr>
                  <w:tcW w:w="1562"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0.25</w:t>
                  </w:r>
                </w:p>
              </w:tc>
              <w:tc>
                <w:tcPr>
                  <w:tcW w:w="1232" w:type="dxa"/>
                  <w:vMerge w:val="continue"/>
                  <w:vAlign w:val="center"/>
                </w:tcPr>
                <w:p>
                  <w:pPr>
                    <w:widowControl/>
                    <w:spacing w:after="0"/>
                    <w:jc w:val="center"/>
                    <w:textAlignment w:val="center"/>
                    <w:rPr>
                      <w:rFonts w:ascii="Times New Roman" w:hAnsi="Times New Roman" w:eastAsia="宋体"/>
                      <w:sz w:val="21"/>
                      <w:szCs w:val="21"/>
                    </w:rPr>
                  </w:pPr>
                </w:p>
              </w:tc>
              <w:tc>
                <w:tcPr>
                  <w:tcW w:w="1401"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304" w:type="dxa"/>
                  <w:vMerge w:val="continue"/>
                  <w:vAlign w:val="center"/>
                </w:tcPr>
                <w:p>
                  <w:pPr>
                    <w:widowControl w:val="0"/>
                    <w:spacing w:after="0"/>
                    <w:jc w:val="both"/>
                    <w:rPr>
                      <w:rFonts w:ascii="Times New Roman" w:hAnsi="Times New Roman" w:eastAsia="宋体"/>
                      <w:sz w:val="21"/>
                      <w:szCs w:val="21"/>
                    </w:rPr>
                  </w:pPr>
                </w:p>
              </w:tc>
              <w:tc>
                <w:tcPr>
                  <w:tcW w:w="1307" w:type="dxa"/>
                  <w:vMerge w:val="restart"/>
                  <w:vAlign w:val="center"/>
                </w:tcPr>
                <w:p>
                  <w:pPr>
                    <w:widowControl w:val="0"/>
                    <w:spacing w:after="0"/>
                    <w:jc w:val="center"/>
                    <w:rPr>
                      <w:rFonts w:ascii="Times New Roman" w:hAnsi="Times New Roman" w:eastAsia="宋体"/>
                      <w:sz w:val="21"/>
                      <w:szCs w:val="21"/>
                    </w:rPr>
                  </w:pPr>
                  <w:r>
                    <w:rPr>
                      <w:rFonts w:ascii="Times New Roman" w:hAnsi="Times New Roman"/>
                      <w:sz w:val="21"/>
                      <w:szCs w:val="21"/>
                    </w:rPr>
                    <w:t>1</w:t>
                  </w:r>
                  <w:r>
                    <w:rPr>
                      <w:rFonts w:hint="eastAsia" w:ascii="Times New Roman" w:hAnsi="Times New Roman"/>
                      <w:sz w:val="21"/>
                      <w:szCs w:val="21"/>
                    </w:rPr>
                    <w:t>1</w:t>
                  </w:r>
                  <w:r>
                    <w:rPr>
                      <w:rFonts w:ascii="Times New Roman" w:hAnsi="Times New Roman" w:eastAsia="宋体"/>
                      <w:sz w:val="21"/>
                      <w:szCs w:val="21"/>
                    </w:rPr>
                    <w:t>月</w:t>
                  </w:r>
                  <w:r>
                    <w:rPr>
                      <w:rFonts w:hint="eastAsia" w:ascii="Times New Roman" w:hAnsi="Times New Roman"/>
                      <w:sz w:val="21"/>
                      <w:szCs w:val="21"/>
                    </w:rPr>
                    <w:t>10</w:t>
                  </w:r>
                  <w:r>
                    <w:rPr>
                      <w:rFonts w:ascii="Times New Roman" w:hAnsi="Times New Roman" w:eastAsia="宋体"/>
                      <w:sz w:val="21"/>
                      <w:szCs w:val="21"/>
                    </w:rPr>
                    <w:t>日</w:t>
                  </w:r>
                </w:p>
              </w:tc>
              <w:tc>
                <w:tcPr>
                  <w:tcW w:w="1332" w:type="dxa"/>
                  <w:vAlign w:val="center"/>
                </w:tcPr>
                <w:p>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10</w:t>
                  </w:r>
                  <w:r>
                    <w:rPr>
                      <w:rFonts w:ascii="Times New Roman" w:hAnsi="Times New Roman" w:eastAsia="宋体"/>
                      <w:sz w:val="21"/>
                      <w:szCs w:val="21"/>
                    </w:rPr>
                    <w:t>:</w:t>
                  </w:r>
                  <w:r>
                    <w:rPr>
                      <w:rFonts w:hint="eastAsia" w:ascii="Times New Roman" w:hAnsi="Times New Roman"/>
                      <w:sz w:val="21"/>
                      <w:szCs w:val="21"/>
                    </w:rPr>
                    <w:t>41</w:t>
                  </w:r>
                </w:p>
              </w:tc>
              <w:tc>
                <w:tcPr>
                  <w:tcW w:w="1028" w:type="dxa"/>
                  <w:vAlign w:val="center"/>
                </w:tcPr>
                <w:p>
                  <w:pPr>
                    <w:widowControl w:val="0"/>
                    <w:tabs>
                      <w:tab w:val="left" w:pos="2520"/>
                      <w:tab w:val="left" w:pos="2880"/>
                      <w:tab w:val="left" w:pos="3060"/>
                    </w:tabs>
                    <w:adjustRightInd/>
                    <w:spacing w:after="0" w:line="240" w:lineRule="exact"/>
                    <w:jc w:val="center"/>
                    <w:rPr>
                      <w:rFonts w:ascii="Times New Roman" w:hAnsi="Times New Roman" w:eastAsia="宋体"/>
                      <w:sz w:val="21"/>
                      <w:szCs w:val="21"/>
                    </w:rPr>
                  </w:pPr>
                  <w:r>
                    <w:rPr>
                      <w:rFonts w:ascii="Times New Roman" w:hAnsi="Times New Roman" w:eastAsia="宋体"/>
                      <w:sz w:val="21"/>
                      <w:szCs w:val="21"/>
                    </w:rPr>
                    <w:t>0.388</w:t>
                  </w:r>
                </w:p>
              </w:tc>
              <w:tc>
                <w:tcPr>
                  <w:tcW w:w="1562"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0.2</w:t>
                  </w:r>
                </w:p>
              </w:tc>
              <w:tc>
                <w:tcPr>
                  <w:tcW w:w="1232" w:type="dxa"/>
                  <w:vMerge w:val="continue"/>
                  <w:vAlign w:val="center"/>
                </w:tcPr>
                <w:p>
                  <w:pPr>
                    <w:widowControl/>
                    <w:spacing w:after="0"/>
                    <w:jc w:val="center"/>
                    <w:textAlignment w:val="center"/>
                    <w:rPr>
                      <w:rFonts w:ascii="Times New Roman" w:hAnsi="Times New Roman" w:eastAsia="宋体"/>
                      <w:sz w:val="21"/>
                      <w:szCs w:val="21"/>
                    </w:rPr>
                  </w:pPr>
                </w:p>
              </w:tc>
              <w:tc>
                <w:tcPr>
                  <w:tcW w:w="1401"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304" w:type="dxa"/>
                  <w:vMerge w:val="continue"/>
                  <w:vAlign w:val="center"/>
                </w:tcPr>
                <w:p>
                  <w:pPr>
                    <w:widowControl w:val="0"/>
                    <w:spacing w:after="0"/>
                    <w:jc w:val="both"/>
                    <w:rPr>
                      <w:rFonts w:ascii="Times New Roman" w:hAnsi="Times New Roman" w:eastAsia="宋体"/>
                      <w:sz w:val="21"/>
                      <w:szCs w:val="21"/>
                    </w:rPr>
                  </w:pPr>
                </w:p>
              </w:tc>
              <w:tc>
                <w:tcPr>
                  <w:tcW w:w="1307" w:type="dxa"/>
                  <w:vMerge w:val="continue"/>
                  <w:vAlign w:val="center"/>
                </w:tcPr>
                <w:p>
                  <w:pPr>
                    <w:widowControl w:val="0"/>
                    <w:spacing w:after="0"/>
                    <w:jc w:val="center"/>
                    <w:rPr>
                      <w:rFonts w:ascii="Times New Roman" w:hAnsi="Times New Roman" w:eastAsia="宋体"/>
                      <w:sz w:val="21"/>
                      <w:szCs w:val="21"/>
                    </w:rPr>
                  </w:pPr>
                </w:p>
              </w:tc>
              <w:tc>
                <w:tcPr>
                  <w:tcW w:w="1332" w:type="dxa"/>
                  <w:vAlign w:val="center"/>
                </w:tcPr>
                <w:p>
                  <w:pPr>
                    <w:widowControl w:val="0"/>
                    <w:spacing w:after="0"/>
                    <w:jc w:val="center"/>
                    <w:rPr>
                      <w:rFonts w:ascii="Times New Roman" w:hAnsi="Times New Roman" w:eastAsia="宋体"/>
                      <w:sz w:val="21"/>
                      <w:szCs w:val="21"/>
                    </w:rPr>
                  </w:pPr>
                  <w:r>
                    <w:rPr>
                      <w:rFonts w:ascii="Times New Roman" w:hAnsi="Times New Roman" w:eastAsia="宋体"/>
                      <w:sz w:val="21"/>
                      <w:szCs w:val="21"/>
                    </w:rPr>
                    <w:t>12:</w:t>
                  </w:r>
                  <w:r>
                    <w:rPr>
                      <w:rFonts w:hint="eastAsia" w:ascii="Times New Roman" w:hAnsi="Times New Roman"/>
                      <w:sz w:val="21"/>
                      <w:szCs w:val="21"/>
                    </w:rPr>
                    <w:t>40</w:t>
                  </w:r>
                </w:p>
              </w:tc>
              <w:tc>
                <w:tcPr>
                  <w:tcW w:w="1028" w:type="dxa"/>
                  <w:vAlign w:val="center"/>
                </w:tcPr>
                <w:p>
                  <w:pPr>
                    <w:widowControl w:val="0"/>
                    <w:tabs>
                      <w:tab w:val="left" w:pos="2520"/>
                      <w:tab w:val="left" w:pos="2880"/>
                      <w:tab w:val="left" w:pos="3060"/>
                    </w:tabs>
                    <w:adjustRightInd/>
                    <w:spacing w:after="0" w:line="240" w:lineRule="exact"/>
                    <w:jc w:val="center"/>
                    <w:rPr>
                      <w:rFonts w:ascii="Times New Roman" w:hAnsi="Times New Roman" w:eastAsia="宋体"/>
                      <w:sz w:val="21"/>
                      <w:szCs w:val="21"/>
                    </w:rPr>
                  </w:pPr>
                  <w:r>
                    <w:rPr>
                      <w:rFonts w:ascii="Times New Roman" w:hAnsi="Times New Roman" w:eastAsia="宋体"/>
                      <w:sz w:val="21"/>
                      <w:szCs w:val="21"/>
                    </w:rPr>
                    <w:t>0.313</w:t>
                  </w:r>
                </w:p>
              </w:tc>
              <w:tc>
                <w:tcPr>
                  <w:tcW w:w="1562"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0.209</w:t>
                  </w:r>
                </w:p>
              </w:tc>
              <w:tc>
                <w:tcPr>
                  <w:tcW w:w="1232" w:type="dxa"/>
                  <w:vMerge w:val="continue"/>
                  <w:vAlign w:val="center"/>
                </w:tcPr>
                <w:p>
                  <w:pPr>
                    <w:widowControl/>
                    <w:spacing w:after="0"/>
                    <w:jc w:val="center"/>
                    <w:textAlignment w:val="center"/>
                    <w:rPr>
                      <w:rFonts w:ascii="Times New Roman" w:hAnsi="Times New Roman" w:eastAsia="宋体"/>
                      <w:sz w:val="21"/>
                      <w:szCs w:val="21"/>
                    </w:rPr>
                  </w:pPr>
                </w:p>
              </w:tc>
              <w:tc>
                <w:tcPr>
                  <w:tcW w:w="1401"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304" w:type="dxa"/>
                  <w:vMerge w:val="continue"/>
                  <w:vAlign w:val="center"/>
                </w:tcPr>
                <w:p>
                  <w:pPr>
                    <w:widowControl w:val="0"/>
                    <w:spacing w:after="0"/>
                    <w:jc w:val="both"/>
                    <w:rPr>
                      <w:rFonts w:ascii="Times New Roman" w:hAnsi="Times New Roman" w:eastAsia="宋体"/>
                      <w:sz w:val="21"/>
                      <w:szCs w:val="21"/>
                    </w:rPr>
                  </w:pPr>
                </w:p>
              </w:tc>
              <w:tc>
                <w:tcPr>
                  <w:tcW w:w="1307" w:type="dxa"/>
                  <w:vMerge w:val="continue"/>
                  <w:vAlign w:val="center"/>
                </w:tcPr>
                <w:p>
                  <w:pPr>
                    <w:widowControl w:val="0"/>
                    <w:spacing w:after="0"/>
                    <w:jc w:val="center"/>
                    <w:rPr>
                      <w:rFonts w:ascii="Times New Roman" w:hAnsi="Times New Roman" w:eastAsia="宋体"/>
                      <w:sz w:val="21"/>
                      <w:szCs w:val="21"/>
                    </w:rPr>
                  </w:pPr>
                </w:p>
              </w:tc>
              <w:tc>
                <w:tcPr>
                  <w:tcW w:w="1332" w:type="dxa"/>
                  <w:vAlign w:val="center"/>
                </w:tcPr>
                <w:p>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14</w:t>
                  </w:r>
                  <w:r>
                    <w:rPr>
                      <w:rFonts w:ascii="Times New Roman" w:hAnsi="Times New Roman" w:eastAsia="宋体"/>
                      <w:sz w:val="21"/>
                      <w:szCs w:val="21"/>
                    </w:rPr>
                    <w:t>:</w:t>
                  </w:r>
                  <w:r>
                    <w:rPr>
                      <w:rFonts w:hint="eastAsia" w:ascii="Times New Roman" w:hAnsi="Times New Roman"/>
                      <w:sz w:val="21"/>
                      <w:szCs w:val="21"/>
                    </w:rPr>
                    <w:t>40</w:t>
                  </w:r>
                </w:p>
              </w:tc>
              <w:tc>
                <w:tcPr>
                  <w:tcW w:w="1028" w:type="dxa"/>
                  <w:vAlign w:val="center"/>
                </w:tcPr>
                <w:p>
                  <w:pPr>
                    <w:widowControl w:val="0"/>
                    <w:tabs>
                      <w:tab w:val="left" w:pos="2520"/>
                      <w:tab w:val="left" w:pos="2880"/>
                      <w:tab w:val="left" w:pos="3060"/>
                    </w:tabs>
                    <w:adjustRightInd/>
                    <w:spacing w:after="0" w:line="240" w:lineRule="exact"/>
                    <w:jc w:val="center"/>
                    <w:rPr>
                      <w:rFonts w:ascii="Times New Roman" w:hAnsi="Times New Roman" w:eastAsia="宋体"/>
                      <w:sz w:val="21"/>
                      <w:szCs w:val="21"/>
                    </w:rPr>
                  </w:pPr>
                  <w:r>
                    <w:rPr>
                      <w:rFonts w:ascii="Times New Roman" w:hAnsi="Times New Roman" w:eastAsia="宋体"/>
                      <w:sz w:val="21"/>
                      <w:szCs w:val="21"/>
                    </w:rPr>
                    <w:t>0.479</w:t>
                  </w:r>
                </w:p>
              </w:tc>
              <w:tc>
                <w:tcPr>
                  <w:tcW w:w="1562"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0.375</w:t>
                  </w:r>
                </w:p>
              </w:tc>
              <w:tc>
                <w:tcPr>
                  <w:tcW w:w="1232" w:type="dxa"/>
                  <w:vMerge w:val="continue"/>
                  <w:vAlign w:val="center"/>
                </w:tcPr>
                <w:p>
                  <w:pPr>
                    <w:widowControl/>
                    <w:spacing w:after="0"/>
                    <w:jc w:val="center"/>
                    <w:textAlignment w:val="center"/>
                    <w:rPr>
                      <w:rFonts w:ascii="Times New Roman" w:hAnsi="Times New Roman" w:eastAsia="宋体"/>
                      <w:sz w:val="21"/>
                      <w:szCs w:val="21"/>
                    </w:rPr>
                  </w:pPr>
                </w:p>
              </w:tc>
              <w:tc>
                <w:tcPr>
                  <w:tcW w:w="1401"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exact"/>
                <w:jc w:val="center"/>
              </w:trPr>
              <w:tc>
                <w:tcPr>
                  <w:tcW w:w="1304" w:type="dxa"/>
                  <w:vMerge w:val="continue"/>
                  <w:vAlign w:val="center"/>
                </w:tcPr>
                <w:p>
                  <w:pPr>
                    <w:widowControl w:val="0"/>
                    <w:spacing w:after="0"/>
                    <w:jc w:val="both"/>
                    <w:rPr>
                      <w:rFonts w:ascii="Times New Roman" w:hAnsi="Times New Roman" w:eastAsia="宋体"/>
                      <w:sz w:val="21"/>
                      <w:szCs w:val="21"/>
                    </w:rPr>
                  </w:pPr>
                </w:p>
              </w:tc>
              <w:tc>
                <w:tcPr>
                  <w:tcW w:w="1307" w:type="dxa"/>
                  <w:vMerge w:val="continue"/>
                  <w:vAlign w:val="center"/>
                </w:tcPr>
                <w:p>
                  <w:pPr>
                    <w:widowControl w:val="0"/>
                    <w:spacing w:after="0"/>
                    <w:jc w:val="center"/>
                    <w:rPr>
                      <w:rFonts w:ascii="Times New Roman" w:hAnsi="Times New Roman" w:eastAsia="宋体"/>
                      <w:sz w:val="21"/>
                      <w:szCs w:val="21"/>
                    </w:rPr>
                  </w:pPr>
                </w:p>
              </w:tc>
              <w:tc>
                <w:tcPr>
                  <w:tcW w:w="1332" w:type="dxa"/>
                  <w:vAlign w:val="center"/>
                </w:tcPr>
                <w:p>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16</w:t>
                  </w:r>
                  <w:r>
                    <w:rPr>
                      <w:rFonts w:ascii="Times New Roman" w:hAnsi="Times New Roman" w:eastAsia="宋体"/>
                      <w:sz w:val="21"/>
                      <w:szCs w:val="21"/>
                    </w:rPr>
                    <w:t>:</w:t>
                  </w:r>
                  <w:r>
                    <w:rPr>
                      <w:rFonts w:hint="eastAsia" w:ascii="Times New Roman" w:hAnsi="Times New Roman"/>
                      <w:sz w:val="21"/>
                      <w:szCs w:val="21"/>
                    </w:rPr>
                    <w:t>40</w:t>
                  </w:r>
                </w:p>
              </w:tc>
              <w:tc>
                <w:tcPr>
                  <w:tcW w:w="1028" w:type="dxa"/>
                  <w:vAlign w:val="center"/>
                </w:tcPr>
                <w:p>
                  <w:pPr>
                    <w:widowControl w:val="0"/>
                    <w:tabs>
                      <w:tab w:val="left" w:pos="2520"/>
                      <w:tab w:val="left" w:pos="2880"/>
                      <w:tab w:val="left" w:pos="3060"/>
                    </w:tabs>
                    <w:adjustRightInd/>
                    <w:spacing w:after="0" w:line="240" w:lineRule="exact"/>
                    <w:jc w:val="center"/>
                    <w:rPr>
                      <w:rFonts w:ascii="Times New Roman" w:hAnsi="Times New Roman" w:eastAsia="宋体"/>
                      <w:sz w:val="21"/>
                      <w:szCs w:val="21"/>
                    </w:rPr>
                  </w:pPr>
                  <w:r>
                    <w:rPr>
                      <w:rFonts w:ascii="Times New Roman" w:hAnsi="Times New Roman" w:eastAsia="宋体"/>
                      <w:sz w:val="21"/>
                      <w:szCs w:val="21"/>
                    </w:rPr>
                    <w:t>0.521</w:t>
                  </w:r>
                </w:p>
              </w:tc>
              <w:tc>
                <w:tcPr>
                  <w:tcW w:w="1562"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0.375</w:t>
                  </w:r>
                </w:p>
              </w:tc>
              <w:tc>
                <w:tcPr>
                  <w:tcW w:w="1232" w:type="dxa"/>
                  <w:vMerge w:val="continue"/>
                  <w:vAlign w:val="center"/>
                </w:tcPr>
                <w:p>
                  <w:pPr>
                    <w:widowControl/>
                    <w:spacing w:after="0"/>
                    <w:jc w:val="center"/>
                    <w:textAlignment w:val="center"/>
                    <w:rPr>
                      <w:rFonts w:ascii="Times New Roman" w:hAnsi="Times New Roman" w:eastAsia="宋体"/>
                      <w:sz w:val="21"/>
                      <w:szCs w:val="21"/>
                    </w:rPr>
                  </w:pPr>
                </w:p>
              </w:tc>
              <w:tc>
                <w:tcPr>
                  <w:tcW w:w="1401" w:type="dxa"/>
                  <w:vAlign w:val="center"/>
                </w:tcPr>
                <w:p>
                  <w:pPr>
                    <w:widowControl/>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rPr>
                    <w:t>达标</w:t>
                  </w:r>
                </w:p>
              </w:tc>
            </w:tr>
          </w:tbl>
          <w:p>
            <w:pPr>
              <w:pStyle w:val="46"/>
              <w:spacing w:before="120" w:beforeLines="50" w:after="0" w:line="360" w:lineRule="auto"/>
              <w:ind w:firstLine="720" w:firstLineChars="300"/>
              <w:rPr>
                <w:rFonts w:ascii="宋体" w:hAnsi="宋体" w:eastAsia="宋体" w:cs="宋体"/>
                <w:b/>
                <w:bCs/>
                <w:sz w:val="24"/>
                <w:szCs w:val="24"/>
              </w:rPr>
            </w:pPr>
            <w:r>
              <w:rPr>
                <w:rFonts w:hint="eastAsia" w:ascii="宋体" w:hAnsi="宋体" w:eastAsia="宋体" w:cs="宋体"/>
                <w:sz w:val="24"/>
                <w:szCs w:val="24"/>
              </w:rPr>
              <w:t>表7-2</w:t>
            </w:r>
            <w:r>
              <w:rPr>
                <w:rFonts w:hint="eastAsia" w:ascii="宋体" w:hAnsi="宋体" w:eastAsia="宋体" w:cs="宋体"/>
                <w:color w:val="000000"/>
                <w:sz w:val="24"/>
                <w:szCs w:val="24"/>
              </w:rPr>
              <w:t>监测</w:t>
            </w:r>
            <w:r>
              <w:rPr>
                <w:rFonts w:hint="eastAsia" w:ascii="宋体" w:hAnsi="宋体" w:eastAsia="宋体" w:cs="宋体"/>
                <w:sz w:val="24"/>
                <w:szCs w:val="24"/>
              </w:rPr>
              <w:t>结果显示，无组织废气</w:t>
            </w:r>
            <w:r>
              <w:rPr>
                <w:rFonts w:hint="eastAsia" w:eastAsia="宋体"/>
                <w:sz w:val="24"/>
                <w:szCs w:val="24"/>
              </w:rPr>
              <w:t>总悬浮颗粒物</w:t>
            </w:r>
            <w:r>
              <w:rPr>
                <w:rFonts w:hint="eastAsia" w:ascii="宋体" w:hAnsi="宋体" w:eastAsia="宋体" w:cs="宋体"/>
                <w:sz w:val="24"/>
                <w:szCs w:val="24"/>
              </w:rPr>
              <w:t>满足《水泥工业大气污染物排放标准》（GB4915-2013)中表3大气污染物无组织排放限值要求。</w:t>
            </w:r>
          </w:p>
          <w:p>
            <w:pPr>
              <w:pStyle w:val="6"/>
              <w:ind w:firstLine="180"/>
              <w:rPr>
                <w:sz w:val="18"/>
                <w:szCs w:val="18"/>
              </w:rPr>
            </w:pPr>
          </w:p>
        </w:tc>
      </w:tr>
    </w:tbl>
    <w:p>
      <w:pPr>
        <w:pStyle w:val="20"/>
        <w:ind w:firstLine="0" w:firstLineChars="0"/>
        <w:rPr>
          <w:rFonts w:eastAsia="仿宋_GB2312"/>
          <w:b/>
          <w:color w:val="000000"/>
          <w:sz w:val="21"/>
          <w:szCs w:val="21"/>
        </w:rPr>
        <w:sectPr>
          <w:pgSz w:w="11906" w:h="16838"/>
          <w:pgMar w:top="1440" w:right="1800" w:bottom="1440" w:left="1800" w:header="708" w:footer="708" w:gutter="0"/>
          <w:cols w:space="720" w:num="1"/>
          <w:docGrid w:linePitch="360" w:charSpace="0"/>
        </w:sectPr>
      </w:pPr>
    </w:p>
    <w:p>
      <w:pPr>
        <w:spacing w:after="0" w:line="360" w:lineRule="auto"/>
        <w:rPr>
          <w:rFonts w:ascii="宋体" w:hAnsi="宋体" w:eastAsia="宋体" w:cs="宋体"/>
          <w:b/>
          <w:color w:val="000000"/>
          <w:sz w:val="32"/>
          <w:szCs w:val="32"/>
        </w:rPr>
      </w:pPr>
      <w:bookmarkStart w:id="18" w:name="_Toc1843_WPSOffice_Level1"/>
      <w:r>
        <w:rPr>
          <w:rFonts w:hint="eastAsia" w:ascii="宋体" w:hAnsi="宋体" w:eastAsia="宋体" w:cs="宋体"/>
          <w:b/>
          <w:color w:val="000000"/>
          <w:sz w:val="28"/>
          <w:szCs w:val="28"/>
        </w:rPr>
        <w:t xml:space="preserve">表八 </w:t>
      </w:r>
      <w:r>
        <w:rPr>
          <w:rFonts w:hint="eastAsia" w:ascii="宋体" w:hAnsi="宋体" w:eastAsia="宋体" w:cs="宋体"/>
          <w:b/>
          <w:color w:val="000000"/>
          <w:sz w:val="32"/>
          <w:szCs w:val="32"/>
        </w:rPr>
        <w:t xml:space="preserve"> 验收监测结论</w:t>
      </w:r>
      <w:bookmarkEnd w:id="18"/>
    </w:p>
    <w:tbl>
      <w:tblPr>
        <w:tblStyle w:val="18"/>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59" w:hRule="atLeast"/>
          <w:jc w:val="center"/>
        </w:trPr>
        <w:tc>
          <w:tcPr>
            <w:tcW w:w="8924" w:type="dxa"/>
          </w:tcPr>
          <w:p>
            <w:pPr>
              <w:pStyle w:val="46"/>
              <w:spacing w:after="0"/>
              <w:ind w:firstLine="482"/>
              <w:rPr>
                <w:rFonts w:ascii="宋体" w:hAnsi="宋体" w:eastAsia="宋体" w:cs="宋体"/>
                <w:b/>
                <w:bCs/>
                <w:sz w:val="24"/>
                <w:szCs w:val="24"/>
              </w:rPr>
            </w:pPr>
            <w:r>
              <w:rPr>
                <w:rFonts w:hint="eastAsia" w:ascii="宋体" w:hAnsi="宋体" w:eastAsia="宋体" w:cs="宋体"/>
                <w:b/>
                <w:bCs/>
                <w:sz w:val="24"/>
                <w:szCs w:val="24"/>
              </w:rPr>
              <w:t>1、环保设施处理效率监测结果</w:t>
            </w:r>
          </w:p>
          <w:p>
            <w:pPr>
              <w:pStyle w:val="46"/>
              <w:spacing w:after="100"/>
              <w:ind w:firstLine="480"/>
              <w:rPr>
                <w:rFonts w:ascii="宋体" w:hAnsi="宋体" w:eastAsia="宋体" w:cs="宋体"/>
                <w:sz w:val="24"/>
                <w:szCs w:val="24"/>
              </w:rPr>
            </w:pPr>
            <w:r>
              <w:rPr>
                <w:rFonts w:hint="eastAsia" w:ascii="宋体" w:hAnsi="宋体" w:eastAsia="宋体" w:cs="宋体"/>
                <w:sz w:val="24"/>
                <w:szCs w:val="24"/>
              </w:rPr>
              <w:t>对于废水、废气环保设施处理效率，环评报告表及批复未作要求。</w:t>
            </w:r>
          </w:p>
          <w:p>
            <w:pPr>
              <w:pStyle w:val="46"/>
              <w:spacing w:after="0"/>
              <w:ind w:left="440" w:leftChars="200" w:firstLine="0" w:firstLineChars="0"/>
              <w:rPr>
                <w:rFonts w:ascii="宋体" w:hAnsi="宋体" w:eastAsia="宋体" w:cs="宋体"/>
                <w:b/>
                <w:bCs/>
                <w:sz w:val="24"/>
                <w:szCs w:val="24"/>
              </w:rPr>
            </w:pPr>
            <w:r>
              <w:rPr>
                <w:rFonts w:hint="eastAsia" w:ascii="宋体" w:hAnsi="宋体" w:eastAsia="宋体" w:cs="宋体"/>
                <w:b/>
                <w:bCs/>
                <w:sz w:val="24"/>
                <w:szCs w:val="24"/>
              </w:rPr>
              <w:t>2、污染物排放监测结果</w:t>
            </w:r>
          </w:p>
          <w:p>
            <w:pPr>
              <w:pStyle w:val="46"/>
              <w:spacing w:after="0"/>
              <w:ind w:left="440" w:leftChars="200" w:firstLine="0" w:firstLineChars="0"/>
              <w:rPr>
                <w:rFonts w:ascii="宋体" w:hAnsi="宋体" w:eastAsia="宋体" w:cs="宋体"/>
                <w:b/>
                <w:bCs/>
                <w:sz w:val="24"/>
                <w:szCs w:val="24"/>
              </w:rPr>
            </w:pPr>
            <w:r>
              <w:rPr>
                <w:rFonts w:hint="eastAsia" w:ascii="宋体" w:hAnsi="宋体" w:eastAsia="宋体" w:cs="宋体"/>
                <w:sz w:val="24"/>
                <w:szCs w:val="24"/>
              </w:rPr>
              <w:t>（1）厂界噪声。表7-1监测结果</w:t>
            </w:r>
            <w:r>
              <w:rPr>
                <w:rFonts w:hint="eastAsia" w:ascii="宋体" w:hAnsi="宋体" w:eastAsia="宋体" w:cs="宋体"/>
                <w:sz w:val="24"/>
                <w:szCs w:val="24"/>
                <w:lang w:eastAsia="zh-CN"/>
              </w:rPr>
              <w:t>可知</w:t>
            </w:r>
            <w:r>
              <w:rPr>
                <w:rFonts w:hint="eastAsia" w:ascii="宋体" w:hAnsi="宋体" w:eastAsia="宋体" w:cs="宋体"/>
                <w:sz w:val="24"/>
                <w:szCs w:val="24"/>
              </w:rPr>
              <w:t>，项目周边昼间、夜间噪声值满足《工业企业厂界环境噪声排放标准》（GB12348-2008）2类标准限值要求。</w:t>
            </w:r>
          </w:p>
          <w:p>
            <w:pPr>
              <w:pStyle w:val="46"/>
              <w:spacing w:after="0" w:line="600" w:lineRule="exact"/>
              <w:ind w:firstLine="480"/>
              <w:rPr>
                <w:rFonts w:hint="eastAsia" w:ascii="宋体" w:hAnsi="宋体" w:eastAsia="宋体" w:cs="宋体"/>
                <w:sz w:val="24"/>
                <w:szCs w:val="24"/>
              </w:rPr>
            </w:pPr>
            <w:r>
              <w:rPr>
                <w:rFonts w:hint="eastAsia" w:ascii="宋体" w:hAnsi="宋体" w:eastAsia="宋体" w:cs="宋体"/>
                <w:sz w:val="24"/>
                <w:szCs w:val="24"/>
              </w:rPr>
              <w:t>（2）无组织废气。表7-2监测结果显示，无组织废气总悬浮颗粒物满足《水泥工业大气污染物排放标准》（GB4915-2013)中表3大气污染物无组织排放限值要求。</w:t>
            </w:r>
          </w:p>
          <w:p>
            <w:pPr>
              <w:pStyle w:val="46"/>
              <w:spacing w:after="0" w:line="360" w:lineRule="auto"/>
              <w:ind w:firstLine="480"/>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3）有组织废气。</w:t>
            </w:r>
            <w:r>
              <w:rPr>
                <w:rFonts w:hint="eastAsia" w:ascii="宋体" w:hAnsi="宋体" w:eastAsia="宋体" w:cs="宋体"/>
                <w:sz w:val="24"/>
                <w:szCs w:val="24"/>
                <w:lang w:eastAsia="zh-CN"/>
              </w:rPr>
              <w:t>项目筒仓排气孔较小，不具备监测条件。</w:t>
            </w:r>
          </w:p>
          <w:p>
            <w:pPr>
              <w:pStyle w:val="46"/>
              <w:spacing w:after="0"/>
              <w:ind w:firstLine="482"/>
              <w:rPr>
                <w:rFonts w:ascii="宋体" w:hAnsi="宋体" w:eastAsia="宋体" w:cs="宋体"/>
                <w:b/>
                <w:bCs/>
                <w:sz w:val="24"/>
                <w:szCs w:val="24"/>
              </w:rPr>
            </w:pPr>
            <w:r>
              <w:rPr>
                <w:rFonts w:hint="eastAsia" w:ascii="宋体" w:hAnsi="宋体" w:eastAsia="宋体" w:cs="宋体"/>
                <w:b/>
                <w:bCs/>
                <w:sz w:val="24"/>
                <w:szCs w:val="24"/>
              </w:rPr>
              <w:t>3、工程建设对环境的影响</w:t>
            </w:r>
          </w:p>
          <w:p>
            <w:pPr>
              <w:pStyle w:val="46"/>
              <w:spacing w:after="0" w:line="600" w:lineRule="exact"/>
              <w:ind w:firstLine="480"/>
              <w:rPr>
                <w:rFonts w:ascii="宋体" w:hAnsi="宋体" w:eastAsia="宋体" w:cs="宋体"/>
                <w:b/>
                <w:color w:val="000000"/>
                <w:sz w:val="24"/>
                <w:szCs w:val="24"/>
              </w:rPr>
            </w:pPr>
            <w:r>
              <w:rPr>
                <w:rFonts w:hint="eastAsia" w:ascii="宋体" w:hAnsi="宋体" w:eastAsia="宋体" w:cs="宋体"/>
                <w:sz w:val="24"/>
                <w:szCs w:val="24"/>
              </w:rPr>
              <w:t>项目无组织废气总悬浮颗粒物满足《水泥工业大气污染物排放标准》（GB4915-2013)中表3大气污染物无组织排放限值要求；项目周边昼间、夜间噪声值满足《工业企业厂界环境噪声排放标准》（GB12348-2008）2类标准限值要求；本项目建设对周边环境影响较小。</w:t>
            </w:r>
          </w:p>
          <w:p>
            <w:pPr>
              <w:pStyle w:val="20"/>
              <w:spacing w:before="120" w:beforeLines="50" w:after="0"/>
              <w:ind w:firstLine="0" w:firstLineChars="0"/>
              <w:rPr>
                <w:rFonts w:eastAsia="宋体"/>
                <w:b/>
                <w:bCs/>
                <w:szCs w:val="24"/>
              </w:rPr>
            </w:pPr>
          </w:p>
          <w:p>
            <w:pPr>
              <w:pStyle w:val="20"/>
              <w:spacing w:before="120" w:beforeLines="50" w:after="0"/>
              <w:ind w:firstLine="0" w:firstLineChars="0"/>
              <w:rPr>
                <w:rFonts w:eastAsia="宋体"/>
                <w:b/>
                <w:bCs/>
                <w:szCs w:val="24"/>
              </w:rPr>
            </w:pPr>
          </w:p>
          <w:p>
            <w:pPr>
              <w:pStyle w:val="20"/>
              <w:spacing w:before="120" w:beforeLines="50" w:after="0"/>
              <w:ind w:firstLine="0" w:firstLineChars="0"/>
              <w:rPr>
                <w:rFonts w:eastAsia="宋体"/>
                <w:b/>
                <w:bCs/>
                <w:szCs w:val="24"/>
              </w:rPr>
            </w:pPr>
          </w:p>
          <w:p>
            <w:pPr>
              <w:pStyle w:val="20"/>
              <w:spacing w:before="120" w:beforeLines="50" w:after="0"/>
              <w:ind w:firstLine="0" w:firstLineChars="0"/>
              <w:rPr>
                <w:rFonts w:eastAsia="宋体"/>
                <w:b/>
                <w:bCs/>
                <w:szCs w:val="24"/>
              </w:rPr>
            </w:pPr>
          </w:p>
          <w:p>
            <w:pPr>
              <w:pStyle w:val="20"/>
              <w:spacing w:before="120" w:beforeLines="50" w:after="0"/>
              <w:ind w:firstLine="0" w:firstLineChars="0"/>
              <w:rPr>
                <w:rFonts w:eastAsia="宋体"/>
                <w:b/>
                <w:bCs/>
                <w:szCs w:val="24"/>
              </w:rPr>
            </w:pPr>
          </w:p>
          <w:p>
            <w:pPr>
              <w:pStyle w:val="20"/>
              <w:spacing w:before="120" w:beforeLines="50" w:after="0"/>
              <w:ind w:firstLine="0" w:firstLineChars="0"/>
              <w:rPr>
                <w:rFonts w:eastAsia="宋体"/>
                <w:b/>
                <w:bCs/>
                <w:szCs w:val="24"/>
              </w:rPr>
            </w:pPr>
          </w:p>
          <w:p>
            <w:pPr>
              <w:pStyle w:val="20"/>
              <w:spacing w:before="120" w:beforeLines="50" w:after="0"/>
              <w:ind w:firstLine="0" w:firstLineChars="0"/>
              <w:rPr>
                <w:rFonts w:eastAsia="宋体"/>
                <w:b/>
                <w:bCs/>
                <w:szCs w:val="24"/>
              </w:rPr>
            </w:pPr>
          </w:p>
          <w:p>
            <w:pPr>
              <w:pStyle w:val="20"/>
              <w:spacing w:before="120" w:beforeLines="50" w:after="0"/>
              <w:ind w:firstLine="0" w:firstLineChars="0"/>
              <w:rPr>
                <w:rFonts w:eastAsia="宋体"/>
                <w:b/>
                <w:bCs/>
                <w:szCs w:val="24"/>
              </w:rPr>
            </w:pPr>
          </w:p>
          <w:p>
            <w:pPr>
              <w:pStyle w:val="20"/>
              <w:ind w:firstLine="0" w:firstLineChars="0"/>
              <w:jc w:val="both"/>
              <w:rPr>
                <w:rFonts w:eastAsia="宋体"/>
                <w:szCs w:val="24"/>
              </w:rPr>
            </w:pPr>
          </w:p>
        </w:tc>
      </w:tr>
    </w:tbl>
    <w:p>
      <w:pPr>
        <w:pStyle w:val="27"/>
        <w:spacing w:before="0" w:beforeAutospacing="0" w:after="0" w:afterAutospacing="0" w:line="360" w:lineRule="exact"/>
        <w:jc w:val="both"/>
        <w:outlineLvl w:val="0"/>
        <w:rPr>
          <w:b/>
          <w:color w:val="000000"/>
          <w:sz w:val="21"/>
          <w:szCs w:val="21"/>
        </w:rPr>
        <w:sectPr>
          <w:pgSz w:w="11906" w:h="16838"/>
          <w:pgMar w:top="1440" w:right="1800" w:bottom="1440" w:left="1800" w:header="708" w:footer="708" w:gutter="0"/>
          <w:cols w:space="720" w:num="1"/>
          <w:docGrid w:linePitch="360" w:charSpace="0"/>
        </w:sectPr>
      </w:pPr>
    </w:p>
    <w:p>
      <w:pPr>
        <w:spacing w:after="0" w:line="300" w:lineRule="exact"/>
        <w:jc w:val="center"/>
        <w:rPr>
          <w:rFonts w:eastAsia="黑体"/>
          <w:b/>
          <w:color w:val="000000"/>
          <w:sz w:val="28"/>
          <w:szCs w:val="28"/>
        </w:rPr>
      </w:pPr>
      <w:bookmarkStart w:id="19" w:name="_Toc21138_WPSOffice_Level1"/>
      <w:bookmarkStart w:id="20" w:name="_Toc14703_WPSOffice_Level1"/>
      <w:r>
        <w:rPr>
          <w:rFonts w:eastAsia="黑体"/>
          <w:b/>
          <w:color w:val="000000"/>
          <w:sz w:val="28"/>
          <w:szCs w:val="28"/>
        </w:rPr>
        <w:t>建设项目竣工环境保护</w:t>
      </w:r>
      <w:r>
        <w:rPr>
          <w:rFonts w:hint="eastAsia" w:eastAsia="黑体"/>
          <w:b/>
          <w:color w:val="000000"/>
          <w:sz w:val="28"/>
          <w:szCs w:val="28"/>
        </w:rPr>
        <w:t>“</w:t>
      </w:r>
      <w:r>
        <w:rPr>
          <w:rFonts w:eastAsia="黑体"/>
          <w:b/>
          <w:color w:val="000000"/>
          <w:sz w:val="28"/>
          <w:szCs w:val="28"/>
        </w:rPr>
        <w:t>三同时</w:t>
      </w:r>
      <w:r>
        <w:rPr>
          <w:rFonts w:hint="eastAsia" w:eastAsia="黑体"/>
          <w:b/>
          <w:color w:val="000000"/>
          <w:sz w:val="28"/>
          <w:szCs w:val="28"/>
        </w:rPr>
        <w:t>”</w:t>
      </w:r>
      <w:r>
        <w:rPr>
          <w:rFonts w:eastAsia="黑体"/>
          <w:b/>
          <w:color w:val="000000"/>
          <w:sz w:val="28"/>
          <w:szCs w:val="28"/>
        </w:rPr>
        <w:t>验收登记表</w:t>
      </w:r>
      <w:bookmarkEnd w:id="19"/>
      <w:bookmarkEnd w:id="20"/>
    </w:p>
    <w:p>
      <w:pPr>
        <w:spacing w:after="0" w:line="300" w:lineRule="exact"/>
        <w:jc w:val="center"/>
        <w:rPr>
          <w:rFonts w:eastAsia="黑体"/>
          <w:b/>
          <w:color w:val="000000"/>
          <w:sz w:val="21"/>
          <w:szCs w:val="21"/>
        </w:rPr>
      </w:pPr>
    </w:p>
    <w:p>
      <w:pPr>
        <w:spacing w:after="0"/>
        <w:rPr>
          <w:rFonts w:ascii="宋体" w:hAnsi="宋体" w:eastAsia="宋体"/>
          <w:b/>
          <w:color w:val="000000"/>
          <w:sz w:val="21"/>
          <w:szCs w:val="21"/>
        </w:rPr>
      </w:pPr>
      <w:bookmarkStart w:id="21" w:name="_Toc29714_WPSOffice_Level1"/>
      <w:r>
        <w:rPr>
          <w:rFonts w:ascii="宋体" w:hAnsi="宋体" w:eastAsia="宋体"/>
          <w:b/>
          <w:color w:val="000000"/>
          <w:sz w:val="21"/>
          <w:szCs w:val="21"/>
        </w:rPr>
        <w:t>填表单位（盖章）</w:t>
      </w:r>
      <w:r>
        <w:rPr>
          <w:rFonts w:ascii="宋体" w:hAnsi="宋体" w:eastAsia="宋体"/>
          <w:b/>
          <w:color w:val="000000"/>
          <w:kern w:val="2"/>
          <w:sz w:val="21"/>
          <w:szCs w:val="21"/>
        </w:rPr>
        <w:t>：</w:t>
      </w:r>
      <w:r>
        <w:rPr>
          <w:rFonts w:ascii="宋体" w:hAnsi="宋体" w:eastAsia="宋体"/>
          <w:b/>
          <w:color w:val="000000"/>
          <w:sz w:val="21"/>
          <w:szCs w:val="21"/>
        </w:rPr>
        <w:t xml:space="preserve">                  填表人（签字）：                              项目经办人（签字）：</w:t>
      </w:r>
      <w:bookmarkEnd w:id="21"/>
    </w:p>
    <w:tbl>
      <w:tblPr>
        <w:tblStyle w:val="18"/>
        <w:tblW w:w="1551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769"/>
        <w:gridCol w:w="430"/>
        <w:gridCol w:w="398"/>
        <w:gridCol w:w="36"/>
        <w:gridCol w:w="394"/>
        <w:gridCol w:w="949"/>
        <w:gridCol w:w="907"/>
        <w:gridCol w:w="1177"/>
        <w:gridCol w:w="6"/>
        <w:gridCol w:w="347"/>
        <w:gridCol w:w="752"/>
        <w:gridCol w:w="1237"/>
        <w:gridCol w:w="217"/>
        <w:gridCol w:w="675"/>
        <w:gridCol w:w="197"/>
        <w:gridCol w:w="576"/>
        <w:gridCol w:w="735"/>
        <w:gridCol w:w="483"/>
        <w:gridCol w:w="826"/>
        <w:gridCol w:w="197"/>
        <w:gridCol w:w="1047"/>
        <w:gridCol w:w="171"/>
        <w:gridCol w:w="931"/>
        <w:gridCol w:w="23"/>
        <w:gridCol w:w="10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pStyle w:val="47"/>
              <w:spacing w:after="0"/>
              <w:rPr>
                <w:b/>
                <w:color w:val="000000"/>
                <w:kern w:val="2"/>
                <w:sz w:val="15"/>
                <w:szCs w:val="15"/>
              </w:rPr>
            </w:pPr>
            <w:r>
              <w:rPr>
                <w:rFonts w:eastAsia="宋体"/>
                <w:szCs w:val="21"/>
              </w:rPr>
              <w:t>项目名称</w:t>
            </w:r>
          </w:p>
        </w:tc>
        <w:tc>
          <w:tcPr>
            <w:tcW w:w="5396" w:type="dxa"/>
            <w:gridSpan w:val="10"/>
            <w:tcMar>
              <w:left w:w="57" w:type="dxa"/>
              <w:right w:w="57" w:type="dxa"/>
            </w:tcMar>
            <w:vAlign w:val="center"/>
          </w:tcPr>
          <w:p>
            <w:pPr>
              <w:pStyle w:val="47"/>
              <w:spacing w:after="0"/>
              <w:rPr>
                <w:color w:val="000000"/>
                <w:kern w:val="2"/>
                <w:sz w:val="15"/>
                <w:szCs w:val="15"/>
              </w:rPr>
            </w:pPr>
            <w:r>
              <w:rPr>
                <w:rFonts w:hint="eastAsia" w:eastAsia="宋体"/>
                <w:szCs w:val="21"/>
              </w:rPr>
              <w:t>兴义市宏基预拌混凝土搅拌站建设项目</w:t>
            </w:r>
          </w:p>
        </w:tc>
        <w:tc>
          <w:tcPr>
            <w:tcW w:w="2129" w:type="dxa"/>
            <w:gridSpan w:val="3"/>
            <w:tcMar>
              <w:left w:w="57" w:type="dxa"/>
              <w:right w:w="57" w:type="dxa"/>
            </w:tcMar>
            <w:vAlign w:val="center"/>
          </w:tcPr>
          <w:p>
            <w:pPr>
              <w:pStyle w:val="47"/>
              <w:spacing w:after="0"/>
              <w:rPr>
                <w:b/>
                <w:color w:val="000000"/>
                <w:kern w:val="2"/>
                <w:sz w:val="15"/>
                <w:szCs w:val="15"/>
              </w:rPr>
            </w:pPr>
            <w:r>
              <w:rPr>
                <w:rFonts w:eastAsia="宋体"/>
                <w:szCs w:val="21"/>
              </w:rPr>
              <w:t>项目代码</w:t>
            </w:r>
          </w:p>
        </w:tc>
        <w:tc>
          <w:tcPr>
            <w:tcW w:w="1508" w:type="dxa"/>
            <w:gridSpan w:val="3"/>
            <w:tcMar>
              <w:left w:w="57" w:type="dxa"/>
              <w:right w:w="57" w:type="dxa"/>
            </w:tcMar>
            <w:vAlign w:val="center"/>
          </w:tcPr>
          <w:p>
            <w:pPr>
              <w:pStyle w:val="47"/>
              <w:spacing w:after="0"/>
              <w:rPr>
                <w:color w:val="000000"/>
                <w:kern w:val="2"/>
                <w:sz w:val="15"/>
                <w:szCs w:val="15"/>
              </w:rPr>
            </w:pPr>
          </w:p>
        </w:tc>
        <w:tc>
          <w:tcPr>
            <w:tcW w:w="1506" w:type="dxa"/>
            <w:gridSpan w:val="3"/>
            <w:tcMar>
              <w:left w:w="57" w:type="dxa"/>
              <w:right w:w="57" w:type="dxa"/>
            </w:tcMar>
            <w:vAlign w:val="center"/>
          </w:tcPr>
          <w:p>
            <w:pPr>
              <w:pStyle w:val="47"/>
              <w:spacing w:after="0"/>
              <w:rPr>
                <w:color w:val="000000"/>
                <w:kern w:val="2"/>
                <w:sz w:val="15"/>
                <w:szCs w:val="15"/>
              </w:rPr>
            </w:pPr>
            <w:r>
              <w:rPr>
                <w:rFonts w:eastAsia="宋体"/>
                <w:szCs w:val="21"/>
              </w:rPr>
              <w:t>建设地点</w:t>
            </w:r>
          </w:p>
        </w:tc>
        <w:tc>
          <w:tcPr>
            <w:tcW w:w="3183" w:type="dxa"/>
            <w:gridSpan w:val="5"/>
            <w:tcMar>
              <w:left w:w="57" w:type="dxa"/>
              <w:right w:w="57" w:type="dxa"/>
            </w:tcMar>
            <w:vAlign w:val="center"/>
          </w:tcPr>
          <w:p>
            <w:pPr>
              <w:pStyle w:val="47"/>
              <w:spacing w:after="0"/>
              <w:rPr>
                <w:color w:val="000000"/>
                <w:kern w:val="2"/>
                <w:sz w:val="15"/>
                <w:szCs w:val="15"/>
              </w:rPr>
            </w:pPr>
            <w:r>
              <w:rPr>
                <w:rFonts w:hint="eastAsia" w:ascii="宋体" w:hAnsi="宋体" w:eastAsia="宋体" w:cs="宋体"/>
              </w:rPr>
              <w:t>兴义市马岭镇瓦嘎村6组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034" w:hRule="atLeast"/>
          <w:jc w:val="center"/>
        </w:trPr>
        <w:tc>
          <w:tcPr>
            <w:tcW w:w="1796" w:type="dxa"/>
            <w:gridSpan w:val="2"/>
            <w:tcMar>
              <w:left w:w="57" w:type="dxa"/>
              <w:right w:w="57" w:type="dxa"/>
            </w:tcMar>
            <w:vAlign w:val="center"/>
          </w:tcPr>
          <w:p>
            <w:pPr>
              <w:pStyle w:val="47"/>
              <w:spacing w:after="0"/>
              <w:rPr>
                <w:color w:val="000000"/>
                <w:kern w:val="2"/>
                <w:sz w:val="15"/>
                <w:szCs w:val="15"/>
              </w:rPr>
            </w:pPr>
            <w:r>
              <w:rPr>
                <w:rFonts w:eastAsia="宋体"/>
                <w:szCs w:val="21"/>
              </w:rPr>
              <w:t>行业类别（分类管理名录）</w:t>
            </w:r>
          </w:p>
        </w:tc>
        <w:tc>
          <w:tcPr>
            <w:tcW w:w="5396" w:type="dxa"/>
            <w:gridSpan w:val="10"/>
            <w:tcMar>
              <w:left w:w="57" w:type="dxa"/>
              <w:right w:w="57" w:type="dxa"/>
            </w:tcMar>
            <w:vAlign w:val="center"/>
          </w:tcPr>
          <w:p>
            <w:pPr>
              <w:pStyle w:val="47"/>
              <w:spacing w:after="0"/>
              <w:rPr>
                <w:color w:val="000000"/>
                <w:kern w:val="2"/>
                <w:sz w:val="15"/>
                <w:szCs w:val="15"/>
              </w:rPr>
            </w:pPr>
            <w:r>
              <w:rPr>
                <w:rFonts w:hint="eastAsia" w:ascii="宋体" w:hAnsi="宋体" w:eastAsia="宋体" w:cs="宋体"/>
              </w:rPr>
              <w:t>水泥制品制造（C3021）</w:t>
            </w:r>
          </w:p>
        </w:tc>
        <w:tc>
          <w:tcPr>
            <w:tcW w:w="2129" w:type="dxa"/>
            <w:gridSpan w:val="3"/>
            <w:tcMar>
              <w:left w:w="57" w:type="dxa"/>
              <w:right w:w="57" w:type="dxa"/>
            </w:tcMar>
            <w:vAlign w:val="center"/>
          </w:tcPr>
          <w:p>
            <w:pPr>
              <w:pStyle w:val="47"/>
              <w:spacing w:after="0"/>
              <w:rPr>
                <w:b/>
                <w:color w:val="000000"/>
                <w:kern w:val="2"/>
                <w:sz w:val="15"/>
                <w:szCs w:val="15"/>
              </w:rPr>
            </w:pPr>
            <w:r>
              <w:rPr>
                <w:rFonts w:eastAsia="宋体"/>
                <w:szCs w:val="21"/>
              </w:rPr>
              <w:t>建设性质</w:t>
            </w:r>
          </w:p>
        </w:tc>
        <w:tc>
          <w:tcPr>
            <w:tcW w:w="3014" w:type="dxa"/>
            <w:gridSpan w:val="6"/>
            <w:tcMar>
              <w:left w:w="57" w:type="dxa"/>
              <w:right w:w="57" w:type="dxa"/>
            </w:tcMar>
            <w:vAlign w:val="center"/>
          </w:tcPr>
          <w:p>
            <w:pPr>
              <w:pStyle w:val="47"/>
              <w:spacing w:after="0"/>
              <w:rPr>
                <w:color w:val="000000"/>
                <w:kern w:val="2"/>
                <w:sz w:val="15"/>
                <w:szCs w:val="15"/>
              </w:rPr>
            </w:pPr>
            <w:r>
              <w:rPr>
                <w:rFonts w:eastAsia="宋体"/>
                <w:szCs w:val="21"/>
              </w:rPr>
              <w:t>☑新建  □ 改扩建  □技术改造</w:t>
            </w:r>
          </w:p>
        </w:tc>
        <w:tc>
          <w:tcPr>
            <w:tcW w:w="1218" w:type="dxa"/>
            <w:gridSpan w:val="2"/>
            <w:tcMar>
              <w:left w:w="57" w:type="dxa"/>
              <w:right w:w="57" w:type="dxa"/>
            </w:tcMar>
            <w:vAlign w:val="center"/>
          </w:tcPr>
          <w:p>
            <w:pPr>
              <w:pStyle w:val="47"/>
              <w:spacing w:after="0"/>
              <w:rPr>
                <w:b/>
                <w:color w:val="000000"/>
                <w:kern w:val="2"/>
                <w:sz w:val="18"/>
                <w:szCs w:val="18"/>
              </w:rPr>
            </w:pPr>
            <w:r>
              <w:rPr>
                <w:rFonts w:eastAsia="宋体"/>
                <w:szCs w:val="21"/>
              </w:rPr>
              <w:t>项目厂区中心经度/纬度</w:t>
            </w:r>
          </w:p>
        </w:tc>
        <w:tc>
          <w:tcPr>
            <w:tcW w:w="1965" w:type="dxa"/>
            <w:gridSpan w:val="3"/>
            <w:tcMar>
              <w:left w:w="57" w:type="dxa"/>
              <w:right w:w="57" w:type="dxa"/>
            </w:tcMar>
            <w:vAlign w:val="center"/>
          </w:tcPr>
          <w:p>
            <w:pPr>
              <w:pStyle w:val="47"/>
              <w:spacing w:after="0"/>
              <w:jc w:val="center"/>
              <w:rPr>
                <w:color w:val="000000"/>
                <w:kern w:val="2"/>
                <w:szCs w:val="21"/>
              </w:rPr>
            </w:pPr>
            <w:r>
              <w:rPr>
                <w:rFonts w:hint="eastAsia"/>
                <w:color w:val="000000"/>
                <w:kern w:val="2"/>
                <w:szCs w:val="21"/>
              </w:rPr>
              <w:t>E:104.882001</w:t>
            </w:r>
          </w:p>
          <w:p>
            <w:pPr>
              <w:pStyle w:val="47"/>
              <w:spacing w:after="0"/>
              <w:jc w:val="center"/>
              <w:rPr>
                <w:color w:val="000000"/>
                <w:kern w:val="2"/>
                <w:sz w:val="18"/>
                <w:szCs w:val="18"/>
              </w:rPr>
            </w:pPr>
            <w:r>
              <w:rPr>
                <w:rFonts w:hint="eastAsia"/>
                <w:color w:val="000000"/>
                <w:kern w:val="2"/>
                <w:szCs w:val="21"/>
              </w:rPr>
              <w:t>N:25.19134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12" w:hRule="atLeast"/>
          <w:jc w:val="center"/>
        </w:trPr>
        <w:tc>
          <w:tcPr>
            <w:tcW w:w="1796" w:type="dxa"/>
            <w:gridSpan w:val="2"/>
            <w:tcMar>
              <w:left w:w="57" w:type="dxa"/>
              <w:right w:w="57" w:type="dxa"/>
            </w:tcMar>
            <w:vAlign w:val="center"/>
          </w:tcPr>
          <w:p>
            <w:pPr>
              <w:pStyle w:val="47"/>
              <w:spacing w:after="0"/>
              <w:rPr>
                <w:color w:val="000000"/>
                <w:kern w:val="2"/>
                <w:sz w:val="15"/>
                <w:szCs w:val="15"/>
              </w:rPr>
            </w:pPr>
            <w:r>
              <w:rPr>
                <w:rFonts w:eastAsia="宋体"/>
                <w:szCs w:val="21"/>
              </w:rPr>
              <w:t>设计生产能力</w:t>
            </w:r>
          </w:p>
        </w:tc>
        <w:tc>
          <w:tcPr>
            <w:tcW w:w="5396" w:type="dxa"/>
            <w:gridSpan w:val="10"/>
            <w:tcMar>
              <w:left w:w="57" w:type="dxa"/>
              <w:right w:w="57" w:type="dxa"/>
            </w:tcMar>
            <w:vAlign w:val="center"/>
          </w:tcPr>
          <w:p>
            <w:pPr>
              <w:pStyle w:val="47"/>
              <w:spacing w:after="0"/>
              <w:rPr>
                <w:rFonts w:eastAsia="宋体"/>
                <w:color w:val="000000"/>
                <w:kern w:val="2"/>
                <w:sz w:val="15"/>
                <w:szCs w:val="15"/>
              </w:rPr>
            </w:pPr>
            <w:r>
              <w:rPr>
                <w:rFonts w:hint="eastAsia" w:ascii="宋体" w:hAnsi="宋体" w:eastAsia="宋体" w:cs="宋体"/>
                <w:color w:val="000000"/>
                <w:kern w:val="2"/>
                <w:szCs w:val="21"/>
              </w:rPr>
              <w:t>年生产混凝土30万</w:t>
            </w:r>
            <w:r>
              <w:rPr>
                <w:rFonts w:eastAsia="宋体"/>
                <w:color w:val="000000"/>
                <w:kern w:val="2"/>
                <w:szCs w:val="21"/>
              </w:rPr>
              <w:t>m³</w:t>
            </w:r>
          </w:p>
        </w:tc>
        <w:tc>
          <w:tcPr>
            <w:tcW w:w="2129" w:type="dxa"/>
            <w:gridSpan w:val="3"/>
            <w:tcMar>
              <w:left w:w="57" w:type="dxa"/>
              <w:right w:w="57" w:type="dxa"/>
            </w:tcMar>
            <w:vAlign w:val="center"/>
          </w:tcPr>
          <w:p>
            <w:pPr>
              <w:pStyle w:val="47"/>
              <w:spacing w:after="0"/>
              <w:rPr>
                <w:color w:val="000000"/>
                <w:kern w:val="2"/>
                <w:sz w:val="15"/>
                <w:szCs w:val="15"/>
              </w:rPr>
            </w:pPr>
            <w:r>
              <w:rPr>
                <w:rFonts w:eastAsia="宋体"/>
                <w:szCs w:val="21"/>
              </w:rPr>
              <w:t>实际生产能力</w:t>
            </w:r>
          </w:p>
        </w:tc>
        <w:tc>
          <w:tcPr>
            <w:tcW w:w="1508" w:type="dxa"/>
            <w:gridSpan w:val="3"/>
            <w:tcMar>
              <w:left w:w="57" w:type="dxa"/>
              <w:right w:w="57" w:type="dxa"/>
            </w:tcMar>
            <w:vAlign w:val="center"/>
          </w:tcPr>
          <w:p>
            <w:pPr>
              <w:pStyle w:val="47"/>
              <w:spacing w:after="0"/>
              <w:rPr>
                <w:rFonts w:eastAsia="宋体"/>
                <w:b/>
                <w:color w:val="000000"/>
                <w:kern w:val="2"/>
                <w:sz w:val="18"/>
                <w:szCs w:val="18"/>
              </w:rPr>
            </w:pPr>
            <w:r>
              <w:rPr>
                <w:rFonts w:hint="eastAsia" w:ascii="宋体" w:hAnsi="宋体" w:eastAsia="宋体" w:cs="宋体"/>
                <w:bCs/>
                <w:color w:val="000000"/>
                <w:kern w:val="2"/>
                <w:szCs w:val="21"/>
              </w:rPr>
              <w:t>年生产混凝土30万</w:t>
            </w:r>
            <w:r>
              <w:rPr>
                <w:rFonts w:eastAsia="宋体"/>
                <w:bCs/>
                <w:color w:val="000000"/>
                <w:kern w:val="2"/>
                <w:szCs w:val="21"/>
              </w:rPr>
              <w:t>m³</w:t>
            </w:r>
          </w:p>
        </w:tc>
        <w:tc>
          <w:tcPr>
            <w:tcW w:w="1506" w:type="dxa"/>
            <w:gridSpan w:val="3"/>
            <w:tcMar>
              <w:left w:w="57" w:type="dxa"/>
              <w:right w:w="57" w:type="dxa"/>
            </w:tcMar>
            <w:vAlign w:val="center"/>
          </w:tcPr>
          <w:p>
            <w:pPr>
              <w:pStyle w:val="47"/>
              <w:spacing w:after="0"/>
              <w:rPr>
                <w:color w:val="000000"/>
                <w:kern w:val="2"/>
                <w:sz w:val="15"/>
                <w:szCs w:val="15"/>
              </w:rPr>
            </w:pPr>
            <w:r>
              <w:rPr>
                <w:rFonts w:eastAsia="宋体"/>
                <w:szCs w:val="21"/>
              </w:rPr>
              <w:t>环评单位</w:t>
            </w:r>
          </w:p>
        </w:tc>
        <w:tc>
          <w:tcPr>
            <w:tcW w:w="3183" w:type="dxa"/>
            <w:gridSpan w:val="5"/>
            <w:tcMar>
              <w:left w:w="57" w:type="dxa"/>
              <w:right w:w="57" w:type="dxa"/>
            </w:tcMar>
            <w:vAlign w:val="center"/>
          </w:tcPr>
          <w:p>
            <w:pPr>
              <w:pStyle w:val="47"/>
              <w:spacing w:after="0"/>
              <w:rPr>
                <w:color w:val="000000"/>
                <w:kern w:val="2"/>
                <w:sz w:val="15"/>
                <w:szCs w:val="15"/>
              </w:rPr>
            </w:pPr>
            <w:r>
              <w:rPr>
                <w:rFonts w:hint="eastAsia" w:ascii="宋体" w:hAnsi="宋体" w:eastAsia="宋体" w:cs="宋体"/>
                <w:color w:val="000000"/>
                <w:kern w:val="2"/>
                <w:szCs w:val="21"/>
              </w:rPr>
              <w:t>贵州绿宏环保科技有限公司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pStyle w:val="47"/>
              <w:spacing w:after="0"/>
              <w:rPr>
                <w:color w:val="000000"/>
                <w:kern w:val="2"/>
                <w:sz w:val="15"/>
                <w:szCs w:val="15"/>
              </w:rPr>
            </w:pPr>
            <w:r>
              <w:rPr>
                <w:rFonts w:eastAsia="宋体"/>
                <w:szCs w:val="21"/>
              </w:rPr>
              <w:t>环评文件审批机关</w:t>
            </w:r>
          </w:p>
        </w:tc>
        <w:tc>
          <w:tcPr>
            <w:tcW w:w="5396" w:type="dxa"/>
            <w:gridSpan w:val="10"/>
            <w:tcMar>
              <w:left w:w="57" w:type="dxa"/>
              <w:right w:w="57" w:type="dxa"/>
            </w:tcMar>
            <w:vAlign w:val="center"/>
          </w:tcPr>
          <w:p>
            <w:pPr>
              <w:pStyle w:val="47"/>
              <w:spacing w:after="0"/>
              <w:rPr>
                <w:color w:val="000000"/>
                <w:kern w:val="2"/>
                <w:sz w:val="15"/>
                <w:szCs w:val="15"/>
              </w:rPr>
            </w:pPr>
            <w:r>
              <w:rPr>
                <w:rFonts w:hint="eastAsia" w:ascii="宋体" w:hAnsi="宋体" w:eastAsia="宋体" w:cs="宋体"/>
                <w:color w:val="000000"/>
                <w:kern w:val="2"/>
                <w:szCs w:val="21"/>
              </w:rPr>
              <w:t>兴义市环境保护局</w:t>
            </w:r>
          </w:p>
        </w:tc>
        <w:tc>
          <w:tcPr>
            <w:tcW w:w="2129" w:type="dxa"/>
            <w:gridSpan w:val="3"/>
            <w:tcMar>
              <w:left w:w="57" w:type="dxa"/>
              <w:right w:w="57" w:type="dxa"/>
            </w:tcMar>
            <w:vAlign w:val="center"/>
          </w:tcPr>
          <w:p>
            <w:pPr>
              <w:pStyle w:val="47"/>
              <w:spacing w:after="0"/>
              <w:rPr>
                <w:b/>
                <w:color w:val="000000"/>
                <w:kern w:val="2"/>
                <w:sz w:val="15"/>
                <w:szCs w:val="15"/>
              </w:rPr>
            </w:pPr>
            <w:r>
              <w:rPr>
                <w:rFonts w:eastAsia="宋体"/>
                <w:szCs w:val="21"/>
              </w:rPr>
              <w:t>审批文号</w:t>
            </w:r>
          </w:p>
        </w:tc>
        <w:tc>
          <w:tcPr>
            <w:tcW w:w="1508" w:type="dxa"/>
            <w:gridSpan w:val="3"/>
            <w:tcMar>
              <w:left w:w="57" w:type="dxa"/>
              <w:right w:w="57" w:type="dxa"/>
            </w:tcMar>
            <w:vAlign w:val="center"/>
          </w:tcPr>
          <w:p>
            <w:pPr>
              <w:pStyle w:val="47"/>
              <w:spacing w:after="0"/>
              <w:rPr>
                <w:color w:val="000000"/>
                <w:kern w:val="2"/>
                <w:sz w:val="15"/>
                <w:szCs w:val="15"/>
              </w:rPr>
            </w:pPr>
            <w:r>
              <w:rPr>
                <w:rFonts w:hint="eastAsia" w:ascii="宋体" w:hAnsi="宋体" w:eastAsia="宋体" w:cs="宋体"/>
                <w:color w:val="000000"/>
                <w:kern w:val="2"/>
                <w:szCs w:val="21"/>
              </w:rPr>
              <w:t>市环核[2018]21号</w:t>
            </w:r>
          </w:p>
        </w:tc>
        <w:tc>
          <w:tcPr>
            <w:tcW w:w="1506" w:type="dxa"/>
            <w:gridSpan w:val="3"/>
            <w:tcMar>
              <w:left w:w="57" w:type="dxa"/>
              <w:right w:w="57" w:type="dxa"/>
            </w:tcMar>
            <w:vAlign w:val="center"/>
          </w:tcPr>
          <w:p>
            <w:pPr>
              <w:pStyle w:val="47"/>
              <w:spacing w:after="0"/>
              <w:rPr>
                <w:b/>
                <w:color w:val="000000"/>
                <w:kern w:val="2"/>
                <w:sz w:val="15"/>
                <w:szCs w:val="15"/>
              </w:rPr>
            </w:pPr>
            <w:r>
              <w:rPr>
                <w:rFonts w:eastAsia="宋体"/>
                <w:szCs w:val="21"/>
              </w:rPr>
              <w:t>环评文件类型</w:t>
            </w:r>
          </w:p>
        </w:tc>
        <w:tc>
          <w:tcPr>
            <w:tcW w:w="3183" w:type="dxa"/>
            <w:gridSpan w:val="5"/>
            <w:tcMar>
              <w:left w:w="57" w:type="dxa"/>
              <w:right w:w="57" w:type="dxa"/>
            </w:tcMar>
            <w:vAlign w:val="center"/>
          </w:tcPr>
          <w:p>
            <w:pPr>
              <w:pStyle w:val="47"/>
              <w:spacing w:after="0"/>
              <w:rPr>
                <w:color w:val="000000"/>
                <w:kern w:val="2"/>
                <w:sz w:val="15"/>
                <w:szCs w:val="15"/>
              </w:rPr>
            </w:pPr>
            <w:r>
              <w:rPr>
                <w:rFonts w:eastAsia="宋体"/>
                <w:szCs w:val="21"/>
              </w:rPr>
              <w:t>环境影响报告表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pStyle w:val="47"/>
              <w:spacing w:after="0"/>
              <w:rPr>
                <w:color w:val="000000"/>
                <w:kern w:val="2"/>
                <w:sz w:val="15"/>
                <w:szCs w:val="15"/>
              </w:rPr>
            </w:pPr>
            <w:r>
              <w:rPr>
                <w:rFonts w:eastAsia="宋体"/>
                <w:szCs w:val="21"/>
              </w:rPr>
              <w:t>开工日期</w:t>
            </w:r>
          </w:p>
        </w:tc>
        <w:tc>
          <w:tcPr>
            <w:tcW w:w="5396" w:type="dxa"/>
            <w:gridSpan w:val="10"/>
            <w:tcMar>
              <w:left w:w="57" w:type="dxa"/>
              <w:right w:w="57" w:type="dxa"/>
            </w:tcMar>
            <w:vAlign w:val="center"/>
          </w:tcPr>
          <w:p>
            <w:pPr>
              <w:pStyle w:val="47"/>
              <w:spacing w:after="0"/>
              <w:rPr>
                <w:color w:val="000000"/>
                <w:kern w:val="2"/>
                <w:sz w:val="15"/>
                <w:szCs w:val="15"/>
              </w:rPr>
            </w:pPr>
            <w:r>
              <w:rPr>
                <w:rFonts w:hint="eastAsia" w:ascii="宋体" w:hAnsi="宋体" w:eastAsia="宋体" w:cs="宋体"/>
                <w:kern w:val="2"/>
                <w:szCs w:val="21"/>
              </w:rPr>
              <w:t>2016年6月</w:t>
            </w:r>
          </w:p>
        </w:tc>
        <w:tc>
          <w:tcPr>
            <w:tcW w:w="2129" w:type="dxa"/>
            <w:gridSpan w:val="3"/>
            <w:tcMar>
              <w:left w:w="57" w:type="dxa"/>
              <w:right w:w="57" w:type="dxa"/>
            </w:tcMar>
            <w:vAlign w:val="center"/>
          </w:tcPr>
          <w:p>
            <w:pPr>
              <w:pStyle w:val="47"/>
              <w:spacing w:after="0"/>
              <w:rPr>
                <w:b/>
                <w:color w:val="000000"/>
                <w:kern w:val="2"/>
                <w:sz w:val="15"/>
                <w:szCs w:val="15"/>
              </w:rPr>
            </w:pPr>
            <w:r>
              <w:rPr>
                <w:rFonts w:eastAsia="宋体"/>
                <w:szCs w:val="21"/>
              </w:rPr>
              <w:t>竣工日期</w:t>
            </w:r>
          </w:p>
        </w:tc>
        <w:tc>
          <w:tcPr>
            <w:tcW w:w="1508" w:type="dxa"/>
            <w:gridSpan w:val="3"/>
            <w:tcMar>
              <w:left w:w="57" w:type="dxa"/>
              <w:right w:w="57" w:type="dxa"/>
            </w:tcMar>
            <w:vAlign w:val="center"/>
          </w:tcPr>
          <w:p>
            <w:pPr>
              <w:pStyle w:val="47"/>
              <w:spacing w:after="0"/>
              <w:rPr>
                <w:rFonts w:eastAsia="宋体"/>
                <w:color w:val="000000"/>
                <w:kern w:val="2"/>
                <w:sz w:val="15"/>
                <w:szCs w:val="15"/>
              </w:rPr>
            </w:pPr>
            <w:r>
              <w:rPr>
                <w:rFonts w:eastAsia="宋体"/>
                <w:szCs w:val="21"/>
              </w:rPr>
              <w:t>20</w:t>
            </w:r>
            <w:r>
              <w:rPr>
                <w:rFonts w:hint="eastAsia" w:eastAsia="宋体"/>
                <w:szCs w:val="21"/>
              </w:rPr>
              <w:t>18</w:t>
            </w:r>
            <w:r>
              <w:rPr>
                <w:rFonts w:eastAsia="宋体"/>
                <w:szCs w:val="21"/>
              </w:rPr>
              <w:t>年</w:t>
            </w:r>
            <w:r>
              <w:rPr>
                <w:rFonts w:hint="eastAsia" w:eastAsia="宋体"/>
                <w:szCs w:val="21"/>
              </w:rPr>
              <w:t>6月</w:t>
            </w:r>
          </w:p>
        </w:tc>
        <w:tc>
          <w:tcPr>
            <w:tcW w:w="1506" w:type="dxa"/>
            <w:gridSpan w:val="3"/>
            <w:tcMar>
              <w:left w:w="57" w:type="dxa"/>
              <w:right w:w="57" w:type="dxa"/>
            </w:tcMar>
            <w:vAlign w:val="center"/>
          </w:tcPr>
          <w:p>
            <w:pPr>
              <w:pStyle w:val="47"/>
              <w:spacing w:after="0"/>
              <w:rPr>
                <w:b/>
                <w:color w:val="000000"/>
                <w:kern w:val="2"/>
                <w:sz w:val="15"/>
                <w:szCs w:val="15"/>
              </w:rPr>
            </w:pPr>
            <w:r>
              <w:rPr>
                <w:rFonts w:eastAsia="宋体"/>
                <w:szCs w:val="21"/>
              </w:rPr>
              <w:t>排污许可证申领时间</w:t>
            </w:r>
          </w:p>
        </w:tc>
        <w:tc>
          <w:tcPr>
            <w:tcW w:w="3183" w:type="dxa"/>
            <w:gridSpan w:val="5"/>
            <w:tcMar>
              <w:left w:w="57" w:type="dxa"/>
              <w:right w:w="57" w:type="dxa"/>
            </w:tcMar>
            <w:vAlign w:val="center"/>
          </w:tcPr>
          <w:p>
            <w:pPr>
              <w:pStyle w:val="47"/>
              <w:spacing w:after="0"/>
              <w:rPr>
                <w:color w:val="000000"/>
                <w:kern w:val="2"/>
                <w:sz w:val="15"/>
                <w:szCs w:val="15"/>
              </w:rPr>
            </w:pPr>
            <w:r>
              <w:rPr>
                <w:rFonts w:hint="eastAsia" w:eastAsia="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pStyle w:val="47"/>
              <w:spacing w:after="0"/>
              <w:rPr>
                <w:color w:val="000000"/>
                <w:kern w:val="2"/>
                <w:sz w:val="15"/>
                <w:szCs w:val="15"/>
              </w:rPr>
            </w:pPr>
            <w:r>
              <w:rPr>
                <w:rFonts w:eastAsia="宋体"/>
                <w:szCs w:val="21"/>
              </w:rPr>
              <w:t>环保设施设计单位</w:t>
            </w:r>
          </w:p>
        </w:tc>
        <w:tc>
          <w:tcPr>
            <w:tcW w:w="5396" w:type="dxa"/>
            <w:gridSpan w:val="10"/>
            <w:tcMar>
              <w:left w:w="57" w:type="dxa"/>
              <w:right w:w="57" w:type="dxa"/>
            </w:tcMar>
            <w:vAlign w:val="center"/>
          </w:tcPr>
          <w:p>
            <w:pPr>
              <w:pStyle w:val="47"/>
              <w:spacing w:after="0"/>
              <w:rPr>
                <w:b/>
                <w:color w:val="000000"/>
                <w:sz w:val="15"/>
                <w:szCs w:val="15"/>
              </w:rPr>
            </w:pPr>
            <w:r>
              <w:rPr>
                <w:rFonts w:hint="eastAsia" w:ascii="宋体" w:hAnsi="宋体" w:eastAsia="宋体" w:cs="宋体"/>
                <w:bCs/>
                <w:color w:val="000000"/>
                <w:szCs w:val="21"/>
              </w:rPr>
              <w:t>兴义市宏基预拌混凝土有限公司</w:t>
            </w:r>
          </w:p>
        </w:tc>
        <w:tc>
          <w:tcPr>
            <w:tcW w:w="2129" w:type="dxa"/>
            <w:gridSpan w:val="3"/>
            <w:tcMar>
              <w:left w:w="57" w:type="dxa"/>
              <w:right w:w="57" w:type="dxa"/>
            </w:tcMar>
            <w:vAlign w:val="center"/>
          </w:tcPr>
          <w:p>
            <w:pPr>
              <w:pStyle w:val="47"/>
              <w:spacing w:after="0"/>
              <w:rPr>
                <w:b/>
                <w:color w:val="000000"/>
                <w:sz w:val="15"/>
                <w:szCs w:val="15"/>
              </w:rPr>
            </w:pPr>
            <w:r>
              <w:rPr>
                <w:rFonts w:eastAsia="宋体"/>
                <w:szCs w:val="21"/>
              </w:rPr>
              <w:t>环保设施施工单位</w:t>
            </w:r>
          </w:p>
        </w:tc>
        <w:tc>
          <w:tcPr>
            <w:tcW w:w="1508" w:type="dxa"/>
            <w:gridSpan w:val="3"/>
            <w:tcMar>
              <w:left w:w="57" w:type="dxa"/>
              <w:right w:w="57" w:type="dxa"/>
            </w:tcMar>
            <w:vAlign w:val="center"/>
          </w:tcPr>
          <w:p>
            <w:pPr>
              <w:pStyle w:val="47"/>
              <w:spacing w:after="0"/>
              <w:rPr>
                <w:rFonts w:hint="eastAsia" w:ascii="宋体" w:hAnsi="宋体" w:eastAsia="宋体" w:cs="宋体"/>
                <w:color w:val="000000"/>
                <w:kern w:val="2"/>
                <w:szCs w:val="21"/>
              </w:rPr>
            </w:pPr>
            <w:r>
              <w:rPr>
                <w:rFonts w:hint="eastAsia" w:ascii="宋体" w:hAnsi="宋体" w:eastAsia="宋体" w:cs="宋体"/>
                <w:color w:val="000000"/>
                <w:kern w:val="2"/>
                <w:szCs w:val="21"/>
              </w:rPr>
              <w:t>兴义市宏基</w:t>
            </w:r>
          </w:p>
          <w:p>
            <w:pPr>
              <w:pStyle w:val="47"/>
              <w:spacing w:after="0"/>
              <w:rPr>
                <w:rFonts w:hint="eastAsia" w:ascii="宋体" w:hAnsi="宋体" w:eastAsia="宋体" w:cs="宋体"/>
                <w:color w:val="000000"/>
                <w:kern w:val="2"/>
                <w:szCs w:val="21"/>
              </w:rPr>
            </w:pPr>
            <w:r>
              <w:rPr>
                <w:rFonts w:hint="eastAsia" w:ascii="宋体" w:hAnsi="宋体" w:eastAsia="宋体" w:cs="宋体"/>
                <w:color w:val="000000"/>
                <w:kern w:val="2"/>
                <w:szCs w:val="21"/>
              </w:rPr>
              <w:t>预拌混凝土</w:t>
            </w:r>
          </w:p>
          <w:p>
            <w:pPr>
              <w:pStyle w:val="47"/>
              <w:spacing w:after="0"/>
              <w:rPr>
                <w:color w:val="000000"/>
                <w:kern w:val="2"/>
                <w:sz w:val="15"/>
                <w:szCs w:val="15"/>
              </w:rPr>
            </w:pPr>
            <w:r>
              <w:rPr>
                <w:rFonts w:hint="eastAsia" w:ascii="宋体" w:hAnsi="宋体" w:eastAsia="宋体" w:cs="宋体"/>
                <w:color w:val="000000"/>
                <w:kern w:val="2"/>
                <w:szCs w:val="21"/>
              </w:rPr>
              <w:t>有限公司</w:t>
            </w:r>
          </w:p>
        </w:tc>
        <w:tc>
          <w:tcPr>
            <w:tcW w:w="1506" w:type="dxa"/>
            <w:gridSpan w:val="3"/>
            <w:tcMar>
              <w:left w:w="57" w:type="dxa"/>
              <w:right w:w="57" w:type="dxa"/>
            </w:tcMar>
            <w:vAlign w:val="center"/>
          </w:tcPr>
          <w:p>
            <w:pPr>
              <w:pStyle w:val="47"/>
              <w:spacing w:after="0"/>
              <w:rPr>
                <w:b/>
                <w:color w:val="000000"/>
                <w:kern w:val="2"/>
                <w:sz w:val="15"/>
                <w:szCs w:val="15"/>
              </w:rPr>
            </w:pPr>
            <w:r>
              <w:rPr>
                <w:rFonts w:eastAsia="宋体"/>
                <w:szCs w:val="21"/>
              </w:rPr>
              <w:t>本工程排污许可证编号</w:t>
            </w:r>
          </w:p>
        </w:tc>
        <w:tc>
          <w:tcPr>
            <w:tcW w:w="3183" w:type="dxa"/>
            <w:gridSpan w:val="5"/>
            <w:tcMar>
              <w:left w:w="57" w:type="dxa"/>
              <w:right w:w="57" w:type="dxa"/>
            </w:tcMar>
            <w:vAlign w:val="center"/>
          </w:tcPr>
          <w:p>
            <w:pPr>
              <w:pStyle w:val="47"/>
              <w:spacing w:after="0"/>
              <w:rPr>
                <w:rFonts w:eastAsia="宋体"/>
                <w:color w:val="000000"/>
                <w:kern w:val="2"/>
                <w:sz w:val="15"/>
                <w:szCs w:val="15"/>
              </w:rPr>
            </w:pPr>
            <w:r>
              <w:rPr>
                <w:rFonts w:hint="eastAsia" w:eastAsia="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1796" w:type="dxa"/>
            <w:gridSpan w:val="2"/>
            <w:tcMar>
              <w:left w:w="57" w:type="dxa"/>
              <w:right w:w="57" w:type="dxa"/>
            </w:tcMar>
            <w:vAlign w:val="center"/>
          </w:tcPr>
          <w:p>
            <w:pPr>
              <w:pStyle w:val="47"/>
              <w:spacing w:after="0"/>
              <w:rPr>
                <w:color w:val="000000"/>
                <w:kern w:val="2"/>
                <w:sz w:val="15"/>
                <w:szCs w:val="15"/>
              </w:rPr>
            </w:pPr>
            <w:r>
              <w:rPr>
                <w:rFonts w:eastAsia="宋体"/>
                <w:szCs w:val="21"/>
              </w:rPr>
              <w:t>验收单位</w:t>
            </w:r>
          </w:p>
        </w:tc>
        <w:tc>
          <w:tcPr>
            <w:tcW w:w="5396" w:type="dxa"/>
            <w:gridSpan w:val="10"/>
            <w:tcMar>
              <w:left w:w="57" w:type="dxa"/>
              <w:right w:w="57" w:type="dxa"/>
            </w:tcMar>
            <w:vAlign w:val="center"/>
          </w:tcPr>
          <w:p>
            <w:pPr>
              <w:pStyle w:val="47"/>
              <w:spacing w:after="0"/>
              <w:rPr>
                <w:b/>
                <w:color w:val="000000"/>
                <w:kern w:val="2"/>
                <w:sz w:val="15"/>
                <w:szCs w:val="15"/>
              </w:rPr>
            </w:pPr>
            <w:r>
              <w:rPr>
                <w:rFonts w:hint="eastAsia" w:eastAsia="宋体"/>
                <w:szCs w:val="21"/>
              </w:rPr>
              <w:t>兴义市宏基预拌混凝土有限公司</w:t>
            </w:r>
          </w:p>
        </w:tc>
        <w:tc>
          <w:tcPr>
            <w:tcW w:w="2129" w:type="dxa"/>
            <w:gridSpan w:val="3"/>
            <w:tcMar>
              <w:left w:w="57" w:type="dxa"/>
              <w:right w:w="57" w:type="dxa"/>
            </w:tcMar>
            <w:vAlign w:val="center"/>
          </w:tcPr>
          <w:p>
            <w:pPr>
              <w:pStyle w:val="47"/>
              <w:spacing w:after="0"/>
              <w:rPr>
                <w:b/>
                <w:color w:val="000000"/>
                <w:kern w:val="2"/>
                <w:sz w:val="15"/>
                <w:szCs w:val="15"/>
              </w:rPr>
            </w:pPr>
            <w:r>
              <w:rPr>
                <w:rFonts w:eastAsia="宋体"/>
                <w:szCs w:val="21"/>
              </w:rPr>
              <w:t>环保设施监测单位</w:t>
            </w:r>
          </w:p>
        </w:tc>
        <w:tc>
          <w:tcPr>
            <w:tcW w:w="1508" w:type="dxa"/>
            <w:gridSpan w:val="3"/>
            <w:tcMar>
              <w:left w:w="57" w:type="dxa"/>
              <w:right w:w="57" w:type="dxa"/>
            </w:tcMar>
            <w:vAlign w:val="center"/>
          </w:tcPr>
          <w:p>
            <w:pPr>
              <w:pStyle w:val="47"/>
              <w:spacing w:after="0"/>
              <w:rPr>
                <w:color w:val="000000"/>
                <w:kern w:val="2"/>
                <w:sz w:val="15"/>
                <w:szCs w:val="15"/>
              </w:rPr>
            </w:pPr>
            <w:r>
              <w:rPr>
                <w:rFonts w:eastAsia="宋体"/>
                <w:szCs w:val="21"/>
              </w:rPr>
              <w:t>贵州省洪鑫环境检测服务有限公司</w:t>
            </w:r>
          </w:p>
        </w:tc>
        <w:tc>
          <w:tcPr>
            <w:tcW w:w="1506" w:type="dxa"/>
            <w:gridSpan w:val="3"/>
            <w:tcMar>
              <w:left w:w="57" w:type="dxa"/>
              <w:right w:w="57" w:type="dxa"/>
            </w:tcMar>
            <w:vAlign w:val="center"/>
          </w:tcPr>
          <w:p>
            <w:pPr>
              <w:pStyle w:val="47"/>
              <w:spacing w:after="0"/>
              <w:rPr>
                <w:rFonts w:eastAsia="宋体"/>
                <w:szCs w:val="21"/>
              </w:rPr>
            </w:pPr>
            <w:r>
              <w:rPr>
                <w:rFonts w:eastAsia="宋体"/>
                <w:szCs w:val="21"/>
              </w:rPr>
              <w:t>验收监测</w:t>
            </w:r>
          </w:p>
          <w:p>
            <w:pPr>
              <w:pStyle w:val="47"/>
              <w:spacing w:after="0"/>
              <w:rPr>
                <w:b/>
                <w:color w:val="000000"/>
                <w:kern w:val="2"/>
                <w:sz w:val="15"/>
                <w:szCs w:val="15"/>
              </w:rPr>
            </w:pPr>
            <w:r>
              <w:rPr>
                <w:rFonts w:eastAsia="宋体"/>
                <w:szCs w:val="21"/>
              </w:rPr>
              <w:t>时工况</w:t>
            </w:r>
          </w:p>
        </w:tc>
        <w:tc>
          <w:tcPr>
            <w:tcW w:w="3183" w:type="dxa"/>
            <w:gridSpan w:val="5"/>
            <w:tcMar>
              <w:left w:w="57" w:type="dxa"/>
              <w:right w:w="57" w:type="dxa"/>
            </w:tcMar>
            <w:vAlign w:val="center"/>
          </w:tcPr>
          <w:p>
            <w:pPr>
              <w:pStyle w:val="47"/>
              <w:spacing w:after="0"/>
              <w:rPr>
                <w:color w:val="000000"/>
                <w:kern w:val="2"/>
                <w:sz w:val="15"/>
                <w:szCs w:val="15"/>
              </w:rPr>
            </w:pPr>
            <w:r>
              <w:rPr>
                <w:rFonts w:hint="eastAsia"/>
                <w:color w:val="000000"/>
                <w:kern w:val="2"/>
                <w:szCs w:val="21"/>
              </w:rPr>
              <w:t>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pStyle w:val="47"/>
              <w:spacing w:after="0"/>
              <w:rPr>
                <w:rFonts w:eastAsia="宋体"/>
                <w:szCs w:val="21"/>
              </w:rPr>
            </w:pPr>
            <w:r>
              <w:rPr>
                <w:rFonts w:eastAsia="宋体"/>
                <w:szCs w:val="21"/>
              </w:rPr>
              <w:t>投资总概算</w:t>
            </w:r>
          </w:p>
          <w:p>
            <w:pPr>
              <w:pStyle w:val="47"/>
              <w:spacing w:after="0"/>
              <w:rPr>
                <w:color w:val="000000"/>
                <w:kern w:val="2"/>
                <w:sz w:val="15"/>
                <w:szCs w:val="15"/>
              </w:rPr>
            </w:pPr>
            <w:r>
              <w:rPr>
                <w:rFonts w:eastAsia="宋体"/>
                <w:szCs w:val="21"/>
              </w:rPr>
              <w:t>（万元）</w:t>
            </w:r>
          </w:p>
        </w:tc>
        <w:tc>
          <w:tcPr>
            <w:tcW w:w="5396" w:type="dxa"/>
            <w:gridSpan w:val="10"/>
            <w:tcMar>
              <w:left w:w="57" w:type="dxa"/>
              <w:right w:w="57" w:type="dxa"/>
            </w:tcMar>
            <w:vAlign w:val="center"/>
          </w:tcPr>
          <w:p>
            <w:pPr>
              <w:spacing w:after="0"/>
              <w:jc w:val="center"/>
              <w:rPr>
                <w:rFonts w:ascii="Times New Roman" w:hAnsi="Times New Roman"/>
                <w:b/>
                <w:color w:val="000000"/>
                <w:kern w:val="2"/>
                <w:sz w:val="21"/>
                <w:szCs w:val="21"/>
              </w:rPr>
            </w:pPr>
            <w:r>
              <w:rPr>
                <w:rFonts w:hint="eastAsia" w:ascii="宋体" w:hAnsi="宋体" w:eastAsia="宋体" w:cs="宋体"/>
                <w:bCs/>
                <w:color w:val="000000"/>
                <w:kern w:val="2"/>
                <w:sz w:val="21"/>
                <w:szCs w:val="21"/>
              </w:rPr>
              <w:t>6000</w:t>
            </w:r>
          </w:p>
        </w:tc>
        <w:tc>
          <w:tcPr>
            <w:tcW w:w="2129" w:type="dxa"/>
            <w:gridSpan w:val="3"/>
            <w:tcMar>
              <w:left w:w="57" w:type="dxa"/>
              <w:right w:w="57" w:type="dxa"/>
            </w:tcMar>
            <w:vAlign w:val="center"/>
          </w:tcPr>
          <w:p>
            <w:pPr>
              <w:pStyle w:val="47"/>
              <w:spacing w:after="0"/>
              <w:rPr>
                <w:rFonts w:eastAsia="宋体"/>
                <w:szCs w:val="21"/>
              </w:rPr>
            </w:pPr>
            <w:r>
              <w:rPr>
                <w:rFonts w:eastAsia="宋体"/>
                <w:szCs w:val="21"/>
              </w:rPr>
              <w:t>环保投资总概算</w:t>
            </w:r>
          </w:p>
          <w:p>
            <w:pPr>
              <w:pStyle w:val="47"/>
              <w:spacing w:after="0"/>
              <w:rPr>
                <w:color w:val="000000"/>
                <w:kern w:val="2"/>
                <w:sz w:val="15"/>
                <w:szCs w:val="15"/>
              </w:rPr>
            </w:pPr>
            <w:r>
              <w:rPr>
                <w:rFonts w:eastAsia="宋体"/>
                <w:szCs w:val="21"/>
              </w:rPr>
              <w:t>（万元）</w:t>
            </w:r>
          </w:p>
        </w:tc>
        <w:tc>
          <w:tcPr>
            <w:tcW w:w="1508" w:type="dxa"/>
            <w:gridSpan w:val="3"/>
            <w:tcMar>
              <w:left w:w="57" w:type="dxa"/>
              <w:right w:w="57" w:type="dxa"/>
            </w:tcMar>
            <w:vAlign w:val="center"/>
          </w:tcPr>
          <w:p>
            <w:pPr>
              <w:spacing w:after="0"/>
              <w:jc w:val="center"/>
              <w:rPr>
                <w:rFonts w:ascii="Times New Roman" w:hAnsi="Times New Roman"/>
                <w:b/>
                <w:color w:val="000000"/>
                <w:kern w:val="2"/>
                <w:sz w:val="21"/>
                <w:szCs w:val="21"/>
              </w:rPr>
            </w:pPr>
            <w:r>
              <w:rPr>
                <w:rFonts w:hint="eastAsia" w:ascii="Times New Roman" w:hAnsi="Times New Roman"/>
                <w:bCs/>
                <w:color w:val="000000"/>
                <w:kern w:val="2"/>
                <w:sz w:val="21"/>
                <w:szCs w:val="21"/>
              </w:rPr>
              <w:t>43</w:t>
            </w:r>
          </w:p>
        </w:tc>
        <w:tc>
          <w:tcPr>
            <w:tcW w:w="1506" w:type="dxa"/>
            <w:gridSpan w:val="3"/>
            <w:tcMar>
              <w:left w:w="57" w:type="dxa"/>
              <w:right w:w="57" w:type="dxa"/>
            </w:tcMar>
            <w:vAlign w:val="center"/>
          </w:tcPr>
          <w:p>
            <w:pPr>
              <w:pStyle w:val="47"/>
              <w:spacing w:after="0"/>
              <w:rPr>
                <w:color w:val="000000"/>
                <w:kern w:val="2"/>
                <w:sz w:val="15"/>
                <w:szCs w:val="15"/>
              </w:rPr>
            </w:pPr>
            <w:r>
              <w:rPr>
                <w:rFonts w:eastAsia="宋体"/>
                <w:szCs w:val="21"/>
              </w:rPr>
              <w:t>所占比例（%）</w:t>
            </w:r>
          </w:p>
        </w:tc>
        <w:tc>
          <w:tcPr>
            <w:tcW w:w="3183" w:type="dxa"/>
            <w:gridSpan w:val="5"/>
            <w:tcMar>
              <w:left w:w="57" w:type="dxa"/>
              <w:right w:w="57" w:type="dxa"/>
            </w:tcMar>
            <w:vAlign w:val="center"/>
          </w:tcPr>
          <w:p>
            <w:pPr>
              <w:pStyle w:val="47"/>
              <w:spacing w:after="0"/>
              <w:rPr>
                <w:color w:val="000000"/>
                <w:kern w:val="2"/>
                <w:sz w:val="24"/>
                <w:szCs w:val="24"/>
              </w:rPr>
            </w:pPr>
            <w:r>
              <w:rPr>
                <w:rFonts w:hint="eastAsia"/>
                <w:color w:val="000000"/>
                <w:kern w:val="2"/>
                <w:sz w:val="24"/>
                <w:szCs w:val="24"/>
              </w:rPr>
              <w:t>0.72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pStyle w:val="47"/>
              <w:spacing w:after="0"/>
              <w:rPr>
                <w:color w:val="000000"/>
                <w:kern w:val="2"/>
                <w:sz w:val="15"/>
                <w:szCs w:val="15"/>
              </w:rPr>
            </w:pPr>
            <w:r>
              <w:rPr>
                <w:rFonts w:eastAsia="宋体"/>
                <w:szCs w:val="21"/>
              </w:rPr>
              <w:t>实际总投资</w:t>
            </w:r>
          </w:p>
        </w:tc>
        <w:tc>
          <w:tcPr>
            <w:tcW w:w="5396" w:type="dxa"/>
            <w:gridSpan w:val="10"/>
            <w:tcMar>
              <w:left w:w="57" w:type="dxa"/>
              <w:right w:w="57" w:type="dxa"/>
            </w:tcMar>
            <w:vAlign w:val="center"/>
          </w:tcPr>
          <w:p>
            <w:pPr>
              <w:spacing w:after="0"/>
              <w:jc w:val="center"/>
              <w:rPr>
                <w:rFonts w:ascii="Times New Roman" w:hAnsi="Times New Roman"/>
                <w:color w:val="000000"/>
                <w:kern w:val="2"/>
                <w:sz w:val="21"/>
                <w:szCs w:val="21"/>
              </w:rPr>
            </w:pPr>
            <w:r>
              <w:rPr>
                <w:rFonts w:hint="eastAsia" w:ascii="宋体" w:hAnsi="宋体" w:eastAsia="宋体" w:cs="宋体"/>
                <w:color w:val="000000"/>
                <w:kern w:val="2"/>
                <w:sz w:val="21"/>
                <w:szCs w:val="21"/>
              </w:rPr>
              <w:t>6000</w:t>
            </w:r>
          </w:p>
        </w:tc>
        <w:tc>
          <w:tcPr>
            <w:tcW w:w="2129" w:type="dxa"/>
            <w:gridSpan w:val="3"/>
            <w:tcMar>
              <w:left w:w="57" w:type="dxa"/>
              <w:right w:w="57" w:type="dxa"/>
            </w:tcMar>
            <w:vAlign w:val="center"/>
          </w:tcPr>
          <w:p>
            <w:pPr>
              <w:pStyle w:val="47"/>
              <w:spacing w:after="0"/>
              <w:rPr>
                <w:rFonts w:eastAsia="宋体"/>
                <w:szCs w:val="21"/>
              </w:rPr>
            </w:pPr>
            <w:r>
              <w:rPr>
                <w:rFonts w:eastAsia="宋体"/>
                <w:szCs w:val="21"/>
              </w:rPr>
              <w:t>实际环保投资</w:t>
            </w:r>
          </w:p>
          <w:p>
            <w:pPr>
              <w:pStyle w:val="47"/>
              <w:spacing w:after="0"/>
              <w:rPr>
                <w:b/>
                <w:color w:val="000000"/>
                <w:kern w:val="2"/>
                <w:sz w:val="15"/>
                <w:szCs w:val="15"/>
              </w:rPr>
            </w:pPr>
            <w:r>
              <w:rPr>
                <w:rFonts w:eastAsia="宋体"/>
                <w:szCs w:val="21"/>
              </w:rPr>
              <w:t>（万元）</w:t>
            </w:r>
          </w:p>
        </w:tc>
        <w:tc>
          <w:tcPr>
            <w:tcW w:w="1508" w:type="dxa"/>
            <w:gridSpan w:val="3"/>
            <w:tcMar>
              <w:left w:w="57" w:type="dxa"/>
              <w:right w:w="57" w:type="dxa"/>
            </w:tcMar>
            <w:vAlign w:val="center"/>
          </w:tcPr>
          <w:p>
            <w:pPr>
              <w:spacing w:after="0"/>
              <w:jc w:val="center"/>
              <w:rPr>
                <w:rFonts w:ascii="Times New Roman" w:hAnsi="Times New Roman"/>
                <w:color w:val="000000"/>
                <w:kern w:val="2"/>
                <w:sz w:val="21"/>
                <w:szCs w:val="21"/>
              </w:rPr>
            </w:pPr>
            <w:r>
              <w:rPr>
                <w:rFonts w:hint="eastAsia" w:ascii="Times New Roman" w:hAnsi="Times New Roman"/>
                <w:color w:val="000000"/>
                <w:kern w:val="2"/>
                <w:sz w:val="21"/>
                <w:szCs w:val="21"/>
              </w:rPr>
              <w:t>43</w:t>
            </w:r>
          </w:p>
        </w:tc>
        <w:tc>
          <w:tcPr>
            <w:tcW w:w="1506" w:type="dxa"/>
            <w:gridSpan w:val="3"/>
            <w:tcMar>
              <w:left w:w="57" w:type="dxa"/>
              <w:right w:w="57" w:type="dxa"/>
            </w:tcMar>
            <w:vAlign w:val="center"/>
          </w:tcPr>
          <w:p>
            <w:pPr>
              <w:pStyle w:val="47"/>
              <w:spacing w:after="0"/>
              <w:rPr>
                <w:b/>
                <w:color w:val="000000"/>
                <w:kern w:val="2"/>
                <w:sz w:val="15"/>
                <w:szCs w:val="15"/>
              </w:rPr>
            </w:pPr>
            <w:r>
              <w:rPr>
                <w:rFonts w:eastAsia="宋体"/>
                <w:szCs w:val="21"/>
              </w:rPr>
              <w:t>所占比例（%）</w:t>
            </w:r>
          </w:p>
        </w:tc>
        <w:tc>
          <w:tcPr>
            <w:tcW w:w="3183" w:type="dxa"/>
            <w:gridSpan w:val="5"/>
            <w:tcMar>
              <w:left w:w="57" w:type="dxa"/>
              <w:right w:w="57" w:type="dxa"/>
            </w:tcMar>
            <w:vAlign w:val="center"/>
          </w:tcPr>
          <w:p>
            <w:pPr>
              <w:pStyle w:val="47"/>
              <w:spacing w:after="0"/>
              <w:rPr>
                <w:color w:val="000000"/>
                <w:kern w:val="2"/>
                <w:sz w:val="24"/>
                <w:szCs w:val="24"/>
              </w:rPr>
            </w:pPr>
            <w:r>
              <w:rPr>
                <w:rFonts w:hint="eastAsia"/>
                <w:color w:val="000000"/>
                <w:kern w:val="2"/>
                <w:sz w:val="24"/>
                <w:szCs w:val="24"/>
              </w:rPr>
              <w:t>0.72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11" w:hRule="atLeast"/>
          <w:jc w:val="center"/>
        </w:trPr>
        <w:tc>
          <w:tcPr>
            <w:tcW w:w="1796" w:type="dxa"/>
            <w:gridSpan w:val="2"/>
            <w:tcMar>
              <w:left w:w="57" w:type="dxa"/>
              <w:right w:w="57" w:type="dxa"/>
            </w:tcMar>
            <w:vAlign w:val="center"/>
          </w:tcPr>
          <w:p>
            <w:pPr>
              <w:pStyle w:val="47"/>
              <w:spacing w:after="0"/>
              <w:rPr>
                <w:color w:val="000000"/>
                <w:kern w:val="2"/>
                <w:szCs w:val="21"/>
              </w:rPr>
            </w:pPr>
            <w:r>
              <w:rPr>
                <w:rFonts w:eastAsia="宋体"/>
                <w:szCs w:val="21"/>
              </w:rPr>
              <w:t>废水治理（万元）</w:t>
            </w:r>
          </w:p>
        </w:tc>
        <w:tc>
          <w:tcPr>
            <w:tcW w:w="828" w:type="dxa"/>
            <w:gridSpan w:val="2"/>
            <w:tcMar>
              <w:left w:w="57" w:type="dxa"/>
              <w:right w:w="57" w:type="dxa"/>
            </w:tcMar>
            <w:vAlign w:val="center"/>
          </w:tcPr>
          <w:p>
            <w:pPr>
              <w:pStyle w:val="47"/>
              <w:spacing w:after="0"/>
              <w:rPr>
                <w:color w:val="000000"/>
                <w:kern w:val="2"/>
                <w:szCs w:val="21"/>
              </w:rPr>
            </w:pPr>
            <w:r>
              <w:rPr>
                <w:rFonts w:hint="eastAsia"/>
                <w:color w:val="000000"/>
                <w:kern w:val="2"/>
                <w:szCs w:val="21"/>
              </w:rPr>
              <w:t>10</w:t>
            </w:r>
          </w:p>
        </w:tc>
        <w:tc>
          <w:tcPr>
            <w:tcW w:w="1379" w:type="dxa"/>
            <w:gridSpan w:val="3"/>
            <w:tcMar>
              <w:left w:w="57" w:type="dxa"/>
              <w:right w:w="57" w:type="dxa"/>
            </w:tcMar>
            <w:vAlign w:val="center"/>
          </w:tcPr>
          <w:p>
            <w:pPr>
              <w:pStyle w:val="47"/>
              <w:spacing w:after="0"/>
              <w:rPr>
                <w:rFonts w:eastAsia="宋体"/>
                <w:szCs w:val="21"/>
              </w:rPr>
            </w:pPr>
            <w:r>
              <w:rPr>
                <w:rFonts w:eastAsia="宋体"/>
                <w:szCs w:val="21"/>
              </w:rPr>
              <w:t>废气治理</w:t>
            </w:r>
          </w:p>
          <w:p>
            <w:pPr>
              <w:pStyle w:val="47"/>
              <w:spacing w:after="0"/>
              <w:rPr>
                <w:b/>
                <w:color w:val="000000"/>
                <w:kern w:val="2"/>
                <w:szCs w:val="21"/>
              </w:rPr>
            </w:pPr>
            <w:r>
              <w:rPr>
                <w:rFonts w:eastAsia="宋体"/>
                <w:szCs w:val="21"/>
              </w:rPr>
              <w:t>（万元）</w:t>
            </w:r>
          </w:p>
        </w:tc>
        <w:tc>
          <w:tcPr>
            <w:tcW w:w="907" w:type="dxa"/>
            <w:tcMar>
              <w:left w:w="57" w:type="dxa"/>
              <w:right w:w="57" w:type="dxa"/>
            </w:tcMar>
            <w:vAlign w:val="center"/>
          </w:tcPr>
          <w:p>
            <w:pPr>
              <w:pStyle w:val="47"/>
              <w:spacing w:after="0"/>
              <w:rPr>
                <w:color w:val="000000"/>
                <w:kern w:val="2"/>
                <w:szCs w:val="21"/>
              </w:rPr>
            </w:pPr>
            <w:r>
              <w:rPr>
                <w:rFonts w:hint="eastAsia"/>
                <w:color w:val="000000"/>
                <w:kern w:val="2"/>
                <w:szCs w:val="21"/>
              </w:rPr>
              <w:t>15</w:t>
            </w:r>
          </w:p>
        </w:tc>
        <w:tc>
          <w:tcPr>
            <w:tcW w:w="1530" w:type="dxa"/>
            <w:gridSpan w:val="3"/>
            <w:tcMar>
              <w:left w:w="57" w:type="dxa"/>
              <w:right w:w="57" w:type="dxa"/>
            </w:tcMar>
            <w:vAlign w:val="center"/>
          </w:tcPr>
          <w:p>
            <w:pPr>
              <w:pStyle w:val="47"/>
              <w:spacing w:after="0"/>
              <w:rPr>
                <w:rFonts w:eastAsia="宋体"/>
                <w:szCs w:val="21"/>
              </w:rPr>
            </w:pPr>
            <w:r>
              <w:rPr>
                <w:rFonts w:eastAsia="宋体"/>
                <w:szCs w:val="21"/>
              </w:rPr>
              <w:t>噪声治理</w:t>
            </w:r>
          </w:p>
          <w:p>
            <w:pPr>
              <w:pStyle w:val="47"/>
              <w:spacing w:after="0"/>
              <w:rPr>
                <w:b/>
                <w:color w:val="000000"/>
                <w:kern w:val="2"/>
                <w:szCs w:val="21"/>
              </w:rPr>
            </w:pPr>
            <w:r>
              <w:rPr>
                <w:rFonts w:eastAsia="宋体"/>
                <w:szCs w:val="21"/>
              </w:rPr>
              <w:t>（万元）</w:t>
            </w:r>
          </w:p>
        </w:tc>
        <w:tc>
          <w:tcPr>
            <w:tcW w:w="752" w:type="dxa"/>
            <w:tcMar>
              <w:left w:w="57" w:type="dxa"/>
              <w:right w:w="57" w:type="dxa"/>
            </w:tcMar>
            <w:vAlign w:val="center"/>
          </w:tcPr>
          <w:p>
            <w:pPr>
              <w:pStyle w:val="47"/>
              <w:spacing w:after="0"/>
              <w:rPr>
                <w:color w:val="000000"/>
                <w:kern w:val="2"/>
                <w:szCs w:val="21"/>
              </w:rPr>
            </w:pPr>
            <w:r>
              <w:rPr>
                <w:rFonts w:hint="eastAsia"/>
                <w:color w:val="000000"/>
                <w:kern w:val="2"/>
                <w:szCs w:val="21"/>
              </w:rPr>
              <w:t>2</w:t>
            </w:r>
          </w:p>
        </w:tc>
        <w:tc>
          <w:tcPr>
            <w:tcW w:w="2129" w:type="dxa"/>
            <w:gridSpan w:val="3"/>
            <w:tcMar>
              <w:left w:w="57" w:type="dxa"/>
              <w:right w:w="57" w:type="dxa"/>
            </w:tcMar>
            <w:vAlign w:val="center"/>
          </w:tcPr>
          <w:p>
            <w:pPr>
              <w:pStyle w:val="47"/>
              <w:spacing w:after="0"/>
              <w:rPr>
                <w:rFonts w:eastAsia="宋体"/>
                <w:szCs w:val="21"/>
              </w:rPr>
            </w:pPr>
            <w:r>
              <w:rPr>
                <w:rFonts w:eastAsia="宋体"/>
                <w:szCs w:val="21"/>
              </w:rPr>
              <w:t>固体废物治理</w:t>
            </w:r>
          </w:p>
          <w:p>
            <w:pPr>
              <w:pStyle w:val="47"/>
              <w:spacing w:after="0"/>
              <w:rPr>
                <w:color w:val="000000"/>
                <w:kern w:val="2"/>
                <w:szCs w:val="21"/>
              </w:rPr>
            </w:pPr>
            <w:r>
              <w:rPr>
                <w:rFonts w:eastAsia="宋体"/>
                <w:szCs w:val="21"/>
              </w:rPr>
              <w:t>（万元）</w:t>
            </w:r>
          </w:p>
        </w:tc>
        <w:tc>
          <w:tcPr>
            <w:tcW w:w="1508" w:type="dxa"/>
            <w:gridSpan w:val="3"/>
            <w:tcMar>
              <w:left w:w="57" w:type="dxa"/>
              <w:right w:w="57" w:type="dxa"/>
            </w:tcMar>
            <w:vAlign w:val="center"/>
          </w:tcPr>
          <w:p>
            <w:pPr>
              <w:pStyle w:val="47"/>
              <w:spacing w:after="0"/>
              <w:rPr>
                <w:color w:val="000000"/>
                <w:kern w:val="2"/>
                <w:szCs w:val="21"/>
              </w:rPr>
            </w:pPr>
            <w:r>
              <w:rPr>
                <w:rFonts w:hint="eastAsia"/>
                <w:color w:val="000000"/>
                <w:kern w:val="2"/>
                <w:szCs w:val="21"/>
              </w:rPr>
              <w:t>1</w:t>
            </w:r>
          </w:p>
        </w:tc>
        <w:tc>
          <w:tcPr>
            <w:tcW w:w="1506" w:type="dxa"/>
            <w:gridSpan w:val="3"/>
            <w:tcMar>
              <w:left w:w="57" w:type="dxa"/>
              <w:right w:w="57" w:type="dxa"/>
            </w:tcMar>
            <w:vAlign w:val="center"/>
          </w:tcPr>
          <w:p>
            <w:pPr>
              <w:pStyle w:val="47"/>
              <w:spacing w:after="0"/>
              <w:rPr>
                <w:b/>
                <w:color w:val="000000"/>
                <w:kern w:val="2"/>
                <w:szCs w:val="21"/>
              </w:rPr>
            </w:pPr>
            <w:r>
              <w:rPr>
                <w:rFonts w:eastAsia="宋体"/>
                <w:szCs w:val="21"/>
              </w:rPr>
              <w:t>绿化及生态（万元）</w:t>
            </w:r>
          </w:p>
        </w:tc>
        <w:tc>
          <w:tcPr>
            <w:tcW w:w="1218" w:type="dxa"/>
            <w:gridSpan w:val="2"/>
            <w:tcMar>
              <w:left w:w="57" w:type="dxa"/>
              <w:right w:w="57" w:type="dxa"/>
            </w:tcMar>
            <w:vAlign w:val="center"/>
          </w:tcPr>
          <w:p>
            <w:pPr>
              <w:pStyle w:val="47"/>
              <w:spacing w:after="0"/>
              <w:rPr>
                <w:color w:val="000000"/>
                <w:kern w:val="2"/>
                <w:szCs w:val="21"/>
              </w:rPr>
            </w:pPr>
            <w:r>
              <w:rPr>
                <w:rFonts w:hint="eastAsia"/>
                <w:color w:val="000000"/>
                <w:kern w:val="2"/>
                <w:szCs w:val="21"/>
              </w:rPr>
              <w:t>2</w:t>
            </w:r>
          </w:p>
        </w:tc>
        <w:tc>
          <w:tcPr>
            <w:tcW w:w="954" w:type="dxa"/>
            <w:gridSpan w:val="2"/>
            <w:tcMar>
              <w:left w:w="57" w:type="dxa"/>
              <w:right w:w="57" w:type="dxa"/>
            </w:tcMar>
            <w:vAlign w:val="center"/>
          </w:tcPr>
          <w:p>
            <w:pPr>
              <w:pStyle w:val="47"/>
              <w:spacing w:after="0"/>
              <w:rPr>
                <w:rFonts w:eastAsia="宋体"/>
                <w:szCs w:val="21"/>
              </w:rPr>
            </w:pPr>
            <w:r>
              <w:rPr>
                <w:rFonts w:eastAsia="宋体"/>
                <w:szCs w:val="21"/>
              </w:rPr>
              <w:t>其他</w:t>
            </w:r>
          </w:p>
          <w:p>
            <w:pPr>
              <w:pStyle w:val="47"/>
              <w:spacing w:after="0"/>
              <w:rPr>
                <w:b/>
                <w:color w:val="000000"/>
                <w:kern w:val="2"/>
                <w:szCs w:val="21"/>
              </w:rPr>
            </w:pPr>
            <w:r>
              <w:rPr>
                <w:rFonts w:eastAsia="宋体"/>
                <w:szCs w:val="21"/>
              </w:rPr>
              <w:t>（万元）</w:t>
            </w:r>
          </w:p>
        </w:tc>
        <w:tc>
          <w:tcPr>
            <w:tcW w:w="1011" w:type="dxa"/>
            <w:tcMar>
              <w:left w:w="57" w:type="dxa"/>
              <w:right w:w="57" w:type="dxa"/>
            </w:tcMar>
            <w:vAlign w:val="center"/>
          </w:tcPr>
          <w:p>
            <w:pPr>
              <w:pStyle w:val="47"/>
              <w:spacing w:after="0"/>
              <w:rPr>
                <w:color w:val="000000"/>
                <w:kern w:val="2"/>
                <w:szCs w:val="21"/>
              </w:rPr>
            </w:pPr>
            <w:r>
              <w:rPr>
                <w:rFonts w:hint="eastAsia"/>
                <w:color w:val="000000"/>
                <w:kern w:val="2"/>
                <w:szCs w:val="21"/>
              </w:rPr>
              <w:t>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pStyle w:val="47"/>
              <w:spacing w:after="0"/>
              <w:rPr>
                <w:color w:val="000000"/>
                <w:kern w:val="2"/>
                <w:sz w:val="15"/>
                <w:szCs w:val="15"/>
              </w:rPr>
            </w:pPr>
            <w:r>
              <w:rPr>
                <w:rFonts w:eastAsia="宋体"/>
                <w:szCs w:val="21"/>
              </w:rPr>
              <w:t>新增废水处理设施能力</w:t>
            </w:r>
          </w:p>
        </w:tc>
        <w:tc>
          <w:tcPr>
            <w:tcW w:w="5396" w:type="dxa"/>
            <w:gridSpan w:val="10"/>
            <w:tcMar>
              <w:left w:w="57" w:type="dxa"/>
              <w:right w:w="57" w:type="dxa"/>
            </w:tcMar>
            <w:vAlign w:val="center"/>
          </w:tcPr>
          <w:p>
            <w:pPr>
              <w:pStyle w:val="47"/>
              <w:spacing w:after="0"/>
              <w:rPr>
                <w:color w:val="000000"/>
                <w:kern w:val="2"/>
                <w:sz w:val="15"/>
                <w:szCs w:val="15"/>
              </w:rPr>
            </w:pPr>
            <w:r>
              <w:rPr>
                <w:rFonts w:eastAsia="宋体"/>
                <w:szCs w:val="21"/>
              </w:rPr>
              <w:t>无</w:t>
            </w:r>
          </w:p>
        </w:tc>
        <w:tc>
          <w:tcPr>
            <w:tcW w:w="2129" w:type="dxa"/>
            <w:gridSpan w:val="3"/>
            <w:tcMar>
              <w:left w:w="57" w:type="dxa"/>
              <w:right w:w="57" w:type="dxa"/>
            </w:tcMar>
            <w:vAlign w:val="center"/>
          </w:tcPr>
          <w:p>
            <w:pPr>
              <w:pStyle w:val="47"/>
              <w:spacing w:after="0"/>
              <w:rPr>
                <w:color w:val="000000"/>
                <w:kern w:val="2"/>
                <w:sz w:val="15"/>
                <w:szCs w:val="15"/>
              </w:rPr>
            </w:pPr>
            <w:r>
              <w:rPr>
                <w:rFonts w:eastAsia="宋体"/>
                <w:szCs w:val="21"/>
              </w:rPr>
              <w:t>新增废气处理设施能力</w:t>
            </w:r>
          </w:p>
        </w:tc>
        <w:tc>
          <w:tcPr>
            <w:tcW w:w="1508" w:type="dxa"/>
            <w:gridSpan w:val="3"/>
            <w:tcMar>
              <w:left w:w="57" w:type="dxa"/>
              <w:right w:w="57" w:type="dxa"/>
            </w:tcMar>
            <w:vAlign w:val="center"/>
          </w:tcPr>
          <w:p>
            <w:pPr>
              <w:pStyle w:val="47"/>
              <w:spacing w:after="0"/>
              <w:rPr>
                <w:color w:val="000000"/>
                <w:kern w:val="2"/>
                <w:sz w:val="15"/>
                <w:szCs w:val="15"/>
              </w:rPr>
            </w:pPr>
            <w:r>
              <w:rPr>
                <w:rFonts w:eastAsia="宋体"/>
                <w:szCs w:val="21"/>
              </w:rPr>
              <w:t>无</w:t>
            </w:r>
          </w:p>
        </w:tc>
        <w:tc>
          <w:tcPr>
            <w:tcW w:w="1506" w:type="dxa"/>
            <w:gridSpan w:val="3"/>
            <w:tcMar>
              <w:left w:w="57" w:type="dxa"/>
              <w:right w:w="57" w:type="dxa"/>
            </w:tcMar>
            <w:vAlign w:val="center"/>
          </w:tcPr>
          <w:p>
            <w:pPr>
              <w:pStyle w:val="47"/>
              <w:spacing w:after="0"/>
              <w:rPr>
                <w:color w:val="000000"/>
                <w:kern w:val="2"/>
                <w:sz w:val="15"/>
                <w:szCs w:val="15"/>
              </w:rPr>
            </w:pPr>
            <w:r>
              <w:rPr>
                <w:rFonts w:eastAsia="宋体"/>
                <w:szCs w:val="21"/>
              </w:rPr>
              <w:t>年平均工作时</w:t>
            </w:r>
          </w:p>
        </w:tc>
        <w:tc>
          <w:tcPr>
            <w:tcW w:w="3183" w:type="dxa"/>
            <w:gridSpan w:val="5"/>
            <w:tcMar>
              <w:left w:w="57" w:type="dxa"/>
              <w:right w:w="57" w:type="dxa"/>
            </w:tcMar>
            <w:vAlign w:val="center"/>
          </w:tcPr>
          <w:p>
            <w:pPr>
              <w:pStyle w:val="47"/>
              <w:spacing w:after="0"/>
              <w:rPr>
                <w:color w:val="000000"/>
                <w:kern w:val="2"/>
                <w:sz w:val="15"/>
                <w:szCs w:val="15"/>
              </w:rPr>
            </w:pPr>
            <w:r>
              <w:rPr>
                <w:rFonts w:hint="eastAsia" w:eastAsia="宋体"/>
                <w:szCs w:val="21"/>
              </w:rPr>
              <w:t>300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2226" w:type="dxa"/>
            <w:gridSpan w:val="3"/>
            <w:tcMar>
              <w:left w:w="57" w:type="dxa"/>
              <w:right w:w="57" w:type="dxa"/>
            </w:tcMar>
            <w:vAlign w:val="center"/>
          </w:tcPr>
          <w:p>
            <w:pPr>
              <w:pStyle w:val="47"/>
              <w:spacing w:after="0"/>
            </w:pPr>
            <w:r>
              <w:rPr>
                <w:rFonts w:eastAsia="宋体"/>
                <w:szCs w:val="21"/>
              </w:rPr>
              <w:t>运营单位</w:t>
            </w:r>
          </w:p>
        </w:tc>
        <w:tc>
          <w:tcPr>
            <w:tcW w:w="3861" w:type="dxa"/>
            <w:gridSpan w:val="6"/>
            <w:tcMar>
              <w:left w:w="57" w:type="dxa"/>
              <w:right w:w="57" w:type="dxa"/>
            </w:tcMar>
            <w:vAlign w:val="center"/>
          </w:tcPr>
          <w:p>
            <w:pPr>
              <w:pStyle w:val="47"/>
              <w:spacing w:after="0"/>
              <w:rPr>
                <w:color w:val="000000"/>
                <w:kern w:val="2"/>
                <w:sz w:val="15"/>
                <w:szCs w:val="15"/>
              </w:rPr>
            </w:pPr>
            <w:r>
              <w:rPr>
                <w:rFonts w:hint="eastAsia" w:ascii="宋体" w:hAnsi="宋体" w:eastAsia="宋体" w:cs="宋体"/>
                <w:color w:val="191F25"/>
                <w:spacing w:val="-27"/>
                <w:szCs w:val="21"/>
                <w:shd w:val="clear" w:color="auto" w:fill="FFFFFF"/>
              </w:rPr>
              <w:t>兴义市宏基预拌混凝土有限公司</w:t>
            </w:r>
          </w:p>
        </w:tc>
        <w:tc>
          <w:tcPr>
            <w:tcW w:w="2559" w:type="dxa"/>
            <w:gridSpan w:val="5"/>
            <w:tcMar>
              <w:left w:w="57" w:type="dxa"/>
              <w:right w:w="57" w:type="dxa"/>
            </w:tcMar>
            <w:vAlign w:val="center"/>
          </w:tcPr>
          <w:p>
            <w:pPr>
              <w:pStyle w:val="47"/>
              <w:spacing w:after="0"/>
              <w:rPr>
                <w:color w:val="000000"/>
                <w:kern w:val="2"/>
                <w:sz w:val="15"/>
                <w:szCs w:val="15"/>
              </w:rPr>
            </w:pPr>
            <w:r>
              <w:rPr>
                <w:rFonts w:eastAsia="宋体"/>
                <w:szCs w:val="21"/>
              </w:rPr>
              <w:t>运营单位社会统一信用代码（或组织机构代码）</w:t>
            </w:r>
          </w:p>
        </w:tc>
        <w:tc>
          <w:tcPr>
            <w:tcW w:w="1448" w:type="dxa"/>
            <w:gridSpan w:val="3"/>
            <w:tcMar>
              <w:left w:w="57" w:type="dxa"/>
              <w:right w:w="57" w:type="dxa"/>
            </w:tcMar>
            <w:vAlign w:val="center"/>
          </w:tcPr>
          <w:p>
            <w:pPr>
              <w:pStyle w:val="47"/>
              <w:spacing w:after="0"/>
              <w:rPr>
                <w:b/>
                <w:color w:val="000000"/>
                <w:kern w:val="2"/>
                <w:sz w:val="15"/>
                <w:szCs w:val="15"/>
              </w:rPr>
            </w:pPr>
            <w:r>
              <w:rPr>
                <w:rFonts w:hint="eastAsia"/>
                <w:bCs/>
                <w:color w:val="000000"/>
                <w:kern w:val="2"/>
                <w:szCs w:val="21"/>
              </w:rPr>
              <w:t>91522301MA6EBJB107</w:t>
            </w:r>
          </w:p>
        </w:tc>
        <w:tc>
          <w:tcPr>
            <w:tcW w:w="1218" w:type="dxa"/>
            <w:gridSpan w:val="2"/>
            <w:tcMar>
              <w:left w:w="57" w:type="dxa"/>
              <w:right w:w="57" w:type="dxa"/>
            </w:tcMar>
            <w:vAlign w:val="center"/>
          </w:tcPr>
          <w:p>
            <w:pPr>
              <w:pStyle w:val="47"/>
              <w:spacing w:after="0"/>
              <w:rPr>
                <w:rFonts w:eastAsia="宋体"/>
                <w:szCs w:val="21"/>
              </w:rPr>
            </w:pPr>
            <w:r>
              <w:rPr>
                <w:rFonts w:eastAsia="宋体"/>
                <w:szCs w:val="21"/>
              </w:rPr>
              <w:t>验收</w:t>
            </w:r>
          </w:p>
          <w:p>
            <w:pPr>
              <w:pStyle w:val="47"/>
              <w:spacing w:after="0"/>
              <w:rPr>
                <w:b/>
                <w:color w:val="000000"/>
                <w:kern w:val="2"/>
                <w:sz w:val="15"/>
                <w:szCs w:val="15"/>
              </w:rPr>
            </w:pPr>
            <w:r>
              <w:rPr>
                <w:rFonts w:eastAsia="宋体"/>
                <w:szCs w:val="21"/>
              </w:rPr>
              <w:t>时间</w:t>
            </w:r>
          </w:p>
        </w:tc>
        <w:tc>
          <w:tcPr>
            <w:tcW w:w="4206" w:type="dxa"/>
            <w:gridSpan w:val="7"/>
            <w:tcMar>
              <w:left w:w="57" w:type="dxa"/>
              <w:right w:w="57" w:type="dxa"/>
            </w:tcMar>
            <w:vAlign w:val="center"/>
          </w:tcPr>
          <w:p>
            <w:pPr>
              <w:pStyle w:val="47"/>
              <w:spacing w:after="0"/>
              <w:rPr>
                <w:color w:val="000000"/>
                <w:kern w:val="2"/>
                <w:sz w:val="15"/>
                <w:szCs w:val="15"/>
              </w:rPr>
            </w:pPr>
            <w:r>
              <w:rPr>
                <w:rFonts w:eastAsia="宋体"/>
                <w:szCs w:val="21"/>
              </w:rPr>
              <w:t>2018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027" w:type="dxa"/>
            <w:vMerge w:val="restart"/>
            <w:tcMar>
              <w:left w:w="57" w:type="dxa"/>
              <w:right w:w="57" w:type="dxa"/>
            </w:tcMar>
            <w:vAlign w:val="center"/>
          </w:tcPr>
          <w:p>
            <w:pPr>
              <w:pStyle w:val="47"/>
              <w:spacing w:after="0"/>
              <w:rPr>
                <w:rFonts w:eastAsia="宋体"/>
                <w:szCs w:val="21"/>
              </w:rPr>
            </w:pPr>
            <w:r>
              <w:rPr>
                <w:rFonts w:eastAsia="宋体"/>
                <w:szCs w:val="21"/>
              </w:rPr>
              <w:t>污染物排放达标与总量</w:t>
            </w:r>
          </w:p>
          <w:p>
            <w:pPr>
              <w:pStyle w:val="47"/>
              <w:spacing w:after="0"/>
              <w:rPr>
                <w:color w:val="000000"/>
                <w:kern w:val="2"/>
                <w:sz w:val="15"/>
                <w:szCs w:val="15"/>
              </w:rPr>
            </w:pPr>
            <w:r>
              <w:rPr>
                <w:rFonts w:eastAsia="宋体"/>
                <w:szCs w:val="21"/>
              </w:rPr>
              <w:t>控制（工业建设项目详填）</w:t>
            </w:r>
          </w:p>
        </w:tc>
        <w:tc>
          <w:tcPr>
            <w:tcW w:w="1199" w:type="dxa"/>
            <w:gridSpan w:val="2"/>
            <w:tcMar>
              <w:left w:w="57" w:type="dxa"/>
              <w:right w:w="57" w:type="dxa"/>
            </w:tcMar>
            <w:vAlign w:val="center"/>
          </w:tcPr>
          <w:p>
            <w:pPr>
              <w:pStyle w:val="47"/>
              <w:spacing w:after="0"/>
            </w:pPr>
            <w:r>
              <w:rPr>
                <w:rFonts w:eastAsia="宋体"/>
                <w:szCs w:val="21"/>
              </w:rPr>
              <w:t>污染物</w:t>
            </w:r>
          </w:p>
        </w:tc>
        <w:tc>
          <w:tcPr>
            <w:tcW w:w="828" w:type="dxa"/>
            <w:gridSpan w:val="3"/>
            <w:tcMar>
              <w:left w:w="57" w:type="dxa"/>
              <w:right w:w="57" w:type="dxa"/>
            </w:tcMar>
            <w:vAlign w:val="center"/>
          </w:tcPr>
          <w:p>
            <w:pPr>
              <w:pStyle w:val="47"/>
              <w:spacing w:after="0"/>
              <w:rPr>
                <w:rFonts w:eastAsia="宋体"/>
                <w:szCs w:val="21"/>
              </w:rPr>
            </w:pPr>
            <w:r>
              <w:rPr>
                <w:rFonts w:eastAsia="宋体"/>
                <w:szCs w:val="21"/>
              </w:rPr>
              <w:t>原有排</w:t>
            </w:r>
          </w:p>
          <w:p>
            <w:pPr>
              <w:pStyle w:val="47"/>
              <w:spacing w:after="0"/>
              <w:rPr>
                <w:b/>
                <w:color w:val="000000"/>
                <w:kern w:val="2"/>
                <w:sz w:val="15"/>
                <w:szCs w:val="15"/>
              </w:rPr>
            </w:pPr>
            <w:r>
              <w:rPr>
                <w:rFonts w:eastAsia="宋体"/>
                <w:szCs w:val="21"/>
              </w:rPr>
              <w:t>放量(1)</w:t>
            </w:r>
          </w:p>
        </w:tc>
        <w:tc>
          <w:tcPr>
            <w:tcW w:w="949" w:type="dxa"/>
            <w:tcMar>
              <w:left w:w="57" w:type="dxa"/>
              <w:right w:w="57" w:type="dxa"/>
            </w:tcMar>
            <w:vAlign w:val="center"/>
          </w:tcPr>
          <w:p>
            <w:pPr>
              <w:pStyle w:val="47"/>
              <w:spacing w:after="0"/>
              <w:rPr>
                <w:b/>
                <w:color w:val="000000"/>
                <w:kern w:val="2"/>
                <w:sz w:val="15"/>
                <w:szCs w:val="15"/>
              </w:rPr>
            </w:pPr>
            <w:r>
              <w:rPr>
                <w:rFonts w:eastAsia="宋体"/>
                <w:szCs w:val="21"/>
              </w:rPr>
              <w:t>本期工程实际排放浓度(2)</w:t>
            </w:r>
          </w:p>
        </w:tc>
        <w:tc>
          <w:tcPr>
            <w:tcW w:w="907" w:type="dxa"/>
            <w:tcMar>
              <w:left w:w="57" w:type="dxa"/>
              <w:right w:w="57" w:type="dxa"/>
            </w:tcMar>
            <w:vAlign w:val="center"/>
          </w:tcPr>
          <w:p>
            <w:pPr>
              <w:pStyle w:val="47"/>
              <w:spacing w:after="0"/>
              <w:rPr>
                <w:b/>
                <w:color w:val="000000"/>
                <w:kern w:val="2"/>
                <w:sz w:val="15"/>
                <w:szCs w:val="15"/>
              </w:rPr>
            </w:pPr>
            <w:r>
              <w:rPr>
                <w:rFonts w:eastAsia="宋体"/>
                <w:szCs w:val="21"/>
              </w:rPr>
              <w:t>本期工程允许排放浓度(3)</w:t>
            </w:r>
          </w:p>
        </w:tc>
        <w:tc>
          <w:tcPr>
            <w:tcW w:w="1177" w:type="dxa"/>
            <w:tcMar>
              <w:left w:w="57" w:type="dxa"/>
              <w:right w:w="57" w:type="dxa"/>
            </w:tcMar>
            <w:vAlign w:val="center"/>
          </w:tcPr>
          <w:p>
            <w:pPr>
              <w:pStyle w:val="47"/>
              <w:spacing w:after="0"/>
              <w:rPr>
                <w:b/>
                <w:color w:val="000000"/>
                <w:kern w:val="2"/>
                <w:sz w:val="15"/>
                <w:szCs w:val="15"/>
              </w:rPr>
            </w:pPr>
            <w:r>
              <w:rPr>
                <w:rFonts w:eastAsia="宋体"/>
                <w:szCs w:val="21"/>
              </w:rPr>
              <w:t>本期工程产生量(4)</w:t>
            </w:r>
          </w:p>
        </w:tc>
        <w:tc>
          <w:tcPr>
            <w:tcW w:w="1105" w:type="dxa"/>
            <w:gridSpan w:val="3"/>
            <w:tcMar>
              <w:left w:w="57" w:type="dxa"/>
              <w:right w:w="57" w:type="dxa"/>
            </w:tcMar>
            <w:vAlign w:val="center"/>
          </w:tcPr>
          <w:p>
            <w:pPr>
              <w:pStyle w:val="47"/>
              <w:spacing w:after="0"/>
              <w:rPr>
                <w:b/>
                <w:color w:val="000000"/>
                <w:kern w:val="2"/>
                <w:sz w:val="15"/>
                <w:szCs w:val="15"/>
              </w:rPr>
            </w:pPr>
            <w:r>
              <w:rPr>
                <w:rFonts w:eastAsia="宋体"/>
                <w:szCs w:val="21"/>
              </w:rPr>
              <w:t>本期工程自身削减量(5)</w:t>
            </w:r>
          </w:p>
        </w:tc>
        <w:tc>
          <w:tcPr>
            <w:tcW w:w="1237" w:type="dxa"/>
            <w:tcMar>
              <w:left w:w="57" w:type="dxa"/>
              <w:right w:w="57" w:type="dxa"/>
            </w:tcMar>
            <w:vAlign w:val="center"/>
          </w:tcPr>
          <w:p>
            <w:pPr>
              <w:pStyle w:val="47"/>
              <w:spacing w:after="0"/>
              <w:rPr>
                <w:b/>
                <w:color w:val="000000"/>
                <w:kern w:val="2"/>
                <w:sz w:val="15"/>
                <w:szCs w:val="15"/>
              </w:rPr>
            </w:pPr>
            <w:r>
              <w:rPr>
                <w:rFonts w:eastAsia="宋体"/>
                <w:szCs w:val="21"/>
              </w:rPr>
              <w:t>本期工程实际排放量(6)</w:t>
            </w:r>
          </w:p>
        </w:tc>
        <w:tc>
          <w:tcPr>
            <w:tcW w:w="1089" w:type="dxa"/>
            <w:gridSpan w:val="3"/>
            <w:tcMar>
              <w:left w:w="57" w:type="dxa"/>
              <w:right w:w="57" w:type="dxa"/>
            </w:tcMar>
            <w:vAlign w:val="center"/>
          </w:tcPr>
          <w:p>
            <w:pPr>
              <w:pStyle w:val="47"/>
              <w:spacing w:after="0"/>
              <w:rPr>
                <w:b/>
                <w:color w:val="000000"/>
                <w:kern w:val="2"/>
                <w:sz w:val="15"/>
                <w:szCs w:val="15"/>
              </w:rPr>
            </w:pPr>
            <w:r>
              <w:rPr>
                <w:rFonts w:eastAsia="宋体"/>
                <w:szCs w:val="21"/>
              </w:rPr>
              <w:t>本期工程核定排放总量(7)</w:t>
            </w:r>
          </w:p>
        </w:tc>
        <w:tc>
          <w:tcPr>
            <w:tcW w:w="1311" w:type="dxa"/>
            <w:gridSpan w:val="2"/>
            <w:tcMar>
              <w:left w:w="57" w:type="dxa"/>
              <w:right w:w="57" w:type="dxa"/>
            </w:tcMar>
            <w:vAlign w:val="center"/>
          </w:tcPr>
          <w:p>
            <w:pPr>
              <w:pStyle w:val="47"/>
              <w:spacing w:after="0"/>
              <w:rPr>
                <w:b/>
                <w:color w:val="000000"/>
                <w:kern w:val="2"/>
                <w:sz w:val="15"/>
                <w:szCs w:val="15"/>
              </w:rPr>
            </w:pPr>
            <w:r>
              <w:rPr>
                <w:rFonts w:eastAsia="宋体"/>
                <w:szCs w:val="21"/>
              </w:rPr>
              <w:t>本期工程“以新带老”削减量(8)</w:t>
            </w:r>
          </w:p>
        </w:tc>
        <w:tc>
          <w:tcPr>
            <w:tcW w:w="1309" w:type="dxa"/>
            <w:gridSpan w:val="2"/>
            <w:tcMar>
              <w:left w:w="57" w:type="dxa"/>
              <w:right w:w="57" w:type="dxa"/>
            </w:tcMar>
            <w:vAlign w:val="center"/>
          </w:tcPr>
          <w:p>
            <w:pPr>
              <w:pStyle w:val="47"/>
              <w:spacing w:after="0"/>
              <w:rPr>
                <w:b/>
                <w:color w:val="000000"/>
                <w:kern w:val="2"/>
                <w:sz w:val="15"/>
                <w:szCs w:val="15"/>
              </w:rPr>
            </w:pPr>
            <w:r>
              <w:rPr>
                <w:rFonts w:eastAsia="宋体"/>
                <w:szCs w:val="21"/>
              </w:rPr>
              <w:t>全厂实际排放总量(9)</w:t>
            </w:r>
          </w:p>
        </w:tc>
        <w:tc>
          <w:tcPr>
            <w:tcW w:w="1244" w:type="dxa"/>
            <w:gridSpan w:val="2"/>
            <w:tcMar>
              <w:left w:w="57" w:type="dxa"/>
              <w:right w:w="57" w:type="dxa"/>
            </w:tcMar>
            <w:vAlign w:val="center"/>
          </w:tcPr>
          <w:p>
            <w:pPr>
              <w:pStyle w:val="47"/>
              <w:spacing w:after="0"/>
              <w:rPr>
                <w:b/>
                <w:color w:val="000000"/>
                <w:kern w:val="2"/>
                <w:sz w:val="15"/>
                <w:szCs w:val="15"/>
              </w:rPr>
            </w:pPr>
            <w:r>
              <w:rPr>
                <w:rFonts w:eastAsia="宋体"/>
                <w:szCs w:val="21"/>
              </w:rPr>
              <w:t>全厂核定排放总量(10)</w:t>
            </w:r>
          </w:p>
        </w:tc>
        <w:tc>
          <w:tcPr>
            <w:tcW w:w="1102" w:type="dxa"/>
            <w:gridSpan w:val="2"/>
            <w:tcMar>
              <w:left w:w="57" w:type="dxa"/>
              <w:right w:w="57" w:type="dxa"/>
            </w:tcMar>
            <w:vAlign w:val="center"/>
          </w:tcPr>
          <w:p>
            <w:pPr>
              <w:pStyle w:val="47"/>
              <w:spacing w:after="0"/>
              <w:rPr>
                <w:b/>
                <w:color w:val="000000"/>
                <w:kern w:val="2"/>
                <w:sz w:val="15"/>
                <w:szCs w:val="15"/>
              </w:rPr>
            </w:pPr>
            <w:r>
              <w:rPr>
                <w:rFonts w:eastAsia="宋体"/>
                <w:szCs w:val="21"/>
              </w:rPr>
              <w:t>区域平衡替代削减量(11)</w:t>
            </w:r>
          </w:p>
        </w:tc>
        <w:tc>
          <w:tcPr>
            <w:tcW w:w="1034" w:type="dxa"/>
            <w:gridSpan w:val="2"/>
            <w:tcMar>
              <w:left w:w="57" w:type="dxa"/>
              <w:right w:w="57" w:type="dxa"/>
            </w:tcMar>
            <w:vAlign w:val="center"/>
          </w:tcPr>
          <w:p>
            <w:pPr>
              <w:pStyle w:val="47"/>
              <w:spacing w:after="0"/>
              <w:rPr>
                <w:b/>
                <w:color w:val="000000"/>
                <w:kern w:val="2"/>
                <w:sz w:val="15"/>
                <w:szCs w:val="15"/>
              </w:rPr>
            </w:pPr>
            <w:r>
              <w:rPr>
                <w:rFonts w:eastAsia="宋体"/>
                <w:szCs w:val="21"/>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02" w:hRule="atLeast"/>
          <w:jc w:val="center"/>
        </w:trPr>
        <w:tc>
          <w:tcPr>
            <w:tcW w:w="1027" w:type="dxa"/>
            <w:vMerge w:val="continue"/>
            <w:tcMar>
              <w:left w:w="57" w:type="dxa"/>
              <w:right w:w="57" w:type="dxa"/>
            </w:tcMar>
            <w:vAlign w:val="center"/>
          </w:tcPr>
          <w:p>
            <w:pPr>
              <w:pStyle w:val="47"/>
              <w:spacing w:after="0"/>
              <w:rPr>
                <w:color w:val="000000"/>
                <w:kern w:val="2"/>
                <w:sz w:val="15"/>
                <w:szCs w:val="15"/>
              </w:rPr>
            </w:pPr>
          </w:p>
        </w:tc>
        <w:tc>
          <w:tcPr>
            <w:tcW w:w="1199" w:type="dxa"/>
            <w:gridSpan w:val="2"/>
            <w:tcMar>
              <w:left w:w="57" w:type="dxa"/>
              <w:right w:w="57" w:type="dxa"/>
            </w:tcMar>
            <w:vAlign w:val="center"/>
          </w:tcPr>
          <w:p>
            <w:pPr>
              <w:pStyle w:val="47"/>
              <w:spacing w:after="0"/>
            </w:pPr>
            <w:r>
              <w:rPr>
                <w:rFonts w:eastAsia="宋体"/>
                <w:szCs w:val="21"/>
              </w:rPr>
              <w:t>废水</w:t>
            </w:r>
          </w:p>
        </w:tc>
        <w:tc>
          <w:tcPr>
            <w:tcW w:w="828" w:type="dxa"/>
            <w:gridSpan w:val="3"/>
            <w:tcMar>
              <w:left w:w="57" w:type="dxa"/>
              <w:right w:w="57" w:type="dxa"/>
            </w:tcMar>
            <w:vAlign w:val="center"/>
          </w:tcPr>
          <w:p>
            <w:pPr>
              <w:pStyle w:val="47"/>
              <w:spacing w:after="0"/>
              <w:rPr>
                <w:color w:val="000000"/>
                <w:kern w:val="2"/>
                <w:sz w:val="18"/>
                <w:szCs w:val="18"/>
              </w:rPr>
            </w:pPr>
          </w:p>
        </w:tc>
        <w:tc>
          <w:tcPr>
            <w:tcW w:w="949" w:type="dxa"/>
            <w:tcMar>
              <w:left w:w="57" w:type="dxa"/>
              <w:right w:w="57" w:type="dxa"/>
            </w:tcMar>
            <w:vAlign w:val="center"/>
          </w:tcPr>
          <w:p>
            <w:pPr>
              <w:pStyle w:val="47"/>
              <w:spacing w:after="0"/>
              <w:rPr>
                <w:color w:val="000000"/>
                <w:kern w:val="2"/>
                <w:sz w:val="18"/>
                <w:szCs w:val="18"/>
              </w:rPr>
            </w:pPr>
          </w:p>
        </w:tc>
        <w:tc>
          <w:tcPr>
            <w:tcW w:w="907" w:type="dxa"/>
            <w:tcMar>
              <w:left w:w="57" w:type="dxa"/>
              <w:right w:w="57" w:type="dxa"/>
            </w:tcMar>
            <w:vAlign w:val="center"/>
          </w:tcPr>
          <w:p>
            <w:pPr>
              <w:pStyle w:val="47"/>
              <w:spacing w:after="0"/>
              <w:rPr>
                <w:color w:val="000000"/>
                <w:kern w:val="2"/>
                <w:sz w:val="15"/>
                <w:szCs w:val="15"/>
              </w:rPr>
            </w:pPr>
          </w:p>
        </w:tc>
        <w:tc>
          <w:tcPr>
            <w:tcW w:w="1177" w:type="dxa"/>
            <w:tcMar>
              <w:left w:w="57" w:type="dxa"/>
              <w:right w:w="57" w:type="dxa"/>
            </w:tcMar>
            <w:vAlign w:val="center"/>
          </w:tcPr>
          <w:p>
            <w:pPr>
              <w:pStyle w:val="47"/>
              <w:spacing w:after="0"/>
              <w:rPr>
                <w:color w:val="000000"/>
                <w:kern w:val="2"/>
                <w:sz w:val="15"/>
                <w:szCs w:val="15"/>
              </w:rPr>
            </w:pPr>
          </w:p>
        </w:tc>
        <w:tc>
          <w:tcPr>
            <w:tcW w:w="1105" w:type="dxa"/>
            <w:gridSpan w:val="3"/>
            <w:tcMar>
              <w:left w:w="57" w:type="dxa"/>
              <w:right w:w="57" w:type="dxa"/>
            </w:tcMar>
            <w:vAlign w:val="center"/>
          </w:tcPr>
          <w:p>
            <w:pPr>
              <w:pStyle w:val="47"/>
              <w:spacing w:after="0"/>
              <w:rPr>
                <w:color w:val="000000"/>
                <w:kern w:val="2"/>
                <w:sz w:val="15"/>
                <w:szCs w:val="15"/>
              </w:rPr>
            </w:pPr>
          </w:p>
        </w:tc>
        <w:tc>
          <w:tcPr>
            <w:tcW w:w="1237" w:type="dxa"/>
            <w:tcMar>
              <w:left w:w="57" w:type="dxa"/>
              <w:right w:w="57" w:type="dxa"/>
            </w:tcMar>
            <w:vAlign w:val="center"/>
          </w:tcPr>
          <w:p>
            <w:pPr>
              <w:pStyle w:val="47"/>
              <w:spacing w:after="0"/>
              <w:rPr>
                <w:color w:val="000000"/>
                <w:kern w:val="2"/>
                <w:szCs w:val="21"/>
              </w:rPr>
            </w:pPr>
          </w:p>
        </w:tc>
        <w:tc>
          <w:tcPr>
            <w:tcW w:w="1089" w:type="dxa"/>
            <w:gridSpan w:val="3"/>
            <w:tcMar>
              <w:left w:w="57" w:type="dxa"/>
              <w:right w:w="57" w:type="dxa"/>
            </w:tcMar>
            <w:vAlign w:val="center"/>
          </w:tcPr>
          <w:p>
            <w:pPr>
              <w:pStyle w:val="47"/>
              <w:spacing w:after="0"/>
              <w:rPr>
                <w:color w:val="000000"/>
                <w:kern w:val="2"/>
                <w:sz w:val="15"/>
                <w:szCs w:val="15"/>
              </w:rPr>
            </w:pPr>
          </w:p>
        </w:tc>
        <w:tc>
          <w:tcPr>
            <w:tcW w:w="1311" w:type="dxa"/>
            <w:gridSpan w:val="2"/>
            <w:tcMar>
              <w:left w:w="57" w:type="dxa"/>
              <w:right w:w="57" w:type="dxa"/>
            </w:tcMar>
            <w:vAlign w:val="center"/>
          </w:tcPr>
          <w:p>
            <w:pPr>
              <w:pStyle w:val="47"/>
              <w:spacing w:after="0"/>
              <w:rPr>
                <w:color w:val="000000"/>
                <w:kern w:val="2"/>
                <w:sz w:val="15"/>
                <w:szCs w:val="15"/>
              </w:rPr>
            </w:pPr>
          </w:p>
        </w:tc>
        <w:tc>
          <w:tcPr>
            <w:tcW w:w="1309" w:type="dxa"/>
            <w:gridSpan w:val="2"/>
            <w:tcMar>
              <w:left w:w="57" w:type="dxa"/>
              <w:right w:w="57" w:type="dxa"/>
            </w:tcMar>
            <w:vAlign w:val="center"/>
          </w:tcPr>
          <w:p>
            <w:pPr>
              <w:pStyle w:val="47"/>
              <w:spacing w:after="0"/>
              <w:rPr>
                <w:color w:val="000000"/>
                <w:kern w:val="2"/>
                <w:sz w:val="15"/>
                <w:szCs w:val="15"/>
              </w:rPr>
            </w:pPr>
          </w:p>
        </w:tc>
        <w:tc>
          <w:tcPr>
            <w:tcW w:w="1244" w:type="dxa"/>
            <w:gridSpan w:val="2"/>
            <w:tcMar>
              <w:left w:w="57" w:type="dxa"/>
              <w:right w:w="57" w:type="dxa"/>
            </w:tcMar>
            <w:vAlign w:val="center"/>
          </w:tcPr>
          <w:p>
            <w:pPr>
              <w:pStyle w:val="47"/>
              <w:spacing w:after="0"/>
              <w:rPr>
                <w:color w:val="000000"/>
                <w:kern w:val="2"/>
                <w:sz w:val="15"/>
                <w:szCs w:val="15"/>
              </w:rPr>
            </w:pPr>
          </w:p>
        </w:tc>
        <w:tc>
          <w:tcPr>
            <w:tcW w:w="1102" w:type="dxa"/>
            <w:gridSpan w:val="2"/>
            <w:tcMar>
              <w:left w:w="57" w:type="dxa"/>
              <w:right w:w="57" w:type="dxa"/>
            </w:tcMar>
            <w:vAlign w:val="center"/>
          </w:tcPr>
          <w:p>
            <w:pPr>
              <w:pStyle w:val="47"/>
              <w:spacing w:after="0"/>
              <w:rPr>
                <w:color w:val="000000"/>
                <w:kern w:val="2"/>
                <w:sz w:val="15"/>
                <w:szCs w:val="15"/>
              </w:rPr>
            </w:pPr>
          </w:p>
        </w:tc>
        <w:tc>
          <w:tcPr>
            <w:tcW w:w="1034" w:type="dxa"/>
            <w:gridSpan w:val="2"/>
            <w:tcMar>
              <w:left w:w="57" w:type="dxa"/>
              <w:right w:w="57" w:type="dxa"/>
            </w:tcMar>
            <w:vAlign w:val="center"/>
          </w:tcPr>
          <w:p>
            <w:pPr>
              <w:pStyle w:val="47"/>
              <w:spacing w:after="0"/>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027" w:type="dxa"/>
            <w:vMerge w:val="continue"/>
            <w:tcMar>
              <w:left w:w="57" w:type="dxa"/>
              <w:right w:w="57" w:type="dxa"/>
            </w:tcMar>
            <w:vAlign w:val="center"/>
          </w:tcPr>
          <w:p>
            <w:pPr>
              <w:pStyle w:val="47"/>
              <w:spacing w:after="0"/>
              <w:rPr>
                <w:b/>
                <w:color w:val="000000"/>
                <w:kern w:val="2"/>
                <w:sz w:val="15"/>
                <w:szCs w:val="15"/>
              </w:rPr>
            </w:pPr>
          </w:p>
        </w:tc>
        <w:tc>
          <w:tcPr>
            <w:tcW w:w="1199" w:type="dxa"/>
            <w:gridSpan w:val="2"/>
            <w:tcMar>
              <w:left w:w="57" w:type="dxa"/>
              <w:right w:w="57" w:type="dxa"/>
            </w:tcMar>
            <w:vAlign w:val="center"/>
          </w:tcPr>
          <w:p>
            <w:pPr>
              <w:pStyle w:val="47"/>
              <w:spacing w:after="0"/>
            </w:pPr>
            <w:r>
              <w:rPr>
                <w:rFonts w:eastAsia="宋体"/>
                <w:szCs w:val="21"/>
              </w:rPr>
              <w:t>化学需氧量</w:t>
            </w:r>
          </w:p>
        </w:tc>
        <w:tc>
          <w:tcPr>
            <w:tcW w:w="828" w:type="dxa"/>
            <w:gridSpan w:val="3"/>
            <w:tcMar>
              <w:left w:w="57" w:type="dxa"/>
              <w:right w:w="57" w:type="dxa"/>
            </w:tcMar>
            <w:vAlign w:val="center"/>
          </w:tcPr>
          <w:p>
            <w:pPr>
              <w:pStyle w:val="47"/>
              <w:spacing w:after="0"/>
              <w:rPr>
                <w:color w:val="000000"/>
                <w:kern w:val="2"/>
                <w:sz w:val="15"/>
                <w:szCs w:val="15"/>
              </w:rPr>
            </w:pPr>
          </w:p>
        </w:tc>
        <w:tc>
          <w:tcPr>
            <w:tcW w:w="949" w:type="dxa"/>
            <w:tcMar>
              <w:left w:w="57" w:type="dxa"/>
              <w:right w:w="57" w:type="dxa"/>
            </w:tcMar>
            <w:vAlign w:val="center"/>
          </w:tcPr>
          <w:p>
            <w:pPr>
              <w:pStyle w:val="47"/>
              <w:spacing w:after="0"/>
              <w:rPr>
                <w:color w:val="000000"/>
                <w:kern w:val="2"/>
                <w:sz w:val="15"/>
                <w:szCs w:val="15"/>
              </w:rPr>
            </w:pPr>
          </w:p>
        </w:tc>
        <w:tc>
          <w:tcPr>
            <w:tcW w:w="907" w:type="dxa"/>
            <w:tcMar>
              <w:left w:w="57" w:type="dxa"/>
              <w:right w:w="57" w:type="dxa"/>
            </w:tcMar>
            <w:vAlign w:val="center"/>
          </w:tcPr>
          <w:p>
            <w:pPr>
              <w:pStyle w:val="47"/>
              <w:spacing w:after="0"/>
              <w:rPr>
                <w:color w:val="000000"/>
                <w:kern w:val="2"/>
                <w:sz w:val="15"/>
                <w:szCs w:val="15"/>
              </w:rPr>
            </w:pPr>
          </w:p>
        </w:tc>
        <w:tc>
          <w:tcPr>
            <w:tcW w:w="1177" w:type="dxa"/>
            <w:tcMar>
              <w:left w:w="57" w:type="dxa"/>
              <w:right w:w="57" w:type="dxa"/>
            </w:tcMar>
            <w:vAlign w:val="center"/>
          </w:tcPr>
          <w:p>
            <w:pPr>
              <w:pStyle w:val="47"/>
              <w:spacing w:after="0"/>
              <w:rPr>
                <w:color w:val="000000"/>
                <w:kern w:val="2"/>
                <w:sz w:val="15"/>
                <w:szCs w:val="15"/>
              </w:rPr>
            </w:pPr>
          </w:p>
        </w:tc>
        <w:tc>
          <w:tcPr>
            <w:tcW w:w="1105" w:type="dxa"/>
            <w:gridSpan w:val="3"/>
            <w:tcMar>
              <w:left w:w="57" w:type="dxa"/>
              <w:right w:w="57" w:type="dxa"/>
            </w:tcMar>
            <w:vAlign w:val="center"/>
          </w:tcPr>
          <w:p>
            <w:pPr>
              <w:pStyle w:val="47"/>
              <w:spacing w:after="0"/>
              <w:rPr>
                <w:color w:val="000000"/>
                <w:kern w:val="2"/>
                <w:sz w:val="15"/>
                <w:szCs w:val="15"/>
              </w:rPr>
            </w:pPr>
          </w:p>
        </w:tc>
        <w:tc>
          <w:tcPr>
            <w:tcW w:w="1237" w:type="dxa"/>
            <w:tcMar>
              <w:left w:w="57" w:type="dxa"/>
              <w:right w:w="57" w:type="dxa"/>
            </w:tcMar>
            <w:vAlign w:val="center"/>
          </w:tcPr>
          <w:p>
            <w:pPr>
              <w:widowControl w:val="0"/>
              <w:spacing w:after="0" w:line="240" w:lineRule="atLeast"/>
              <w:jc w:val="center"/>
              <w:rPr>
                <w:color w:val="000000"/>
                <w:kern w:val="2"/>
                <w:sz w:val="15"/>
                <w:szCs w:val="15"/>
              </w:rPr>
            </w:pPr>
          </w:p>
        </w:tc>
        <w:tc>
          <w:tcPr>
            <w:tcW w:w="1089" w:type="dxa"/>
            <w:gridSpan w:val="3"/>
            <w:tcMar>
              <w:left w:w="57" w:type="dxa"/>
              <w:right w:w="57" w:type="dxa"/>
            </w:tcMar>
            <w:vAlign w:val="center"/>
          </w:tcPr>
          <w:p>
            <w:pPr>
              <w:pStyle w:val="47"/>
              <w:spacing w:after="0"/>
              <w:rPr>
                <w:color w:val="000000"/>
                <w:kern w:val="2"/>
                <w:sz w:val="15"/>
                <w:szCs w:val="15"/>
              </w:rPr>
            </w:pPr>
          </w:p>
        </w:tc>
        <w:tc>
          <w:tcPr>
            <w:tcW w:w="1311" w:type="dxa"/>
            <w:gridSpan w:val="2"/>
            <w:tcMar>
              <w:left w:w="57" w:type="dxa"/>
              <w:right w:w="57" w:type="dxa"/>
            </w:tcMar>
            <w:vAlign w:val="center"/>
          </w:tcPr>
          <w:p>
            <w:pPr>
              <w:pStyle w:val="47"/>
              <w:spacing w:after="0"/>
              <w:rPr>
                <w:color w:val="000000"/>
                <w:kern w:val="2"/>
                <w:sz w:val="15"/>
                <w:szCs w:val="15"/>
              </w:rPr>
            </w:pPr>
          </w:p>
        </w:tc>
        <w:tc>
          <w:tcPr>
            <w:tcW w:w="1309" w:type="dxa"/>
            <w:gridSpan w:val="2"/>
            <w:tcMar>
              <w:left w:w="57" w:type="dxa"/>
              <w:right w:w="57" w:type="dxa"/>
            </w:tcMar>
            <w:vAlign w:val="center"/>
          </w:tcPr>
          <w:p>
            <w:pPr>
              <w:widowControl w:val="0"/>
              <w:spacing w:after="0" w:line="240" w:lineRule="atLeast"/>
              <w:jc w:val="center"/>
              <w:rPr>
                <w:color w:val="000000"/>
                <w:kern w:val="2"/>
                <w:sz w:val="15"/>
                <w:szCs w:val="15"/>
              </w:rPr>
            </w:pPr>
          </w:p>
        </w:tc>
        <w:tc>
          <w:tcPr>
            <w:tcW w:w="1244" w:type="dxa"/>
            <w:gridSpan w:val="2"/>
            <w:tcMar>
              <w:left w:w="57" w:type="dxa"/>
              <w:right w:w="57" w:type="dxa"/>
            </w:tcMar>
            <w:vAlign w:val="center"/>
          </w:tcPr>
          <w:p>
            <w:pPr>
              <w:pStyle w:val="47"/>
              <w:spacing w:after="0"/>
              <w:rPr>
                <w:color w:val="000000"/>
                <w:kern w:val="2"/>
                <w:sz w:val="15"/>
                <w:szCs w:val="15"/>
              </w:rPr>
            </w:pPr>
          </w:p>
        </w:tc>
        <w:tc>
          <w:tcPr>
            <w:tcW w:w="1102" w:type="dxa"/>
            <w:gridSpan w:val="2"/>
            <w:tcMar>
              <w:left w:w="57" w:type="dxa"/>
              <w:right w:w="57" w:type="dxa"/>
            </w:tcMar>
            <w:vAlign w:val="center"/>
          </w:tcPr>
          <w:p>
            <w:pPr>
              <w:pStyle w:val="47"/>
              <w:spacing w:after="0"/>
              <w:rPr>
                <w:color w:val="000000"/>
                <w:kern w:val="2"/>
                <w:sz w:val="15"/>
                <w:szCs w:val="15"/>
              </w:rPr>
            </w:pPr>
          </w:p>
        </w:tc>
        <w:tc>
          <w:tcPr>
            <w:tcW w:w="1034" w:type="dxa"/>
            <w:gridSpan w:val="2"/>
            <w:tcMar>
              <w:left w:w="57" w:type="dxa"/>
              <w:right w:w="57" w:type="dxa"/>
            </w:tcMar>
            <w:vAlign w:val="center"/>
          </w:tcPr>
          <w:p>
            <w:pPr>
              <w:widowControl w:val="0"/>
              <w:spacing w:after="0" w:line="240" w:lineRule="atLeast"/>
              <w:jc w:val="center"/>
              <w:rPr>
                <w:color w:val="000000"/>
                <w:kern w:val="2"/>
                <w:sz w:val="15"/>
                <w:szCs w:val="15"/>
              </w:rPr>
            </w:pPr>
            <w:r>
              <w:rPr>
                <w:rFonts w:hint="eastAsia"/>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7" w:hRule="atLeast"/>
          <w:jc w:val="center"/>
        </w:trPr>
        <w:tc>
          <w:tcPr>
            <w:tcW w:w="1027" w:type="dxa"/>
            <w:vMerge w:val="continue"/>
            <w:tcMar>
              <w:left w:w="57" w:type="dxa"/>
              <w:right w:w="57" w:type="dxa"/>
            </w:tcMar>
            <w:vAlign w:val="center"/>
          </w:tcPr>
          <w:p>
            <w:pPr>
              <w:pStyle w:val="47"/>
              <w:spacing w:after="0"/>
              <w:rPr>
                <w:b/>
                <w:color w:val="000000"/>
                <w:kern w:val="2"/>
                <w:sz w:val="15"/>
                <w:szCs w:val="15"/>
              </w:rPr>
            </w:pPr>
          </w:p>
        </w:tc>
        <w:tc>
          <w:tcPr>
            <w:tcW w:w="1199" w:type="dxa"/>
            <w:gridSpan w:val="2"/>
            <w:tcMar>
              <w:left w:w="57" w:type="dxa"/>
              <w:right w:w="57" w:type="dxa"/>
            </w:tcMar>
            <w:vAlign w:val="center"/>
          </w:tcPr>
          <w:p>
            <w:pPr>
              <w:pStyle w:val="47"/>
              <w:spacing w:after="0"/>
            </w:pPr>
            <w:r>
              <w:rPr>
                <w:rFonts w:eastAsia="宋体"/>
                <w:szCs w:val="21"/>
              </w:rPr>
              <w:t>氨氮</w:t>
            </w:r>
          </w:p>
        </w:tc>
        <w:tc>
          <w:tcPr>
            <w:tcW w:w="828" w:type="dxa"/>
            <w:gridSpan w:val="3"/>
            <w:tcMar>
              <w:left w:w="57" w:type="dxa"/>
              <w:right w:w="57" w:type="dxa"/>
            </w:tcMar>
            <w:vAlign w:val="center"/>
          </w:tcPr>
          <w:p>
            <w:pPr>
              <w:pStyle w:val="47"/>
              <w:spacing w:after="0"/>
              <w:rPr>
                <w:color w:val="000000"/>
                <w:kern w:val="2"/>
                <w:sz w:val="15"/>
                <w:szCs w:val="15"/>
              </w:rPr>
            </w:pPr>
          </w:p>
        </w:tc>
        <w:tc>
          <w:tcPr>
            <w:tcW w:w="949" w:type="dxa"/>
            <w:tcMar>
              <w:left w:w="57" w:type="dxa"/>
              <w:right w:w="57" w:type="dxa"/>
            </w:tcMar>
            <w:vAlign w:val="center"/>
          </w:tcPr>
          <w:p>
            <w:pPr>
              <w:pStyle w:val="47"/>
              <w:spacing w:after="0"/>
              <w:rPr>
                <w:color w:val="000000"/>
                <w:kern w:val="2"/>
                <w:sz w:val="15"/>
                <w:szCs w:val="15"/>
              </w:rPr>
            </w:pPr>
          </w:p>
        </w:tc>
        <w:tc>
          <w:tcPr>
            <w:tcW w:w="907" w:type="dxa"/>
            <w:tcMar>
              <w:left w:w="57" w:type="dxa"/>
              <w:right w:w="57" w:type="dxa"/>
            </w:tcMar>
            <w:vAlign w:val="center"/>
          </w:tcPr>
          <w:p>
            <w:pPr>
              <w:pStyle w:val="47"/>
              <w:spacing w:after="0"/>
              <w:rPr>
                <w:color w:val="000000"/>
                <w:kern w:val="2"/>
                <w:sz w:val="15"/>
                <w:szCs w:val="15"/>
              </w:rPr>
            </w:pPr>
          </w:p>
        </w:tc>
        <w:tc>
          <w:tcPr>
            <w:tcW w:w="1177" w:type="dxa"/>
            <w:tcMar>
              <w:left w:w="57" w:type="dxa"/>
              <w:right w:w="57" w:type="dxa"/>
            </w:tcMar>
            <w:vAlign w:val="center"/>
          </w:tcPr>
          <w:p>
            <w:pPr>
              <w:pStyle w:val="47"/>
              <w:spacing w:after="0"/>
              <w:rPr>
                <w:color w:val="000000"/>
                <w:kern w:val="2"/>
                <w:sz w:val="15"/>
                <w:szCs w:val="15"/>
              </w:rPr>
            </w:pPr>
          </w:p>
        </w:tc>
        <w:tc>
          <w:tcPr>
            <w:tcW w:w="1105" w:type="dxa"/>
            <w:gridSpan w:val="3"/>
            <w:tcMar>
              <w:left w:w="57" w:type="dxa"/>
              <w:right w:w="57" w:type="dxa"/>
            </w:tcMar>
            <w:vAlign w:val="center"/>
          </w:tcPr>
          <w:p>
            <w:pPr>
              <w:pStyle w:val="47"/>
              <w:spacing w:after="0"/>
              <w:rPr>
                <w:color w:val="000000"/>
                <w:kern w:val="2"/>
                <w:sz w:val="15"/>
                <w:szCs w:val="15"/>
              </w:rPr>
            </w:pPr>
          </w:p>
        </w:tc>
        <w:tc>
          <w:tcPr>
            <w:tcW w:w="1237" w:type="dxa"/>
            <w:tcMar>
              <w:left w:w="57" w:type="dxa"/>
              <w:right w:w="57" w:type="dxa"/>
            </w:tcMar>
            <w:vAlign w:val="center"/>
          </w:tcPr>
          <w:p>
            <w:pPr>
              <w:widowControl w:val="0"/>
              <w:spacing w:after="0" w:line="240" w:lineRule="atLeast"/>
              <w:jc w:val="center"/>
              <w:rPr>
                <w:color w:val="000000"/>
                <w:kern w:val="2"/>
                <w:sz w:val="15"/>
                <w:szCs w:val="15"/>
              </w:rPr>
            </w:pPr>
          </w:p>
        </w:tc>
        <w:tc>
          <w:tcPr>
            <w:tcW w:w="1089" w:type="dxa"/>
            <w:gridSpan w:val="3"/>
            <w:tcMar>
              <w:left w:w="57" w:type="dxa"/>
              <w:right w:w="57" w:type="dxa"/>
            </w:tcMar>
            <w:vAlign w:val="center"/>
          </w:tcPr>
          <w:p>
            <w:pPr>
              <w:pStyle w:val="47"/>
              <w:spacing w:after="0"/>
              <w:rPr>
                <w:color w:val="000000"/>
                <w:kern w:val="2"/>
                <w:sz w:val="15"/>
                <w:szCs w:val="15"/>
              </w:rPr>
            </w:pPr>
          </w:p>
        </w:tc>
        <w:tc>
          <w:tcPr>
            <w:tcW w:w="1311" w:type="dxa"/>
            <w:gridSpan w:val="2"/>
            <w:tcMar>
              <w:left w:w="57" w:type="dxa"/>
              <w:right w:w="57" w:type="dxa"/>
            </w:tcMar>
            <w:vAlign w:val="center"/>
          </w:tcPr>
          <w:p>
            <w:pPr>
              <w:pStyle w:val="47"/>
              <w:spacing w:after="0"/>
              <w:rPr>
                <w:color w:val="000000"/>
                <w:kern w:val="2"/>
                <w:sz w:val="15"/>
                <w:szCs w:val="15"/>
              </w:rPr>
            </w:pPr>
          </w:p>
        </w:tc>
        <w:tc>
          <w:tcPr>
            <w:tcW w:w="1309" w:type="dxa"/>
            <w:gridSpan w:val="2"/>
            <w:tcMar>
              <w:left w:w="57" w:type="dxa"/>
              <w:right w:w="57" w:type="dxa"/>
            </w:tcMar>
            <w:vAlign w:val="center"/>
          </w:tcPr>
          <w:p>
            <w:pPr>
              <w:widowControl w:val="0"/>
              <w:spacing w:after="0" w:line="240" w:lineRule="atLeast"/>
              <w:jc w:val="center"/>
              <w:rPr>
                <w:color w:val="000000"/>
                <w:kern w:val="2"/>
                <w:sz w:val="15"/>
                <w:szCs w:val="15"/>
              </w:rPr>
            </w:pPr>
          </w:p>
        </w:tc>
        <w:tc>
          <w:tcPr>
            <w:tcW w:w="1244" w:type="dxa"/>
            <w:gridSpan w:val="2"/>
            <w:tcMar>
              <w:left w:w="57" w:type="dxa"/>
              <w:right w:w="57" w:type="dxa"/>
            </w:tcMar>
            <w:vAlign w:val="center"/>
          </w:tcPr>
          <w:p>
            <w:pPr>
              <w:pStyle w:val="47"/>
              <w:spacing w:after="0"/>
              <w:rPr>
                <w:color w:val="000000"/>
                <w:kern w:val="2"/>
                <w:sz w:val="15"/>
                <w:szCs w:val="15"/>
              </w:rPr>
            </w:pPr>
          </w:p>
        </w:tc>
        <w:tc>
          <w:tcPr>
            <w:tcW w:w="1102" w:type="dxa"/>
            <w:gridSpan w:val="2"/>
            <w:tcMar>
              <w:left w:w="57" w:type="dxa"/>
              <w:right w:w="57" w:type="dxa"/>
            </w:tcMar>
            <w:vAlign w:val="center"/>
          </w:tcPr>
          <w:p>
            <w:pPr>
              <w:pStyle w:val="47"/>
              <w:spacing w:after="0"/>
              <w:rPr>
                <w:color w:val="000000"/>
                <w:kern w:val="2"/>
                <w:sz w:val="15"/>
                <w:szCs w:val="15"/>
              </w:rPr>
            </w:pPr>
          </w:p>
        </w:tc>
        <w:tc>
          <w:tcPr>
            <w:tcW w:w="1034" w:type="dxa"/>
            <w:gridSpan w:val="2"/>
            <w:tcMar>
              <w:left w:w="57" w:type="dxa"/>
              <w:right w:w="57" w:type="dxa"/>
            </w:tcMar>
            <w:vAlign w:val="center"/>
          </w:tcPr>
          <w:p>
            <w:pPr>
              <w:widowControl w:val="0"/>
              <w:spacing w:after="0" w:line="240" w:lineRule="atLeast"/>
              <w:jc w:val="center"/>
              <w:rPr>
                <w:color w:val="000000"/>
                <w:kern w:val="2"/>
                <w:sz w:val="15"/>
                <w:szCs w:val="15"/>
              </w:rPr>
            </w:pPr>
            <w:r>
              <w:rPr>
                <w:rFonts w:hint="eastAsia"/>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20" w:hRule="atLeast"/>
          <w:jc w:val="center"/>
        </w:trPr>
        <w:tc>
          <w:tcPr>
            <w:tcW w:w="1027" w:type="dxa"/>
            <w:vMerge w:val="continue"/>
            <w:tcMar>
              <w:left w:w="57" w:type="dxa"/>
              <w:right w:w="57" w:type="dxa"/>
            </w:tcMar>
            <w:vAlign w:val="center"/>
          </w:tcPr>
          <w:p>
            <w:pPr>
              <w:pStyle w:val="47"/>
              <w:spacing w:after="0"/>
              <w:rPr>
                <w:b/>
                <w:color w:val="000000"/>
                <w:kern w:val="2"/>
                <w:sz w:val="15"/>
                <w:szCs w:val="15"/>
              </w:rPr>
            </w:pPr>
          </w:p>
        </w:tc>
        <w:tc>
          <w:tcPr>
            <w:tcW w:w="1199" w:type="dxa"/>
            <w:gridSpan w:val="2"/>
            <w:tcMar>
              <w:left w:w="57" w:type="dxa"/>
              <w:right w:w="57" w:type="dxa"/>
            </w:tcMar>
            <w:vAlign w:val="center"/>
          </w:tcPr>
          <w:p>
            <w:pPr>
              <w:pStyle w:val="47"/>
              <w:spacing w:after="0"/>
            </w:pPr>
            <w:r>
              <w:rPr>
                <w:rFonts w:eastAsia="宋体"/>
                <w:szCs w:val="21"/>
              </w:rPr>
              <w:t>石油类</w:t>
            </w:r>
          </w:p>
        </w:tc>
        <w:tc>
          <w:tcPr>
            <w:tcW w:w="828" w:type="dxa"/>
            <w:gridSpan w:val="3"/>
            <w:tcMar>
              <w:left w:w="57" w:type="dxa"/>
              <w:right w:w="57" w:type="dxa"/>
            </w:tcMar>
            <w:vAlign w:val="center"/>
          </w:tcPr>
          <w:p>
            <w:pPr>
              <w:pStyle w:val="47"/>
              <w:spacing w:after="0"/>
              <w:rPr>
                <w:color w:val="000000"/>
                <w:kern w:val="2"/>
                <w:szCs w:val="21"/>
              </w:rPr>
            </w:pPr>
          </w:p>
        </w:tc>
        <w:tc>
          <w:tcPr>
            <w:tcW w:w="949" w:type="dxa"/>
            <w:tcMar>
              <w:left w:w="57" w:type="dxa"/>
              <w:right w:w="57" w:type="dxa"/>
            </w:tcMar>
            <w:vAlign w:val="center"/>
          </w:tcPr>
          <w:p>
            <w:pPr>
              <w:pStyle w:val="47"/>
              <w:spacing w:after="0"/>
              <w:rPr>
                <w:color w:val="000000"/>
                <w:kern w:val="2"/>
                <w:szCs w:val="21"/>
              </w:rPr>
            </w:pPr>
          </w:p>
        </w:tc>
        <w:tc>
          <w:tcPr>
            <w:tcW w:w="907" w:type="dxa"/>
            <w:tcMar>
              <w:left w:w="57" w:type="dxa"/>
              <w:right w:w="57" w:type="dxa"/>
            </w:tcMar>
            <w:vAlign w:val="center"/>
          </w:tcPr>
          <w:p>
            <w:pPr>
              <w:pStyle w:val="47"/>
              <w:spacing w:after="0"/>
              <w:rPr>
                <w:color w:val="000000"/>
                <w:kern w:val="2"/>
                <w:szCs w:val="21"/>
              </w:rPr>
            </w:pPr>
          </w:p>
        </w:tc>
        <w:tc>
          <w:tcPr>
            <w:tcW w:w="1177" w:type="dxa"/>
            <w:tcMar>
              <w:left w:w="57" w:type="dxa"/>
              <w:right w:w="57" w:type="dxa"/>
            </w:tcMar>
            <w:vAlign w:val="center"/>
          </w:tcPr>
          <w:p>
            <w:pPr>
              <w:pStyle w:val="47"/>
              <w:spacing w:after="0"/>
              <w:rPr>
                <w:color w:val="000000"/>
                <w:kern w:val="2"/>
                <w:szCs w:val="21"/>
              </w:rPr>
            </w:pPr>
          </w:p>
        </w:tc>
        <w:tc>
          <w:tcPr>
            <w:tcW w:w="1105" w:type="dxa"/>
            <w:gridSpan w:val="3"/>
            <w:tcMar>
              <w:left w:w="57" w:type="dxa"/>
              <w:right w:w="57" w:type="dxa"/>
            </w:tcMar>
            <w:vAlign w:val="center"/>
          </w:tcPr>
          <w:p>
            <w:pPr>
              <w:pStyle w:val="47"/>
              <w:spacing w:after="0"/>
              <w:rPr>
                <w:color w:val="000000"/>
                <w:kern w:val="2"/>
                <w:szCs w:val="21"/>
              </w:rPr>
            </w:pPr>
          </w:p>
        </w:tc>
        <w:tc>
          <w:tcPr>
            <w:tcW w:w="1237" w:type="dxa"/>
            <w:tcMar>
              <w:left w:w="57" w:type="dxa"/>
              <w:right w:w="57" w:type="dxa"/>
            </w:tcMar>
            <w:vAlign w:val="center"/>
          </w:tcPr>
          <w:p>
            <w:pPr>
              <w:pStyle w:val="47"/>
              <w:spacing w:after="0"/>
              <w:rPr>
                <w:color w:val="000000"/>
                <w:kern w:val="2"/>
                <w:szCs w:val="21"/>
              </w:rPr>
            </w:pPr>
          </w:p>
        </w:tc>
        <w:tc>
          <w:tcPr>
            <w:tcW w:w="1089" w:type="dxa"/>
            <w:gridSpan w:val="3"/>
            <w:tcMar>
              <w:left w:w="57" w:type="dxa"/>
              <w:right w:w="57" w:type="dxa"/>
            </w:tcMar>
            <w:vAlign w:val="center"/>
          </w:tcPr>
          <w:p>
            <w:pPr>
              <w:pStyle w:val="47"/>
              <w:spacing w:after="0"/>
              <w:rPr>
                <w:color w:val="000000"/>
                <w:kern w:val="2"/>
                <w:szCs w:val="21"/>
              </w:rPr>
            </w:pPr>
          </w:p>
        </w:tc>
        <w:tc>
          <w:tcPr>
            <w:tcW w:w="1311" w:type="dxa"/>
            <w:gridSpan w:val="2"/>
            <w:tcMar>
              <w:left w:w="57" w:type="dxa"/>
              <w:right w:w="57" w:type="dxa"/>
            </w:tcMar>
            <w:vAlign w:val="center"/>
          </w:tcPr>
          <w:p>
            <w:pPr>
              <w:pStyle w:val="47"/>
              <w:spacing w:after="0"/>
              <w:rPr>
                <w:color w:val="000000"/>
                <w:kern w:val="2"/>
                <w:szCs w:val="21"/>
              </w:rPr>
            </w:pPr>
          </w:p>
        </w:tc>
        <w:tc>
          <w:tcPr>
            <w:tcW w:w="1309" w:type="dxa"/>
            <w:gridSpan w:val="2"/>
            <w:tcMar>
              <w:left w:w="57" w:type="dxa"/>
              <w:right w:w="57" w:type="dxa"/>
            </w:tcMar>
            <w:vAlign w:val="center"/>
          </w:tcPr>
          <w:p>
            <w:pPr>
              <w:pStyle w:val="47"/>
              <w:spacing w:after="0"/>
              <w:rPr>
                <w:color w:val="000000"/>
                <w:kern w:val="2"/>
                <w:szCs w:val="21"/>
              </w:rPr>
            </w:pPr>
          </w:p>
        </w:tc>
        <w:tc>
          <w:tcPr>
            <w:tcW w:w="1244" w:type="dxa"/>
            <w:gridSpan w:val="2"/>
            <w:tcMar>
              <w:left w:w="57" w:type="dxa"/>
              <w:right w:w="57" w:type="dxa"/>
            </w:tcMar>
            <w:vAlign w:val="center"/>
          </w:tcPr>
          <w:p>
            <w:pPr>
              <w:pStyle w:val="47"/>
              <w:spacing w:after="0"/>
              <w:rPr>
                <w:color w:val="000000"/>
                <w:kern w:val="2"/>
                <w:szCs w:val="21"/>
              </w:rPr>
            </w:pPr>
          </w:p>
        </w:tc>
        <w:tc>
          <w:tcPr>
            <w:tcW w:w="1102" w:type="dxa"/>
            <w:gridSpan w:val="2"/>
            <w:tcMar>
              <w:left w:w="57" w:type="dxa"/>
              <w:right w:w="57" w:type="dxa"/>
            </w:tcMar>
            <w:vAlign w:val="center"/>
          </w:tcPr>
          <w:p>
            <w:pPr>
              <w:pStyle w:val="47"/>
              <w:spacing w:after="0"/>
              <w:rPr>
                <w:color w:val="000000"/>
                <w:kern w:val="2"/>
                <w:szCs w:val="21"/>
              </w:rPr>
            </w:pPr>
          </w:p>
        </w:tc>
        <w:tc>
          <w:tcPr>
            <w:tcW w:w="1034" w:type="dxa"/>
            <w:gridSpan w:val="2"/>
            <w:tcMar>
              <w:left w:w="57" w:type="dxa"/>
              <w:right w:w="57" w:type="dxa"/>
            </w:tcMar>
            <w:vAlign w:val="center"/>
          </w:tcPr>
          <w:p>
            <w:pPr>
              <w:pStyle w:val="47"/>
              <w:spacing w:after="0"/>
              <w:rPr>
                <w:color w:val="000000"/>
                <w:kern w:val="2"/>
                <w:szCs w:val="21"/>
              </w:rPr>
            </w:pPr>
            <w:r>
              <w:rPr>
                <w:rFonts w:hint="eastAsia"/>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spacing w:after="0"/>
              <w:jc w:val="both"/>
              <w:rPr>
                <w:rFonts w:ascii="宋体" w:hAnsi="宋体" w:eastAsia="宋体" w:cs="宋体"/>
                <w:bCs/>
                <w:color w:val="000000"/>
                <w:kern w:val="2"/>
                <w:sz w:val="21"/>
                <w:szCs w:val="21"/>
              </w:rPr>
            </w:pPr>
            <w:r>
              <w:rPr>
                <w:rFonts w:hint="eastAsia" w:ascii="宋体" w:hAnsi="宋体" w:eastAsia="宋体" w:cs="宋体"/>
                <w:bCs/>
                <w:color w:val="000000"/>
                <w:kern w:val="2"/>
                <w:sz w:val="21"/>
                <w:szCs w:val="21"/>
              </w:rPr>
              <w:t>废气</w:t>
            </w:r>
          </w:p>
        </w:tc>
        <w:tc>
          <w:tcPr>
            <w:tcW w:w="864" w:type="dxa"/>
            <w:gridSpan w:val="3"/>
            <w:tcMar>
              <w:left w:w="57" w:type="dxa"/>
              <w:right w:w="57" w:type="dxa"/>
            </w:tcMar>
            <w:vAlign w:val="center"/>
          </w:tcPr>
          <w:p>
            <w:pPr>
              <w:spacing w:after="0"/>
              <w:jc w:val="center"/>
              <w:rPr>
                <w:color w:val="000000"/>
                <w:kern w:val="2"/>
                <w:sz w:val="15"/>
                <w:szCs w:val="15"/>
              </w:rPr>
            </w:pPr>
            <w:r>
              <w:rPr>
                <w:rFonts w:hint="eastAsia"/>
                <w:color w:val="000000"/>
                <w:kern w:val="2"/>
                <w:sz w:val="15"/>
                <w:szCs w:val="15"/>
              </w:rPr>
              <w:t>——</w:t>
            </w:r>
          </w:p>
        </w:tc>
        <w:tc>
          <w:tcPr>
            <w:tcW w:w="1343" w:type="dxa"/>
            <w:gridSpan w:val="2"/>
            <w:tcMar>
              <w:left w:w="57" w:type="dxa"/>
              <w:right w:w="57" w:type="dxa"/>
            </w:tcMar>
            <w:vAlign w:val="center"/>
          </w:tcPr>
          <w:p>
            <w:pPr>
              <w:spacing w:after="0"/>
              <w:jc w:val="center"/>
              <w:rPr>
                <w:color w:val="000000"/>
                <w:kern w:val="2"/>
                <w:sz w:val="15"/>
                <w:szCs w:val="15"/>
              </w:rPr>
            </w:pPr>
          </w:p>
        </w:tc>
        <w:tc>
          <w:tcPr>
            <w:tcW w:w="907" w:type="dxa"/>
            <w:tcMar>
              <w:left w:w="57" w:type="dxa"/>
              <w:right w:w="57" w:type="dxa"/>
            </w:tcMar>
            <w:vAlign w:val="center"/>
          </w:tcPr>
          <w:p>
            <w:pPr>
              <w:spacing w:after="0"/>
              <w:jc w:val="center"/>
              <w:rPr>
                <w:color w:val="000000"/>
                <w:kern w:val="2"/>
                <w:sz w:val="15"/>
                <w:szCs w:val="15"/>
              </w:rPr>
            </w:pPr>
          </w:p>
        </w:tc>
        <w:tc>
          <w:tcPr>
            <w:tcW w:w="1183" w:type="dxa"/>
            <w:gridSpan w:val="2"/>
            <w:tcMar>
              <w:left w:w="57" w:type="dxa"/>
              <w:right w:w="57" w:type="dxa"/>
            </w:tcMar>
            <w:vAlign w:val="center"/>
          </w:tcPr>
          <w:p>
            <w:pPr>
              <w:spacing w:after="0"/>
              <w:jc w:val="center"/>
              <w:rPr>
                <w:color w:val="000000"/>
                <w:kern w:val="2"/>
                <w:sz w:val="15"/>
                <w:szCs w:val="15"/>
              </w:rPr>
            </w:pPr>
          </w:p>
        </w:tc>
        <w:tc>
          <w:tcPr>
            <w:tcW w:w="1099" w:type="dxa"/>
            <w:gridSpan w:val="2"/>
            <w:tcMar>
              <w:left w:w="57" w:type="dxa"/>
              <w:right w:w="57" w:type="dxa"/>
            </w:tcMar>
            <w:vAlign w:val="center"/>
          </w:tcPr>
          <w:p>
            <w:pPr>
              <w:spacing w:after="0"/>
              <w:jc w:val="center"/>
              <w:rPr>
                <w:color w:val="000000"/>
                <w:kern w:val="2"/>
                <w:sz w:val="15"/>
                <w:szCs w:val="15"/>
              </w:rPr>
            </w:pPr>
          </w:p>
        </w:tc>
        <w:tc>
          <w:tcPr>
            <w:tcW w:w="1237" w:type="dxa"/>
            <w:tcMar>
              <w:left w:w="57" w:type="dxa"/>
              <w:right w:w="57" w:type="dxa"/>
            </w:tcMar>
            <w:vAlign w:val="center"/>
          </w:tcPr>
          <w:p>
            <w:pPr>
              <w:spacing w:after="0"/>
              <w:jc w:val="center"/>
              <w:rPr>
                <w:color w:val="000000"/>
                <w:kern w:val="2"/>
                <w:sz w:val="15"/>
                <w:szCs w:val="15"/>
              </w:rPr>
            </w:pPr>
          </w:p>
        </w:tc>
        <w:tc>
          <w:tcPr>
            <w:tcW w:w="1089" w:type="dxa"/>
            <w:gridSpan w:val="3"/>
            <w:tcMar>
              <w:left w:w="57" w:type="dxa"/>
              <w:right w:w="57" w:type="dxa"/>
            </w:tcMar>
            <w:vAlign w:val="center"/>
          </w:tcPr>
          <w:p>
            <w:pPr>
              <w:spacing w:after="0"/>
              <w:jc w:val="center"/>
              <w:rPr>
                <w:color w:val="000000"/>
                <w:kern w:val="2"/>
                <w:sz w:val="15"/>
                <w:szCs w:val="15"/>
              </w:rPr>
            </w:pPr>
          </w:p>
        </w:tc>
        <w:tc>
          <w:tcPr>
            <w:tcW w:w="1311" w:type="dxa"/>
            <w:gridSpan w:val="2"/>
            <w:tcMar>
              <w:left w:w="57" w:type="dxa"/>
              <w:right w:w="57" w:type="dxa"/>
            </w:tcMar>
            <w:vAlign w:val="center"/>
          </w:tcPr>
          <w:p>
            <w:pPr>
              <w:spacing w:after="0"/>
              <w:jc w:val="center"/>
              <w:rPr>
                <w:color w:val="000000"/>
                <w:kern w:val="2"/>
                <w:sz w:val="15"/>
                <w:szCs w:val="15"/>
              </w:rPr>
            </w:pPr>
          </w:p>
        </w:tc>
        <w:tc>
          <w:tcPr>
            <w:tcW w:w="1309" w:type="dxa"/>
            <w:gridSpan w:val="2"/>
            <w:tcMar>
              <w:left w:w="57" w:type="dxa"/>
              <w:right w:w="57" w:type="dxa"/>
            </w:tcMar>
            <w:vAlign w:val="center"/>
          </w:tcPr>
          <w:p>
            <w:pPr>
              <w:spacing w:after="0"/>
              <w:jc w:val="center"/>
              <w:rPr>
                <w:color w:val="000000"/>
                <w:kern w:val="2"/>
                <w:sz w:val="15"/>
                <w:szCs w:val="15"/>
              </w:rPr>
            </w:pPr>
          </w:p>
        </w:tc>
        <w:tc>
          <w:tcPr>
            <w:tcW w:w="1244" w:type="dxa"/>
            <w:gridSpan w:val="2"/>
            <w:tcMar>
              <w:left w:w="57" w:type="dxa"/>
              <w:right w:w="57" w:type="dxa"/>
            </w:tcMar>
            <w:vAlign w:val="center"/>
          </w:tcPr>
          <w:p>
            <w:pPr>
              <w:spacing w:after="0"/>
              <w:jc w:val="center"/>
              <w:rPr>
                <w:color w:val="000000"/>
                <w:kern w:val="2"/>
                <w:sz w:val="15"/>
                <w:szCs w:val="15"/>
              </w:rPr>
            </w:pPr>
          </w:p>
        </w:tc>
        <w:tc>
          <w:tcPr>
            <w:tcW w:w="1102" w:type="dxa"/>
            <w:gridSpan w:val="2"/>
            <w:tcMar>
              <w:left w:w="57" w:type="dxa"/>
              <w:right w:w="57" w:type="dxa"/>
            </w:tcMar>
            <w:vAlign w:val="center"/>
          </w:tcPr>
          <w:p>
            <w:pPr>
              <w:spacing w:after="0"/>
              <w:jc w:val="center"/>
              <w:rPr>
                <w:color w:val="000000"/>
                <w:kern w:val="2"/>
                <w:sz w:val="15"/>
                <w:szCs w:val="15"/>
              </w:rPr>
            </w:pPr>
          </w:p>
        </w:tc>
        <w:tc>
          <w:tcPr>
            <w:tcW w:w="1034" w:type="dxa"/>
            <w:gridSpan w:val="2"/>
            <w:tcMar>
              <w:left w:w="57" w:type="dxa"/>
              <w:right w:w="57" w:type="dxa"/>
            </w:tcMar>
            <w:vAlign w:val="center"/>
          </w:tcPr>
          <w:p>
            <w:pPr>
              <w:spacing w:after="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spacing w:after="0"/>
              <w:jc w:val="both"/>
              <w:rPr>
                <w:rFonts w:ascii="宋体" w:hAnsi="宋体" w:eastAsia="宋体" w:cs="宋体"/>
                <w:bCs/>
                <w:color w:val="000000"/>
                <w:kern w:val="2"/>
                <w:sz w:val="21"/>
                <w:szCs w:val="21"/>
              </w:rPr>
            </w:pPr>
            <w:r>
              <w:rPr>
                <w:rFonts w:hint="eastAsia" w:ascii="宋体" w:hAnsi="宋体" w:eastAsia="宋体" w:cs="宋体"/>
                <w:bCs/>
                <w:color w:val="000000"/>
                <w:kern w:val="2"/>
                <w:sz w:val="21"/>
                <w:szCs w:val="21"/>
              </w:rPr>
              <w:t>二氧化硫</w:t>
            </w:r>
          </w:p>
        </w:tc>
        <w:tc>
          <w:tcPr>
            <w:tcW w:w="864" w:type="dxa"/>
            <w:gridSpan w:val="3"/>
            <w:tcMar>
              <w:left w:w="57" w:type="dxa"/>
              <w:right w:w="57" w:type="dxa"/>
            </w:tcMar>
            <w:vAlign w:val="center"/>
          </w:tcPr>
          <w:p>
            <w:pPr>
              <w:spacing w:after="0"/>
              <w:jc w:val="center"/>
              <w:rPr>
                <w:color w:val="000000"/>
                <w:kern w:val="2"/>
                <w:sz w:val="15"/>
                <w:szCs w:val="15"/>
              </w:rPr>
            </w:pPr>
            <w:r>
              <w:rPr>
                <w:rFonts w:hint="eastAsia"/>
                <w:color w:val="000000"/>
                <w:kern w:val="2"/>
                <w:sz w:val="15"/>
                <w:szCs w:val="15"/>
              </w:rPr>
              <w:t>——</w:t>
            </w:r>
          </w:p>
        </w:tc>
        <w:tc>
          <w:tcPr>
            <w:tcW w:w="1343" w:type="dxa"/>
            <w:gridSpan w:val="2"/>
            <w:tcMar>
              <w:left w:w="57" w:type="dxa"/>
              <w:right w:w="57" w:type="dxa"/>
            </w:tcMar>
            <w:vAlign w:val="center"/>
          </w:tcPr>
          <w:p>
            <w:pPr>
              <w:spacing w:after="0"/>
              <w:jc w:val="center"/>
              <w:rPr>
                <w:color w:val="000000"/>
                <w:kern w:val="2"/>
                <w:sz w:val="15"/>
                <w:szCs w:val="15"/>
              </w:rPr>
            </w:pPr>
          </w:p>
        </w:tc>
        <w:tc>
          <w:tcPr>
            <w:tcW w:w="907" w:type="dxa"/>
            <w:tcMar>
              <w:left w:w="57" w:type="dxa"/>
              <w:right w:w="57" w:type="dxa"/>
            </w:tcMar>
            <w:vAlign w:val="center"/>
          </w:tcPr>
          <w:p>
            <w:pPr>
              <w:spacing w:after="0"/>
              <w:jc w:val="center"/>
              <w:rPr>
                <w:color w:val="000000"/>
                <w:kern w:val="2"/>
                <w:sz w:val="15"/>
                <w:szCs w:val="15"/>
              </w:rPr>
            </w:pPr>
          </w:p>
        </w:tc>
        <w:tc>
          <w:tcPr>
            <w:tcW w:w="1183" w:type="dxa"/>
            <w:gridSpan w:val="2"/>
            <w:tcMar>
              <w:left w:w="57" w:type="dxa"/>
              <w:right w:w="57" w:type="dxa"/>
            </w:tcMar>
            <w:vAlign w:val="center"/>
          </w:tcPr>
          <w:p>
            <w:pPr>
              <w:spacing w:after="0"/>
              <w:jc w:val="center"/>
              <w:rPr>
                <w:color w:val="000000"/>
                <w:kern w:val="2"/>
                <w:sz w:val="15"/>
                <w:szCs w:val="15"/>
              </w:rPr>
            </w:pPr>
          </w:p>
        </w:tc>
        <w:tc>
          <w:tcPr>
            <w:tcW w:w="1099" w:type="dxa"/>
            <w:gridSpan w:val="2"/>
            <w:tcMar>
              <w:left w:w="57" w:type="dxa"/>
              <w:right w:w="57" w:type="dxa"/>
            </w:tcMar>
            <w:vAlign w:val="center"/>
          </w:tcPr>
          <w:p>
            <w:pPr>
              <w:spacing w:after="0"/>
              <w:jc w:val="center"/>
              <w:rPr>
                <w:color w:val="000000"/>
                <w:kern w:val="2"/>
                <w:sz w:val="15"/>
                <w:szCs w:val="15"/>
              </w:rPr>
            </w:pPr>
          </w:p>
        </w:tc>
        <w:tc>
          <w:tcPr>
            <w:tcW w:w="1237" w:type="dxa"/>
            <w:tcMar>
              <w:left w:w="57" w:type="dxa"/>
              <w:right w:w="57" w:type="dxa"/>
            </w:tcMar>
            <w:vAlign w:val="center"/>
          </w:tcPr>
          <w:p>
            <w:pPr>
              <w:spacing w:after="0"/>
              <w:jc w:val="center"/>
              <w:rPr>
                <w:color w:val="000000"/>
                <w:kern w:val="2"/>
                <w:sz w:val="15"/>
                <w:szCs w:val="15"/>
              </w:rPr>
            </w:pPr>
          </w:p>
        </w:tc>
        <w:tc>
          <w:tcPr>
            <w:tcW w:w="1089" w:type="dxa"/>
            <w:gridSpan w:val="3"/>
            <w:tcMar>
              <w:left w:w="57" w:type="dxa"/>
              <w:right w:w="57" w:type="dxa"/>
            </w:tcMar>
            <w:vAlign w:val="center"/>
          </w:tcPr>
          <w:p>
            <w:pPr>
              <w:spacing w:after="0"/>
              <w:jc w:val="center"/>
              <w:rPr>
                <w:color w:val="000000"/>
                <w:kern w:val="2"/>
                <w:sz w:val="15"/>
                <w:szCs w:val="15"/>
              </w:rPr>
            </w:pPr>
          </w:p>
        </w:tc>
        <w:tc>
          <w:tcPr>
            <w:tcW w:w="1311" w:type="dxa"/>
            <w:gridSpan w:val="2"/>
            <w:tcMar>
              <w:left w:w="57" w:type="dxa"/>
              <w:right w:w="57" w:type="dxa"/>
            </w:tcMar>
            <w:vAlign w:val="center"/>
          </w:tcPr>
          <w:p>
            <w:pPr>
              <w:spacing w:after="0"/>
              <w:jc w:val="center"/>
              <w:rPr>
                <w:color w:val="000000"/>
                <w:kern w:val="2"/>
                <w:sz w:val="15"/>
                <w:szCs w:val="15"/>
              </w:rPr>
            </w:pPr>
          </w:p>
        </w:tc>
        <w:tc>
          <w:tcPr>
            <w:tcW w:w="1309" w:type="dxa"/>
            <w:gridSpan w:val="2"/>
            <w:tcMar>
              <w:left w:w="57" w:type="dxa"/>
              <w:right w:w="57" w:type="dxa"/>
            </w:tcMar>
            <w:vAlign w:val="center"/>
          </w:tcPr>
          <w:p>
            <w:pPr>
              <w:spacing w:after="0"/>
              <w:jc w:val="center"/>
              <w:rPr>
                <w:color w:val="000000"/>
                <w:kern w:val="2"/>
                <w:sz w:val="15"/>
                <w:szCs w:val="15"/>
              </w:rPr>
            </w:pPr>
          </w:p>
        </w:tc>
        <w:tc>
          <w:tcPr>
            <w:tcW w:w="1244" w:type="dxa"/>
            <w:gridSpan w:val="2"/>
            <w:tcMar>
              <w:left w:w="57" w:type="dxa"/>
              <w:right w:w="57" w:type="dxa"/>
            </w:tcMar>
            <w:vAlign w:val="center"/>
          </w:tcPr>
          <w:p>
            <w:pPr>
              <w:spacing w:after="0"/>
              <w:jc w:val="center"/>
              <w:rPr>
                <w:color w:val="000000"/>
                <w:kern w:val="2"/>
                <w:sz w:val="15"/>
                <w:szCs w:val="15"/>
              </w:rPr>
            </w:pPr>
          </w:p>
        </w:tc>
        <w:tc>
          <w:tcPr>
            <w:tcW w:w="1102" w:type="dxa"/>
            <w:gridSpan w:val="2"/>
            <w:tcMar>
              <w:left w:w="57" w:type="dxa"/>
              <w:right w:w="57" w:type="dxa"/>
            </w:tcMar>
            <w:vAlign w:val="center"/>
          </w:tcPr>
          <w:p>
            <w:pPr>
              <w:spacing w:after="0"/>
              <w:jc w:val="center"/>
              <w:textAlignment w:val="center"/>
              <w:rPr>
                <w:color w:val="000000"/>
                <w:kern w:val="2"/>
                <w:sz w:val="15"/>
                <w:szCs w:val="15"/>
              </w:rPr>
            </w:pPr>
          </w:p>
        </w:tc>
        <w:tc>
          <w:tcPr>
            <w:tcW w:w="1034" w:type="dxa"/>
            <w:gridSpan w:val="2"/>
            <w:tcMar>
              <w:left w:w="57" w:type="dxa"/>
              <w:right w:w="57" w:type="dxa"/>
            </w:tcMar>
            <w:vAlign w:val="center"/>
          </w:tcPr>
          <w:p>
            <w:pPr>
              <w:spacing w:after="0"/>
              <w:jc w:val="center"/>
              <w:textAlignment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spacing w:after="0"/>
              <w:jc w:val="both"/>
              <w:rPr>
                <w:rFonts w:ascii="宋体" w:hAnsi="宋体" w:eastAsia="宋体" w:cs="宋体"/>
                <w:bCs/>
                <w:color w:val="000000"/>
                <w:kern w:val="2"/>
                <w:sz w:val="21"/>
                <w:szCs w:val="21"/>
              </w:rPr>
            </w:pPr>
            <w:r>
              <w:rPr>
                <w:rFonts w:hint="eastAsia" w:ascii="宋体" w:hAnsi="宋体" w:eastAsia="宋体" w:cs="宋体"/>
                <w:bCs/>
                <w:color w:val="000000"/>
                <w:kern w:val="2"/>
                <w:sz w:val="21"/>
                <w:szCs w:val="21"/>
              </w:rPr>
              <w:t>烟尘</w:t>
            </w:r>
          </w:p>
        </w:tc>
        <w:tc>
          <w:tcPr>
            <w:tcW w:w="864" w:type="dxa"/>
            <w:gridSpan w:val="3"/>
            <w:tcMar>
              <w:left w:w="57" w:type="dxa"/>
              <w:right w:w="57" w:type="dxa"/>
            </w:tcMar>
            <w:vAlign w:val="center"/>
          </w:tcPr>
          <w:p>
            <w:pPr>
              <w:spacing w:after="0"/>
              <w:jc w:val="center"/>
              <w:rPr>
                <w:color w:val="000000"/>
                <w:kern w:val="2"/>
                <w:sz w:val="15"/>
                <w:szCs w:val="15"/>
              </w:rPr>
            </w:pPr>
            <w:r>
              <w:rPr>
                <w:rFonts w:hint="eastAsia"/>
                <w:color w:val="000000"/>
                <w:kern w:val="2"/>
                <w:sz w:val="15"/>
                <w:szCs w:val="15"/>
              </w:rPr>
              <w:t>——</w:t>
            </w:r>
          </w:p>
        </w:tc>
        <w:tc>
          <w:tcPr>
            <w:tcW w:w="1343" w:type="dxa"/>
            <w:gridSpan w:val="2"/>
            <w:tcMar>
              <w:left w:w="57" w:type="dxa"/>
              <w:right w:w="57" w:type="dxa"/>
            </w:tcMar>
            <w:vAlign w:val="center"/>
          </w:tcPr>
          <w:p>
            <w:pPr>
              <w:spacing w:after="0"/>
              <w:jc w:val="center"/>
              <w:rPr>
                <w:color w:val="000000"/>
                <w:kern w:val="2"/>
                <w:sz w:val="15"/>
                <w:szCs w:val="15"/>
              </w:rPr>
            </w:pPr>
          </w:p>
        </w:tc>
        <w:tc>
          <w:tcPr>
            <w:tcW w:w="907" w:type="dxa"/>
            <w:tcMar>
              <w:left w:w="57" w:type="dxa"/>
              <w:right w:w="57" w:type="dxa"/>
            </w:tcMar>
            <w:vAlign w:val="center"/>
          </w:tcPr>
          <w:p>
            <w:pPr>
              <w:spacing w:after="0"/>
              <w:jc w:val="center"/>
              <w:rPr>
                <w:color w:val="000000"/>
                <w:kern w:val="2"/>
                <w:sz w:val="15"/>
                <w:szCs w:val="15"/>
              </w:rPr>
            </w:pPr>
          </w:p>
        </w:tc>
        <w:tc>
          <w:tcPr>
            <w:tcW w:w="1183" w:type="dxa"/>
            <w:gridSpan w:val="2"/>
            <w:tcMar>
              <w:left w:w="57" w:type="dxa"/>
              <w:right w:w="57" w:type="dxa"/>
            </w:tcMar>
            <w:vAlign w:val="center"/>
          </w:tcPr>
          <w:p>
            <w:pPr>
              <w:spacing w:after="0"/>
              <w:jc w:val="center"/>
              <w:rPr>
                <w:color w:val="000000"/>
                <w:kern w:val="2"/>
                <w:sz w:val="15"/>
                <w:szCs w:val="15"/>
              </w:rPr>
            </w:pPr>
          </w:p>
        </w:tc>
        <w:tc>
          <w:tcPr>
            <w:tcW w:w="1099" w:type="dxa"/>
            <w:gridSpan w:val="2"/>
            <w:tcMar>
              <w:left w:w="57" w:type="dxa"/>
              <w:right w:w="57" w:type="dxa"/>
            </w:tcMar>
            <w:vAlign w:val="center"/>
          </w:tcPr>
          <w:p>
            <w:pPr>
              <w:spacing w:after="0"/>
              <w:jc w:val="center"/>
              <w:rPr>
                <w:color w:val="000000"/>
                <w:kern w:val="2"/>
                <w:sz w:val="15"/>
                <w:szCs w:val="15"/>
              </w:rPr>
            </w:pPr>
          </w:p>
        </w:tc>
        <w:tc>
          <w:tcPr>
            <w:tcW w:w="1237" w:type="dxa"/>
            <w:tcMar>
              <w:left w:w="57" w:type="dxa"/>
              <w:right w:w="57" w:type="dxa"/>
            </w:tcMar>
            <w:vAlign w:val="center"/>
          </w:tcPr>
          <w:p>
            <w:pPr>
              <w:spacing w:after="0"/>
              <w:jc w:val="center"/>
              <w:rPr>
                <w:color w:val="000000"/>
                <w:kern w:val="2"/>
                <w:sz w:val="15"/>
                <w:szCs w:val="15"/>
              </w:rPr>
            </w:pPr>
          </w:p>
        </w:tc>
        <w:tc>
          <w:tcPr>
            <w:tcW w:w="1089" w:type="dxa"/>
            <w:gridSpan w:val="3"/>
            <w:tcMar>
              <w:left w:w="57" w:type="dxa"/>
              <w:right w:w="57" w:type="dxa"/>
            </w:tcMar>
            <w:vAlign w:val="center"/>
          </w:tcPr>
          <w:p>
            <w:pPr>
              <w:spacing w:after="0"/>
              <w:jc w:val="center"/>
              <w:rPr>
                <w:color w:val="000000"/>
                <w:kern w:val="2"/>
                <w:sz w:val="15"/>
                <w:szCs w:val="15"/>
              </w:rPr>
            </w:pPr>
          </w:p>
        </w:tc>
        <w:tc>
          <w:tcPr>
            <w:tcW w:w="1311" w:type="dxa"/>
            <w:gridSpan w:val="2"/>
            <w:tcMar>
              <w:left w:w="57" w:type="dxa"/>
              <w:right w:w="57" w:type="dxa"/>
            </w:tcMar>
            <w:vAlign w:val="center"/>
          </w:tcPr>
          <w:p>
            <w:pPr>
              <w:spacing w:after="0"/>
              <w:jc w:val="center"/>
              <w:rPr>
                <w:color w:val="000000"/>
                <w:kern w:val="2"/>
                <w:sz w:val="15"/>
                <w:szCs w:val="15"/>
              </w:rPr>
            </w:pPr>
          </w:p>
        </w:tc>
        <w:tc>
          <w:tcPr>
            <w:tcW w:w="1309" w:type="dxa"/>
            <w:gridSpan w:val="2"/>
            <w:tcMar>
              <w:left w:w="57" w:type="dxa"/>
              <w:right w:w="57" w:type="dxa"/>
            </w:tcMar>
            <w:vAlign w:val="center"/>
          </w:tcPr>
          <w:p>
            <w:pPr>
              <w:spacing w:after="0"/>
              <w:jc w:val="center"/>
              <w:rPr>
                <w:color w:val="000000"/>
                <w:kern w:val="2"/>
                <w:sz w:val="15"/>
                <w:szCs w:val="15"/>
              </w:rPr>
            </w:pPr>
          </w:p>
        </w:tc>
        <w:tc>
          <w:tcPr>
            <w:tcW w:w="1244" w:type="dxa"/>
            <w:gridSpan w:val="2"/>
            <w:tcMar>
              <w:left w:w="57" w:type="dxa"/>
              <w:right w:w="57" w:type="dxa"/>
            </w:tcMar>
            <w:vAlign w:val="center"/>
          </w:tcPr>
          <w:p>
            <w:pPr>
              <w:spacing w:after="0"/>
              <w:jc w:val="center"/>
              <w:rPr>
                <w:color w:val="000000"/>
                <w:kern w:val="2"/>
                <w:sz w:val="15"/>
                <w:szCs w:val="15"/>
              </w:rPr>
            </w:pPr>
          </w:p>
        </w:tc>
        <w:tc>
          <w:tcPr>
            <w:tcW w:w="1102" w:type="dxa"/>
            <w:gridSpan w:val="2"/>
            <w:tcMar>
              <w:left w:w="57" w:type="dxa"/>
              <w:right w:w="57" w:type="dxa"/>
            </w:tcMar>
            <w:vAlign w:val="center"/>
          </w:tcPr>
          <w:p>
            <w:pPr>
              <w:spacing w:after="0"/>
              <w:jc w:val="center"/>
              <w:textAlignment w:val="center"/>
              <w:rPr>
                <w:color w:val="000000"/>
                <w:kern w:val="2"/>
                <w:sz w:val="15"/>
                <w:szCs w:val="15"/>
              </w:rPr>
            </w:pPr>
          </w:p>
        </w:tc>
        <w:tc>
          <w:tcPr>
            <w:tcW w:w="1034" w:type="dxa"/>
            <w:gridSpan w:val="2"/>
            <w:tcMar>
              <w:left w:w="57" w:type="dxa"/>
              <w:right w:w="57" w:type="dxa"/>
            </w:tcMar>
            <w:vAlign w:val="center"/>
          </w:tcPr>
          <w:p>
            <w:pPr>
              <w:spacing w:after="0"/>
              <w:jc w:val="center"/>
              <w:textAlignment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spacing w:after="0"/>
              <w:jc w:val="both"/>
              <w:rPr>
                <w:rFonts w:ascii="宋体" w:hAnsi="宋体" w:eastAsia="宋体" w:cs="宋体"/>
                <w:bCs/>
                <w:color w:val="000000"/>
                <w:kern w:val="2"/>
                <w:sz w:val="21"/>
                <w:szCs w:val="21"/>
              </w:rPr>
            </w:pPr>
            <w:r>
              <w:rPr>
                <w:rFonts w:hint="eastAsia" w:ascii="宋体" w:hAnsi="宋体" w:eastAsia="宋体" w:cs="宋体"/>
                <w:bCs/>
                <w:color w:val="000000"/>
                <w:kern w:val="2"/>
                <w:sz w:val="21"/>
                <w:szCs w:val="21"/>
              </w:rPr>
              <w:t>工业粉尘</w:t>
            </w:r>
          </w:p>
        </w:tc>
        <w:tc>
          <w:tcPr>
            <w:tcW w:w="864" w:type="dxa"/>
            <w:gridSpan w:val="3"/>
            <w:tcMar>
              <w:left w:w="57" w:type="dxa"/>
              <w:right w:w="57" w:type="dxa"/>
            </w:tcMar>
            <w:vAlign w:val="center"/>
          </w:tcPr>
          <w:p>
            <w:pPr>
              <w:spacing w:after="0"/>
              <w:jc w:val="center"/>
              <w:rPr>
                <w:color w:val="000000"/>
                <w:kern w:val="2"/>
                <w:sz w:val="15"/>
                <w:szCs w:val="15"/>
              </w:rPr>
            </w:pPr>
            <w:r>
              <w:rPr>
                <w:rFonts w:hint="eastAsia"/>
                <w:color w:val="000000"/>
                <w:kern w:val="2"/>
                <w:sz w:val="15"/>
                <w:szCs w:val="15"/>
              </w:rPr>
              <w:t>——</w:t>
            </w:r>
          </w:p>
        </w:tc>
        <w:tc>
          <w:tcPr>
            <w:tcW w:w="1343" w:type="dxa"/>
            <w:gridSpan w:val="2"/>
            <w:tcMar>
              <w:left w:w="57" w:type="dxa"/>
              <w:right w:w="57" w:type="dxa"/>
            </w:tcMar>
            <w:vAlign w:val="center"/>
          </w:tcPr>
          <w:p>
            <w:pPr>
              <w:spacing w:after="0"/>
              <w:jc w:val="center"/>
              <w:rPr>
                <w:color w:val="000000"/>
                <w:kern w:val="2"/>
                <w:sz w:val="15"/>
                <w:szCs w:val="15"/>
              </w:rPr>
            </w:pPr>
          </w:p>
        </w:tc>
        <w:tc>
          <w:tcPr>
            <w:tcW w:w="907" w:type="dxa"/>
            <w:tcMar>
              <w:left w:w="57" w:type="dxa"/>
              <w:right w:w="57" w:type="dxa"/>
            </w:tcMar>
            <w:vAlign w:val="center"/>
          </w:tcPr>
          <w:p>
            <w:pPr>
              <w:spacing w:after="0"/>
              <w:jc w:val="center"/>
              <w:rPr>
                <w:color w:val="000000"/>
                <w:kern w:val="2"/>
                <w:sz w:val="15"/>
                <w:szCs w:val="15"/>
              </w:rPr>
            </w:pPr>
          </w:p>
        </w:tc>
        <w:tc>
          <w:tcPr>
            <w:tcW w:w="1183" w:type="dxa"/>
            <w:gridSpan w:val="2"/>
            <w:tcMar>
              <w:left w:w="57" w:type="dxa"/>
              <w:right w:w="57" w:type="dxa"/>
            </w:tcMar>
            <w:vAlign w:val="center"/>
          </w:tcPr>
          <w:p>
            <w:pPr>
              <w:spacing w:after="0"/>
              <w:jc w:val="center"/>
              <w:rPr>
                <w:color w:val="000000"/>
                <w:kern w:val="2"/>
                <w:sz w:val="15"/>
                <w:szCs w:val="15"/>
              </w:rPr>
            </w:pPr>
          </w:p>
        </w:tc>
        <w:tc>
          <w:tcPr>
            <w:tcW w:w="1099" w:type="dxa"/>
            <w:gridSpan w:val="2"/>
            <w:tcMar>
              <w:left w:w="57" w:type="dxa"/>
              <w:right w:w="57" w:type="dxa"/>
            </w:tcMar>
            <w:vAlign w:val="center"/>
          </w:tcPr>
          <w:p>
            <w:pPr>
              <w:spacing w:after="0"/>
              <w:jc w:val="center"/>
              <w:rPr>
                <w:color w:val="000000"/>
                <w:kern w:val="2"/>
                <w:sz w:val="15"/>
                <w:szCs w:val="15"/>
              </w:rPr>
            </w:pPr>
          </w:p>
        </w:tc>
        <w:tc>
          <w:tcPr>
            <w:tcW w:w="1237" w:type="dxa"/>
            <w:tcMar>
              <w:left w:w="57" w:type="dxa"/>
              <w:right w:w="57" w:type="dxa"/>
            </w:tcMar>
            <w:vAlign w:val="center"/>
          </w:tcPr>
          <w:p>
            <w:pPr>
              <w:spacing w:after="0"/>
              <w:jc w:val="center"/>
              <w:rPr>
                <w:color w:val="000000"/>
                <w:kern w:val="2"/>
                <w:sz w:val="15"/>
                <w:szCs w:val="15"/>
              </w:rPr>
            </w:pPr>
          </w:p>
        </w:tc>
        <w:tc>
          <w:tcPr>
            <w:tcW w:w="1089" w:type="dxa"/>
            <w:gridSpan w:val="3"/>
            <w:tcMar>
              <w:left w:w="57" w:type="dxa"/>
              <w:right w:w="57" w:type="dxa"/>
            </w:tcMar>
            <w:vAlign w:val="center"/>
          </w:tcPr>
          <w:p>
            <w:pPr>
              <w:spacing w:after="0"/>
              <w:jc w:val="center"/>
              <w:rPr>
                <w:color w:val="000000"/>
                <w:kern w:val="2"/>
                <w:sz w:val="15"/>
                <w:szCs w:val="15"/>
              </w:rPr>
            </w:pPr>
          </w:p>
        </w:tc>
        <w:tc>
          <w:tcPr>
            <w:tcW w:w="1311" w:type="dxa"/>
            <w:gridSpan w:val="2"/>
            <w:tcMar>
              <w:left w:w="57" w:type="dxa"/>
              <w:right w:w="57" w:type="dxa"/>
            </w:tcMar>
            <w:vAlign w:val="center"/>
          </w:tcPr>
          <w:p>
            <w:pPr>
              <w:spacing w:after="0"/>
              <w:jc w:val="center"/>
              <w:rPr>
                <w:color w:val="000000"/>
                <w:kern w:val="2"/>
                <w:sz w:val="15"/>
                <w:szCs w:val="15"/>
              </w:rPr>
            </w:pPr>
          </w:p>
        </w:tc>
        <w:tc>
          <w:tcPr>
            <w:tcW w:w="1309" w:type="dxa"/>
            <w:gridSpan w:val="2"/>
            <w:tcMar>
              <w:left w:w="57" w:type="dxa"/>
              <w:right w:w="57" w:type="dxa"/>
            </w:tcMar>
            <w:vAlign w:val="center"/>
          </w:tcPr>
          <w:p>
            <w:pPr>
              <w:spacing w:after="0"/>
              <w:jc w:val="center"/>
              <w:rPr>
                <w:color w:val="000000"/>
                <w:kern w:val="2"/>
                <w:sz w:val="15"/>
                <w:szCs w:val="15"/>
              </w:rPr>
            </w:pPr>
          </w:p>
        </w:tc>
        <w:tc>
          <w:tcPr>
            <w:tcW w:w="1244" w:type="dxa"/>
            <w:gridSpan w:val="2"/>
            <w:tcMar>
              <w:left w:w="57" w:type="dxa"/>
              <w:right w:w="57" w:type="dxa"/>
            </w:tcMar>
            <w:vAlign w:val="center"/>
          </w:tcPr>
          <w:p>
            <w:pPr>
              <w:spacing w:after="0"/>
              <w:jc w:val="center"/>
              <w:rPr>
                <w:color w:val="000000"/>
                <w:kern w:val="2"/>
                <w:sz w:val="15"/>
                <w:szCs w:val="15"/>
              </w:rPr>
            </w:pPr>
          </w:p>
        </w:tc>
        <w:tc>
          <w:tcPr>
            <w:tcW w:w="1102" w:type="dxa"/>
            <w:gridSpan w:val="2"/>
            <w:tcMar>
              <w:left w:w="57" w:type="dxa"/>
              <w:right w:w="57" w:type="dxa"/>
            </w:tcMar>
            <w:vAlign w:val="center"/>
          </w:tcPr>
          <w:p>
            <w:pPr>
              <w:spacing w:after="0"/>
              <w:jc w:val="center"/>
              <w:rPr>
                <w:color w:val="000000"/>
                <w:kern w:val="2"/>
                <w:sz w:val="15"/>
                <w:szCs w:val="15"/>
              </w:rPr>
            </w:pPr>
          </w:p>
        </w:tc>
        <w:tc>
          <w:tcPr>
            <w:tcW w:w="1034" w:type="dxa"/>
            <w:gridSpan w:val="2"/>
            <w:tcMar>
              <w:left w:w="57" w:type="dxa"/>
              <w:right w:w="57" w:type="dxa"/>
            </w:tcMar>
            <w:vAlign w:val="center"/>
          </w:tcPr>
          <w:p>
            <w:pPr>
              <w:spacing w:after="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spacing w:after="0"/>
              <w:jc w:val="both"/>
              <w:rPr>
                <w:rFonts w:ascii="宋体" w:hAnsi="宋体" w:eastAsia="宋体" w:cs="宋体"/>
                <w:bCs/>
                <w:color w:val="000000"/>
                <w:kern w:val="2"/>
                <w:sz w:val="21"/>
                <w:szCs w:val="21"/>
              </w:rPr>
            </w:pPr>
            <w:r>
              <w:rPr>
                <w:rFonts w:hint="eastAsia" w:ascii="宋体" w:hAnsi="宋体" w:eastAsia="宋体" w:cs="宋体"/>
                <w:bCs/>
                <w:color w:val="000000"/>
                <w:kern w:val="2"/>
                <w:sz w:val="21"/>
                <w:szCs w:val="21"/>
              </w:rPr>
              <w:t>氮氧化物</w:t>
            </w:r>
          </w:p>
        </w:tc>
        <w:tc>
          <w:tcPr>
            <w:tcW w:w="864" w:type="dxa"/>
            <w:gridSpan w:val="3"/>
            <w:tcMar>
              <w:left w:w="57" w:type="dxa"/>
              <w:right w:w="57" w:type="dxa"/>
            </w:tcMar>
            <w:vAlign w:val="center"/>
          </w:tcPr>
          <w:p>
            <w:pPr>
              <w:spacing w:after="0"/>
              <w:jc w:val="center"/>
              <w:rPr>
                <w:color w:val="000000"/>
                <w:kern w:val="2"/>
                <w:sz w:val="15"/>
                <w:szCs w:val="15"/>
              </w:rPr>
            </w:pPr>
            <w:r>
              <w:rPr>
                <w:rFonts w:hint="eastAsia"/>
                <w:color w:val="000000"/>
                <w:kern w:val="2"/>
                <w:sz w:val="15"/>
                <w:szCs w:val="15"/>
              </w:rPr>
              <w:t>——</w:t>
            </w:r>
          </w:p>
        </w:tc>
        <w:tc>
          <w:tcPr>
            <w:tcW w:w="1343" w:type="dxa"/>
            <w:gridSpan w:val="2"/>
            <w:tcMar>
              <w:left w:w="57" w:type="dxa"/>
              <w:right w:w="57" w:type="dxa"/>
            </w:tcMar>
            <w:vAlign w:val="center"/>
          </w:tcPr>
          <w:p>
            <w:pPr>
              <w:spacing w:after="0"/>
              <w:jc w:val="center"/>
              <w:rPr>
                <w:color w:val="000000"/>
                <w:kern w:val="2"/>
                <w:sz w:val="15"/>
                <w:szCs w:val="15"/>
              </w:rPr>
            </w:pPr>
          </w:p>
        </w:tc>
        <w:tc>
          <w:tcPr>
            <w:tcW w:w="907" w:type="dxa"/>
            <w:tcMar>
              <w:left w:w="57" w:type="dxa"/>
              <w:right w:w="57" w:type="dxa"/>
            </w:tcMar>
            <w:vAlign w:val="center"/>
          </w:tcPr>
          <w:p>
            <w:pPr>
              <w:spacing w:after="0"/>
              <w:jc w:val="center"/>
              <w:rPr>
                <w:color w:val="000000"/>
                <w:kern w:val="2"/>
                <w:sz w:val="15"/>
                <w:szCs w:val="15"/>
              </w:rPr>
            </w:pPr>
          </w:p>
        </w:tc>
        <w:tc>
          <w:tcPr>
            <w:tcW w:w="1183" w:type="dxa"/>
            <w:gridSpan w:val="2"/>
            <w:tcMar>
              <w:left w:w="57" w:type="dxa"/>
              <w:right w:w="57" w:type="dxa"/>
            </w:tcMar>
            <w:vAlign w:val="center"/>
          </w:tcPr>
          <w:p>
            <w:pPr>
              <w:spacing w:after="0"/>
              <w:jc w:val="center"/>
              <w:rPr>
                <w:color w:val="000000"/>
                <w:kern w:val="2"/>
                <w:sz w:val="15"/>
                <w:szCs w:val="15"/>
              </w:rPr>
            </w:pPr>
          </w:p>
        </w:tc>
        <w:tc>
          <w:tcPr>
            <w:tcW w:w="1099" w:type="dxa"/>
            <w:gridSpan w:val="2"/>
            <w:tcMar>
              <w:left w:w="57" w:type="dxa"/>
              <w:right w:w="57" w:type="dxa"/>
            </w:tcMar>
            <w:vAlign w:val="center"/>
          </w:tcPr>
          <w:p>
            <w:pPr>
              <w:spacing w:after="0"/>
              <w:jc w:val="center"/>
              <w:rPr>
                <w:color w:val="000000"/>
                <w:kern w:val="2"/>
                <w:sz w:val="15"/>
                <w:szCs w:val="15"/>
              </w:rPr>
            </w:pPr>
          </w:p>
        </w:tc>
        <w:tc>
          <w:tcPr>
            <w:tcW w:w="1237" w:type="dxa"/>
            <w:tcMar>
              <w:left w:w="57" w:type="dxa"/>
              <w:right w:w="57" w:type="dxa"/>
            </w:tcMar>
            <w:vAlign w:val="center"/>
          </w:tcPr>
          <w:p>
            <w:pPr>
              <w:spacing w:after="0"/>
              <w:jc w:val="center"/>
              <w:rPr>
                <w:color w:val="000000"/>
                <w:kern w:val="2"/>
                <w:sz w:val="15"/>
                <w:szCs w:val="15"/>
              </w:rPr>
            </w:pPr>
          </w:p>
        </w:tc>
        <w:tc>
          <w:tcPr>
            <w:tcW w:w="1089" w:type="dxa"/>
            <w:gridSpan w:val="3"/>
            <w:tcMar>
              <w:left w:w="57" w:type="dxa"/>
              <w:right w:w="57" w:type="dxa"/>
            </w:tcMar>
            <w:vAlign w:val="center"/>
          </w:tcPr>
          <w:p>
            <w:pPr>
              <w:spacing w:after="0"/>
              <w:jc w:val="center"/>
              <w:rPr>
                <w:color w:val="000000"/>
                <w:kern w:val="2"/>
                <w:sz w:val="15"/>
                <w:szCs w:val="15"/>
              </w:rPr>
            </w:pPr>
          </w:p>
        </w:tc>
        <w:tc>
          <w:tcPr>
            <w:tcW w:w="1311" w:type="dxa"/>
            <w:gridSpan w:val="2"/>
            <w:tcMar>
              <w:left w:w="57" w:type="dxa"/>
              <w:right w:w="57" w:type="dxa"/>
            </w:tcMar>
            <w:vAlign w:val="center"/>
          </w:tcPr>
          <w:p>
            <w:pPr>
              <w:spacing w:after="0"/>
              <w:jc w:val="center"/>
              <w:rPr>
                <w:color w:val="000000"/>
                <w:kern w:val="2"/>
                <w:sz w:val="15"/>
                <w:szCs w:val="15"/>
              </w:rPr>
            </w:pPr>
          </w:p>
        </w:tc>
        <w:tc>
          <w:tcPr>
            <w:tcW w:w="1309" w:type="dxa"/>
            <w:gridSpan w:val="2"/>
            <w:tcMar>
              <w:left w:w="57" w:type="dxa"/>
              <w:right w:w="57" w:type="dxa"/>
            </w:tcMar>
            <w:vAlign w:val="center"/>
          </w:tcPr>
          <w:p>
            <w:pPr>
              <w:spacing w:after="0"/>
              <w:jc w:val="center"/>
              <w:rPr>
                <w:color w:val="000000"/>
                <w:kern w:val="2"/>
                <w:sz w:val="15"/>
                <w:szCs w:val="15"/>
              </w:rPr>
            </w:pPr>
          </w:p>
        </w:tc>
        <w:tc>
          <w:tcPr>
            <w:tcW w:w="1244" w:type="dxa"/>
            <w:gridSpan w:val="2"/>
            <w:tcMar>
              <w:left w:w="57" w:type="dxa"/>
              <w:right w:w="57" w:type="dxa"/>
            </w:tcMar>
            <w:vAlign w:val="center"/>
          </w:tcPr>
          <w:p>
            <w:pPr>
              <w:spacing w:after="0"/>
              <w:jc w:val="center"/>
              <w:rPr>
                <w:color w:val="000000"/>
                <w:kern w:val="2"/>
                <w:sz w:val="15"/>
                <w:szCs w:val="15"/>
              </w:rPr>
            </w:pPr>
          </w:p>
        </w:tc>
        <w:tc>
          <w:tcPr>
            <w:tcW w:w="1102" w:type="dxa"/>
            <w:gridSpan w:val="2"/>
            <w:tcMar>
              <w:left w:w="57" w:type="dxa"/>
              <w:right w:w="57" w:type="dxa"/>
            </w:tcMar>
            <w:vAlign w:val="center"/>
          </w:tcPr>
          <w:p>
            <w:pPr>
              <w:spacing w:after="0"/>
              <w:jc w:val="center"/>
              <w:textAlignment w:val="center"/>
              <w:rPr>
                <w:color w:val="000000"/>
                <w:kern w:val="2"/>
                <w:sz w:val="15"/>
                <w:szCs w:val="15"/>
              </w:rPr>
            </w:pPr>
          </w:p>
        </w:tc>
        <w:tc>
          <w:tcPr>
            <w:tcW w:w="1034" w:type="dxa"/>
            <w:gridSpan w:val="2"/>
            <w:tcMar>
              <w:left w:w="57" w:type="dxa"/>
              <w:right w:w="57" w:type="dxa"/>
            </w:tcMar>
            <w:vAlign w:val="center"/>
          </w:tcPr>
          <w:p>
            <w:pPr>
              <w:spacing w:after="0"/>
              <w:jc w:val="center"/>
              <w:textAlignment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tcMar>
              <w:left w:w="57" w:type="dxa"/>
              <w:right w:w="57" w:type="dxa"/>
            </w:tcMar>
            <w:vAlign w:val="center"/>
          </w:tcPr>
          <w:p>
            <w:pPr>
              <w:spacing w:after="0"/>
              <w:jc w:val="both"/>
              <w:rPr>
                <w:rFonts w:ascii="宋体" w:hAnsi="宋体" w:eastAsia="宋体" w:cs="宋体"/>
                <w:bCs/>
                <w:color w:val="000000"/>
                <w:kern w:val="2"/>
                <w:sz w:val="21"/>
                <w:szCs w:val="21"/>
              </w:rPr>
            </w:pPr>
            <w:r>
              <w:rPr>
                <w:rFonts w:hint="eastAsia" w:ascii="宋体" w:hAnsi="宋体" w:eastAsia="宋体" w:cs="宋体"/>
                <w:bCs/>
                <w:color w:val="000000"/>
                <w:kern w:val="2"/>
                <w:sz w:val="21"/>
                <w:szCs w:val="21"/>
              </w:rPr>
              <w:t>工业固体废物</w:t>
            </w:r>
          </w:p>
        </w:tc>
        <w:tc>
          <w:tcPr>
            <w:tcW w:w="864" w:type="dxa"/>
            <w:gridSpan w:val="3"/>
            <w:tcMar>
              <w:left w:w="57" w:type="dxa"/>
              <w:right w:w="57" w:type="dxa"/>
            </w:tcMar>
            <w:vAlign w:val="center"/>
          </w:tcPr>
          <w:p>
            <w:pPr>
              <w:spacing w:after="0"/>
              <w:jc w:val="center"/>
              <w:rPr>
                <w:color w:val="000000"/>
                <w:kern w:val="2"/>
                <w:sz w:val="15"/>
                <w:szCs w:val="15"/>
              </w:rPr>
            </w:pPr>
            <w:r>
              <w:rPr>
                <w:rFonts w:hint="eastAsia"/>
                <w:color w:val="000000"/>
                <w:kern w:val="2"/>
                <w:sz w:val="15"/>
                <w:szCs w:val="15"/>
              </w:rPr>
              <w:t>——</w:t>
            </w:r>
          </w:p>
        </w:tc>
        <w:tc>
          <w:tcPr>
            <w:tcW w:w="1343" w:type="dxa"/>
            <w:gridSpan w:val="2"/>
            <w:tcMar>
              <w:left w:w="57" w:type="dxa"/>
              <w:right w:w="57" w:type="dxa"/>
            </w:tcMar>
            <w:vAlign w:val="center"/>
          </w:tcPr>
          <w:p>
            <w:pPr>
              <w:spacing w:after="0"/>
              <w:jc w:val="center"/>
              <w:rPr>
                <w:color w:val="000000"/>
                <w:kern w:val="2"/>
                <w:sz w:val="15"/>
                <w:szCs w:val="15"/>
              </w:rPr>
            </w:pPr>
          </w:p>
        </w:tc>
        <w:tc>
          <w:tcPr>
            <w:tcW w:w="907" w:type="dxa"/>
            <w:tcMar>
              <w:left w:w="57" w:type="dxa"/>
              <w:right w:w="57" w:type="dxa"/>
            </w:tcMar>
            <w:vAlign w:val="center"/>
          </w:tcPr>
          <w:p>
            <w:pPr>
              <w:spacing w:after="0"/>
              <w:jc w:val="center"/>
              <w:rPr>
                <w:color w:val="000000"/>
                <w:kern w:val="2"/>
                <w:sz w:val="15"/>
                <w:szCs w:val="15"/>
              </w:rPr>
            </w:pPr>
          </w:p>
        </w:tc>
        <w:tc>
          <w:tcPr>
            <w:tcW w:w="1183" w:type="dxa"/>
            <w:gridSpan w:val="2"/>
            <w:tcMar>
              <w:left w:w="57" w:type="dxa"/>
              <w:right w:w="57" w:type="dxa"/>
            </w:tcMar>
            <w:vAlign w:val="center"/>
          </w:tcPr>
          <w:p>
            <w:pPr>
              <w:spacing w:after="0"/>
              <w:jc w:val="center"/>
              <w:rPr>
                <w:color w:val="000000"/>
                <w:kern w:val="2"/>
                <w:sz w:val="15"/>
                <w:szCs w:val="15"/>
              </w:rPr>
            </w:pPr>
          </w:p>
        </w:tc>
        <w:tc>
          <w:tcPr>
            <w:tcW w:w="1099" w:type="dxa"/>
            <w:gridSpan w:val="2"/>
            <w:tcMar>
              <w:left w:w="57" w:type="dxa"/>
              <w:right w:w="57" w:type="dxa"/>
            </w:tcMar>
            <w:vAlign w:val="center"/>
          </w:tcPr>
          <w:p>
            <w:pPr>
              <w:spacing w:after="0"/>
              <w:jc w:val="center"/>
              <w:rPr>
                <w:color w:val="000000"/>
                <w:kern w:val="2"/>
                <w:sz w:val="15"/>
                <w:szCs w:val="15"/>
              </w:rPr>
            </w:pPr>
          </w:p>
        </w:tc>
        <w:tc>
          <w:tcPr>
            <w:tcW w:w="1237" w:type="dxa"/>
            <w:tcMar>
              <w:left w:w="57" w:type="dxa"/>
              <w:right w:w="57" w:type="dxa"/>
            </w:tcMar>
            <w:vAlign w:val="center"/>
          </w:tcPr>
          <w:p>
            <w:pPr>
              <w:spacing w:after="0"/>
              <w:jc w:val="center"/>
              <w:rPr>
                <w:color w:val="000000"/>
                <w:kern w:val="2"/>
                <w:sz w:val="15"/>
                <w:szCs w:val="15"/>
              </w:rPr>
            </w:pPr>
          </w:p>
        </w:tc>
        <w:tc>
          <w:tcPr>
            <w:tcW w:w="1089" w:type="dxa"/>
            <w:gridSpan w:val="3"/>
            <w:tcMar>
              <w:left w:w="57" w:type="dxa"/>
              <w:right w:w="57" w:type="dxa"/>
            </w:tcMar>
            <w:vAlign w:val="center"/>
          </w:tcPr>
          <w:p>
            <w:pPr>
              <w:spacing w:after="0"/>
              <w:jc w:val="center"/>
              <w:rPr>
                <w:color w:val="000000"/>
                <w:kern w:val="2"/>
                <w:sz w:val="15"/>
                <w:szCs w:val="15"/>
              </w:rPr>
            </w:pPr>
          </w:p>
        </w:tc>
        <w:tc>
          <w:tcPr>
            <w:tcW w:w="1311" w:type="dxa"/>
            <w:gridSpan w:val="2"/>
            <w:tcMar>
              <w:left w:w="57" w:type="dxa"/>
              <w:right w:w="57" w:type="dxa"/>
            </w:tcMar>
            <w:vAlign w:val="center"/>
          </w:tcPr>
          <w:p>
            <w:pPr>
              <w:spacing w:after="0"/>
              <w:jc w:val="center"/>
              <w:rPr>
                <w:color w:val="000000"/>
                <w:kern w:val="2"/>
                <w:sz w:val="15"/>
                <w:szCs w:val="15"/>
              </w:rPr>
            </w:pPr>
          </w:p>
        </w:tc>
        <w:tc>
          <w:tcPr>
            <w:tcW w:w="1309" w:type="dxa"/>
            <w:gridSpan w:val="2"/>
            <w:tcMar>
              <w:left w:w="57" w:type="dxa"/>
              <w:right w:w="57" w:type="dxa"/>
            </w:tcMar>
            <w:vAlign w:val="center"/>
          </w:tcPr>
          <w:p>
            <w:pPr>
              <w:spacing w:after="0"/>
              <w:jc w:val="center"/>
              <w:rPr>
                <w:color w:val="000000"/>
                <w:kern w:val="2"/>
                <w:sz w:val="15"/>
                <w:szCs w:val="15"/>
              </w:rPr>
            </w:pPr>
          </w:p>
        </w:tc>
        <w:tc>
          <w:tcPr>
            <w:tcW w:w="1244" w:type="dxa"/>
            <w:gridSpan w:val="2"/>
            <w:tcMar>
              <w:left w:w="57" w:type="dxa"/>
              <w:right w:w="57" w:type="dxa"/>
            </w:tcMar>
            <w:vAlign w:val="center"/>
          </w:tcPr>
          <w:p>
            <w:pPr>
              <w:spacing w:after="0"/>
              <w:jc w:val="center"/>
              <w:rPr>
                <w:color w:val="000000"/>
                <w:kern w:val="2"/>
                <w:sz w:val="15"/>
                <w:szCs w:val="15"/>
              </w:rPr>
            </w:pPr>
          </w:p>
        </w:tc>
        <w:tc>
          <w:tcPr>
            <w:tcW w:w="1102" w:type="dxa"/>
            <w:gridSpan w:val="2"/>
            <w:tcMar>
              <w:left w:w="57" w:type="dxa"/>
              <w:right w:w="57" w:type="dxa"/>
            </w:tcMar>
            <w:vAlign w:val="center"/>
          </w:tcPr>
          <w:p>
            <w:pPr>
              <w:spacing w:after="0"/>
              <w:jc w:val="center"/>
              <w:rPr>
                <w:color w:val="000000"/>
                <w:kern w:val="2"/>
                <w:sz w:val="15"/>
                <w:szCs w:val="15"/>
              </w:rPr>
            </w:pPr>
          </w:p>
        </w:tc>
        <w:tc>
          <w:tcPr>
            <w:tcW w:w="1034" w:type="dxa"/>
            <w:gridSpan w:val="2"/>
            <w:tcMar>
              <w:left w:w="57" w:type="dxa"/>
              <w:right w:w="57" w:type="dxa"/>
            </w:tcMar>
            <w:vAlign w:val="center"/>
          </w:tcPr>
          <w:p>
            <w:pPr>
              <w:spacing w:after="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vMerge w:val="restart"/>
            <w:tcMar>
              <w:left w:w="57" w:type="dxa"/>
              <w:right w:w="57" w:type="dxa"/>
            </w:tcMar>
          </w:tcPr>
          <w:p>
            <w:pPr>
              <w:spacing w:after="0"/>
              <w:rPr>
                <w:rFonts w:ascii="宋体" w:hAnsi="宋体" w:eastAsia="宋体" w:cs="宋体"/>
                <w:bCs/>
                <w:color w:val="000000"/>
                <w:kern w:val="2"/>
                <w:sz w:val="21"/>
                <w:szCs w:val="21"/>
              </w:rPr>
            </w:pPr>
            <w:r>
              <w:rPr>
                <w:rFonts w:hint="eastAsia" w:ascii="宋体" w:hAnsi="宋体" w:eastAsia="宋体" w:cs="宋体"/>
                <w:bCs/>
                <w:color w:val="000000"/>
                <w:kern w:val="2"/>
                <w:sz w:val="21"/>
                <w:szCs w:val="21"/>
              </w:rPr>
              <w:t>与项目有关的其他特征污染物</w:t>
            </w:r>
          </w:p>
        </w:tc>
        <w:tc>
          <w:tcPr>
            <w:tcW w:w="864" w:type="dxa"/>
            <w:gridSpan w:val="3"/>
            <w:tcMar>
              <w:left w:w="57" w:type="dxa"/>
              <w:right w:w="57" w:type="dxa"/>
            </w:tcMar>
            <w:vAlign w:val="center"/>
          </w:tcPr>
          <w:p>
            <w:pPr>
              <w:spacing w:after="0"/>
              <w:jc w:val="center"/>
              <w:rPr>
                <w:color w:val="000000"/>
                <w:kern w:val="2"/>
                <w:sz w:val="15"/>
                <w:szCs w:val="15"/>
              </w:rPr>
            </w:pPr>
            <w:r>
              <w:rPr>
                <w:rFonts w:hint="eastAsia"/>
                <w:color w:val="000000"/>
                <w:kern w:val="2"/>
                <w:sz w:val="15"/>
                <w:szCs w:val="15"/>
              </w:rPr>
              <w:t>——</w:t>
            </w:r>
          </w:p>
        </w:tc>
        <w:tc>
          <w:tcPr>
            <w:tcW w:w="1343" w:type="dxa"/>
            <w:gridSpan w:val="2"/>
            <w:tcMar>
              <w:left w:w="57" w:type="dxa"/>
              <w:right w:w="57" w:type="dxa"/>
            </w:tcMar>
            <w:vAlign w:val="center"/>
          </w:tcPr>
          <w:p>
            <w:pPr>
              <w:spacing w:after="0"/>
              <w:jc w:val="center"/>
              <w:rPr>
                <w:color w:val="000000"/>
                <w:kern w:val="2"/>
                <w:sz w:val="15"/>
                <w:szCs w:val="15"/>
              </w:rPr>
            </w:pPr>
          </w:p>
        </w:tc>
        <w:tc>
          <w:tcPr>
            <w:tcW w:w="907" w:type="dxa"/>
            <w:tcMar>
              <w:left w:w="57" w:type="dxa"/>
              <w:right w:w="57" w:type="dxa"/>
            </w:tcMar>
            <w:vAlign w:val="center"/>
          </w:tcPr>
          <w:p>
            <w:pPr>
              <w:spacing w:after="0"/>
              <w:jc w:val="center"/>
              <w:rPr>
                <w:color w:val="000000"/>
                <w:kern w:val="2"/>
                <w:sz w:val="15"/>
                <w:szCs w:val="15"/>
              </w:rPr>
            </w:pPr>
          </w:p>
        </w:tc>
        <w:tc>
          <w:tcPr>
            <w:tcW w:w="1183" w:type="dxa"/>
            <w:gridSpan w:val="2"/>
            <w:tcMar>
              <w:left w:w="57" w:type="dxa"/>
              <w:right w:w="57" w:type="dxa"/>
            </w:tcMar>
            <w:vAlign w:val="center"/>
          </w:tcPr>
          <w:p>
            <w:pPr>
              <w:spacing w:after="0"/>
              <w:jc w:val="center"/>
              <w:rPr>
                <w:color w:val="000000"/>
                <w:kern w:val="2"/>
                <w:sz w:val="15"/>
                <w:szCs w:val="15"/>
              </w:rPr>
            </w:pPr>
          </w:p>
        </w:tc>
        <w:tc>
          <w:tcPr>
            <w:tcW w:w="1099" w:type="dxa"/>
            <w:gridSpan w:val="2"/>
            <w:tcMar>
              <w:left w:w="57" w:type="dxa"/>
              <w:right w:w="57" w:type="dxa"/>
            </w:tcMar>
            <w:vAlign w:val="center"/>
          </w:tcPr>
          <w:p>
            <w:pPr>
              <w:spacing w:after="0"/>
              <w:jc w:val="center"/>
              <w:rPr>
                <w:color w:val="000000"/>
                <w:kern w:val="2"/>
                <w:sz w:val="15"/>
                <w:szCs w:val="15"/>
              </w:rPr>
            </w:pPr>
          </w:p>
        </w:tc>
        <w:tc>
          <w:tcPr>
            <w:tcW w:w="1237" w:type="dxa"/>
            <w:tcMar>
              <w:left w:w="57" w:type="dxa"/>
              <w:right w:w="57" w:type="dxa"/>
            </w:tcMar>
            <w:vAlign w:val="center"/>
          </w:tcPr>
          <w:p>
            <w:pPr>
              <w:spacing w:after="0"/>
              <w:jc w:val="center"/>
              <w:rPr>
                <w:color w:val="000000"/>
                <w:kern w:val="2"/>
                <w:sz w:val="15"/>
                <w:szCs w:val="15"/>
              </w:rPr>
            </w:pPr>
          </w:p>
        </w:tc>
        <w:tc>
          <w:tcPr>
            <w:tcW w:w="1089" w:type="dxa"/>
            <w:gridSpan w:val="3"/>
            <w:tcMar>
              <w:left w:w="57" w:type="dxa"/>
              <w:right w:w="57" w:type="dxa"/>
            </w:tcMar>
            <w:vAlign w:val="center"/>
          </w:tcPr>
          <w:p>
            <w:pPr>
              <w:spacing w:after="0"/>
              <w:jc w:val="center"/>
              <w:rPr>
                <w:color w:val="000000"/>
                <w:kern w:val="2"/>
                <w:sz w:val="15"/>
                <w:szCs w:val="15"/>
              </w:rPr>
            </w:pPr>
          </w:p>
        </w:tc>
        <w:tc>
          <w:tcPr>
            <w:tcW w:w="1311" w:type="dxa"/>
            <w:gridSpan w:val="2"/>
            <w:tcMar>
              <w:left w:w="57" w:type="dxa"/>
              <w:right w:w="57" w:type="dxa"/>
            </w:tcMar>
            <w:vAlign w:val="center"/>
          </w:tcPr>
          <w:p>
            <w:pPr>
              <w:spacing w:after="0"/>
              <w:jc w:val="center"/>
              <w:rPr>
                <w:color w:val="000000"/>
                <w:kern w:val="2"/>
                <w:sz w:val="15"/>
                <w:szCs w:val="15"/>
              </w:rPr>
            </w:pPr>
          </w:p>
        </w:tc>
        <w:tc>
          <w:tcPr>
            <w:tcW w:w="1309" w:type="dxa"/>
            <w:gridSpan w:val="2"/>
            <w:tcMar>
              <w:left w:w="57" w:type="dxa"/>
              <w:right w:w="57" w:type="dxa"/>
            </w:tcMar>
            <w:vAlign w:val="center"/>
          </w:tcPr>
          <w:p>
            <w:pPr>
              <w:spacing w:after="0"/>
              <w:jc w:val="center"/>
              <w:rPr>
                <w:color w:val="000000"/>
                <w:kern w:val="2"/>
                <w:sz w:val="15"/>
                <w:szCs w:val="15"/>
              </w:rPr>
            </w:pPr>
          </w:p>
        </w:tc>
        <w:tc>
          <w:tcPr>
            <w:tcW w:w="1244" w:type="dxa"/>
            <w:gridSpan w:val="2"/>
            <w:tcMar>
              <w:left w:w="57" w:type="dxa"/>
              <w:right w:w="57" w:type="dxa"/>
            </w:tcMar>
            <w:vAlign w:val="center"/>
          </w:tcPr>
          <w:p>
            <w:pPr>
              <w:spacing w:after="0"/>
              <w:jc w:val="center"/>
              <w:rPr>
                <w:color w:val="000000"/>
                <w:kern w:val="2"/>
                <w:sz w:val="15"/>
                <w:szCs w:val="15"/>
              </w:rPr>
            </w:pPr>
          </w:p>
        </w:tc>
        <w:tc>
          <w:tcPr>
            <w:tcW w:w="1102" w:type="dxa"/>
            <w:gridSpan w:val="2"/>
            <w:tcMar>
              <w:left w:w="57" w:type="dxa"/>
              <w:right w:w="57" w:type="dxa"/>
            </w:tcMar>
            <w:vAlign w:val="center"/>
          </w:tcPr>
          <w:p>
            <w:pPr>
              <w:spacing w:after="0"/>
              <w:jc w:val="center"/>
              <w:rPr>
                <w:color w:val="000000"/>
                <w:kern w:val="2"/>
                <w:sz w:val="15"/>
                <w:szCs w:val="15"/>
              </w:rPr>
            </w:pPr>
          </w:p>
        </w:tc>
        <w:tc>
          <w:tcPr>
            <w:tcW w:w="1034" w:type="dxa"/>
            <w:gridSpan w:val="2"/>
            <w:tcMar>
              <w:left w:w="57" w:type="dxa"/>
              <w:right w:w="57" w:type="dxa"/>
            </w:tcMar>
            <w:vAlign w:val="center"/>
          </w:tcPr>
          <w:p>
            <w:pPr>
              <w:spacing w:after="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1796" w:type="dxa"/>
            <w:gridSpan w:val="2"/>
            <w:vMerge w:val="continue"/>
            <w:tcMar>
              <w:left w:w="57" w:type="dxa"/>
              <w:right w:w="57" w:type="dxa"/>
            </w:tcMar>
          </w:tcPr>
          <w:p>
            <w:pPr>
              <w:spacing w:after="0"/>
              <w:rPr>
                <w:color w:val="000000"/>
                <w:kern w:val="2"/>
                <w:sz w:val="15"/>
                <w:szCs w:val="15"/>
              </w:rPr>
            </w:pPr>
          </w:p>
        </w:tc>
        <w:tc>
          <w:tcPr>
            <w:tcW w:w="864" w:type="dxa"/>
            <w:gridSpan w:val="3"/>
            <w:tcMar>
              <w:left w:w="57" w:type="dxa"/>
              <w:right w:w="57" w:type="dxa"/>
            </w:tcMar>
            <w:vAlign w:val="center"/>
          </w:tcPr>
          <w:p>
            <w:pPr>
              <w:spacing w:after="0"/>
              <w:jc w:val="center"/>
              <w:rPr>
                <w:color w:val="000000"/>
                <w:kern w:val="2"/>
                <w:sz w:val="15"/>
                <w:szCs w:val="15"/>
              </w:rPr>
            </w:pPr>
            <w:r>
              <w:rPr>
                <w:rFonts w:hint="eastAsia"/>
                <w:color w:val="000000"/>
                <w:kern w:val="2"/>
                <w:sz w:val="15"/>
                <w:szCs w:val="15"/>
              </w:rPr>
              <w:t>——</w:t>
            </w:r>
          </w:p>
        </w:tc>
        <w:tc>
          <w:tcPr>
            <w:tcW w:w="1343" w:type="dxa"/>
            <w:gridSpan w:val="2"/>
            <w:tcMar>
              <w:left w:w="57" w:type="dxa"/>
              <w:right w:w="57" w:type="dxa"/>
            </w:tcMar>
            <w:vAlign w:val="center"/>
          </w:tcPr>
          <w:p>
            <w:pPr>
              <w:spacing w:after="0"/>
              <w:jc w:val="center"/>
              <w:rPr>
                <w:color w:val="000000"/>
                <w:kern w:val="2"/>
                <w:sz w:val="15"/>
                <w:szCs w:val="15"/>
              </w:rPr>
            </w:pPr>
          </w:p>
        </w:tc>
        <w:tc>
          <w:tcPr>
            <w:tcW w:w="907" w:type="dxa"/>
            <w:tcMar>
              <w:left w:w="57" w:type="dxa"/>
              <w:right w:w="57" w:type="dxa"/>
            </w:tcMar>
            <w:vAlign w:val="center"/>
          </w:tcPr>
          <w:p>
            <w:pPr>
              <w:spacing w:after="0"/>
              <w:jc w:val="center"/>
              <w:rPr>
                <w:color w:val="000000"/>
                <w:kern w:val="2"/>
                <w:sz w:val="15"/>
                <w:szCs w:val="15"/>
              </w:rPr>
            </w:pPr>
          </w:p>
        </w:tc>
        <w:tc>
          <w:tcPr>
            <w:tcW w:w="1183" w:type="dxa"/>
            <w:gridSpan w:val="2"/>
            <w:tcMar>
              <w:left w:w="57" w:type="dxa"/>
              <w:right w:w="57" w:type="dxa"/>
            </w:tcMar>
            <w:vAlign w:val="center"/>
          </w:tcPr>
          <w:p>
            <w:pPr>
              <w:spacing w:after="0"/>
              <w:jc w:val="center"/>
              <w:rPr>
                <w:color w:val="000000"/>
                <w:kern w:val="2"/>
                <w:sz w:val="15"/>
                <w:szCs w:val="15"/>
              </w:rPr>
            </w:pPr>
          </w:p>
        </w:tc>
        <w:tc>
          <w:tcPr>
            <w:tcW w:w="1099" w:type="dxa"/>
            <w:gridSpan w:val="2"/>
            <w:tcMar>
              <w:left w:w="57" w:type="dxa"/>
              <w:right w:w="57" w:type="dxa"/>
            </w:tcMar>
            <w:vAlign w:val="center"/>
          </w:tcPr>
          <w:p>
            <w:pPr>
              <w:spacing w:after="0"/>
              <w:jc w:val="center"/>
              <w:rPr>
                <w:color w:val="000000"/>
                <w:kern w:val="2"/>
                <w:sz w:val="15"/>
                <w:szCs w:val="15"/>
              </w:rPr>
            </w:pPr>
          </w:p>
        </w:tc>
        <w:tc>
          <w:tcPr>
            <w:tcW w:w="1237" w:type="dxa"/>
            <w:tcMar>
              <w:left w:w="57" w:type="dxa"/>
              <w:right w:w="57" w:type="dxa"/>
            </w:tcMar>
            <w:vAlign w:val="center"/>
          </w:tcPr>
          <w:p>
            <w:pPr>
              <w:spacing w:after="0"/>
              <w:jc w:val="center"/>
              <w:rPr>
                <w:color w:val="000000"/>
                <w:kern w:val="2"/>
                <w:sz w:val="15"/>
                <w:szCs w:val="15"/>
              </w:rPr>
            </w:pPr>
          </w:p>
        </w:tc>
        <w:tc>
          <w:tcPr>
            <w:tcW w:w="1089" w:type="dxa"/>
            <w:gridSpan w:val="3"/>
            <w:tcMar>
              <w:left w:w="57" w:type="dxa"/>
              <w:right w:w="57" w:type="dxa"/>
            </w:tcMar>
            <w:vAlign w:val="center"/>
          </w:tcPr>
          <w:p>
            <w:pPr>
              <w:spacing w:after="0"/>
              <w:jc w:val="center"/>
              <w:rPr>
                <w:color w:val="000000"/>
                <w:kern w:val="2"/>
                <w:sz w:val="15"/>
                <w:szCs w:val="15"/>
              </w:rPr>
            </w:pPr>
          </w:p>
        </w:tc>
        <w:tc>
          <w:tcPr>
            <w:tcW w:w="1311" w:type="dxa"/>
            <w:gridSpan w:val="2"/>
            <w:tcMar>
              <w:left w:w="57" w:type="dxa"/>
              <w:right w:w="57" w:type="dxa"/>
            </w:tcMar>
            <w:vAlign w:val="center"/>
          </w:tcPr>
          <w:p>
            <w:pPr>
              <w:spacing w:after="0"/>
              <w:jc w:val="center"/>
              <w:rPr>
                <w:color w:val="000000"/>
                <w:kern w:val="2"/>
                <w:sz w:val="15"/>
                <w:szCs w:val="15"/>
              </w:rPr>
            </w:pPr>
          </w:p>
        </w:tc>
        <w:tc>
          <w:tcPr>
            <w:tcW w:w="1309" w:type="dxa"/>
            <w:gridSpan w:val="2"/>
            <w:tcMar>
              <w:left w:w="57" w:type="dxa"/>
              <w:right w:w="57" w:type="dxa"/>
            </w:tcMar>
            <w:vAlign w:val="center"/>
          </w:tcPr>
          <w:p>
            <w:pPr>
              <w:spacing w:after="0"/>
              <w:jc w:val="center"/>
              <w:rPr>
                <w:color w:val="000000"/>
                <w:kern w:val="2"/>
                <w:sz w:val="15"/>
                <w:szCs w:val="15"/>
              </w:rPr>
            </w:pPr>
          </w:p>
        </w:tc>
        <w:tc>
          <w:tcPr>
            <w:tcW w:w="1244" w:type="dxa"/>
            <w:gridSpan w:val="2"/>
            <w:tcMar>
              <w:left w:w="57" w:type="dxa"/>
              <w:right w:w="57" w:type="dxa"/>
            </w:tcMar>
            <w:vAlign w:val="center"/>
          </w:tcPr>
          <w:p>
            <w:pPr>
              <w:spacing w:after="0"/>
              <w:jc w:val="center"/>
              <w:rPr>
                <w:color w:val="000000"/>
                <w:kern w:val="2"/>
                <w:sz w:val="15"/>
                <w:szCs w:val="15"/>
              </w:rPr>
            </w:pPr>
          </w:p>
        </w:tc>
        <w:tc>
          <w:tcPr>
            <w:tcW w:w="1102" w:type="dxa"/>
            <w:gridSpan w:val="2"/>
            <w:tcMar>
              <w:left w:w="57" w:type="dxa"/>
              <w:right w:w="57" w:type="dxa"/>
            </w:tcMar>
            <w:vAlign w:val="center"/>
          </w:tcPr>
          <w:p>
            <w:pPr>
              <w:spacing w:after="0"/>
              <w:jc w:val="center"/>
              <w:rPr>
                <w:color w:val="000000"/>
                <w:kern w:val="2"/>
                <w:sz w:val="15"/>
                <w:szCs w:val="15"/>
              </w:rPr>
            </w:pPr>
          </w:p>
        </w:tc>
        <w:tc>
          <w:tcPr>
            <w:tcW w:w="1034" w:type="dxa"/>
            <w:gridSpan w:val="2"/>
            <w:tcMar>
              <w:left w:w="57" w:type="dxa"/>
              <w:right w:w="57" w:type="dxa"/>
            </w:tcMar>
            <w:vAlign w:val="center"/>
          </w:tcPr>
          <w:p>
            <w:pPr>
              <w:spacing w:after="0"/>
              <w:jc w:val="center"/>
              <w:rPr>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jc w:val="center"/>
        </w:trPr>
        <w:tc>
          <w:tcPr>
            <w:tcW w:w="1796" w:type="dxa"/>
            <w:gridSpan w:val="2"/>
            <w:vMerge w:val="continue"/>
            <w:tcMar>
              <w:left w:w="57" w:type="dxa"/>
              <w:right w:w="57" w:type="dxa"/>
            </w:tcMar>
          </w:tcPr>
          <w:p>
            <w:pPr>
              <w:spacing w:after="0"/>
              <w:rPr>
                <w:color w:val="000000"/>
                <w:kern w:val="2"/>
                <w:sz w:val="15"/>
                <w:szCs w:val="15"/>
              </w:rPr>
            </w:pPr>
          </w:p>
        </w:tc>
        <w:tc>
          <w:tcPr>
            <w:tcW w:w="864" w:type="dxa"/>
            <w:gridSpan w:val="3"/>
            <w:tcMar>
              <w:left w:w="57" w:type="dxa"/>
              <w:right w:w="57" w:type="dxa"/>
            </w:tcMar>
            <w:vAlign w:val="center"/>
          </w:tcPr>
          <w:p>
            <w:pPr>
              <w:spacing w:after="0"/>
              <w:jc w:val="center"/>
              <w:rPr>
                <w:color w:val="000000"/>
                <w:kern w:val="2"/>
                <w:sz w:val="15"/>
                <w:szCs w:val="15"/>
              </w:rPr>
            </w:pPr>
            <w:r>
              <w:rPr>
                <w:rFonts w:hint="eastAsia"/>
                <w:color w:val="000000"/>
                <w:kern w:val="2"/>
                <w:sz w:val="15"/>
                <w:szCs w:val="15"/>
              </w:rPr>
              <w:t>——</w:t>
            </w:r>
          </w:p>
        </w:tc>
        <w:tc>
          <w:tcPr>
            <w:tcW w:w="1343" w:type="dxa"/>
            <w:gridSpan w:val="2"/>
            <w:tcMar>
              <w:left w:w="57" w:type="dxa"/>
              <w:right w:w="57" w:type="dxa"/>
            </w:tcMar>
          </w:tcPr>
          <w:p>
            <w:pPr>
              <w:spacing w:after="0"/>
              <w:jc w:val="center"/>
              <w:rPr>
                <w:color w:val="000000"/>
                <w:kern w:val="2"/>
                <w:sz w:val="15"/>
                <w:szCs w:val="15"/>
              </w:rPr>
            </w:pPr>
          </w:p>
        </w:tc>
        <w:tc>
          <w:tcPr>
            <w:tcW w:w="907" w:type="dxa"/>
            <w:tcMar>
              <w:left w:w="57" w:type="dxa"/>
              <w:right w:w="57" w:type="dxa"/>
            </w:tcMar>
          </w:tcPr>
          <w:p>
            <w:pPr>
              <w:spacing w:after="0"/>
              <w:jc w:val="center"/>
              <w:rPr>
                <w:color w:val="000000"/>
                <w:kern w:val="2"/>
                <w:sz w:val="15"/>
                <w:szCs w:val="15"/>
              </w:rPr>
            </w:pPr>
          </w:p>
        </w:tc>
        <w:tc>
          <w:tcPr>
            <w:tcW w:w="1183" w:type="dxa"/>
            <w:gridSpan w:val="2"/>
            <w:tcMar>
              <w:left w:w="57" w:type="dxa"/>
              <w:right w:w="57" w:type="dxa"/>
            </w:tcMar>
          </w:tcPr>
          <w:p>
            <w:pPr>
              <w:spacing w:after="0"/>
              <w:jc w:val="center"/>
              <w:rPr>
                <w:color w:val="000000"/>
                <w:kern w:val="2"/>
                <w:sz w:val="15"/>
                <w:szCs w:val="15"/>
              </w:rPr>
            </w:pPr>
          </w:p>
        </w:tc>
        <w:tc>
          <w:tcPr>
            <w:tcW w:w="1099" w:type="dxa"/>
            <w:gridSpan w:val="2"/>
            <w:tcMar>
              <w:left w:w="57" w:type="dxa"/>
              <w:right w:w="57" w:type="dxa"/>
            </w:tcMar>
          </w:tcPr>
          <w:p>
            <w:pPr>
              <w:spacing w:after="0"/>
              <w:jc w:val="center"/>
              <w:rPr>
                <w:color w:val="000000"/>
                <w:kern w:val="2"/>
                <w:sz w:val="15"/>
                <w:szCs w:val="15"/>
              </w:rPr>
            </w:pPr>
          </w:p>
        </w:tc>
        <w:tc>
          <w:tcPr>
            <w:tcW w:w="1237" w:type="dxa"/>
            <w:tcMar>
              <w:left w:w="57" w:type="dxa"/>
              <w:right w:w="57" w:type="dxa"/>
            </w:tcMar>
          </w:tcPr>
          <w:p>
            <w:pPr>
              <w:spacing w:after="0"/>
              <w:jc w:val="center"/>
              <w:rPr>
                <w:color w:val="000000"/>
                <w:kern w:val="2"/>
                <w:sz w:val="15"/>
                <w:szCs w:val="15"/>
              </w:rPr>
            </w:pPr>
          </w:p>
        </w:tc>
        <w:tc>
          <w:tcPr>
            <w:tcW w:w="1089" w:type="dxa"/>
            <w:gridSpan w:val="3"/>
            <w:tcMar>
              <w:left w:w="57" w:type="dxa"/>
              <w:right w:w="57" w:type="dxa"/>
            </w:tcMar>
          </w:tcPr>
          <w:p>
            <w:pPr>
              <w:spacing w:after="0"/>
              <w:jc w:val="center"/>
              <w:rPr>
                <w:color w:val="000000"/>
                <w:kern w:val="2"/>
                <w:sz w:val="15"/>
                <w:szCs w:val="15"/>
              </w:rPr>
            </w:pPr>
          </w:p>
        </w:tc>
        <w:tc>
          <w:tcPr>
            <w:tcW w:w="1311" w:type="dxa"/>
            <w:gridSpan w:val="2"/>
            <w:tcMar>
              <w:left w:w="57" w:type="dxa"/>
              <w:right w:w="57" w:type="dxa"/>
            </w:tcMar>
          </w:tcPr>
          <w:p>
            <w:pPr>
              <w:spacing w:after="0"/>
              <w:jc w:val="center"/>
              <w:rPr>
                <w:color w:val="000000"/>
                <w:kern w:val="2"/>
                <w:sz w:val="15"/>
                <w:szCs w:val="15"/>
              </w:rPr>
            </w:pPr>
          </w:p>
        </w:tc>
        <w:tc>
          <w:tcPr>
            <w:tcW w:w="1309" w:type="dxa"/>
            <w:gridSpan w:val="2"/>
            <w:tcMar>
              <w:left w:w="57" w:type="dxa"/>
              <w:right w:w="57" w:type="dxa"/>
            </w:tcMar>
          </w:tcPr>
          <w:p>
            <w:pPr>
              <w:spacing w:after="0"/>
              <w:jc w:val="center"/>
              <w:rPr>
                <w:color w:val="000000"/>
                <w:kern w:val="2"/>
                <w:sz w:val="15"/>
                <w:szCs w:val="15"/>
              </w:rPr>
            </w:pPr>
          </w:p>
        </w:tc>
        <w:tc>
          <w:tcPr>
            <w:tcW w:w="1244" w:type="dxa"/>
            <w:gridSpan w:val="2"/>
            <w:tcMar>
              <w:left w:w="57" w:type="dxa"/>
              <w:right w:w="57" w:type="dxa"/>
            </w:tcMar>
          </w:tcPr>
          <w:p>
            <w:pPr>
              <w:spacing w:after="0"/>
              <w:jc w:val="center"/>
              <w:rPr>
                <w:color w:val="000000"/>
                <w:kern w:val="2"/>
                <w:sz w:val="15"/>
                <w:szCs w:val="15"/>
              </w:rPr>
            </w:pPr>
          </w:p>
        </w:tc>
        <w:tc>
          <w:tcPr>
            <w:tcW w:w="1102" w:type="dxa"/>
            <w:gridSpan w:val="2"/>
            <w:tcMar>
              <w:left w:w="57" w:type="dxa"/>
              <w:right w:w="57" w:type="dxa"/>
            </w:tcMar>
          </w:tcPr>
          <w:p>
            <w:pPr>
              <w:spacing w:after="0"/>
              <w:jc w:val="center"/>
              <w:rPr>
                <w:color w:val="000000"/>
                <w:kern w:val="2"/>
                <w:sz w:val="15"/>
                <w:szCs w:val="15"/>
              </w:rPr>
            </w:pPr>
          </w:p>
        </w:tc>
        <w:tc>
          <w:tcPr>
            <w:tcW w:w="1034" w:type="dxa"/>
            <w:gridSpan w:val="2"/>
            <w:tcMar>
              <w:left w:w="57" w:type="dxa"/>
              <w:right w:w="57" w:type="dxa"/>
            </w:tcMar>
          </w:tcPr>
          <w:p>
            <w:pPr>
              <w:spacing w:after="0"/>
              <w:jc w:val="center"/>
              <w:rPr>
                <w:color w:val="000000"/>
                <w:kern w:val="2"/>
                <w:sz w:val="15"/>
                <w:szCs w:val="15"/>
              </w:rPr>
            </w:pPr>
          </w:p>
        </w:tc>
      </w:tr>
    </w:tbl>
    <w:p>
      <w:pPr>
        <w:spacing w:after="0"/>
        <w:rPr>
          <w:rFonts w:ascii="宋体" w:hAnsi="宋体" w:eastAsia="宋体" w:cs="宋体"/>
          <w:sz w:val="21"/>
          <w:szCs w:val="21"/>
        </w:rPr>
      </w:pPr>
      <w:r>
        <w:rPr>
          <w:rFonts w:hint="eastAsia" w:ascii="宋体" w:hAnsi="宋体" w:eastAsia="宋体" w:cs="宋体"/>
          <w:b/>
          <w:color w:val="000000"/>
          <w:sz w:val="21"/>
          <w:szCs w:val="21"/>
        </w:rPr>
        <w:t>注</w:t>
      </w:r>
      <w:r>
        <w:rPr>
          <w:rFonts w:hint="eastAsia" w:ascii="宋体" w:hAnsi="宋体" w:eastAsia="宋体" w:cs="宋体"/>
          <w:color w:val="000000"/>
          <w:sz w:val="21"/>
          <w:szCs w:val="21"/>
        </w:rPr>
        <w:t>：1、</w:t>
      </w:r>
      <w:r>
        <w:rPr>
          <w:rFonts w:hint="eastAsia" w:ascii="宋体" w:hAnsi="宋体" w:eastAsia="宋体" w:cs="宋体"/>
          <w:color w:val="000000"/>
          <w:spacing w:val="-4"/>
          <w:sz w:val="21"/>
          <w:szCs w:val="21"/>
        </w:rPr>
        <w:t>排放增减量：（+）表示增加，（-）表示减少。2、(12)=(6)-(8)-(11)，（9）= (4)-(5)-(8)- (11) +（1）。3、计量单位：废水排放量——万吨/年；废气排放量——万标立方米/年；工业固体废物排放</w:t>
      </w:r>
      <w:r>
        <w:rPr>
          <w:rFonts w:hint="eastAsia" w:ascii="宋体" w:hAnsi="宋体" w:eastAsia="宋体" w:cs="宋体"/>
          <w:color w:val="000000"/>
          <w:sz w:val="21"/>
          <w:szCs w:val="21"/>
        </w:rPr>
        <w:t>量——万吨/年；水污染物排放浓度——毫克/升</w:t>
      </w:r>
    </w:p>
    <w:p>
      <w:pPr>
        <w:pStyle w:val="27"/>
        <w:spacing w:before="0" w:beforeAutospacing="0" w:after="0" w:afterAutospacing="0" w:line="360" w:lineRule="exact"/>
        <w:jc w:val="both"/>
        <w:outlineLvl w:val="0"/>
        <w:rPr>
          <w:b/>
          <w:color w:val="000000"/>
          <w:sz w:val="21"/>
          <w:szCs w:val="21"/>
        </w:rPr>
      </w:pPr>
    </w:p>
    <w:p>
      <w:pPr>
        <w:pStyle w:val="27"/>
        <w:spacing w:before="0" w:beforeAutospacing="0" w:after="0" w:afterAutospacing="0" w:line="360" w:lineRule="exact"/>
        <w:jc w:val="both"/>
        <w:outlineLvl w:val="0"/>
        <w:rPr>
          <w:b/>
          <w:color w:val="000000"/>
          <w:sz w:val="21"/>
          <w:szCs w:val="21"/>
        </w:rPr>
      </w:pPr>
    </w:p>
    <w:p>
      <w:pPr>
        <w:pStyle w:val="27"/>
        <w:spacing w:before="0" w:beforeAutospacing="0" w:after="0" w:afterAutospacing="0" w:line="360" w:lineRule="exact"/>
        <w:jc w:val="both"/>
        <w:outlineLvl w:val="0"/>
        <w:rPr>
          <w:b/>
          <w:color w:val="000000"/>
          <w:sz w:val="21"/>
          <w:szCs w:val="21"/>
        </w:rPr>
        <w:sectPr>
          <w:footerReference r:id="rId12" w:type="default"/>
          <w:pgSz w:w="16838" w:h="11906" w:orient="landscape"/>
          <w:pgMar w:top="1800" w:right="1440" w:bottom="1800" w:left="1440" w:header="708" w:footer="708" w:gutter="0"/>
          <w:cols w:space="720" w:num="1"/>
          <w:docGrid w:linePitch="360" w:charSpace="0"/>
        </w:sectPr>
      </w:pPr>
    </w:p>
    <w:p>
      <w:pPr>
        <w:rPr>
          <w:rFonts w:ascii="宋体" w:hAnsi="宋体" w:eastAsia="宋体" w:cs="宋体"/>
          <w:sz w:val="21"/>
          <w:szCs w:val="21"/>
        </w:rPr>
      </w:pPr>
    </w:p>
    <w:p>
      <w:pPr>
        <w:rPr>
          <w:rFonts w:ascii="宋体" w:hAnsi="宋体" w:eastAsia="宋体" w:cs="宋体"/>
          <w:sz w:val="21"/>
          <w:szCs w:val="21"/>
        </w:rPr>
      </w:pPr>
    </w:p>
    <w:p>
      <w:pPr>
        <w:pStyle w:val="20"/>
        <w:ind w:firstLine="420"/>
        <w:rPr>
          <w:rFonts w:eastAsia="宋体"/>
          <w:sz w:val="21"/>
          <w:szCs w:val="21"/>
        </w:rPr>
      </w:pPr>
    </w:p>
    <w:p>
      <w:pPr>
        <w:pStyle w:val="6"/>
        <w:ind w:firstLine="220"/>
      </w:pPr>
    </w:p>
    <w:p>
      <w:pPr>
        <w:pStyle w:val="20"/>
        <w:spacing w:after="0"/>
        <w:ind w:firstLine="0" w:firstLineChars="0"/>
        <w:jc w:val="center"/>
        <w:rPr>
          <w:rFonts w:eastAsia="宋体"/>
          <w:b/>
          <w:bCs/>
          <w:sz w:val="144"/>
          <w:szCs w:val="144"/>
        </w:rPr>
      </w:pPr>
      <w:r>
        <w:rPr>
          <w:rFonts w:hint="eastAsia" w:eastAsia="宋体"/>
          <w:b/>
          <w:bCs/>
          <w:sz w:val="144"/>
          <w:szCs w:val="144"/>
        </w:rPr>
        <w:t>第</w:t>
      </w:r>
    </w:p>
    <w:p>
      <w:pPr>
        <w:pStyle w:val="6"/>
        <w:spacing w:after="0" w:line="360" w:lineRule="auto"/>
        <w:ind w:firstLine="0" w:firstLineChars="0"/>
        <w:jc w:val="center"/>
        <w:rPr>
          <w:rFonts w:ascii="宋体" w:hAnsi="宋体" w:eastAsia="宋体" w:cs="宋体"/>
          <w:b/>
          <w:bCs/>
          <w:sz w:val="144"/>
          <w:szCs w:val="144"/>
        </w:rPr>
      </w:pPr>
      <w:r>
        <w:rPr>
          <w:rFonts w:hint="eastAsia" w:ascii="宋体" w:hAnsi="宋体" w:eastAsia="宋体" w:cs="宋体"/>
          <w:b/>
          <w:bCs/>
          <w:sz w:val="144"/>
          <w:szCs w:val="144"/>
        </w:rPr>
        <w:t>二</w:t>
      </w:r>
    </w:p>
    <w:p>
      <w:pPr>
        <w:pStyle w:val="6"/>
        <w:spacing w:after="0" w:line="360" w:lineRule="auto"/>
        <w:ind w:firstLine="0" w:firstLineChars="0"/>
        <w:jc w:val="center"/>
        <w:rPr>
          <w:rFonts w:ascii="宋体" w:hAnsi="宋体" w:eastAsia="宋体" w:cs="宋体"/>
          <w:b/>
          <w:bCs/>
          <w:sz w:val="144"/>
          <w:szCs w:val="144"/>
        </w:rPr>
      </w:pPr>
      <w:r>
        <w:rPr>
          <w:rFonts w:hint="eastAsia" w:ascii="宋体" w:hAnsi="宋体" w:eastAsia="宋体" w:cs="宋体"/>
          <w:b/>
          <w:bCs/>
          <w:sz w:val="144"/>
          <w:szCs w:val="144"/>
        </w:rPr>
        <w:t>部</w:t>
      </w:r>
    </w:p>
    <w:p>
      <w:pPr>
        <w:pStyle w:val="6"/>
        <w:spacing w:after="0" w:line="360" w:lineRule="auto"/>
        <w:ind w:firstLine="0" w:firstLineChars="0"/>
        <w:jc w:val="center"/>
        <w:rPr>
          <w:rFonts w:ascii="宋体" w:hAnsi="宋体" w:eastAsia="宋体" w:cs="宋体"/>
          <w:b/>
          <w:bCs/>
          <w:sz w:val="144"/>
          <w:szCs w:val="144"/>
        </w:rPr>
      </w:pPr>
      <w:r>
        <w:rPr>
          <w:rFonts w:hint="eastAsia" w:ascii="宋体" w:hAnsi="宋体" w:eastAsia="宋体" w:cs="宋体"/>
          <w:b/>
          <w:bCs/>
          <w:sz w:val="144"/>
          <w:szCs w:val="144"/>
        </w:rPr>
        <w:t>份</w:t>
      </w:r>
    </w:p>
    <w:p>
      <w:pPr>
        <w:ind w:firstLine="840" w:firstLineChars="400"/>
        <w:rPr>
          <w:rFonts w:ascii="宋体" w:hAnsi="宋体" w:eastAsia="宋体" w:cs="宋体"/>
          <w:sz w:val="21"/>
          <w:szCs w:val="21"/>
        </w:rPr>
      </w:pPr>
    </w:p>
    <w:p>
      <w:pPr>
        <w:rPr>
          <w:rFonts w:ascii="宋体" w:hAnsi="宋体" w:eastAsia="宋体" w:cs="宋体"/>
          <w:sz w:val="21"/>
          <w:szCs w:val="21"/>
        </w:rPr>
      </w:pPr>
    </w:p>
    <w:p>
      <w:pPr>
        <w:pStyle w:val="13"/>
        <w:shd w:val="clear" w:color="auto" w:fill="FFFFFF"/>
        <w:spacing w:beforeAutospacing="0" w:afterAutospacing="0" w:line="420" w:lineRule="exact"/>
        <w:jc w:val="both"/>
        <w:rPr>
          <w:rFonts w:hint="eastAsia" w:ascii="宋体" w:hAnsi="宋体" w:eastAsia="宋体" w:cs="宋体"/>
          <w:b/>
          <w:bCs/>
          <w:spacing w:val="-20"/>
          <w:sz w:val="36"/>
          <w:szCs w:val="36"/>
        </w:rPr>
        <w:sectPr>
          <w:pgSz w:w="11906" w:h="16838"/>
          <w:pgMar w:top="1440" w:right="1800" w:bottom="1440" w:left="1800" w:header="708" w:footer="708" w:gutter="0"/>
          <w:cols w:space="720" w:num="1"/>
          <w:docGrid w:linePitch="360" w:charSpace="0"/>
        </w:sectPr>
      </w:pPr>
    </w:p>
    <w:p>
      <w:pPr>
        <w:pStyle w:val="13"/>
        <w:keepNext w:val="0"/>
        <w:keepLines w:val="0"/>
        <w:pageBreakBefore w:val="0"/>
        <w:widowControl/>
        <w:shd w:val="clear" w:color="auto" w:fill="FFFFFF"/>
        <w:kinsoku/>
        <w:wordWrap/>
        <w:overflowPunct/>
        <w:topLinePunct w:val="0"/>
        <w:autoSpaceDE/>
        <w:autoSpaceDN/>
        <w:bidi w:val="0"/>
        <w:adjustRightInd w:val="0"/>
        <w:snapToGrid w:val="0"/>
        <w:spacing w:beforeAutospacing="0" w:after="0" w:afterAutospacing="0" w:line="360" w:lineRule="auto"/>
        <w:jc w:val="center"/>
        <w:textAlignment w:val="auto"/>
        <w:rPr>
          <w:rFonts w:hint="eastAsia" w:ascii="宋体" w:hAnsi="宋体" w:eastAsia="宋体" w:cs="宋体"/>
          <w:b/>
          <w:bCs/>
          <w:color w:val="000000"/>
          <w:spacing w:val="-20"/>
          <w:sz w:val="36"/>
          <w:szCs w:val="36"/>
        </w:rPr>
      </w:pPr>
      <w:r>
        <w:rPr>
          <w:rFonts w:hint="eastAsia" w:ascii="宋体" w:hAnsi="宋体" w:eastAsia="宋体" w:cs="宋体"/>
          <w:b/>
          <w:bCs/>
          <w:spacing w:val="-20"/>
          <w:sz w:val="36"/>
          <w:szCs w:val="36"/>
        </w:rPr>
        <w:t>兴义市宏基预拌混凝土搅拌站建设项目</w:t>
      </w:r>
      <w:r>
        <w:rPr>
          <w:rFonts w:hint="eastAsia" w:ascii="宋体" w:hAnsi="宋体" w:eastAsia="宋体" w:cs="宋体"/>
          <w:b/>
          <w:bCs/>
          <w:color w:val="000000"/>
          <w:spacing w:val="-20"/>
          <w:sz w:val="36"/>
          <w:szCs w:val="36"/>
        </w:rPr>
        <w:t>竣工</w:t>
      </w:r>
    </w:p>
    <w:p>
      <w:pPr>
        <w:pStyle w:val="13"/>
        <w:keepNext w:val="0"/>
        <w:keepLines w:val="0"/>
        <w:pageBreakBefore w:val="0"/>
        <w:widowControl/>
        <w:shd w:val="clear" w:color="auto" w:fill="FFFFFF"/>
        <w:kinsoku/>
        <w:wordWrap/>
        <w:overflowPunct/>
        <w:topLinePunct w:val="0"/>
        <w:autoSpaceDE/>
        <w:autoSpaceDN/>
        <w:bidi w:val="0"/>
        <w:adjustRightInd w:val="0"/>
        <w:snapToGrid w:val="0"/>
        <w:spacing w:beforeAutospacing="0" w:after="0" w:afterAutospacing="0" w:line="360" w:lineRule="auto"/>
        <w:jc w:val="center"/>
        <w:textAlignment w:val="auto"/>
        <w:rPr>
          <w:rFonts w:ascii="宋体" w:hAnsi="宋体" w:eastAsia="宋体" w:cs="宋体"/>
          <w:color w:val="000000"/>
          <w:sz w:val="36"/>
          <w:szCs w:val="36"/>
        </w:rPr>
      </w:pPr>
      <w:r>
        <w:rPr>
          <w:rFonts w:hint="eastAsia" w:ascii="宋体" w:hAnsi="宋体" w:eastAsia="宋体" w:cs="宋体"/>
          <w:b/>
          <w:bCs/>
          <w:color w:val="000000"/>
          <w:sz w:val="36"/>
          <w:szCs w:val="36"/>
        </w:rPr>
        <w:t>环境保护验收意见</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0" w:afterAutospacing="0" w:line="560" w:lineRule="exact"/>
        <w:ind w:firstLine="560" w:firstLineChars="200"/>
        <w:jc w:val="both"/>
        <w:textAlignment w:val="auto"/>
        <w:rPr>
          <w:rFonts w:ascii="宋体" w:hAnsi="宋体" w:eastAsia="宋体" w:cs="宋体"/>
          <w:color w:val="3E3E3E"/>
          <w:sz w:val="28"/>
          <w:szCs w:val="28"/>
        </w:rPr>
      </w:pPr>
      <w:r>
        <w:rPr>
          <w:rFonts w:hint="eastAsia" w:ascii="宋体" w:hAnsi="宋体" w:eastAsia="宋体" w:cs="宋体"/>
          <w:color w:val="000000"/>
          <w:sz w:val="28"/>
          <w:szCs w:val="28"/>
        </w:rPr>
        <w:t>201</w:t>
      </w:r>
      <w:r>
        <w:rPr>
          <w:rFonts w:hint="eastAsia" w:ascii="宋体" w:hAnsi="宋体" w:eastAsia="宋体" w:cs="宋体"/>
          <w:color w:val="000000"/>
          <w:sz w:val="28"/>
          <w:szCs w:val="28"/>
          <w:lang w:val="en-US" w:eastAsia="zh-CN"/>
        </w:rPr>
        <w:t>9</w:t>
      </w:r>
      <w:r>
        <w:rPr>
          <w:rFonts w:hint="eastAsia" w:ascii="宋体" w:hAnsi="宋体" w:eastAsia="宋体" w:cs="宋体"/>
          <w:color w:val="000000"/>
          <w:sz w:val="28"/>
          <w:szCs w:val="28"/>
        </w:rPr>
        <w:t>年</w:t>
      </w:r>
      <w:r>
        <w:rPr>
          <w:rFonts w:hint="eastAsia" w:ascii="宋体" w:hAnsi="宋体" w:eastAsia="宋体" w:cs="宋体"/>
          <w:color w:val="000000"/>
          <w:sz w:val="28"/>
          <w:szCs w:val="28"/>
          <w:lang w:val="en-US" w:eastAsia="zh-CN"/>
        </w:rPr>
        <w:t>1</w:t>
      </w:r>
      <w:r>
        <w:rPr>
          <w:rFonts w:hint="eastAsia" w:ascii="宋体" w:hAnsi="宋体" w:eastAsia="宋体" w:cs="宋体"/>
          <w:color w:val="000000"/>
          <w:sz w:val="28"/>
          <w:szCs w:val="28"/>
        </w:rPr>
        <w:t>月</w:t>
      </w:r>
      <w:r>
        <w:rPr>
          <w:rFonts w:hint="eastAsia" w:ascii="宋体" w:hAnsi="宋体" w:eastAsia="宋体" w:cs="宋体"/>
          <w:color w:val="000000"/>
          <w:sz w:val="28"/>
          <w:szCs w:val="28"/>
          <w:lang w:val="en-US" w:eastAsia="zh-CN"/>
        </w:rPr>
        <w:t>3</w:t>
      </w:r>
      <w:r>
        <w:rPr>
          <w:rFonts w:hint="eastAsia" w:ascii="宋体" w:hAnsi="宋体" w:eastAsia="宋体" w:cs="宋体"/>
          <w:color w:val="000000"/>
          <w:sz w:val="28"/>
          <w:szCs w:val="28"/>
        </w:rPr>
        <w:t>日，兴义市宏基预拌混凝土有限公司，根据兴义市宏基预拌混凝土搅拌站建设项目竣工环境保护验收监测报告表，并对照《建设项目竣工环境保护验收暂行办法》，严格依照国家有关法律法规、建设项目竣工环境保护验收技术指南、本项目环境影响评价报告表和审批部门审批决定等要求对本项目进行验收，提出意见如下：</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0" w:afterAutospacing="0" w:line="560" w:lineRule="exact"/>
        <w:ind w:firstLine="562" w:firstLineChars="200"/>
        <w:jc w:val="both"/>
        <w:textAlignment w:val="auto"/>
        <w:rPr>
          <w:rFonts w:ascii="宋体" w:hAnsi="宋体" w:eastAsia="宋体" w:cs="宋体"/>
          <w:b/>
          <w:bCs/>
          <w:color w:val="3E3E3E"/>
          <w:sz w:val="28"/>
          <w:szCs w:val="28"/>
        </w:rPr>
      </w:pPr>
      <w:r>
        <w:rPr>
          <w:rFonts w:hint="eastAsia" w:ascii="宋体" w:hAnsi="宋体" w:eastAsia="宋体" w:cs="宋体"/>
          <w:b/>
          <w:bCs/>
          <w:color w:val="000000"/>
          <w:sz w:val="28"/>
          <w:szCs w:val="28"/>
        </w:rPr>
        <w:t>一、工程建设基本情况</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0" w:afterAutospacing="0" w:line="560" w:lineRule="exact"/>
        <w:ind w:firstLine="560" w:firstLineChars="200"/>
        <w:jc w:val="both"/>
        <w:textAlignment w:val="auto"/>
        <w:rPr>
          <w:rFonts w:ascii="宋体" w:hAnsi="宋体" w:eastAsia="宋体" w:cs="宋体"/>
          <w:b/>
          <w:bCs/>
          <w:color w:val="000000"/>
          <w:sz w:val="28"/>
          <w:szCs w:val="28"/>
        </w:rPr>
      </w:pPr>
      <w:r>
        <w:rPr>
          <w:rFonts w:hint="eastAsia" w:ascii="宋体" w:hAnsi="宋体" w:eastAsia="宋体" w:cs="宋体"/>
          <w:color w:val="000000"/>
          <w:sz w:val="28"/>
          <w:szCs w:val="28"/>
        </w:rPr>
        <w:t>（一）</w:t>
      </w:r>
      <w:r>
        <w:rPr>
          <w:rFonts w:hint="eastAsia" w:ascii="宋体" w:hAnsi="宋体" w:eastAsia="宋体" w:cs="宋体"/>
          <w:b/>
          <w:bCs/>
          <w:color w:val="000000"/>
          <w:sz w:val="28"/>
          <w:szCs w:val="28"/>
        </w:rPr>
        <w:t>建设地点、规模、主要建设内容</w:t>
      </w:r>
    </w:p>
    <w:p>
      <w:pPr>
        <w:keepNext w:val="0"/>
        <w:keepLines w:val="0"/>
        <w:pageBreakBefore w:val="0"/>
        <w:widowControl/>
        <w:kinsoku/>
        <w:wordWrap/>
        <w:overflowPunct/>
        <w:topLinePunct w:val="0"/>
        <w:autoSpaceDE/>
        <w:autoSpaceDN/>
        <w:bidi w:val="0"/>
        <w:adjustRightInd w:val="0"/>
        <w:snapToGrid/>
        <w:spacing w:after="0" w:line="560" w:lineRule="exact"/>
        <w:ind w:firstLine="560" w:firstLineChars="200"/>
        <w:textAlignment w:val="auto"/>
        <w:outlineLvl w:val="1"/>
        <w:rPr>
          <w:rFonts w:ascii="宋体" w:hAnsi="宋体" w:eastAsia="宋体" w:cs="宋体"/>
          <w:color w:val="000000"/>
          <w:sz w:val="28"/>
          <w:szCs w:val="28"/>
        </w:rPr>
      </w:pPr>
      <w:r>
        <w:rPr>
          <w:rFonts w:hint="eastAsia" w:ascii="宋体" w:hAnsi="宋体" w:eastAsia="宋体" w:cs="宋体"/>
          <w:color w:val="000000"/>
          <w:sz w:val="28"/>
          <w:szCs w:val="28"/>
        </w:rPr>
        <w:t>本项目位于兴义市马岭镇瓦嘎村6组，项目总投资6000万元，规划占地面积16666.7㎡（25亩）。项目建设HLS180混凝土生产线2套，搅拌楼建筑面积约1200㎡、蓄水池容积200m³、原料场占地面积约9848.67㎡、冲洗区占地面积约300㎡、停车场占地面积约740㎡、实验室占地面积约200㎡、办公楼占地面积200㎡、</w:t>
      </w:r>
      <w:r>
        <w:rPr>
          <w:rFonts w:hint="eastAsia" w:ascii="宋体" w:hAnsi="宋体" w:eastAsia="宋体" w:cs="宋体"/>
          <w:sz w:val="28"/>
          <w:szCs w:val="28"/>
        </w:rPr>
        <w:t>生产废水经砂石分离机+三级沉淀池（115.148m</w:t>
      </w:r>
      <w:r>
        <w:rPr>
          <w:rFonts w:hint="eastAsia" w:ascii="宋体" w:hAnsi="宋体" w:eastAsia="宋体" w:cs="宋体"/>
          <w:sz w:val="28"/>
          <w:szCs w:val="28"/>
          <w:vertAlign w:val="superscript"/>
        </w:rPr>
        <w:t>3</w:t>
      </w:r>
      <w:r>
        <w:rPr>
          <w:rFonts w:hint="eastAsia" w:ascii="宋体" w:hAnsi="宋体" w:eastAsia="宋体" w:cs="宋体"/>
          <w:sz w:val="28"/>
          <w:szCs w:val="28"/>
        </w:rPr>
        <w:t>）+雨水收集池25m</w:t>
      </w:r>
      <w:r>
        <w:rPr>
          <w:rFonts w:hint="eastAsia" w:ascii="宋体" w:hAnsi="宋体" w:eastAsia="宋体" w:cs="宋体"/>
          <w:sz w:val="28"/>
          <w:szCs w:val="28"/>
          <w:vertAlign w:val="superscript"/>
        </w:rPr>
        <w:t>3</w:t>
      </w:r>
      <w:r>
        <w:rPr>
          <w:rFonts w:hint="eastAsia" w:ascii="宋体" w:hAnsi="宋体" w:eastAsia="宋体" w:cs="宋体"/>
          <w:color w:val="000000"/>
          <w:sz w:val="28"/>
          <w:szCs w:val="28"/>
        </w:rPr>
        <w:t>、化粪池1个容积7.5m³；年生产混凝土30万m³。</w:t>
      </w:r>
    </w:p>
    <w:p>
      <w:pPr>
        <w:keepNext w:val="0"/>
        <w:keepLines w:val="0"/>
        <w:pageBreakBefore w:val="0"/>
        <w:widowControl/>
        <w:kinsoku/>
        <w:wordWrap/>
        <w:overflowPunct/>
        <w:topLinePunct w:val="0"/>
        <w:autoSpaceDE/>
        <w:autoSpaceDN/>
        <w:bidi w:val="0"/>
        <w:adjustRightInd w:val="0"/>
        <w:snapToGrid/>
        <w:spacing w:after="0" w:line="560" w:lineRule="exact"/>
        <w:ind w:firstLine="562" w:firstLineChars="200"/>
        <w:textAlignment w:val="auto"/>
        <w:outlineLvl w:val="1"/>
        <w:rPr>
          <w:rFonts w:ascii="宋体" w:hAnsi="宋体" w:eastAsia="宋体" w:cs="宋体"/>
          <w:b/>
          <w:sz w:val="28"/>
          <w:szCs w:val="28"/>
        </w:rPr>
      </w:pPr>
      <w:r>
        <w:rPr>
          <w:rFonts w:hint="eastAsia" w:ascii="宋体" w:hAnsi="宋体" w:eastAsia="宋体" w:cs="宋体"/>
          <w:b/>
          <w:sz w:val="28"/>
          <w:szCs w:val="28"/>
        </w:rPr>
        <w:t>（二）建设过程及环保审批情况</w:t>
      </w:r>
    </w:p>
    <w:p>
      <w:pPr>
        <w:keepNext w:val="0"/>
        <w:keepLines w:val="0"/>
        <w:pageBreakBefore w:val="0"/>
        <w:widowControl/>
        <w:kinsoku/>
        <w:wordWrap/>
        <w:overflowPunct/>
        <w:topLinePunct w:val="0"/>
        <w:autoSpaceDE/>
        <w:autoSpaceDN/>
        <w:bidi w:val="0"/>
        <w:adjustRightInd w:val="0"/>
        <w:snapToGrid/>
        <w:spacing w:after="0" w:line="560" w:lineRule="exact"/>
        <w:ind w:firstLine="560" w:firstLineChars="200"/>
        <w:textAlignment w:val="auto"/>
        <w:rPr>
          <w:rFonts w:ascii="宋体" w:hAnsi="宋体" w:eastAsia="宋体" w:cs="宋体"/>
          <w:sz w:val="28"/>
          <w:szCs w:val="28"/>
        </w:rPr>
      </w:pPr>
      <w:r>
        <w:rPr>
          <w:rFonts w:hint="eastAsia" w:ascii="宋体" w:hAnsi="宋体" w:eastAsia="宋体" w:cs="宋体"/>
          <w:sz w:val="28"/>
          <w:szCs w:val="28"/>
        </w:rPr>
        <w:t>2018年3月兴义市宏基预拌混凝土有限公司报批了由贵州绿宏环保科技有限公司编制的《兴义市宏基预拌混凝土搅拌站建设项目环境影响报告表》，2018年3月取得了《兴义市宏基预拌混凝土搅拌站建设项目环境影响报告表》的批复（兴市环核[2018]21号）。</w:t>
      </w:r>
    </w:p>
    <w:p>
      <w:pPr>
        <w:keepNext w:val="0"/>
        <w:keepLines w:val="0"/>
        <w:pageBreakBefore w:val="0"/>
        <w:widowControl/>
        <w:kinsoku/>
        <w:wordWrap/>
        <w:overflowPunct/>
        <w:topLinePunct w:val="0"/>
        <w:autoSpaceDE/>
        <w:autoSpaceDN/>
        <w:bidi w:val="0"/>
        <w:adjustRightInd w:val="0"/>
        <w:snapToGrid/>
        <w:spacing w:after="0" w:line="560" w:lineRule="exact"/>
        <w:ind w:firstLine="560" w:firstLineChars="200"/>
        <w:textAlignment w:val="auto"/>
        <w:rPr>
          <w:rFonts w:ascii="宋体" w:hAnsi="宋体" w:eastAsia="宋体" w:cs="宋体"/>
          <w:kern w:val="2"/>
          <w:sz w:val="28"/>
          <w:szCs w:val="28"/>
        </w:rPr>
      </w:pPr>
      <w:r>
        <w:rPr>
          <w:rFonts w:hint="eastAsia" w:ascii="宋体" w:hAnsi="宋体" w:eastAsia="宋体" w:cs="宋体"/>
          <w:sz w:val="28"/>
          <w:szCs w:val="28"/>
        </w:rPr>
        <w:t>项目项目于2018年3月开工建设，2018年7月竣工，现有职工18人，年工作300天。</w:t>
      </w:r>
      <w:r>
        <w:rPr>
          <w:rFonts w:hint="eastAsia" w:ascii="宋体" w:hAnsi="宋体" w:eastAsia="宋体" w:cs="宋体"/>
          <w:kern w:val="2"/>
          <w:sz w:val="28"/>
          <w:szCs w:val="28"/>
        </w:rPr>
        <w:t>本项目建设竣工至今无环境投诉。</w:t>
      </w:r>
    </w:p>
    <w:p>
      <w:pPr>
        <w:keepNext w:val="0"/>
        <w:keepLines w:val="0"/>
        <w:pageBreakBefore w:val="0"/>
        <w:widowControl/>
        <w:kinsoku/>
        <w:wordWrap/>
        <w:overflowPunct/>
        <w:topLinePunct w:val="0"/>
        <w:autoSpaceDE/>
        <w:autoSpaceDN/>
        <w:bidi w:val="0"/>
        <w:adjustRightInd w:val="0"/>
        <w:snapToGrid/>
        <w:spacing w:after="0" w:line="560" w:lineRule="exact"/>
        <w:ind w:firstLine="562" w:firstLineChars="200"/>
        <w:textAlignment w:val="auto"/>
        <w:outlineLvl w:val="1"/>
        <w:rPr>
          <w:rFonts w:ascii="宋体" w:hAnsi="宋体" w:eastAsia="宋体" w:cs="宋体"/>
          <w:b/>
          <w:sz w:val="28"/>
          <w:szCs w:val="28"/>
        </w:rPr>
      </w:pPr>
      <w:r>
        <w:rPr>
          <w:rFonts w:hint="eastAsia" w:ascii="宋体" w:hAnsi="宋体" w:eastAsia="宋体" w:cs="宋体"/>
          <w:b/>
          <w:sz w:val="28"/>
          <w:szCs w:val="28"/>
        </w:rPr>
        <w:t>（三）投资情况</w:t>
      </w:r>
    </w:p>
    <w:p>
      <w:pPr>
        <w:keepNext w:val="0"/>
        <w:keepLines w:val="0"/>
        <w:pageBreakBefore w:val="0"/>
        <w:widowControl/>
        <w:kinsoku/>
        <w:wordWrap/>
        <w:overflowPunct/>
        <w:topLinePunct w:val="0"/>
        <w:autoSpaceDE/>
        <w:autoSpaceDN/>
        <w:bidi w:val="0"/>
        <w:adjustRightInd w:val="0"/>
        <w:snapToGrid/>
        <w:spacing w:line="560" w:lineRule="exact"/>
        <w:ind w:firstLine="560" w:firstLineChars="200"/>
        <w:textAlignment w:val="auto"/>
        <w:rPr>
          <w:rFonts w:hint="eastAsia" w:ascii="宋体" w:hAnsi="宋体" w:eastAsia="宋体" w:cs="宋体"/>
          <w:b/>
          <w:sz w:val="28"/>
          <w:szCs w:val="28"/>
        </w:rPr>
      </w:pPr>
      <w:r>
        <w:rPr>
          <w:rFonts w:hint="eastAsia" w:ascii="宋体" w:hAnsi="宋体" w:eastAsia="宋体" w:cs="宋体"/>
          <w:sz w:val="28"/>
          <w:szCs w:val="28"/>
        </w:rPr>
        <w:t>项目环评指标投资总概算6000万元，环保投资总概算</w:t>
      </w:r>
      <w:r>
        <w:rPr>
          <w:rFonts w:hint="eastAsia" w:ascii="宋体" w:hAnsi="宋体" w:eastAsia="宋体" w:cs="宋体"/>
          <w:color w:val="000000"/>
          <w:sz w:val="28"/>
          <w:szCs w:val="28"/>
        </w:rPr>
        <w:t>43</w:t>
      </w:r>
      <w:r>
        <w:rPr>
          <w:rFonts w:hint="eastAsia" w:ascii="宋体" w:hAnsi="宋体" w:eastAsia="宋体" w:cs="宋体"/>
          <w:sz w:val="28"/>
          <w:szCs w:val="28"/>
        </w:rPr>
        <w:t>万元，比例0.72%。实际总概算与环评所述一致。</w:t>
      </w:r>
    </w:p>
    <w:p>
      <w:pPr>
        <w:keepNext w:val="0"/>
        <w:keepLines w:val="0"/>
        <w:pageBreakBefore w:val="0"/>
        <w:widowControl/>
        <w:kinsoku/>
        <w:wordWrap/>
        <w:overflowPunct/>
        <w:topLinePunct w:val="0"/>
        <w:autoSpaceDE/>
        <w:autoSpaceDN/>
        <w:bidi w:val="0"/>
        <w:adjustRightInd w:val="0"/>
        <w:snapToGrid/>
        <w:spacing w:after="0" w:line="560" w:lineRule="exact"/>
        <w:ind w:firstLine="562" w:firstLineChars="200"/>
        <w:textAlignment w:val="auto"/>
        <w:outlineLvl w:val="1"/>
        <w:rPr>
          <w:sz w:val="28"/>
          <w:szCs w:val="28"/>
        </w:rPr>
      </w:pPr>
      <w:r>
        <w:rPr>
          <w:rFonts w:hint="eastAsia" w:ascii="宋体" w:hAnsi="宋体" w:eastAsia="宋体" w:cs="宋体"/>
          <w:b/>
          <w:sz w:val="28"/>
          <w:szCs w:val="28"/>
        </w:rPr>
        <w:t>（</w:t>
      </w:r>
      <w:r>
        <w:rPr>
          <w:rFonts w:hint="eastAsia" w:ascii="宋体" w:hAnsi="宋体" w:eastAsia="宋体" w:cs="宋体"/>
          <w:bCs/>
          <w:sz w:val="28"/>
          <w:szCs w:val="28"/>
        </w:rPr>
        <w:t>四</w:t>
      </w:r>
      <w:r>
        <w:rPr>
          <w:rFonts w:hint="eastAsia" w:ascii="宋体" w:hAnsi="宋体" w:eastAsia="宋体" w:cs="宋体"/>
          <w:b/>
          <w:sz w:val="28"/>
          <w:szCs w:val="28"/>
        </w:rPr>
        <w:t>）验收范围</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0" w:afterAutospacing="0" w:line="560" w:lineRule="exact"/>
        <w:ind w:firstLine="560" w:firstLineChars="200"/>
        <w:jc w:val="both"/>
        <w:textAlignment w:val="auto"/>
        <w:rPr>
          <w:rFonts w:ascii="宋体" w:hAnsi="宋体" w:eastAsia="宋体" w:cs="宋体"/>
          <w:kern w:val="2"/>
          <w:sz w:val="28"/>
          <w:szCs w:val="28"/>
        </w:rPr>
      </w:pPr>
      <w:r>
        <w:rPr>
          <w:rFonts w:hint="eastAsia" w:ascii="宋体" w:hAnsi="宋体" w:eastAsia="宋体" w:cs="宋体"/>
          <w:kern w:val="2"/>
          <w:sz w:val="28"/>
          <w:szCs w:val="28"/>
        </w:rPr>
        <w:t>1、与本建设项目有关的环境保护设施，包括为防治污染和保护环境所建成或配备的工程、设备、装置和监测手段。</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Autospacing="0" w:line="560" w:lineRule="exact"/>
        <w:ind w:firstLine="560" w:firstLineChars="200"/>
        <w:jc w:val="both"/>
        <w:textAlignment w:val="auto"/>
        <w:rPr>
          <w:rFonts w:ascii="宋体" w:hAnsi="宋体" w:eastAsia="宋体" w:cs="宋体"/>
          <w:kern w:val="2"/>
          <w:sz w:val="28"/>
          <w:szCs w:val="28"/>
        </w:rPr>
      </w:pPr>
      <w:r>
        <w:rPr>
          <w:rFonts w:hint="eastAsia" w:ascii="宋体" w:hAnsi="宋体" w:eastAsia="宋体" w:cs="宋体"/>
          <w:kern w:val="2"/>
          <w:sz w:val="28"/>
          <w:szCs w:val="28"/>
        </w:rPr>
        <w:t>2、环境影响报告表和有关项目设计文件规定应采取的其他环境保护措施。</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0" w:afterAutospacing="0" w:line="560" w:lineRule="exact"/>
        <w:ind w:firstLine="562" w:firstLineChars="200"/>
        <w:jc w:val="both"/>
        <w:textAlignment w:val="auto"/>
        <w:rPr>
          <w:rFonts w:ascii="宋体" w:hAnsi="宋体" w:eastAsia="宋体" w:cs="宋体"/>
          <w:b/>
          <w:bCs/>
          <w:kern w:val="2"/>
          <w:sz w:val="28"/>
          <w:szCs w:val="28"/>
        </w:rPr>
      </w:pPr>
      <w:r>
        <w:rPr>
          <w:rFonts w:hint="eastAsia" w:ascii="宋体" w:hAnsi="宋体" w:eastAsia="宋体" w:cs="宋体"/>
          <w:b/>
          <w:bCs/>
          <w:kern w:val="2"/>
          <w:sz w:val="28"/>
          <w:szCs w:val="28"/>
        </w:rPr>
        <w:t>二、建设项目变动情况</w:t>
      </w:r>
    </w:p>
    <w:p>
      <w:pPr>
        <w:pStyle w:val="54"/>
        <w:keepNext w:val="0"/>
        <w:keepLines w:val="0"/>
        <w:pageBreakBefore w:val="0"/>
        <w:widowControl/>
        <w:kinsoku/>
        <w:wordWrap/>
        <w:overflowPunct/>
        <w:topLinePunct w:val="0"/>
        <w:autoSpaceDE/>
        <w:autoSpaceDN/>
        <w:bidi w:val="0"/>
        <w:adjustRightInd w:val="0"/>
        <w:snapToGrid/>
        <w:spacing w:after="0" w:line="560" w:lineRule="exact"/>
        <w:ind w:left="0" w:leftChars="0" w:firstLine="560"/>
        <w:textAlignment w:val="auto"/>
        <w:rPr>
          <w:rFonts w:ascii="宋体" w:hAnsi="宋体" w:eastAsia="宋体" w:cs="宋体"/>
          <w:b w:val="0"/>
          <w:sz w:val="28"/>
          <w:szCs w:val="28"/>
        </w:rPr>
      </w:pPr>
      <w:r>
        <w:rPr>
          <w:rFonts w:hint="eastAsia" w:ascii="宋体" w:hAnsi="宋体" w:eastAsia="宋体" w:cs="宋体"/>
          <w:b w:val="0"/>
          <w:sz w:val="28"/>
          <w:szCs w:val="28"/>
        </w:rPr>
        <w:t>2018年11月1日兴义市宏基预拌混凝土有限公司，对项目环保设施申请变更，已经兴义市环境保护局同意。</w:t>
      </w:r>
    </w:p>
    <w:p>
      <w:pPr>
        <w:keepNext w:val="0"/>
        <w:keepLines w:val="0"/>
        <w:pageBreakBefore w:val="0"/>
        <w:widowControl/>
        <w:kinsoku/>
        <w:wordWrap/>
        <w:overflowPunct/>
        <w:topLinePunct w:val="0"/>
        <w:autoSpaceDE/>
        <w:autoSpaceDN/>
        <w:bidi w:val="0"/>
        <w:adjustRightInd w:val="0"/>
        <w:snapToGrid/>
        <w:spacing w:after="0" w:line="560" w:lineRule="exact"/>
        <w:ind w:firstLine="562" w:firstLineChars="200"/>
        <w:textAlignment w:val="auto"/>
        <w:rPr>
          <w:rFonts w:hint="eastAsia" w:ascii="宋体" w:hAnsi="宋体" w:eastAsia="宋体" w:cs="宋体"/>
          <w:b/>
          <w:sz w:val="28"/>
          <w:szCs w:val="28"/>
        </w:rPr>
      </w:pPr>
      <w:r>
        <w:rPr>
          <w:rFonts w:hint="eastAsia" w:ascii="宋体" w:hAnsi="宋体" w:eastAsia="宋体" w:cs="宋体"/>
          <w:b/>
          <w:sz w:val="28"/>
          <w:szCs w:val="28"/>
        </w:rPr>
        <w:t>变更前</w:t>
      </w:r>
      <w:r>
        <w:rPr>
          <w:rFonts w:hint="eastAsia" w:ascii="宋体" w:hAnsi="宋体" w:eastAsia="宋体" w:cs="宋体"/>
          <w:sz w:val="28"/>
          <w:szCs w:val="28"/>
        </w:rPr>
        <w:t>：生产废水经砂石分离机+三级沉淀池（200m</w:t>
      </w:r>
      <w:r>
        <w:rPr>
          <w:rFonts w:hint="eastAsia" w:ascii="宋体" w:hAnsi="宋体" w:eastAsia="宋体" w:cs="宋体"/>
          <w:sz w:val="28"/>
          <w:szCs w:val="28"/>
          <w:vertAlign w:val="superscript"/>
        </w:rPr>
        <w:t>3</w:t>
      </w:r>
      <w:r>
        <w:rPr>
          <w:rFonts w:hint="eastAsia" w:ascii="宋体" w:hAnsi="宋体" w:eastAsia="宋体" w:cs="宋体"/>
          <w:sz w:val="28"/>
          <w:szCs w:val="28"/>
        </w:rPr>
        <w:t>）。食堂油烟废气经油烟净化器（处理效率60%）。食堂废水和生活污水的处理分期进行，近期食堂含油废水经隔油池（1m</w:t>
      </w:r>
      <w:r>
        <w:rPr>
          <w:rFonts w:hint="eastAsia" w:ascii="宋体" w:hAnsi="宋体" w:eastAsia="宋体" w:cs="宋体"/>
          <w:sz w:val="28"/>
          <w:szCs w:val="28"/>
          <w:vertAlign w:val="superscript"/>
        </w:rPr>
        <w:t>3</w:t>
      </w:r>
      <w:r>
        <w:rPr>
          <w:rFonts w:hint="eastAsia" w:ascii="宋体" w:hAnsi="宋体" w:eastAsia="宋体" w:cs="宋体"/>
          <w:sz w:val="28"/>
          <w:szCs w:val="28"/>
        </w:rPr>
        <w:t>）处理后同生活污水一起排入化粪池（总容积5m</w:t>
      </w:r>
      <w:r>
        <w:rPr>
          <w:rFonts w:hint="eastAsia" w:ascii="宋体" w:hAnsi="宋体" w:eastAsia="宋体" w:cs="宋体"/>
          <w:sz w:val="28"/>
          <w:szCs w:val="28"/>
          <w:vertAlign w:val="superscript"/>
        </w:rPr>
        <w:t>3</w:t>
      </w:r>
      <w:r>
        <w:rPr>
          <w:rFonts w:hint="eastAsia" w:ascii="宋体" w:hAnsi="宋体" w:eastAsia="宋体" w:cs="宋体"/>
          <w:sz w:val="28"/>
          <w:szCs w:val="28"/>
        </w:rPr>
        <w:t>）预处理达《污水综合排放标准》（GB8978-1996）三级标准后排入一体化污水处理设施处理达到《农田灌溉水质标准》（GB5084-2005）后用于厂区周边环境绿化与抑尘；远期，项目污水管网建设好后生活污水排入污水管道进入兴义市马岭污水处理工程处理，达到《城镇污水处理厂污染物排放标准》（GB18918-2002）及其修改单中一级A标准后排入乌拉河。</w:t>
      </w:r>
    </w:p>
    <w:p>
      <w:pPr>
        <w:keepNext w:val="0"/>
        <w:keepLines w:val="0"/>
        <w:pageBreakBefore w:val="0"/>
        <w:widowControl/>
        <w:kinsoku/>
        <w:wordWrap/>
        <w:overflowPunct/>
        <w:topLinePunct w:val="0"/>
        <w:autoSpaceDE/>
        <w:autoSpaceDN/>
        <w:bidi w:val="0"/>
        <w:adjustRightInd w:val="0"/>
        <w:snapToGrid/>
        <w:spacing w:line="560" w:lineRule="exact"/>
        <w:ind w:firstLine="562" w:firstLineChars="200"/>
        <w:textAlignment w:val="auto"/>
        <w:rPr>
          <w:rFonts w:hint="eastAsia" w:ascii="宋体" w:hAnsi="宋体" w:eastAsia="宋体" w:cs="宋体"/>
          <w:b/>
          <w:color w:val="FF0000"/>
          <w:sz w:val="28"/>
          <w:szCs w:val="28"/>
        </w:rPr>
      </w:pPr>
      <w:r>
        <w:rPr>
          <w:rFonts w:hint="eastAsia" w:ascii="宋体" w:hAnsi="宋体" w:eastAsia="宋体" w:cs="宋体"/>
          <w:b/>
          <w:sz w:val="28"/>
          <w:szCs w:val="28"/>
        </w:rPr>
        <w:t>变更后</w:t>
      </w:r>
      <w:r>
        <w:rPr>
          <w:rFonts w:hint="eastAsia" w:ascii="宋体" w:hAnsi="宋体" w:eastAsia="宋体" w:cs="宋体"/>
          <w:sz w:val="28"/>
          <w:szCs w:val="28"/>
        </w:rPr>
        <w:t>：生产废水经砂石分离机+三级沉淀池（115.148m</w:t>
      </w:r>
      <w:r>
        <w:rPr>
          <w:rFonts w:hint="eastAsia" w:ascii="宋体" w:hAnsi="宋体" w:eastAsia="宋体" w:cs="宋体"/>
          <w:sz w:val="28"/>
          <w:szCs w:val="28"/>
          <w:vertAlign w:val="superscript"/>
        </w:rPr>
        <w:t>3</w:t>
      </w:r>
      <w:r>
        <w:rPr>
          <w:rFonts w:hint="eastAsia" w:ascii="宋体" w:hAnsi="宋体" w:eastAsia="宋体" w:cs="宋体"/>
          <w:sz w:val="28"/>
          <w:szCs w:val="28"/>
        </w:rPr>
        <w:t>）+雨水收集池25m</w:t>
      </w:r>
      <w:r>
        <w:rPr>
          <w:rFonts w:hint="eastAsia" w:ascii="宋体" w:hAnsi="宋体" w:eastAsia="宋体" w:cs="宋体"/>
          <w:sz w:val="28"/>
          <w:szCs w:val="28"/>
          <w:vertAlign w:val="superscript"/>
        </w:rPr>
        <w:t>3</w:t>
      </w:r>
      <w:r>
        <w:rPr>
          <w:rFonts w:hint="eastAsia" w:ascii="宋体" w:hAnsi="宋体" w:eastAsia="宋体" w:cs="宋体"/>
          <w:sz w:val="28"/>
          <w:szCs w:val="28"/>
        </w:rPr>
        <w:t>。食堂油烟经安装一般抽油烟机引至屋顶排放。生活污水中盥洗废水收集处理后用于配料用水，入厕废水委托专业的公司采用吸污车运至农村用作农肥。</w:t>
      </w:r>
    </w:p>
    <w:p>
      <w:pPr>
        <w:keepNext w:val="0"/>
        <w:keepLines w:val="0"/>
        <w:pageBreakBefore w:val="0"/>
        <w:widowControl/>
        <w:kinsoku/>
        <w:wordWrap/>
        <w:overflowPunct/>
        <w:topLinePunct w:val="0"/>
        <w:autoSpaceDE/>
        <w:autoSpaceDN/>
        <w:bidi w:val="0"/>
        <w:adjustRightInd w:val="0"/>
        <w:snapToGrid/>
        <w:spacing w:after="0" w:line="560" w:lineRule="exact"/>
        <w:ind w:firstLine="562" w:firstLineChars="200"/>
        <w:textAlignment w:val="auto"/>
        <w:rPr>
          <w:rFonts w:ascii="宋体" w:hAnsi="宋体" w:eastAsia="宋体" w:cs="宋体"/>
          <w:b/>
          <w:sz w:val="28"/>
          <w:szCs w:val="28"/>
        </w:rPr>
      </w:pPr>
      <w:r>
        <w:rPr>
          <w:rFonts w:hint="eastAsia" w:ascii="宋体" w:hAnsi="宋体" w:eastAsia="宋体" w:cs="宋体"/>
          <w:b/>
          <w:sz w:val="28"/>
          <w:szCs w:val="28"/>
        </w:rPr>
        <w:t>三、环境保护设施建设情况</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0" w:afterAutospacing="0" w:line="560" w:lineRule="exact"/>
        <w:ind w:firstLine="562" w:firstLineChars="200"/>
        <w:jc w:val="both"/>
        <w:textAlignment w:val="auto"/>
        <w:rPr>
          <w:rFonts w:ascii="宋体" w:hAnsi="宋体" w:eastAsia="宋体" w:cs="宋体"/>
          <w:b/>
          <w:bCs w:val="0"/>
          <w:sz w:val="28"/>
          <w:szCs w:val="28"/>
        </w:rPr>
      </w:pPr>
      <w:r>
        <w:rPr>
          <w:rFonts w:hint="eastAsia" w:ascii="宋体" w:hAnsi="宋体" w:eastAsia="宋体" w:cs="宋体"/>
          <w:b/>
          <w:bCs w:val="0"/>
          <w:sz w:val="28"/>
          <w:szCs w:val="28"/>
        </w:rPr>
        <w:t>1、大气污染物</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0" w:afterAutospacing="0" w:line="560" w:lineRule="exact"/>
        <w:ind w:firstLine="560" w:firstLineChars="200"/>
        <w:jc w:val="both"/>
        <w:textAlignment w:val="auto"/>
        <w:rPr>
          <w:rFonts w:ascii="宋体" w:hAnsi="宋体" w:eastAsia="宋体" w:cs="宋体"/>
          <w:bCs/>
          <w:sz w:val="28"/>
          <w:szCs w:val="28"/>
        </w:rPr>
      </w:pPr>
      <w:r>
        <w:rPr>
          <w:rFonts w:hint="eastAsia" w:ascii="宋体" w:hAnsi="宋体" w:eastAsia="宋体" w:cs="宋体"/>
          <w:bCs/>
          <w:sz w:val="28"/>
          <w:szCs w:val="28"/>
        </w:rPr>
        <w:t>营运期粉尘来源于生产过程在输送、计量、投料过程产生的粉尘，运输车辆道路扬尘，筒仓呼吸孔粉尘，筒仓抽料时放空口产生的粉尘以及堆场扬尘；</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0" w:afterAutospacing="0" w:line="560" w:lineRule="exact"/>
        <w:ind w:firstLine="560" w:firstLineChars="200"/>
        <w:jc w:val="both"/>
        <w:textAlignment w:val="auto"/>
        <w:rPr>
          <w:rFonts w:ascii="宋体" w:hAnsi="宋体" w:eastAsia="宋体" w:cs="宋体"/>
          <w:bCs/>
          <w:sz w:val="28"/>
          <w:szCs w:val="28"/>
        </w:rPr>
      </w:pPr>
      <w:r>
        <w:rPr>
          <w:rFonts w:hint="eastAsia" w:ascii="宋体" w:hAnsi="宋体" w:eastAsia="宋体" w:cs="宋体"/>
          <w:bCs/>
          <w:sz w:val="28"/>
          <w:szCs w:val="28"/>
        </w:rPr>
        <w:t>（1）输送、计量、投料粉尘</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0" w:afterAutospacing="0" w:line="560" w:lineRule="exact"/>
        <w:ind w:firstLine="560" w:firstLineChars="200"/>
        <w:jc w:val="both"/>
        <w:textAlignment w:val="auto"/>
        <w:rPr>
          <w:rFonts w:hint="eastAsia" w:ascii="宋体" w:hAnsi="宋体" w:eastAsia="宋体" w:cs="宋体"/>
          <w:bCs/>
          <w:sz w:val="28"/>
          <w:szCs w:val="28"/>
        </w:rPr>
      </w:pPr>
      <w:r>
        <w:rPr>
          <w:rFonts w:hint="eastAsia" w:ascii="宋体" w:hAnsi="宋体" w:eastAsia="宋体" w:cs="宋体"/>
          <w:bCs/>
          <w:sz w:val="28"/>
          <w:szCs w:val="28"/>
        </w:rPr>
        <w:t>本项目所有粉状材料（水泥、粉煤灰等）均采用密闭仓储存放，粉状材料输送采用螺旋输送机密闭输送。输送、计量、投料过程产生的粉尘量非常小，对环境影响较小。</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0" w:afterAutospacing="0" w:line="560" w:lineRule="exact"/>
        <w:ind w:firstLine="560" w:firstLineChars="200"/>
        <w:jc w:val="both"/>
        <w:textAlignment w:val="auto"/>
        <w:rPr>
          <w:rFonts w:ascii="宋体" w:hAnsi="宋体" w:eastAsia="宋体" w:cs="宋体"/>
          <w:bCs/>
          <w:sz w:val="28"/>
          <w:szCs w:val="28"/>
        </w:rPr>
      </w:pPr>
      <w:r>
        <w:rPr>
          <w:rFonts w:hint="eastAsia" w:ascii="宋体" w:hAnsi="宋体" w:eastAsia="宋体" w:cs="宋体"/>
          <w:bCs/>
          <w:sz w:val="28"/>
          <w:szCs w:val="28"/>
        </w:rPr>
        <w:t>（2）道路运输扬尘</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0" w:afterAutospacing="0" w:line="560" w:lineRule="exact"/>
        <w:ind w:firstLine="560" w:firstLineChars="200"/>
        <w:jc w:val="both"/>
        <w:textAlignment w:val="auto"/>
        <w:rPr>
          <w:rFonts w:ascii="宋体" w:hAnsi="宋体" w:eastAsia="宋体" w:cs="宋体"/>
          <w:bCs/>
          <w:sz w:val="28"/>
          <w:szCs w:val="28"/>
        </w:rPr>
      </w:pPr>
      <w:r>
        <w:rPr>
          <w:rFonts w:hint="eastAsia" w:ascii="宋体" w:hAnsi="宋体" w:eastAsia="宋体" w:cs="宋体"/>
          <w:bCs/>
          <w:sz w:val="28"/>
          <w:szCs w:val="28"/>
        </w:rPr>
        <w:t>项目减少道路表面粉尘量，路面定时洒水。加强进厂公路的建设和维护，运输汽车不超载。运输砂石原料或产品应压平加盖篷布，车厢经常检查维修，严实不漏料。</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0" w:afterAutospacing="0" w:line="560" w:lineRule="exact"/>
        <w:ind w:firstLine="560" w:firstLineChars="200"/>
        <w:jc w:val="both"/>
        <w:textAlignment w:val="auto"/>
        <w:rPr>
          <w:rFonts w:ascii="宋体" w:hAnsi="宋体" w:eastAsia="宋体" w:cs="宋体"/>
          <w:bCs/>
          <w:sz w:val="28"/>
          <w:szCs w:val="28"/>
        </w:rPr>
      </w:pPr>
      <w:r>
        <w:rPr>
          <w:rFonts w:hint="eastAsia" w:ascii="宋体" w:hAnsi="宋体" w:eastAsia="宋体" w:cs="宋体"/>
          <w:bCs/>
          <w:sz w:val="28"/>
          <w:szCs w:val="28"/>
        </w:rPr>
        <w:t>（3）筒仓顶呼吸孔粉尘</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0" w:afterAutospacing="0" w:line="560" w:lineRule="exact"/>
        <w:ind w:firstLine="560" w:firstLineChars="200"/>
        <w:jc w:val="both"/>
        <w:textAlignment w:val="auto"/>
        <w:rPr>
          <w:rFonts w:ascii="宋体" w:hAnsi="宋体" w:eastAsia="宋体" w:cs="宋体"/>
          <w:bCs/>
          <w:sz w:val="28"/>
          <w:szCs w:val="28"/>
        </w:rPr>
      </w:pPr>
      <w:r>
        <w:rPr>
          <w:rFonts w:hint="eastAsia" w:ascii="宋体" w:hAnsi="宋体" w:eastAsia="宋体" w:cs="宋体"/>
          <w:bCs/>
          <w:sz w:val="28"/>
          <w:szCs w:val="28"/>
        </w:rPr>
        <w:t>项目采用无尘水泥罐，具有筒仓，在筒仓顶部除尘器上安装全封闭式尘罩，并在全封闭式尘罩接出一根降尘管，降尘管另一头直通沉淀池液面以下。无尘水泥罐在补料作业时，扬起的粉尘会通过除尘器进入降尘管往下走，排放至沉淀池的水中。</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0" w:afterAutospacing="0" w:line="560" w:lineRule="exact"/>
        <w:ind w:firstLine="560" w:firstLineChars="200"/>
        <w:jc w:val="both"/>
        <w:textAlignment w:val="auto"/>
        <w:rPr>
          <w:rFonts w:ascii="宋体" w:hAnsi="宋体" w:eastAsia="宋体" w:cs="宋体"/>
          <w:bCs/>
          <w:sz w:val="28"/>
          <w:szCs w:val="28"/>
        </w:rPr>
      </w:pPr>
      <w:r>
        <w:rPr>
          <w:rFonts w:hint="eastAsia" w:ascii="宋体" w:hAnsi="宋体" w:eastAsia="宋体" w:cs="宋体"/>
          <w:bCs/>
          <w:sz w:val="28"/>
          <w:szCs w:val="28"/>
        </w:rPr>
        <w:t>（4）筒仓放空口产生的粉尘</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0" w:afterAutospacing="0" w:line="560" w:lineRule="exact"/>
        <w:ind w:firstLine="560" w:firstLineChars="200"/>
        <w:jc w:val="both"/>
        <w:textAlignment w:val="auto"/>
        <w:rPr>
          <w:rFonts w:ascii="宋体" w:hAnsi="宋体" w:eastAsia="宋体" w:cs="宋体"/>
          <w:bCs/>
          <w:sz w:val="28"/>
          <w:szCs w:val="28"/>
        </w:rPr>
      </w:pPr>
      <w:r>
        <w:rPr>
          <w:rFonts w:hint="eastAsia" w:ascii="宋体" w:hAnsi="宋体" w:eastAsia="宋体" w:cs="宋体"/>
          <w:bCs/>
          <w:sz w:val="28"/>
          <w:szCs w:val="28"/>
        </w:rPr>
        <w:t>项目在筒仓放空口处安装自动衔接输料口，同时出料车辆接料口也相应配套自动衔接口，待每次放料结束后先关闭筒仓放料口阀门，减小粉尘对环境影响较小。</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0" w:afterAutospacing="0" w:line="560" w:lineRule="exact"/>
        <w:ind w:firstLine="560" w:firstLineChars="200"/>
        <w:jc w:val="both"/>
        <w:textAlignment w:val="auto"/>
        <w:rPr>
          <w:rFonts w:ascii="宋体" w:hAnsi="宋体" w:eastAsia="宋体" w:cs="宋体"/>
          <w:bCs/>
          <w:sz w:val="28"/>
          <w:szCs w:val="28"/>
        </w:rPr>
      </w:pPr>
      <w:r>
        <w:rPr>
          <w:rFonts w:hint="eastAsia" w:ascii="宋体" w:hAnsi="宋体" w:eastAsia="宋体" w:cs="宋体"/>
          <w:bCs/>
          <w:sz w:val="28"/>
          <w:szCs w:val="28"/>
        </w:rPr>
        <w:t>（5）堆场粉尘</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0" w:afterAutospacing="0" w:line="560" w:lineRule="exact"/>
        <w:ind w:firstLine="560" w:firstLineChars="200"/>
        <w:jc w:val="both"/>
        <w:textAlignment w:val="auto"/>
        <w:rPr>
          <w:rFonts w:ascii="宋体" w:hAnsi="宋体" w:eastAsia="宋体" w:cs="宋体"/>
          <w:bCs/>
          <w:sz w:val="28"/>
          <w:szCs w:val="28"/>
        </w:rPr>
      </w:pPr>
      <w:r>
        <w:rPr>
          <w:rFonts w:hint="eastAsia" w:ascii="宋体" w:hAnsi="宋体" w:eastAsia="宋体" w:cs="宋体"/>
          <w:bCs/>
          <w:sz w:val="28"/>
          <w:szCs w:val="28"/>
        </w:rPr>
        <w:t>项目堆场采用三面围挡加防水雨棚结构，并在堆场设自动喷雾洒水装置，以减少扬尘对环境的影响。</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0" w:afterAutospacing="0" w:line="560" w:lineRule="exact"/>
        <w:ind w:firstLine="560" w:firstLineChars="200"/>
        <w:jc w:val="both"/>
        <w:textAlignment w:val="auto"/>
        <w:rPr>
          <w:rFonts w:ascii="宋体" w:hAnsi="宋体" w:eastAsia="宋体" w:cs="宋体"/>
          <w:bCs/>
          <w:sz w:val="28"/>
          <w:szCs w:val="28"/>
        </w:rPr>
      </w:pPr>
      <w:r>
        <w:rPr>
          <w:rFonts w:hint="eastAsia" w:ascii="宋体" w:hAnsi="宋体" w:eastAsia="宋体" w:cs="宋体"/>
          <w:bCs/>
          <w:sz w:val="28"/>
          <w:szCs w:val="28"/>
        </w:rPr>
        <w:t>2</w:t>
      </w:r>
      <w:r>
        <w:rPr>
          <w:rFonts w:hint="eastAsia" w:ascii="宋体" w:hAnsi="宋体" w:eastAsia="宋体" w:cs="宋体"/>
          <w:bCs/>
          <w:sz w:val="28"/>
          <w:szCs w:val="28"/>
          <w:lang w:eastAsia="zh-CN"/>
        </w:rPr>
        <w:t>、</w:t>
      </w:r>
      <w:r>
        <w:rPr>
          <w:rFonts w:hint="eastAsia" w:ascii="宋体" w:hAnsi="宋体" w:eastAsia="宋体" w:cs="宋体"/>
          <w:bCs/>
          <w:sz w:val="28"/>
          <w:szCs w:val="28"/>
        </w:rPr>
        <w:t>油烟废气</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0" w:afterAutospacing="0" w:line="560" w:lineRule="exact"/>
        <w:ind w:firstLine="560" w:firstLineChars="200"/>
        <w:jc w:val="both"/>
        <w:textAlignment w:val="auto"/>
        <w:rPr>
          <w:rFonts w:hint="eastAsia" w:ascii="宋体" w:hAnsi="宋体" w:eastAsia="宋体" w:cs="宋体"/>
          <w:bCs/>
          <w:sz w:val="28"/>
          <w:szCs w:val="28"/>
        </w:rPr>
      </w:pPr>
      <w:r>
        <w:rPr>
          <w:rFonts w:hint="eastAsia" w:ascii="宋体" w:hAnsi="宋体" w:eastAsia="宋体" w:cs="宋体"/>
          <w:bCs/>
          <w:sz w:val="28"/>
          <w:szCs w:val="28"/>
        </w:rPr>
        <w:t>项目未建设食堂，所有员工均在项目外餐馆定点就餐，无油烟产生。</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0" w:afterAutospacing="0" w:line="560" w:lineRule="exact"/>
        <w:ind w:firstLine="562" w:firstLineChars="200"/>
        <w:jc w:val="both"/>
        <w:textAlignment w:val="auto"/>
        <w:rPr>
          <w:rFonts w:ascii="宋体" w:hAnsi="宋体" w:eastAsia="宋体" w:cs="宋体"/>
          <w:b/>
          <w:bCs w:val="0"/>
          <w:sz w:val="28"/>
          <w:szCs w:val="28"/>
        </w:rPr>
      </w:pPr>
      <w:r>
        <w:rPr>
          <w:rFonts w:hint="eastAsia" w:ascii="宋体" w:hAnsi="宋体" w:eastAsia="宋体" w:cs="宋体"/>
          <w:b/>
          <w:bCs w:val="0"/>
          <w:sz w:val="28"/>
          <w:szCs w:val="28"/>
        </w:rPr>
        <w:t>2、水污染物</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0" w:afterAutospacing="0" w:line="560" w:lineRule="exact"/>
        <w:ind w:firstLine="560" w:firstLineChars="200"/>
        <w:jc w:val="both"/>
        <w:textAlignment w:val="auto"/>
        <w:rPr>
          <w:rFonts w:ascii="宋体" w:hAnsi="宋体" w:eastAsia="宋体" w:cs="宋体"/>
          <w:bCs/>
          <w:sz w:val="28"/>
          <w:szCs w:val="28"/>
        </w:rPr>
      </w:pPr>
      <w:r>
        <w:rPr>
          <w:rFonts w:hint="eastAsia" w:ascii="宋体" w:hAnsi="宋体" w:eastAsia="宋体" w:cs="宋体"/>
          <w:bCs/>
          <w:sz w:val="28"/>
          <w:szCs w:val="28"/>
        </w:rPr>
        <w:t>项目生产废水在三级沉淀池之前配置1套砂石分离机系统，对搅拌机清洗废水、混凝土运输车辆冲洗废水中的残余混凝土及泥沙进行分离，使废水经过砂石分离和固、液分离，再经过二级、三级分离沉淀后回用于生产。</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Autospacing="0" w:line="560" w:lineRule="exact"/>
        <w:ind w:firstLine="560" w:firstLineChars="200"/>
        <w:jc w:val="both"/>
        <w:textAlignment w:val="auto"/>
        <w:rPr>
          <w:rFonts w:ascii="宋体" w:hAnsi="宋体" w:eastAsia="宋体" w:cs="宋体"/>
          <w:bCs/>
          <w:sz w:val="28"/>
          <w:szCs w:val="28"/>
        </w:rPr>
      </w:pPr>
      <w:r>
        <w:rPr>
          <w:rFonts w:hint="eastAsia" w:ascii="宋体" w:hAnsi="宋体" w:eastAsia="宋体" w:cs="宋体"/>
          <w:bCs/>
          <w:sz w:val="28"/>
          <w:szCs w:val="28"/>
        </w:rPr>
        <w:t>生活污水中盥洗废水收集处理后用于配料用水，入厕废水委托专业的公司采用吸污车运至农村做农肥。</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0" w:afterAutospacing="0" w:line="560" w:lineRule="exact"/>
        <w:ind w:firstLine="562" w:firstLineChars="200"/>
        <w:jc w:val="both"/>
        <w:textAlignment w:val="auto"/>
        <w:rPr>
          <w:rFonts w:ascii="宋体" w:hAnsi="宋体" w:eastAsia="宋体" w:cs="宋体"/>
          <w:b/>
          <w:bCs w:val="0"/>
          <w:sz w:val="28"/>
          <w:szCs w:val="28"/>
        </w:rPr>
      </w:pPr>
      <w:r>
        <w:rPr>
          <w:rFonts w:hint="eastAsia" w:ascii="宋体" w:hAnsi="宋体" w:eastAsia="宋体" w:cs="宋体"/>
          <w:b/>
          <w:bCs w:val="0"/>
          <w:sz w:val="28"/>
          <w:szCs w:val="28"/>
        </w:rPr>
        <w:t>3、噪声污染</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0" w:afterAutospacing="0" w:line="560" w:lineRule="exact"/>
        <w:ind w:firstLine="560" w:firstLineChars="200"/>
        <w:jc w:val="both"/>
        <w:textAlignment w:val="auto"/>
        <w:rPr>
          <w:rFonts w:ascii="宋体" w:hAnsi="宋体" w:eastAsia="宋体" w:cs="宋体"/>
          <w:bCs/>
          <w:sz w:val="28"/>
          <w:szCs w:val="28"/>
        </w:rPr>
      </w:pPr>
      <w:r>
        <w:rPr>
          <w:rFonts w:hint="eastAsia" w:ascii="宋体" w:hAnsi="宋体" w:eastAsia="宋体" w:cs="宋体"/>
          <w:bCs/>
          <w:sz w:val="28"/>
          <w:szCs w:val="28"/>
        </w:rPr>
        <w:t>主要有运输车辆、搅拌站、输送机等设备噪声。</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Autospacing="0" w:line="560" w:lineRule="exact"/>
        <w:ind w:firstLine="560" w:firstLineChars="200"/>
        <w:jc w:val="both"/>
        <w:textAlignment w:val="auto"/>
        <w:rPr>
          <w:rFonts w:ascii="宋体" w:hAnsi="宋体" w:eastAsia="宋体" w:cs="宋体"/>
          <w:bCs/>
          <w:sz w:val="28"/>
          <w:szCs w:val="28"/>
        </w:rPr>
      </w:pPr>
      <w:r>
        <w:rPr>
          <w:rFonts w:hint="eastAsia" w:ascii="宋体" w:hAnsi="宋体" w:eastAsia="宋体" w:cs="宋体"/>
          <w:bCs/>
          <w:sz w:val="28"/>
          <w:szCs w:val="28"/>
        </w:rPr>
        <w:t>厂界四周修建围墙，采用砖混结构，合理布局，增大生产车间与厂界的距离；加强进出站车辆管理，场区内限速、禁止鸣笛，特别严禁夜间进出车辆鸣笛。加强绿化在东南侧栽种高大绿色灌木等措施保护敏感目标。在设计上选用性能良好、运转平稳、质量可靠低噪声设备，并对设备采取隔声减振等措施，减小噪声对周围环境的影响。</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0" w:afterAutospacing="0" w:line="560" w:lineRule="exact"/>
        <w:ind w:firstLine="562" w:firstLineChars="200"/>
        <w:jc w:val="both"/>
        <w:textAlignment w:val="auto"/>
        <w:rPr>
          <w:rFonts w:ascii="宋体" w:hAnsi="宋体" w:eastAsia="宋体" w:cs="宋体"/>
          <w:b/>
          <w:bCs w:val="0"/>
          <w:sz w:val="28"/>
          <w:szCs w:val="28"/>
        </w:rPr>
      </w:pPr>
      <w:r>
        <w:rPr>
          <w:rFonts w:hint="eastAsia" w:ascii="宋体" w:hAnsi="宋体" w:eastAsia="宋体" w:cs="宋体"/>
          <w:b/>
          <w:bCs w:val="0"/>
          <w:sz w:val="28"/>
          <w:szCs w:val="28"/>
        </w:rPr>
        <w:t>4、固体废物</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0" w:afterAutospacing="0" w:line="560" w:lineRule="exact"/>
        <w:ind w:firstLine="560" w:firstLineChars="200"/>
        <w:jc w:val="both"/>
        <w:textAlignment w:val="auto"/>
        <w:rPr>
          <w:rFonts w:ascii="宋体" w:hAnsi="宋体" w:eastAsia="宋体" w:cs="宋体"/>
          <w:bCs/>
          <w:sz w:val="28"/>
          <w:szCs w:val="28"/>
        </w:rPr>
      </w:pPr>
      <w:r>
        <w:rPr>
          <w:rFonts w:hint="eastAsia" w:ascii="宋体" w:hAnsi="宋体" w:eastAsia="宋体" w:cs="宋体"/>
          <w:bCs/>
          <w:sz w:val="28"/>
          <w:szCs w:val="28"/>
        </w:rPr>
        <w:t>固废主要是生活垃圾、不合格产品、砂石分离机分离出的固废及沉淀池沉渣。</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0" w:afterAutospacing="0" w:line="560" w:lineRule="exact"/>
        <w:ind w:firstLine="560" w:firstLineChars="200"/>
        <w:jc w:val="both"/>
        <w:textAlignment w:val="auto"/>
        <w:rPr>
          <w:rFonts w:ascii="宋体" w:hAnsi="宋体" w:eastAsia="宋体" w:cs="宋体"/>
          <w:b/>
          <w:bCs/>
          <w:sz w:val="28"/>
          <w:szCs w:val="28"/>
        </w:rPr>
      </w:pPr>
      <w:r>
        <w:rPr>
          <w:rFonts w:hint="eastAsia" w:ascii="宋体" w:hAnsi="宋体" w:eastAsia="宋体" w:cs="宋体"/>
          <w:bCs/>
          <w:sz w:val="28"/>
          <w:szCs w:val="28"/>
        </w:rPr>
        <w:t>生活垃圾集中收集，送至附近垃圾转运点，由当地环卫部门统一收集，统一处理。不合格产品全部返回搅拌阶段重新利用。沉淀池沉渣主要为生产废水经砂石分离机分离后的沉淀底渣，晾干后作为</w:t>
      </w:r>
      <w:r>
        <w:rPr>
          <w:rFonts w:hint="eastAsia" w:ascii="宋体" w:hAnsi="宋体" w:eastAsia="宋体" w:cs="宋体"/>
          <w:bCs/>
          <w:sz w:val="28"/>
          <w:szCs w:val="28"/>
          <w:lang w:eastAsia="zh-CN"/>
        </w:rPr>
        <w:t>项目</w:t>
      </w:r>
      <w:r>
        <w:rPr>
          <w:rFonts w:hint="eastAsia" w:ascii="宋体" w:hAnsi="宋体" w:eastAsia="宋体" w:cs="宋体"/>
          <w:bCs/>
          <w:sz w:val="28"/>
          <w:szCs w:val="28"/>
        </w:rPr>
        <w:t>原料使用。</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0" w:afterAutospacing="0" w:line="560" w:lineRule="exact"/>
        <w:ind w:firstLine="562" w:firstLineChars="200"/>
        <w:jc w:val="both"/>
        <w:textAlignment w:val="auto"/>
        <w:rPr>
          <w:rFonts w:ascii="宋体" w:hAnsi="宋体" w:eastAsia="宋体" w:cs="宋体"/>
          <w:b/>
          <w:bCs/>
          <w:sz w:val="28"/>
          <w:szCs w:val="28"/>
        </w:rPr>
      </w:pPr>
      <w:r>
        <w:rPr>
          <w:rFonts w:hint="eastAsia" w:ascii="宋体" w:hAnsi="宋体" w:eastAsia="宋体" w:cs="宋体"/>
          <w:b/>
          <w:bCs/>
          <w:sz w:val="28"/>
          <w:szCs w:val="28"/>
        </w:rPr>
        <w:t>（五）辐射</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0" w:afterAutospacing="0" w:line="56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本项目无辐射污染。</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0" w:afterAutospacing="0" w:line="560" w:lineRule="exact"/>
        <w:ind w:firstLine="562" w:firstLineChars="200"/>
        <w:jc w:val="both"/>
        <w:textAlignment w:val="auto"/>
        <w:rPr>
          <w:rFonts w:ascii="宋体" w:hAnsi="宋体" w:eastAsia="宋体" w:cs="宋体"/>
          <w:b/>
          <w:bCs/>
          <w:sz w:val="28"/>
          <w:szCs w:val="28"/>
        </w:rPr>
      </w:pPr>
      <w:r>
        <w:rPr>
          <w:rFonts w:hint="eastAsia" w:ascii="宋体" w:hAnsi="宋体" w:eastAsia="宋体" w:cs="宋体"/>
          <w:b/>
          <w:bCs/>
          <w:sz w:val="28"/>
          <w:szCs w:val="28"/>
        </w:rPr>
        <w:t>（六）其他环境保护措施</w:t>
      </w:r>
    </w:p>
    <w:p>
      <w:pPr>
        <w:pStyle w:val="13"/>
        <w:keepNext w:val="0"/>
        <w:keepLines w:val="0"/>
        <w:pageBreakBefore w:val="0"/>
        <w:widowControl/>
        <w:shd w:val="clear" w:color="auto" w:fill="FFFFFF"/>
        <w:kinsoku/>
        <w:wordWrap/>
        <w:overflowPunct/>
        <w:topLinePunct w:val="0"/>
        <w:autoSpaceDE/>
        <w:autoSpaceDN/>
        <w:bidi w:val="0"/>
        <w:adjustRightInd w:val="0"/>
        <w:snapToGrid/>
        <w:spacing w:beforeAutospacing="0" w:afterAutospacing="0" w:line="560" w:lineRule="exact"/>
        <w:ind w:firstLine="560" w:firstLineChars="200"/>
        <w:jc w:val="both"/>
        <w:textAlignment w:val="auto"/>
        <w:rPr>
          <w:rFonts w:ascii="宋体" w:hAnsi="宋体" w:eastAsia="宋体" w:cs="宋体"/>
          <w:b/>
          <w:sz w:val="28"/>
          <w:szCs w:val="28"/>
        </w:rPr>
      </w:pPr>
      <w:r>
        <w:rPr>
          <w:rFonts w:hint="eastAsia" w:ascii="宋体" w:hAnsi="宋体" w:eastAsia="宋体" w:cs="宋体"/>
          <w:sz w:val="28"/>
          <w:szCs w:val="28"/>
        </w:rPr>
        <w:t>项目无其他环境保护措施。</w:t>
      </w:r>
    </w:p>
    <w:p>
      <w:pPr>
        <w:keepNext w:val="0"/>
        <w:keepLines w:val="0"/>
        <w:pageBreakBefore w:val="0"/>
        <w:widowControl/>
        <w:kinsoku/>
        <w:wordWrap/>
        <w:overflowPunct/>
        <w:topLinePunct w:val="0"/>
        <w:autoSpaceDE/>
        <w:autoSpaceDN/>
        <w:bidi w:val="0"/>
        <w:adjustRightInd w:val="0"/>
        <w:snapToGrid/>
        <w:spacing w:after="0" w:line="560" w:lineRule="exact"/>
        <w:ind w:firstLine="562" w:firstLineChars="200"/>
        <w:textAlignment w:val="auto"/>
        <w:outlineLvl w:val="0"/>
        <w:rPr>
          <w:rFonts w:ascii="宋体" w:hAnsi="宋体" w:eastAsia="宋体" w:cs="宋体"/>
          <w:b/>
          <w:sz w:val="28"/>
          <w:szCs w:val="28"/>
        </w:rPr>
      </w:pPr>
      <w:r>
        <w:rPr>
          <w:rFonts w:hint="eastAsia" w:ascii="宋体" w:hAnsi="宋体" w:eastAsia="宋体" w:cs="宋体"/>
          <w:b/>
          <w:sz w:val="28"/>
          <w:szCs w:val="28"/>
        </w:rPr>
        <w:t>四、环境保护设施调试效果</w:t>
      </w:r>
    </w:p>
    <w:p>
      <w:pPr>
        <w:keepNext w:val="0"/>
        <w:keepLines w:val="0"/>
        <w:pageBreakBefore w:val="0"/>
        <w:widowControl/>
        <w:kinsoku/>
        <w:wordWrap/>
        <w:overflowPunct/>
        <w:topLinePunct w:val="0"/>
        <w:autoSpaceDE/>
        <w:autoSpaceDN/>
        <w:bidi w:val="0"/>
        <w:adjustRightInd w:val="0"/>
        <w:snapToGrid/>
        <w:spacing w:after="0" w:line="560" w:lineRule="exact"/>
        <w:ind w:firstLine="562" w:firstLineChars="200"/>
        <w:textAlignment w:val="auto"/>
        <w:outlineLvl w:val="1"/>
        <w:rPr>
          <w:rFonts w:ascii="宋体" w:hAnsi="宋体" w:eastAsia="宋体" w:cs="宋体"/>
          <w:b/>
          <w:sz w:val="28"/>
          <w:szCs w:val="28"/>
        </w:rPr>
      </w:pPr>
      <w:r>
        <w:rPr>
          <w:rFonts w:hint="eastAsia" w:ascii="宋体" w:hAnsi="宋体" w:eastAsia="宋体" w:cs="宋体"/>
          <w:b/>
          <w:sz w:val="28"/>
          <w:szCs w:val="28"/>
        </w:rPr>
        <w:t>（一）环保设施处理效率</w:t>
      </w:r>
    </w:p>
    <w:p>
      <w:pPr>
        <w:keepNext w:val="0"/>
        <w:keepLines w:val="0"/>
        <w:pageBreakBefore w:val="0"/>
        <w:widowControl/>
        <w:kinsoku/>
        <w:wordWrap/>
        <w:overflowPunct/>
        <w:topLinePunct w:val="0"/>
        <w:autoSpaceDE/>
        <w:autoSpaceDN/>
        <w:bidi w:val="0"/>
        <w:adjustRightInd w:val="0"/>
        <w:snapToGrid/>
        <w:spacing w:after="0" w:line="560" w:lineRule="exact"/>
        <w:ind w:firstLine="560" w:firstLineChars="200"/>
        <w:textAlignment w:val="auto"/>
        <w:outlineLvl w:val="1"/>
        <w:rPr>
          <w:rFonts w:ascii="宋体" w:hAnsi="宋体" w:eastAsia="宋体" w:cs="宋体"/>
          <w:bCs/>
          <w:sz w:val="28"/>
          <w:szCs w:val="28"/>
        </w:rPr>
      </w:pPr>
      <w:r>
        <w:rPr>
          <w:rFonts w:hint="eastAsia" w:ascii="宋体" w:hAnsi="宋体" w:eastAsia="宋体" w:cs="宋体"/>
          <w:bCs/>
          <w:sz w:val="28"/>
          <w:szCs w:val="28"/>
        </w:rPr>
        <w:t>对于废水、废气</w:t>
      </w:r>
      <w:r>
        <w:rPr>
          <w:rFonts w:hint="eastAsia" w:ascii="宋体" w:hAnsi="宋体" w:eastAsia="宋体" w:cs="宋体"/>
          <w:bCs/>
          <w:spacing w:val="12"/>
          <w:sz w:val="28"/>
          <w:szCs w:val="28"/>
        </w:rPr>
        <w:t>环保设施处理效率，环评报告表及批复未作</w:t>
      </w:r>
      <w:r>
        <w:rPr>
          <w:rFonts w:hint="eastAsia" w:ascii="宋体" w:hAnsi="宋体" w:eastAsia="宋体" w:cs="宋体"/>
          <w:bCs/>
          <w:sz w:val="28"/>
          <w:szCs w:val="28"/>
        </w:rPr>
        <w:t>要求。</w:t>
      </w:r>
    </w:p>
    <w:p>
      <w:pPr>
        <w:keepNext w:val="0"/>
        <w:keepLines w:val="0"/>
        <w:pageBreakBefore w:val="0"/>
        <w:widowControl/>
        <w:kinsoku/>
        <w:wordWrap/>
        <w:overflowPunct/>
        <w:topLinePunct w:val="0"/>
        <w:autoSpaceDE/>
        <w:autoSpaceDN/>
        <w:bidi w:val="0"/>
        <w:adjustRightInd w:val="0"/>
        <w:snapToGrid/>
        <w:spacing w:after="0" w:line="560" w:lineRule="exact"/>
        <w:ind w:left="0" w:leftChars="0" w:firstLine="562" w:firstLineChars="200"/>
        <w:textAlignment w:val="auto"/>
        <w:outlineLvl w:val="1"/>
        <w:rPr>
          <w:rFonts w:ascii="宋体" w:hAnsi="宋体" w:eastAsia="宋体" w:cs="宋体"/>
          <w:b/>
          <w:sz w:val="28"/>
          <w:szCs w:val="28"/>
        </w:rPr>
      </w:pPr>
      <w:r>
        <w:rPr>
          <w:rFonts w:hint="eastAsia" w:ascii="宋体" w:hAnsi="宋体" w:eastAsia="宋体" w:cs="宋体"/>
          <w:b/>
          <w:sz w:val="28"/>
          <w:szCs w:val="28"/>
        </w:rPr>
        <w:t>（二）污染物排放情况</w:t>
      </w:r>
    </w:p>
    <w:p>
      <w:pPr>
        <w:pStyle w:val="46"/>
        <w:keepNext w:val="0"/>
        <w:keepLines w:val="0"/>
        <w:pageBreakBefore w:val="0"/>
        <w:widowControl/>
        <w:numPr>
          <w:ilvl w:val="0"/>
          <w:numId w:val="3"/>
        </w:numPr>
        <w:kinsoku/>
        <w:wordWrap/>
        <w:overflowPunct/>
        <w:topLinePunct w:val="0"/>
        <w:autoSpaceDE/>
        <w:autoSpaceDN/>
        <w:bidi w:val="0"/>
        <w:adjustRightInd w:val="0"/>
        <w:snapToGrid/>
        <w:spacing w:after="0" w:line="560" w:lineRule="exact"/>
        <w:ind w:firstLine="562"/>
        <w:textAlignment w:val="auto"/>
        <w:rPr>
          <w:rFonts w:ascii="宋体" w:hAnsi="宋体" w:eastAsia="宋体" w:cs="宋体"/>
          <w:b/>
          <w:bCs/>
          <w:sz w:val="28"/>
          <w:szCs w:val="28"/>
        </w:rPr>
      </w:pPr>
      <w:r>
        <w:rPr>
          <w:rFonts w:hint="eastAsia" w:ascii="宋体" w:hAnsi="宋体" w:eastAsia="宋体" w:cs="宋体"/>
          <w:b/>
          <w:bCs/>
          <w:sz w:val="28"/>
          <w:szCs w:val="28"/>
        </w:rPr>
        <w:t>无组织废</w:t>
      </w:r>
      <w:r>
        <w:rPr>
          <w:rFonts w:hint="eastAsia" w:ascii="宋体" w:hAnsi="宋体" w:eastAsia="宋体" w:cs="宋体"/>
          <w:b/>
          <w:bCs/>
          <w:sz w:val="28"/>
          <w:szCs w:val="28"/>
          <w:lang w:eastAsia="zh-CN"/>
        </w:rPr>
        <w:t>气</w:t>
      </w:r>
    </w:p>
    <w:p>
      <w:pPr>
        <w:pStyle w:val="46"/>
        <w:keepNext w:val="0"/>
        <w:keepLines w:val="0"/>
        <w:pageBreakBefore w:val="0"/>
        <w:widowControl/>
        <w:kinsoku/>
        <w:wordWrap/>
        <w:overflowPunct/>
        <w:topLinePunct w:val="0"/>
        <w:autoSpaceDE/>
        <w:autoSpaceDN/>
        <w:bidi w:val="0"/>
        <w:adjustRightInd w:val="0"/>
        <w:snapToGrid/>
        <w:spacing w:after="0" w:line="560" w:lineRule="exact"/>
        <w:ind w:firstLine="560"/>
        <w:textAlignment w:val="auto"/>
        <w:rPr>
          <w:rFonts w:ascii="宋体" w:hAnsi="宋体" w:eastAsia="宋体" w:cs="宋体"/>
          <w:sz w:val="28"/>
          <w:szCs w:val="28"/>
        </w:rPr>
      </w:pPr>
      <w:r>
        <w:rPr>
          <w:rFonts w:hint="eastAsia" w:ascii="宋体" w:hAnsi="宋体" w:eastAsia="宋体" w:cs="宋体"/>
          <w:sz w:val="28"/>
          <w:szCs w:val="28"/>
        </w:rPr>
        <w:t>项目无组织废气总悬浮颗粒物满足《水泥工业大气污染物排放标准》（GB4915-2013)中表3大气污染物无组织排放限值要求。</w:t>
      </w:r>
    </w:p>
    <w:p>
      <w:pPr>
        <w:keepNext w:val="0"/>
        <w:keepLines w:val="0"/>
        <w:pageBreakBefore w:val="0"/>
        <w:widowControl/>
        <w:numPr>
          <w:ilvl w:val="0"/>
          <w:numId w:val="3"/>
        </w:numPr>
        <w:kinsoku/>
        <w:wordWrap/>
        <w:overflowPunct/>
        <w:topLinePunct w:val="0"/>
        <w:autoSpaceDE/>
        <w:autoSpaceDN/>
        <w:bidi w:val="0"/>
        <w:adjustRightInd w:val="0"/>
        <w:snapToGrid/>
        <w:spacing w:after="0" w:line="560" w:lineRule="exact"/>
        <w:ind w:firstLine="562" w:firstLineChars="200"/>
        <w:textAlignment w:val="auto"/>
        <w:outlineLvl w:val="2"/>
        <w:rPr>
          <w:rFonts w:ascii="宋体" w:hAnsi="宋体" w:eastAsia="宋体" w:cs="宋体"/>
          <w:b/>
          <w:bCs/>
          <w:sz w:val="28"/>
          <w:szCs w:val="28"/>
        </w:rPr>
      </w:pPr>
      <w:r>
        <w:rPr>
          <w:rFonts w:hint="eastAsia" w:ascii="宋体" w:hAnsi="宋体" w:eastAsia="宋体" w:cs="宋体"/>
          <w:b/>
          <w:bCs/>
          <w:sz w:val="28"/>
          <w:szCs w:val="28"/>
        </w:rPr>
        <w:t>厂界噪声</w:t>
      </w:r>
    </w:p>
    <w:p>
      <w:pPr>
        <w:keepNext w:val="0"/>
        <w:keepLines w:val="0"/>
        <w:pageBreakBefore w:val="0"/>
        <w:widowControl/>
        <w:kinsoku/>
        <w:wordWrap/>
        <w:overflowPunct/>
        <w:topLinePunct w:val="0"/>
        <w:autoSpaceDE/>
        <w:autoSpaceDN/>
        <w:bidi w:val="0"/>
        <w:adjustRightInd w:val="0"/>
        <w:snapToGrid/>
        <w:spacing w:after="0" w:line="560" w:lineRule="exact"/>
        <w:ind w:firstLine="560" w:firstLineChars="200"/>
        <w:textAlignment w:val="auto"/>
        <w:outlineLvl w:val="2"/>
        <w:rPr>
          <w:rFonts w:hint="eastAsia" w:ascii="宋体" w:hAnsi="宋体" w:eastAsia="宋体" w:cs="宋体"/>
          <w:sz w:val="28"/>
          <w:szCs w:val="28"/>
        </w:rPr>
      </w:pPr>
      <w:r>
        <w:rPr>
          <w:rFonts w:hint="eastAsia" w:ascii="宋体" w:hAnsi="宋体" w:eastAsia="宋体" w:cs="宋体"/>
          <w:sz w:val="28"/>
          <w:szCs w:val="28"/>
        </w:rPr>
        <w:t>项目周边昼间、夜间噪声值满足《工业企业厂界环境噪声排放标准》（GB12348-2008）2类标准限值要求。</w:t>
      </w:r>
    </w:p>
    <w:p>
      <w:pPr>
        <w:pStyle w:val="46"/>
        <w:keepNext w:val="0"/>
        <w:keepLines w:val="0"/>
        <w:pageBreakBefore w:val="0"/>
        <w:widowControl/>
        <w:numPr>
          <w:ilvl w:val="0"/>
          <w:numId w:val="3"/>
        </w:numPr>
        <w:kinsoku/>
        <w:wordWrap/>
        <w:overflowPunct/>
        <w:topLinePunct w:val="0"/>
        <w:autoSpaceDE/>
        <w:autoSpaceDN/>
        <w:bidi w:val="0"/>
        <w:adjustRightInd w:val="0"/>
        <w:snapToGrid/>
        <w:spacing w:after="0" w:line="560" w:lineRule="exact"/>
        <w:ind w:left="0" w:leftChars="0" w:firstLine="56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有组织废气</w:t>
      </w:r>
    </w:p>
    <w:p>
      <w:pPr>
        <w:pStyle w:val="46"/>
        <w:keepNext w:val="0"/>
        <w:keepLines w:val="0"/>
        <w:pageBreakBefore w:val="0"/>
        <w:widowControl/>
        <w:numPr>
          <w:ilvl w:val="0"/>
          <w:numId w:val="0"/>
        </w:numPr>
        <w:kinsoku/>
        <w:wordWrap/>
        <w:overflowPunct/>
        <w:topLinePunct w:val="0"/>
        <w:autoSpaceDE/>
        <w:autoSpaceDN/>
        <w:bidi w:val="0"/>
        <w:adjustRightInd w:val="0"/>
        <w:snapToGrid/>
        <w:spacing w:after="0" w:line="560" w:lineRule="exact"/>
        <w:ind w:leftChars="200"/>
        <w:textAlignment w:val="auto"/>
        <w:rPr>
          <w:sz w:val="28"/>
          <w:szCs w:val="28"/>
        </w:rPr>
      </w:pPr>
      <w:r>
        <w:rPr>
          <w:rFonts w:hint="eastAsia" w:ascii="宋体" w:hAnsi="宋体" w:eastAsia="宋体" w:cs="宋体"/>
          <w:sz w:val="28"/>
          <w:szCs w:val="28"/>
          <w:lang w:eastAsia="zh-CN"/>
        </w:rPr>
        <w:t>项目筒仓排气孔较小，不具备监测条件。</w:t>
      </w:r>
    </w:p>
    <w:p>
      <w:pPr>
        <w:keepNext w:val="0"/>
        <w:keepLines w:val="0"/>
        <w:pageBreakBefore w:val="0"/>
        <w:widowControl/>
        <w:kinsoku/>
        <w:wordWrap/>
        <w:overflowPunct/>
        <w:topLinePunct w:val="0"/>
        <w:autoSpaceDE/>
        <w:autoSpaceDN/>
        <w:bidi w:val="0"/>
        <w:adjustRightInd w:val="0"/>
        <w:snapToGrid/>
        <w:spacing w:after="0" w:line="560" w:lineRule="exact"/>
        <w:ind w:left="440" w:leftChars="200"/>
        <w:textAlignment w:val="auto"/>
        <w:outlineLvl w:val="2"/>
        <w:rPr>
          <w:rFonts w:ascii="宋体" w:hAnsi="宋体" w:eastAsia="宋体" w:cs="宋体"/>
          <w:b/>
          <w:sz w:val="28"/>
          <w:szCs w:val="28"/>
        </w:rPr>
      </w:pPr>
      <w:r>
        <w:rPr>
          <w:rFonts w:hint="eastAsia" w:ascii="宋体" w:hAnsi="宋体" w:eastAsia="宋体" w:cs="宋体"/>
          <w:b/>
          <w:sz w:val="28"/>
          <w:szCs w:val="28"/>
        </w:rPr>
        <w:t>（三）污染物排放总量</w:t>
      </w:r>
    </w:p>
    <w:p>
      <w:pPr>
        <w:keepNext w:val="0"/>
        <w:keepLines w:val="0"/>
        <w:pageBreakBefore w:val="0"/>
        <w:widowControl/>
        <w:kinsoku/>
        <w:wordWrap/>
        <w:overflowPunct/>
        <w:topLinePunct w:val="0"/>
        <w:autoSpaceDE/>
        <w:autoSpaceDN/>
        <w:bidi w:val="0"/>
        <w:adjustRightInd w:val="0"/>
        <w:snapToGrid/>
        <w:spacing w:after="0" w:line="560" w:lineRule="exact"/>
        <w:ind w:firstLine="560" w:firstLineChars="200"/>
        <w:textAlignment w:val="auto"/>
        <w:outlineLvl w:val="0"/>
        <w:rPr>
          <w:rFonts w:ascii="宋体" w:hAnsi="宋体" w:eastAsia="宋体" w:cs="宋体"/>
          <w:b/>
          <w:bCs/>
          <w:sz w:val="28"/>
          <w:szCs w:val="28"/>
        </w:rPr>
      </w:pPr>
      <w:r>
        <w:rPr>
          <w:rFonts w:hint="eastAsia" w:ascii="宋体" w:hAnsi="宋体" w:eastAsia="宋体" w:cs="宋体"/>
          <w:sz w:val="28"/>
          <w:szCs w:val="28"/>
        </w:rPr>
        <w:t>项目未设总量控制指标要求。</w:t>
      </w:r>
    </w:p>
    <w:p>
      <w:pPr>
        <w:keepNext w:val="0"/>
        <w:keepLines w:val="0"/>
        <w:pageBreakBefore w:val="0"/>
        <w:widowControl/>
        <w:kinsoku/>
        <w:wordWrap/>
        <w:overflowPunct/>
        <w:topLinePunct w:val="0"/>
        <w:autoSpaceDE/>
        <w:autoSpaceDN/>
        <w:bidi w:val="0"/>
        <w:adjustRightInd w:val="0"/>
        <w:snapToGrid/>
        <w:spacing w:after="0" w:line="560" w:lineRule="exact"/>
        <w:ind w:firstLine="562" w:firstLineChars="200"/>
        <w:textAlignment w:val="auto"/>
        <w:outlineLvl w:val="0"/>
        <w:rPr>
          <w:rFonts w:ascii="宋体" w:hAnsi="宋体" w:eastAsia="宋体" w:cs="宋体"/>
          <w:b/>
          <w:bCs/>
          <w:sz w:val="28"/>
          <w:szCs w:val="28"/>
        </w:rPr>
      </w:pPr>
      <w:r>
        <w:rPr>
          <w:rFonts w:hint="eastAsia" w:ascii="宋体" w:hAnsi="宋体" w:eastAsia="宋体" w:cs="宋体"/>
          <w:b/>
          <w:bCs/>
          <w:sz w:val="28"/>
          <w:szCs w:val="28"/>
        </w:rPr>
        <w:t>五、工程建设对环境的影响</w:t>
      </w:r>
    </w:p>
    <w:p>
      <w:pPr>
        <w:keepNext w:val="0"/>
        <w:keepLines w:val="0"/>
        <w:pageBreakBefore w:val="0"/>
        <w:widowControl/>
        <w:kinsoku/>
        <w:wordWrap/>
        <w:overflowPunct/>
        <w:topLinePunct w:val="0"/>
        <w:autoSpaceDE/>
        <w:autoSpaceDN/>
        <w:bidi w:val="0"/>
        <w:adjustRightInd w:val="0"/>
        <w:snapToGrid/>
        <w:spacing w:after="0" w:line="560" w:lineRule="exact"/>
        <w:ind w:firstLine="560" w:firstLineChars="200"/>
        <w:textAlignment w:val="auto"/>
        <w:outlineLvl w:val="0"/>
        <w:rPr>
          <w:rFonts w:ascii="宋体" w:hAnsi="宋体" w:eastAsia="宋体" w:cs="宋体"/>
          <w:sz w:val="28"/>
          <w:szCs w:val="28"/>
        </w:rPr>
      </w:pPr>
      <w:r>
        <w:rPr>
          <w:rFonts w:hint="eastAsia" w:ascii="宋体" w:hAnsi="宋体" w:eastAsia="宋体" w:cs="宋体"/>
          <w:sz w:val="28"/>
          <w:szCs w:val="28"/>
        </w:rPr>
        <w:t>项目无组织废气总悬浮颗粒物、边界噪声值等均满足相应排放标准限值要求；废水及固体废物合理处置。本项目建设对周边环境影响较小。</w:t>
      </w:r>
    </w:p>
    <w:p>
      <w:pPr>
        <w:keepNext w:val="0"/>
        <w:keepLines w:val="0"/>
        <w:pageBreakBefore w:val="0"/>
        <w:widowControl/>
        <w:kinsoku/>
        <w:wordWrap/>
        <w:overflowPunct/>
        <w:topLinePunct w:val="0"/>
        <w:autoSpaceDE/>
        <w:autoSpaceDN/>
        <w:bidi w:val="0"/>
        <w:adjustRightInd w:val="0"/>
        <w:snapToGrid/>
        <w:spacing w:after="0" w:line="560" w:lineRule="exact"/>
        <w:ind w:firstLine="562" w:firstLineChars="200"/>
        <w:textAlignment w:val="auto"/>
        <w:outlineLvl w:val="0"/>
        <w:rPr>
          <w:rFonts w:ascii="宋体" w:hAnsi="宋体" w:eastAsia="宋体" w:cs="宋体"/>
          <w:b/>
          <w:bCs/>
          <w:sz w:val="28"/>
          <w:szCs w:val="28"/>
        </w:rPr>
      </w:pPr>
      <w:r>
        <w:rPr>
          <w:rFonts w:hint="eastAsia" w:ascii="宋体" w:hAnsi="宋体" w:eastAsia="宋体" w:cs="宋体"/>
          <w:b/>
          <w:bCs/>
          <w:sz w:val="28"/>
          <w:szCs w:val="28"/>
        </w:rPr>
        <w:t>六、验收结论</w:t>
      </w:r>
    </w:p>
    <w:p>
      <w:pPr>
        <w:keepNext w:val="0"/>
        <w:keepLines w:val="0"/>
        <w:pageBreakBefore w:val="0"/>
        <w:widowControl/>
        <w:kinsoku/>
        <w:wordWrap/>
        <w:overflowPunct/>
        <w:topLinePunct w:val="0"/>
        <w:autoSpaceDE/>
        <w:autoSpaceDN/>
        <w:bidi w:val="0"/>
        <w:adjustRightInd w:val="0"/>
        <w:snapToGrid/>
        <w:spacing w:after="0" w:line="560" w:lineRule="exact"/>
        <w:ind w:firstLine="560" w:firstLineChars="200"/>
        <w:textAlignment w:val="auto"/>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sz w:val="28"/>
          <w:szCs w:val="28"/>
        </w:rPr>
        <w:t>兴义市宏基预拌混凝土搅拌站建设项目</w:t>
      </w:r>
      <w:r>
        <w:rPr>
          <w:rFonts w:hint="eastAsia" w:ascii="宋体" w:hAnsi="宋体" w:eastAsia="宋体" w:cs="宋体"/>
          <w:spacing w:val="8"/>
          <w:sz w:val="28"/>
          <w:szCs w:val="28"/>
        </w:rPr>
        <w:t>按照环境影响报</w:t>
      </w:r>
      <w:r>
        <w:rPr>
          <w:rFonts w:hint="eastAsia" w:ascii="宋体" w:hAnsi="宋体" w:eastAsia="宋体" w:cs="宋体"/>
          <w:sz w:val="28"/>
          <w:szCs w:val="28"/>
        </w:rPr>
        <w:t>告表及批复的要求，环保措施落实情况较好。项目采取有效的环境保护措施，污染物达标排放，对周边环境质量影响较小。根据本项目竣工环境保护验收监测结果，</w:t>
      </w:r>
      <w:r>
        <w:rPr>
          <w:rFonts w:hint="eastAsia" w:ascii="宋体" w:hAnsi="宋体" w:eastAsia="宋体" w:cs="宋体"/>
          <w:color w:val="000000" w:themeColor="text1"/>
          <w:sz w:val="28"/>
          <w:szCs w:val="28"/>
          <w14:textFill>
            <w14:solidFill>
              <w14:schemeClr w14:val="tx1"/>
            </w14:solidFill>
          </w14:textFill>
        </w:rPr>
        <w:t>按照《建设项目竣工环境保护验收暂行办法》中规定的验收不合格情形对项目逐一对照核查，达到了建设项目竣工环境保护验收的条件，符合验收要求。验收组认为，本建设项目竣工环境保护验收合格。</w:t>
      </w:r>
    </w:p>
    <w:p>
      <w:pPr>
        <w:keepNext w:val="0"/>
        <w:keepLines w:val="0"/>
        <w:pageBreakBefore w:val="0"/>
        <w:widowControl/>
        <w:kinsoku/>
        <w:wordWrap/>
        <w:overflowPunct/>
        <w:topLinePunct w:val="0"/>
        <w:autoSpaceDE/>
        <w:autoSpaceDN/>
        <w:bidi w:val="0"/>
        <w:adjustRightInd w:val="0"/>
        <w:snapToGrid/>
        <w:spacing w:after="0" w:line="560" w:lineRule="exact"/>
        <w:ind w:firstLine="562" w:firstLineChars="200"/>
        <w:textAlignment w:val="auto"/>
        <w:outlineLvl w:val="0"/>
        <w:rPr>
          <w:rFonts w:ascii="宋体" w:hAnsi="宋体" w:eastAsia="宋体" w:cs="宋体"/>
          <w:b/>
          <w:bCs/>
          <w:sz w:val="28"/>
          <w:szCs w:val="28"/>
        </w:rPr>
      </w:pPr>
      <w:r>
        <w:rPr>
          <w:rFonts w:hint="eastAsia" w:ascii="宋体" w:hAnsi="宋体" w:eastAsia="宋体" w:cs="宋体"/>
          <w:b/>
          <w:sz w:val="28"/>
          <w:szCs w:val="28"/>
        </w:rPr>
        <w:t>七、后续要求</w:t>
      </w:r>
    </w:p>
    <w:p>
      <w:pPr>
        <w:keepNext w:val="0"/>
        <w:keepLines w:val="0"/>
        <w:pageBreakBefore w:val="0"/>
        <w:widowControl/>
        <w:kinsoku/>
        <w:wordWrap/>
        <w:overflowPunct/>
        <w:topLinePunct w:val="0"/>
        <w:autoSpaceDE/>
        <w:autoSpaceDN/>
        <w:bidi w:val="0"/>
        <w:adjustRightInd w:val="0"/>
        <w:snapToGrid/>
        <w:spacing w:before="120" w:after="0" w:line="560" w:lineRule="exact"/>
        <w:ind w:firstLine="560" w:firstLineChars="200"/>
        <w:textAlignment w:val="auto"/>
        <w:outlineLvl w:val="0"/>
        <w:rPr>
          <w:rFonts w:ascii="宋体" w:hAnsi="宋体" w:eastAsia="宋体" w:cs="宋体"/>
          <w:sz w:val="28"/>
          <w:szCs w:val="28"/>
        </w:rPr>
      </w:pPr>
      <w:r>
        <w:rPr>
          <w:rFonts w:hint="eastAsia" w:ascii="宋体" w:hAnsi="宋体" w:eastAsia="宋体" w:cs="宋体"/>
          <w:sz w:val="28"/>
          <w:szCs w:val="28"/>
        </w:rPr>
        <w:t>1、完善环境保护规章制度，明确专人</w:t>
      </w:r>
      <w:r>
        <w:rPr>
          <w:rFonts w:hint="eastAsia" w:ascii="宋体" w:hAnsi="宋体" w:eastAsia="宋体" w:cs="宋体"/>
          <w:sz w:val="28"/>
          <w:szCs w:val="28"/>
          <w:lang w:eastAsia="zh-CN"/>
        </w:rPr>
        <w:t>或兼职人员</w:t>
      </w:r>
      <w:r>
        <w:rPr>
          <w:rFonts w:hint="eastAsia" w:ascii="宋体" w:hAnsi="宋体" w:eastAsia="宋体" w:cs="宋体"/>
          <w:sz w:val="28"/>
          <w:szCs w:val="28"/>
        </w:rPr>
        <w:t>负责环境保护方面工作。</w:t>
      </w:r>
    </w:p>
    <w:p>
      <w:pPr>
        <w:keepNext w:val="0"/>
        <w:keepLines w:val="0"/>
        <w:pageBreakBefore w:val="0"/>
        <w:widowControl/>
        <w:kinsoku/>
        <w:wordWrap/>
        <w:overflowPunct/>
        <w:topLinePunct w:val="0"/>
        <w:autoSpaceDE/>
        <w:autoSpaceDN/>
        <w:bidi w:val="0"/>
        <w:adjustRightInd w:val="0"/>
        <w:snapToGrid/>
        <w:spacing w:after="0" w:line="560" w:lineRule="exact"/>
        <w:ind w:firstLine="560" w:firstLineChars="200"/>
        <w:textAlignment w:val="auto"/>
        <w:outlineLvl w:val="0"/>
        <w:rPr>
          <w:rFonts w:hint="eastAsia" w:ascii="宋体" w:hAnsi="宋体" w:eastAsia="宋体" w:cs="宋体"/>
          <w:b/>
          <w:sz w:val="28"/>
          <w:szCs w:val="28"/>
        </w:rPr>
      </w:pPr>
      <w:r>
        <w:rPr>
          <w:rFonts w:hint="eastAsia" w:ascii="宋体" w:hAnsi="宋体" w:eastAsia="宋体" w:cs="宋体"/>
          <w:sz w:val="28"/>
          <w:szCs w:val="28"/>
        </w:rPr>
        <w:t>2、</w:t>
      </w:r>
      <w:r>
        <w:rPr>
          <w:rFonts w:hint="eastAsia" w:ascii="宋体" w:hAnsi="宋体" w:eastAsia="宋体" w:cs="宋体"/>
          <w:sz w:val="28"/>
          <w:szCs w:val="28"/>
          <w:lang w:eastAsia="zh-CN"/>
        </w:rPr>
        <w:t>及时抽取化粪池污水，防止盛满外溢</w:t>
      </w:r>
      <w:r>
        <w:rPr>
          <w:rFonts w:hint="eastAsia" w:ascii="宋体" w:hAnsi="宋体" w:eastAsia="宋体" w:cs="宋体"/>
          <w:sz w:val="28"/>
          <w:szCs w:val="28"/>
        </w:rPr>
        <w:t>。</w:t>
      </w:r>
    </w:p>
    <w:p>
      <w:pPr>
        <w:spacing w:before="120" w:beforeLines="50" w:after="156" w:line="480" w:lineRule="exact"/>
        <w:ind w:firstLine="482" w:firstLineChars="200"/>
        <w:outlineLvl w:val="0"/>
        <w:rPr>
          <w:rFonts w:hint="eastAsia" w:ascii="宋体" w:hAnsi="宋体" w:eastAsia="宋体" w:cs="宋体"/>
          <w:b/>
          <w:sz w:val="24"/>
          <w:szCs w:val="24"/>
        </w:rPr>
      </w:pPr>
    </w:p>
    <w:p>
      <w:pPr>
        <w:spacing w:before="120" w:beforeLines="50" w:after="156" w:line="480" w:lineRule="exact"/>
        <w:ind w:firstLine="482" w:firstLineChars="200"/>
        <w:outlineLvl w:val="0"/>
        <w:rPr>
          <w:rFonts w:hint="eastAsia" w:ascii="宋体" w:hAnsi="宋体" w:eastAsia="宋体" w:cs="宋体"/>
          <w:b/>
          <w:sz w:val="24"/>
          <w:szCs w:val="24"/>
        </w:rPr>
      </w:pPr>
    </w:p>
    <w:p>
      <w:pPr>
        <w:spacing w:before="120" w:beforeLines="50" w:after="156" w:line="480" w:lineRule="exact"/>
        <w:ind w:firstLine="482" w:firstLineChars="200"/>
        <w:outlineLvl w:val="0"/>
        <w:rPr>
          <w:rFonts w:hint="eastAsia" w:ascii="宋体" w:hAnsi="宋体" w:eastAsia="宋体" w:cs="宋体"/>
          <w:b/>
          <w:sz w:val="24"/>
          <w:szCs w:val="24"/>
        </w:rPr>
      </w:pPr>
    </w:p>
    <w:p>
      <w:pPr>
        <w:spacing w:before="120" w:beforeLines="50" w:after="156" w:line="480" w:lineRule="exact"/>
        <w:ind w:firstLine="482" w:firstLineChars="200"/>
        <w:outlineLvl w:val="0"/>
        <w:rPr>
          <w:rFonts w:hint="eastAsia" w:ascii="宋体" w:hAnsi="宋体" w:eastAsia="宋体" w:cs="宋体"/>
          <w:b/>
          <w:sz w:val="24"/>
          <w:szCs w:val="24"/>
        </w:rPr>
      </w:pPr>
    </w:p>
    <w:p>
      <w:pPr>
        <w:spacing w:before="120" w:beforeLines="50" w:after="156" w:line="480" w:lineRule="exact"/>
        <w:ind w:firstLine="482" w:firstLineChars="200"/>
        <w:outlineLvl w:val="0"/>
        <w:rPr>
          <w:rFonts w:hint="eastAsia" w:ascii="宋体" w:hAnsi="宋体" w:eastAsia="宋体" w:cs="宋体"/>
          <w:b/>
          <w:sz w:val="24"/>
          <w:szCs w:val="24"/>
        </w:rPr>
      </w:pPr>
    </w:p>
    <w:p>
      <w:pPr>
        <w:spacing w:before="120" w:beforeLines="50" w:after="156" w:line="480" w:lineRule="exact"/>
        <w:ind w:firstLine="482" w:firstLineChars="200"/>
        <w:outlineLvl w:val="0"/>
        <w:rPr>
          <w:rFonts w:hint="eastAsia" w:ascii="宋体" w:hAnsi="宋体" w:eastAsia="宋体" w:cs="宋体"/>
          <w:b/>
          <w:sz w:val="24"/>
          <w:szCs w:val="24"/>
        </w:rPr>
      </w:pPr>
    </w:p>
    <w:p>
      <w:pPr>
        <w:spacing w:before="120" w:beforeLines="50" w:after="156" w:line="480" w:lineRule="exact"/>
        <w:ind w:firstLine="482" w:firstLineChars="200"/>
        <w:outlineLvl w:val="0"/>
        <w:rPr>
          <w:rFonts w:hint="eastAsia" w:ascii="宋体" w:hAnsi="宋体" w:eastAsia="宋体" w:cs="宋体"/>
          <w:b/>
          <w:sz w:val="24"/>
          <w:szCs w:val="24"/>
        </w:rPr>
      </w:pPr>
    </w:p>
    <w:p>
      <w:pPr>
        <w:spacing w:before="120" w:beforeLines="50" w:after="156" w:line="480" w:lineRule="exact"/>
        <w:outlineLvl w:val="0"/>
        <w:rPr>
          <w:rFonts w:hint="eastAsia" w:ascii="宋体" w:hAnsi="宋体" w:eastAsia="宋体" w:cs="宋体"/>
          <w:b/>
          <w:sz w:val="24"/>
          <w:szCs w:val="24"/>
        </w:rPr>
      </w:pPr>
    </w:p>
    <w:p>
      <w:pPr>
        <w:spacing w:before="120" w:beforeLines="50" w:after="156" w:line="480" w:lineRule="exact"/>
        <w:ind w:firstLine="562" w:firstLineChars="200"/>
        <w:outlineLvl w:val="0"/>
        <w:rPr>
          <w:rFonts w:ascii="宋体" w:hAnsi="宋体" w:eastAsia="宋体" w:cs="宋体"/>
          <w:b/>
          <w:sz w:val="28"/>
          <w:szCs w:val="28"/>
        </w:rPr>
      </w:pPr>
      <w:r>
        <w:rPr>
          <w:rFonts w:hint="eastAsia" w:ascii="宋体" w:hAnsi="宋体" w:eastAsia="宋体" w:cs="宋体"/>
          <w:b/>
          <w:sz w:val="28"/>
          <w:szCs w:val="28"/>
        </w:rPr>
        <w:t>八、验收组人员信息</w:t>
      </w:r>
    </w:p>
    <w:tbl>
      <w:tblPr>
        <w:tblStyle w:val="19"/>
        <w:tblW w:w="8784" w:type="dxa"/>
        <w:jc w:val="center"/>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866"/>
        <w:gridCol w:w="1394"/>
        <w:gridCol w:w="1985"/>
        <w:gridCol w:w="1417"/>
        <w:gridCol w:w="1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exact"/>
          <w:jc w:val="center"/>
        </w:trPr>
        <w:tc>
          <w:tcPr>
            <w:tcW w:w="1090" w:type="dxa"/>
            <w:vAlign w:val="center"/>
          </w:tcPr>
          <w:p>
            <w:pPr>
              <w:widowControl w:val="0"/>
              <w:adjustRightInd/>
              <w:snapToGrid/>
              <w:spacing w:after="0" w:line="240" w:lineRule="atLeast"/>
              <w:jc w:val="center"/>
              <w:rPr>
                <w:rFonts w:hint="eastAsia" w:ascii="宋体" w:hAnsi="宋体" w:eastAsia="宋体" w:cs="宋体"/>
                <w:sz w:val="24"/>
                <w:szCs w:val="24"/>
              </w:rPr>
            </w:pPr>
            <w:r>
              <w:rPr>
                <w:rFonts w:hint="eastAsia" w:ascii="宋体" w:hAnsi="宋体" w:eastAsia="宋体" w:cs="宋体"/>
                <w:sz w:val="24"/>
                <w:szCs w:val="24"/>
              </w:rPr>
              <w:t>姓 名</w:t>
            </w:r>
          </w:p>
        </w:tc>
        <w:tc>
          <w:tcPr>
            <w:tcW w:w="1866" w:type="dxa"/>
            <w:vAlign w:val="center"/>
          </w:tcPr>
          <w:p>
            <w:pPr>
              <w:widowControl w:val="0"/>
              <w:adjustRightInd/>
              <w:snapToGrid/>
              <w:spacing w:after="0" w:line="240" w:lineRule="atLeast"/>
              <w:jc w:val="center"/>
              <w:rPr>
                <w:rFonts w:hint="eastAsia" w:ascii="宋体" w:hAnsi="宋体" w:eastAsia="宋体" w:cs="宋体"/>
                <w:sz w:val="24"/>
                <w:szCs w:val="24"/>
              </w:rPr>
            </w:pPr>
            <w:r>
              <w:rPr>
                <w:rFonts w:hint="eastAsia" w:ascii="宋体" w:hAnsi="宋体" w:eastAsia="宋体" w:cs="宋体"/>
                <w:sz w:val="24"/>
                <w:szCs w:val="24"/>
              </w:rPr>
              <w:t>单   位</w:t>
            </w:r>
          </w:p>
        </w:tc>
        <w:tc>
          <w:tcPr>
            <w:tcW w:w="1394" w:type="dxa"/>
            <w:vAlign w:val="center"/>
          </w:tcPr>
          <w:p>
            <w:pPr>
              <w:widowControl w:val="0"/>
              <w:adjustRightInd/>
              <w:snapToGrid/>
              <w:spacing w:after="0" w:line="240" w:lineRule="atLeast"/>
              <w:jc w:val="center"/>
              <w:rPr>
                <w:rFonts w:hint="eastAsia" w:ascii="宋体" w:hAnsi="宋体" w:eastAsia="宋体" w:cs="宋体"/>
                <w:sz w:val="24"/>
                <w:szCs w:val="24"/>
              </w:rPr>
            </w:pPr>
            <w:r>
              <w:rPr>
                <w:rFonts w:hint="eastAsia" w:ascii="宋体" w:hAnsi="宋体" w:eastAsia="宋体" w:cs="宋体"/>
                <w:sz w:val="24"/>
                <w:szCs w:val="24"/>
              </w:rPr>
              <w:t>职务/</w:t>
            </w:r>
          </w:p>
          <w:p>
            <w:pPr>
              <w:widowControl w:val="0"/>
              <w:adjustRightInd/>
              <w:snapToGrid/>
              <w:spacing w:after="0" w:line="240" w:lineRule="atLeast"/>
              <w:jc w:val="center"/>
              <w:rPr>
                <w:rFonts w:hint="eastAsia" w:ascii="宋体" w:hAnsi="宋体" w:eastAsia="宋体" w:cs="宋体"/>
                <w:sz w:val="24"/>
                <w:szCs w:val="24"/>
              </w:rPr>
            </w:pPr>
            <w:r>
              <w:rPr>
                <w:rFonts w:hint="eastAsia" w:ascii="宋体" w:hAnsi="宋体" w:eastAsia="宋体" w:cs="宋体"/>
                <w:sz w:val="24"/>
                <w:szCs w:val="24"/>
              </w:rPr>
              <w:t>职称</w:t>
            </w:r>
          </w:p>
        </w:tc>
        <w:tc>
          <w:tcPr>
            <w:tcW w:w="1985" w:type="dxa"/>
            <w:vAlign w:val="bottom"/>
          </w:tcPr>
          <w:p>
            <w:pPr>
              <w:widowControl w:val="0"/>
              <w:adjustRightInd/>
              <w:snapToGrid/>
              <w:spacing w:line="240" w:lineRule="atLeast"/>
              <w:jc w:val="center"/>
              <w:rPr>
                <w:rFonts w:hint="eastAsia" w:ascii="宋体" w:hAnsi="宋体" w:eastAsia="宋体" w:cs="宋体"/>
                <w:spacing w:val="-20"/>
                <w:sz w:val="24"/>
                <w:szCs w:val="24"/>
              </w:rPr>
            </w:pPr>
            <w:r>
              <w:rPr>
                <w:rFonts w:hint="eastAsia" w:ascii="宋体" w:hAnsi="宋体" w:eastAsia="宋体" w:cs="宋体"/>
                <w:spacing w:val="-20"/>
                <w:sz w:val="24"/>
                <w:szCs w:val="24"/>
              </w:rPr>
              <w:t>联系电话/</w:t>
            </w:r>
            <w:r>
              <w:rPr>
                <w:rFonts w:hint="eastAsia" w:ascii="宋体" w:hAnsi="宋体" w:eastAsia="宋体" w:cs="宋体"/>
                <w:color w:val="000000"/>
                <w:spacing w:val="-20"/>
                <w:sz w:val="24"/>
                <w:szCs w:val="24"/>
              </w:rPr>
              <w:t>身份证号码</w:t>
            </w:r>
          </w:p>
        </w:tc>
        <w:tc>
          <w:tcPr>
            <w:tcW w:w="1417" w:type="dxa"/>
            <w:vAlign w:val="center"/>
          </w:tcPr>
          <w:p>
            <w:pPr>
              <w:widowControl w:val="0"/>
              <w:adjustRightInd/>
              <w:snapToGrid/>
              <w:spacing w:after="0" w:line="240" w:lineRule="atLeast"/>
              <w:jc w:val="center"/>
              <w:rPr>
                <w:rFonts w:hint="eastAsia" w:ascii="宋体" w:hAnsi="宋体" w:eastAsia="宋体" w:cs="宋体"/>
                <w:sz w:val="24"/>
                <w:szCs w:val="24"/>
              </w:rPr>
            </w:pPr>
            <w:r>
              <w:rPr>
                <w:rFonts w:hint="eastAsia" w:ascii="宋体" w:hAnsi="宋体" w:eastAsia="宋体" w:cs="宋体"/>
                <w:sz w:val="24"/>
                <w:szCs w:val="24"/>
              </w:rPr>
              <w:t>签 名</w:t>
            </w:r>
          </w:p>
        </w:tc>
        <w:tc>
          <w:tcPr>
            <w:tcW w:w="1032" w:type="dxa"/>
            <w:vAlign w:val="center"/>
          </w:tcPr>
          <w:p>
            <w:pPr>
              <w:widowControl w:val="0"/>
              <w:adjustRightInd/>
              <w:snapToGrid/>
              <w:spacing w:after="0" w:line="240" w:lineRule="atLeast"/>
              <w:jc w:val="center"/>
              <w:rPr>
                <w:rFonts w:hint="eastAsia" w:ascii="宋体" w:hAnsi="宋体" w:eastAsia="宋体" w:cs="宋体"/>
                <w:sz w:val="24"/>
                <w:szCs w:val="24"/>
              </w:rPr>
            </w:pPr>
            <w:r>
              <w:rPr>
                <w:rFonts w:hint="eastAsia" w:ascii="宋体" w:hAnsi="宋体" w:eastAsia="宋体" w:cs="宋体"/>
                <w:sz w:val="24"/>
                <w:szCs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exact"/>
          <w:jc w:val="center"/>
        </w:trPr>
        <w:tc>
          <w:tcPr>
            <w:tcW w:w="1090" w:type="dxa"/>
            <w:vMerge w:val="restart"/>
            <w:vAlign w:val="center"/>
          </w:tcPr>
          <w:p>
            <w:pPr>
              <w:widowControl w:val="0"/>
              <w:adjustRightInd/>
              <w:snapToGrid/>
              <w:spacing w:after="0" w:line="52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梁雪梅</w:t>
            </w:r>
          </w:p>
        </w:tc>
        <w:tc>
          <w:tcPr>
            <w:tcW w:w="1866" w:type="dxa"/>
            <w:vMerge w:val="restart"/>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宋体" w:hAnsi="宋体" w:eastAsia="宋体" w:cs="宋体"/>
                <w:sz w:val="24"/>
                <w:szCs w:val="24"/>
              </w:rPr>
            </w:pPr>
            <w:r>
              <w:rPr>
                <w:rFonts w:hint="eastAsia" w:ascii="宋体" w:hAnsi="宋体" w:eastAsia="宋体" w:cs="宋体"/>
                <w:sz w:val="24"/>
                <w:szCs w:val="24"/>
              </w:rPr>
              <w:t>兴义市宏基预拌混凝土有限公司</w:t>
            </w:r>
          </w:p>
        </w:tc>
        <w:tc>
          <w:tcPr>
            <w:tcW w:w="1394" w:type="dxa"/>
            <w:vMerge w:val="restart"/>
            <w:vAlign w:val="center"/>
          </w:tcPr>
          <w:p>
            <w:pPr>
              <w:widowControl w:val="0"/>
              <w:adjustRightInd/>
              <w:snapToGrid/>
              <w:spacing w:after="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总经理</w:t>
            </w:r>
          </w:p>
        </w:tc>
        <w:tc>
          <w:tcPr>
            <w:tcW w:w="1985" w:type="dxa"/>
            <w:vAlign w:val="center"/>
          </w:tcPr>
          <w:p>
            <w:pPr>
              <w:widowControl w:val="0"/>
              <w:adjustRightInd/>
              <w:snapToGrid/>
              <w:spacing w:after="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13339694566</w:t>
            </w:r>
          </w:p>
        </w:tc>
        <w:tc>
          <w:tcPr>
            <w:tcW w:w="1417" w:type="dxa"/>
            <w:vMerge w:val="restart"/>
            <w:vAlign w:val="center"/>
          </w:tcPr>
          <w:p>
            <w:pPr>
              <w:widowControl w:val="0"/>
              <w:adjustRightInd/>
              <w:snapToGrid/>
              <w:jc w:val="center"/>
              <w:rPr>
                <w:rFonts w:hint="eastAsia" w:ascii="宋体" w:hAnsi="宋体" w:eastAsia="宋体" w:cs="宋体"/>
                <w:sz w:val="24"/>
                <w:szCs w:val="24"/>
              </w:rPr>
            </w:pPr>
          </w:p>
        </w:tc>
        <w:tc>
          <w:tcPr>
            <w:tcW w:w="1032" w:type="dxa"/>
            <w:vMerge w:val="restart"/>
            <w:vAlign w:val="center"/>
          </w:tcPr>
          <w:p>
            <w:pPr>
              <w:widowControl w:val="0"/>
              <w:adjustRightInd/>
              <w:snapToGrid/>
              <w:spacing w:after="0"/>
              <w:jc w:val="center"/>
              <w:rPr>
                <w:rFonts w:hint="eastAsia" w:ascii="宋体" w:hAnsi="宋体" w:eastAsia="宋体" w:cs="宋体"/>
                <w:sz w:val="24"/>
                <w:szCs w:val="24"/>
              </w:rPr>
            </w:pPr>
            <w:r>
              <w:rPr>
                <w:rFonts w:hint="eastAsia" w:ascii="宋体" w:hAnsi="宋体" w:eastAsia="宋体" w:cs="宋体"/>
                <w:sz w:val="24"/>
                <w:szCs w:val="24"/>
              </w:rPr>
              <w:t>建设</w:t>
            </w:r>
          </w:p>
          <w:p>
            <w:pPr>
              <w:widowControl w:val="0"/>
              <w:adjustRightInd/>
              <w:snapToGrid/>
              <w:spacing w:after="0"/>
              <w:jc w:val="center"/>
              <w:rPr>
                <w:rFonts w:hint="eastAsia" w:ascii="宋体" w:hAnsi="宋体" w:eastAsia="宋体" w:cs="宋体"/>
                <w:sz w:val="24"/>
                <w:szCs w:val="24"/>
              </w:rPr>
            </w:pPr>
            <w:r>
              <w:rPr>
                <w:rFonts w:hint="eastAsia" w:ascii="宋体" w:hAnsi="宋体" w:eastAsia="宋体" w:cs="宋体"/>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exact"/>
          <w:jc w:val="center"/>
        </w:trPr>
        <w:tc>
          <w:tcPr>
            <w:tcW w:w="1090" w:type="dxa"/>
            <w:vMerge w:val="continue"/>
            <w:vAlign w:val="center"/>
          </w:tcPr>
          <w:p>
            <w:pPr>
              <w:widowControl w:val="0"/>
              <w:adjustRightInd/>
              <w:snapToGrid/>
              <w:spacing w:line="520" w:lineRule="exact"/>
              <w:jc w:val="center"/>
              <w:rPr>
                <w:rFonts w:hint="eastAsia" w:ascii="宋体" w:hAnsi="宋体" w:eastAsia="宋体" w:cs="宋体"/>
                <w:sz w:val="24"/>
                <w:szCs w:val="24"/>
              </w:rPr>
            </w:pPr>
          </w:p>
        </w:tc>
        <w:tc>
          <w:tcPr>
            <w:tcW w:w="1866" w:type="dxa"/>
            <w:vMerge w:val="continue"/>
            <w:vAlign w:val="center"/>
          </w:tcPr>
          <w:p>
            <w:pPr>
              <w:widowControl w:val="0"/>
              <w:adjustRightInd/>
              <w:snapToGrid/>
              <w:spacing w:line="520" w:lineRule="exact"/>
              <w:jc w:val="center"/>
              <w:rPr>
                <w:rFonts w:hint="eastAsia" w:ascii="宋体" w:hAnsi="宋体" w:eastAsia="宋体" w:cs="宋体"/>
                <w:sz w:val="24"/>
                <w:szCs w:val="24"/>
              </w:rPr>
            </w:pPr>
          </w:p>
        </w:tc>
        <w:tc>
          <w:tcPr>
            <w:tcW w:w="1394" w:type="dxa"/>
            <w:vMerge w:val="continue"/>
            <w:vAlign w:val="center"/>
          </w:tcPr>
          <w:p>
            <w:pPr>
              <w:widowControl w:val="0"/>
              <w:adjustRightInd/>
              <w:snapToGrid/>
              <w:jc w:val="center"/>
              <w:rPr>
                <w:rFonts w:hint="eastAsia" w:ascii="宋体" w:hAnsi="宋体" w:eastAsia="宋体" w:cs="宋体"/>
                <w:sz w:val="24"/>
                <w:szCs w:val="24"/>
              </w:rPr>
            </w:pPr>
          </w:p>
        </w:tc>
        <w:tc>
          <w:tcPr>
            <w:tcW w:w="1985" w:type="dxa"/>
            <w:vAlign w:val="center"/>
          </w:tcPr>
          <w:p>
            <w:pPr>
              <w:widowControl w:val="0"/>
              <w:adjustRightInd/>
              <w:snapToGrid/>
              <w:spacing w:after="0" w:line="240" w:lineRule="atLeas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522321197701201248</w:t>
            </w:r>
          </w:p>
        </w:tc>
        <w:tc>
          <w:tcPr>
            <w:tcW w:w="1417" w:type="dxa"/>
            <w:vMerge w:val="continue"/>
            <w:vAlign w:val="center"/>
          </w:tcPr>
          <w:p>
            <w:pPr>
              <w:widowControl w:val="0"/>
              <w:adjustRightInd/>
              <w:snapToGrid/>
              <w:jc w:val="center"/>
              <w:rPr>
                <w:rFonts w:hint="eastAsia" w:ascii="宋体" w:hAnsi="宋体" w:eastAsia="宋体" w:cs="宋体"/>
                <w:sz w:val="24"/>
                <w:szCs w:val="24"/>
              </w:rPr>
            </w:pPr>
          </w:p>
        </w:tc>
        <w:tc>
          <w:tcPr>
            <w:tcW w:w="1032" w:type="dxa"/>
            <w:vMerge w:val="continue"/>
            <w:vAlign w:val="center"/>
          </w:tcPr>
          <w:p>
            <w:pPr>
              <w:widowControl w:val="0"/>
              <w:adjustRightInd/>
              <w:snapToGrid/>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1090" w:type="dxa"/>
            <w:vMerge w:val="restart"/>
            <w:vAlign w:val="center"/>
          </w:tcPr>
          <w:p>
            <w:pPr>
              <w:widowControl w:val="0"/>
              <w:adjustRightInd/>
              <w:snapToGrid/>
              <w:spacing w:after="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陈秋蓉</w:t>
            </w:r>
          </w:p>
        </w:tc>
        <w:tc>
          <w:tcPr>
            <w:tcW w:w="1866" w:type="dxa"/>
            <w:vMerge w:val="restart"/>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宋体" w:hAnsi="宋体" w:eastAsia="宋体" w:cs="宋体"/>
                <w:sz w:val="24"/>
                <w:szCs w:val="24"/>
              </w:rPr>
            </w:pPr>
            <w:r>
              <w:rPr>
                <w:rFonts w:hint="eastAsia" w:ascii="宋体" w:hAnsi="宋体" w:eastAsia="宋体" w:cs="宋体"/>
                <w:sz w:val="24"/>
                <w:szCs w:val="24"/>
              </w:rPr>
              <w:t>贵州绿宏环保科技有限公司</w:t>
            </w:r>
          </w:p>
        </w:tc>
        <w:tc>
          <w:tcPr>
            <w:tcW w:w="1394" w:type="dxa"/>
            <w:vMerge w:val="restart"/>
            <w:vAlign w:val="center"/>
          </w:tcPr>
          <w:p>
            <w:pPr>
              <w:widowControl w:val="0"/>
              <w:adjustRightInd/>
              <w:snapToGrid/>
              <w:spacing w:after="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技术员</w:t>
            </w:r>
          </w:p>
        </w:tc>
        <w:tc>
          <w:tcPr>
            <w:tcW w:w="1985" w:type="dxa"/>
            <w:vAlign w:val="center"/>
          </w:tcPr>
          <w:p>
            <w:pPr>
              <w:keepNext w:val="0"/>
              <w:keepLines w:val="0"/>
              <w:pageBreakBefore w:val="0"/>
              <w:widowControl w:val="0"/>
              <w:kinsoku/>
              <w:wordWrap/>
              <w:overflowPunct/>
              <w:topLinePunct w:val="0"/>
              <w:autoSpaceDE/>
              <w:autoSpaceDN/>
              <w:bidi w:val="0"/>
              <w:snapToGrid/>
              <w:spacing w:after="0" w:line="240" w:lineRule="atLeas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18085977775</w:t>
            </w:r>
          </w:p>
        </w:tc>
        <w:tc>
          <w:tcPr>
            <w:tcW w:w="1417" w:type="dxa"/>
            <w:vMerge w:val="restart"/>
            <w:vAlign w:val="center"/>
          </w:tcPr>
          <w:p>
            <w:pPr>
              <w:widowControl w:val="0"/>
              <w:adjustRightInd/>
              <w:snapToGrid/>
              <w:jc w:val="center"/>
              <w:rPr>
                <w:rFonts w:hint="eastAsia" w:ascii="宋体" w:hAnsi="宋体" w:eastAsia="宋体" w:cs="宋体"/>
                <w:sz w:val="24"/>
                <w:szCs w:val="24"/>
              </w:rPr>
            </w:pPr>
          </w:p>
        </w:tc>
        <w:tc>
          <w:tcPr>
            <w:tcW w:w="1032" w:type="dxa"/>
            <w:vMerge w:val="restart"/>
            <w:vAlign w:val="center"/>
          </w:tcPr>
          <w:p>
            <w:pPr>
              <w:widowControl w:val="0"/>
              <w:adjustRightInd/>
              <w:snapToGrid/>
              <w:spacing w:after="0"/>
              <w:jc w:val="center"/>
              <w:rPr>
                <w:rFonts w:hint="eastAsia" w:ascii="宋体" w:hAnsi="宋体" w:eastAsia="宋体" w:cs="宋体"/>
                <w:sz w:val="24"/>
                <w:szCs w:val="24"/>
              </w:rPr>
            </w:pPr>
            <w:r>
              <w:rPr>
                <w:rFonts w:hint="eastAsia" w:ascii="宋体" w:hAnsi="宋体" w:eastAsia="宋体" w:cs="宋体"/>
                <w:sz w:val="24"/>
                <w:szCs w:val="24"/>
              </w:rPr>
              <w:t>环评</w:t>
            </w:r>
          </w:p>
          <w:p>
            <w:pPr>
              <w:widowControl w:val="0"/>
              <w:adjustRightInd/>
              <w:snapToGrid/>
              <w:spacing w:after="0"/>
              <w:jc w:val="center"/>
              <w:rPr>
                <w:rFonts w:hint="eastAsia" w:ascii="宋体" w:hAnsi="宋体" w:eastAsia="宋体" w:cs="宋体"/>
                <w:sz w:val="24"/>
                <w:szCs w:val="24"/>
              </w:rPr>
            </w:pPr>
            <w:r>
              <w:rPr>
                <w:rFonts w:hint="eastAsia" w:ascii="宋体" w:hAnsi="宋体" w:eastAsia="宋体" w:cs="宋体"/>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090" w:type="dxa"/>
            <w:vMerge w:val="continue"/>
            <w:vAlign w:val="center"/>
          </w:tcPr>
          <w:p>
            <w:pPr>
              <w:widowControl w:val="0"/>
              <w:adjustRightInd/>
              <w:snapToGrid/>
              <w:jc w:val="center"/>
              <w:rPr>
                <w:rFonts w:hint="eastAsia" w:ascii="宋体" w:hAnsi="宋体" w:eastAsia="宋体" w:cs="宋体"/>
                <w:sz w:val="24"/>
                <w:szCs w:val="24"/>
              </w:rPr>
            </w:pPr>
          </w:p>
        </w:tc>
        <w:tc>
          <w:tcPr>
            <w:tcW w:w="1866" w:type="dxa"/>
            <w:vMerge w:val="continue"/>
            <w:vAlign w:val="center"/>
          </w:tcPr>
          <w:p>
            <w:pPr>
              <w:widowControl w:val="0"/>
              <w:adjustRightInd/>
              <w:snapToGrid/>
              <w:jc w:val="center"/>
              <w:rPr>
                <w:rFonts w:hint="eastAsia" w:ascii="宋体" w:hAnsi="宋体" w:eastAsia="宋体" w:cs="宋体"/>
                <w:sz w:val="24"/>
                <w:szCs w:val="24"/>
              </w:rPr>
            </w:pPr>
          </w:p>
        </w:tc>
        <w:tc>
          <w:tcPr>
            <w:tcW w:w="1394" w:type="dxa"/>
            <w:vMerge w:val="continue"/>
            <w:vAlign w:val="center"/>
          </w:tcPr>
          <w:p>
            <w:pPr>
              <w:widowControl w:val="0"/>
              <w:adjustRightInd/>
              <w:snapToGrid/>
              <w:jc w:val="center"/>
              <w:rPr>
                <w:rFonts w:hint="eastAsia" w:ascii="宋体" w:hAnsi="宋体" w:eastAsia="宋体" w:cs="宋体"/>
                <w:sz w:val="24"/>
                <w:szCs w:val="24"/>
              </w:rPr>
            </w:pPr>
          </w:p>
        </w:tc>
        <w:tc>
          <w:tcPr>
            <w:tcW w:w="1985" w:type="dxa"/>
            <w:vAlign w:val="center"/>
          </w:tcPr>
          <w:p>
            <w:pPr>
              <w:keepNext w:val="0"/>
              <w:keepLines w:val="0"/>
              <w:pageBreakBefore w:val="0"/>
              <w:widowControl w:val="0"/>
              <w:kinsoku/>
              <w:wordWrap/>
              <w:overflowPunct/>
              <w:topLinePunct w:val="0"/>
              <w:autoSpaceDE/>
              <w:autoSpaceDN/>
              <w:bidi w:val="0"/>
              <w:snapToGrid/>
              <w:spacing w:after="0" w:line="240" w:lineRule="atLeas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522321198607281629</w:t>
            </w:r>
          </w:p>
        </w:tc>
        <w:tc>
          <w:tcPr>
            <w:tcW w:w="1417" w:type="dxa"/>
            <w:vMerge w:val="continue"/>
            <w:vAlign w:val="center"/>
          </w:tcPr>
          <w:p>
            <w:pPr>
              <w:widowControl w:val="0"/>
              <w:adjustRightInd/>
              <w:snapToGrid/>
              <w:jc w:val="center"/>
              <w:rPr>
                <w:rFonts w:hint="eastAsia" w:ascii="宋体" w:hAnsi="宋体" w:eastAsia="宋体" w:cs="宋体"/>
                <w:sz w:val="24"/>
                <w:szCs w:val="24"/>
              </w:rPr>
            </w:pPr>
          </w:p>
        </w:tc>
        <w:tc>
          <w:tcPr>
            <w:tcW w:w="1032" w:type="dxa"/>
            <w:vMerge w:val="continue"/>
            <w:vAlign w:val="center"/>
          </w:tcPr>
          <w:p>
            <w:pPr>
              <w:widowControl w:val="0"/>
              <w:adjustRightInd/>
              <w:snapToGrid/>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exact"/>
          <w:jc w:val="center"/>
        </w:trPr>
        <w:tc>
          <w:tcPr>
            <w:tcW w:w="1090" w:type="dxa"/>
            <w:vMerge w:val="restart"/>
            <w:vAlign w:val="center"/>
          </w:tcPr>
          <w:p>
            <w:pPr>
              <w:widowControl w:val="0"/>
              <w:adjustRightInd/>
              <w:snapToGrid/>
              <w:spacing w:after="0" w:line="520" w:lineRule="exact"/>
              <w:jc w:val="center"/>
              <w:rPr>
                <w:rFonts w:hint="eastAsia" w:ascii="宋体" w:hAnsi="宋体" w:eastAsia="宋体" w:cs="宋体"/>
                <w:sz w:val="24"/>
                <w:szCs w:val="24"/>
              </w:rPr>
            </w:pPr>
            <w:r>
              <w:rPr>
                <w:rFonts w:hint="eastAsia" w:ascii="宋体" w:hAnsi="宋体" w:eastAsia="宋体" w:cs="宋体"/>
                <w:sz w:val="24"/>
                <w:szCs w:val="24"/>
              </w:rPr>
              <w:t>龚振江</w:t>
            </w:r>
          </w:p>
        </w:tc>
        <w:tc>
          <w:tcPr>
            <w:tcW w:w="1866" w:type="dxa"/>
            <w:vMerge w:val="restart"/>
            <w:vAlign w:val="center"/>
          </w:tcPr>
          <w:p>
            <w:pPr>
              <w:widowControl w:val="0"/>
              <w:adjustRightInd/>
              <w:snapToGrid/>
              <w:spacing w:after="0"/>
              <w:jc w:val="center"/>
              <w:rPr>
                <w:rFonts w:hint="eastAsia" w:ascii="宋体" w:hAnsi="宋体" w:eastAsia="宋体" w:cs="宋体"/>
                <w:sz w:val="24"/>
                <w:szCs w:val="24"/>
              </w:rPr>
            </w:pPr>
            <w:r>
              <w:rPr>
                <w:rFonts w:hint="eastAsia" w:ascii="宋体" w:hAnsi="宋体" w:eastAsia="宋体" w:cs="宋体"/>
                <w:sz w:val="24"/>
                <w:szCs w:val="24"/>
              </w:rPr>
              <w:t>黔西南州环境</w:t>
            </w:r>
          </w:p>
          <w:p>
            <w:pPr>
              <w:widowControl w:val="0"/>
              <w:adjustRightInd/>
              <w:snapToGrid/>
              <w:spacing w:after="0"/>
              <w:jc w:val="center"/>
              <w:rPr>
                <w:rFonts w:hint="eastAsia" w:ascii="宋体" w:hAnsi="宋体" w:eastAsia="宋体" w:cs="宋体"/>
                <w:sz w:val="24"/>
                <w:szCs w:val="24"/>
              </w:rPr>
            </w:pPr>
            <w:r>
              <w:rPr>
                <w:rFonts w:hint="eastAsia" w:ascii="宋体" w:hAnsi="宋体" w:eastAsia="宋体" w:cs="宋体"/>
                <w:sz w:val="24"/>
                <w:szCs w:val="24"/>
              </w:rPr>
              <w:t>监测站</w:t>
            </w:r>
          </w:p>
        </w:tc>
        <w:tc>
          <w:tcPr>
            <w:tcW w:w="1394" w:type="dxa"/>
            <w:vMerge w:val="restart"/>
            <w:vAlign w:val="center"/>
          </w:tcPr>
          <w:p>
            <w:pPr>
              <w:widowControl w:val="0"/>
              <w:adjustRightInd/>
              <w:snapToGrid/>
              <w:spacing w:after="0"/>
              <w:jc w:val="center"/>
              <w:rPr>
                <w:rFonts w:hint="eastAsia" w:ascii="宋体" w:hAnsi="宋体" w:eastAsia="宋体" w:cs="宋体"/>
                <w:spacing w:val="-20"/>
                <w:sz w:val="24"/>
                <w:szCs w:val="24"/>
              </w:rPr>
            </w:pPr>
            <w:r>
              <w:rPr>
                <w:rFonts w:hint="eastAsia" w:ascii="宋体" w:hAnsi="宋体" w:eastAsia="宋体" w:cs="宋体"/>
                <w:spacing w:val="-20"/>
                <w:sz w:val="24"/>
                <w:szCs w:val="24"/>
              </w:rPr>
              <w:t>高级工程师</w:t>
            </w:r>
          </w:p>
        </w:tc>
        <w:tc>
          <w:tcPr>
            <w:tcW w:w="1985" w:type="dxa"/>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13985953683</w:t>
            </w:r>
          </w:p>
        </w:tc>
        <w:tc>
          <w:tcPr>
            <w:tcW w:w="1417" w:type="dxa"/>
            <w:vMerge w:val="restart"/>
            <w:vAlign w:val="center"/>
          </w:tcPr>
          <w:p>
            <w:pPr>
              <w:widowControl w:val="0"/>
              <w:adjustRightInd/>
              <w:snapToGrid/>
              <w:jc w:val="center"/>
              <w:rPr>
                <w:rFonts w:hint="eastAsia" w:ascii="宋体" w:hAnsi="宋体" w:eastAsia="宋体" w:cs="宋体"/>
                <w:sz w:val="24"/>
                <w:szCs w:val="24"/>
              </w:rPr>
            </w:pPr>
          </w:p>
        </w:tc>
        <w:tc>
          <w:tcPr>
            <w:tcW w:w="1032" w:type="dxa"/>
            <w:vMerge w:val="restart"/>
            <w:vAlign w:val="center"/>
          </w:tcPr>
          <w:p>
            <w:pPr>
              <w:widowControl w:val="0"/>
              <w:adjustRightInd/>
              <w:snapToGrid/>
              <w:spacing w:after="0"/>
              <w:jc w:val="center"/>
              <w:rPr>
                <w:rFonts w:hint="eastAsia" w:ascii="宋体" w:hAnsi="宋体" w:eastAsia="宋体" w:cs="宋体"/>
                <w:sz w:val="24"/>
                <w:szCs w:val="24"/>
              </w:rPr>
            </w:pPr>
            <w:r>
              <w:rPr>
                <w:rFonts w:hint="eastAsia" w:ascii="宋体" w:hAnsi="宋体" w:eastAsia="宋体" w:cs="宋体"/>
                <w:sz w:val="24"/>
                <w:szCs w:val="24"/>
              </w:rPr>
              <w:t>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exact"/>
          <w:jc w:val="center"/>
        </w:trPr>
        <w:tc>
          <w:tcPr>
            <w:tcW w:w="1090" w:type="dxa"/>
            <w:vMerge w:val="continue"/>
            <w:vAlign w:val="center"/>
          </w:tcPr>
          <w:p>
            <w:pPr>
              <w:widowControl w:val="0"/>
              <w:adjustRightInd/>
              <w:snapToGrid/>
              <w:spacing w:line="520" w:lineRule="exact"/>
              <w:jc w:val="center"/>
              <w:rPr>
                <w:rFonts w:hint="eastAsia" w:ascii="宋体" w:hAnsi="宋体" w:eastAsia="宋体" w:cs="宋体"/>
                <w:sz w:val="24"/>
                <w:szCs w:val="24"/>
              </w:rPr>
            </w:pPr>
          </w:p>
        </w:tc>
        <w:tc>
          <w:tcPr>
            <w:tcW w:w="1866" w:type="dxa"/>
            <w:vMerge w:val="continue"/>
            <w:vAlign w:val="center"/>
          </w:tcPr>
          <w:p>
            <w:pPr>
              <w:widowControl w:val="0"/>
              <w:adjustRightInd/>
              <w:snapToGrid/>
              <w:spacing w:after="0" w:line="520" w:lineRule="exact"/>
              <w:jc w:val="center"/>
              <w:rPr>
                <w:rFonts w:hint="eastAsia" w:ascii="宋体" w:hAnsi="宋体" w:eastAsia="宋体" w:cs="宋体"/>
                <w:sz w:val="24"/>
                <w:szCs w:val="24"/>
              </w:rPr>
            </w:pPr>
          </w:p>
        </w:tc>
        <w:tc>
          <w:tcPr>
            <w:tcW w:w="1394" w:type="dxa"/>
            <w:vMerge w:val="continue"/>
            <w:vAlign w:val="center"/>
          </w:tcPr>
          <w:p>
            <w:pPr>
              <w:widowControl w:val="0"/>
              <w:adjustRightInd/>
              <w:snapToGrid/>
              <w:jc w:val="center"/>
              <w:rPr>
                <w:rFonts w:hint="eastAsia" w:ascii="宋体" w:hAnsi="宋体" w:eastAsia="宋体" w:cs="宋体"/>
                <w:sz w:val="24"/>
                <w:szCs w:val="24"/>
              </w:rPr>
            </w:pPr>
          </w:p>
        </w:tc>
        <w:tc>
          <w:tcPr>
            <w:tcW w:w="1985" w:type="dxa"/>
            <w:vAlign w:val="center"/>
          </w:tcPr>
          <w:p>
            <w:pPr>
              <w:widowControl w:val="0"/>
              <w:adjustRightInd/>
              <w:snapToGrid/>
              <w:spacing w:after="0" w:line="240" w:lineRule="atLeast"/>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52232119580506041X</w:t>
            </w:r>
          </w:p>
        </w:tc>
        <w:tc>
          <w:tcPr>
            <w:tcW w:w="1417" w:type="dxa"/>
            <w:vMerge w:val="continue"/>
            <w:vAlign w:val="center"/>
          </w:tcPr>
          <w:p>
            <w:pPr>
              <w:widowControl w:val="0"/>
              <w:adjustRightInd/>
              <w:snapToGrid/>
              <w:jc w:val="center"/>
              <w:rPr>
                <w:rFonts w:hint="eastAsia" w:ascii="宋体" w:hAnsi="宋体" w:eastAsia="宋体" w:cs="宋体"/>
                <w:sz w:val="24"/>
                <w:szCs w:val="24"/>
              </w:rPr>
            </w:pPr>
          </w:p>
        </w:tc>
        <w:tc>
          <w:tcPr>
            <w:tcW w:w="1032" w:type="dxa"/>
            <w:vMerge w:val="continue"/>
            <w:vAlign w:val="center"/>
          </w:tcPr>
          <w:p>
            <w:pPr>
              <w:widowControl w:val="0"/>
              <w:adjustRightInd/>
              <w:snapToGrid/>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1090" w:type="dxa"/>
            <w:vMerge w:val="restart"/>
            <w:vAlign w:val="center"/>
          </w:tcPr>
          <w:p>
            <w:pPr>
              <w:widowControl w:val="0"/>
              <w:adjustRightInd/>
              <w:snapToGrid/>
              <w:spacing w:after="0"/>
              <w:jc w:val="center"/>
              <w:rPr>
                <w:rFonts w:hint="eastAsia" w:ascii="宋体" w:hAnsi="宋体" w:eastAsia="宋体" w:cs="宋体"/>
                <w:sz w:val="24"/>
                <w:szCs w:val="24"/>
              </w:rPr>
            </w:pPr>
            <w:r>
              <w:rPr>
                <w:rFonts w:hint="eastAsia" w:ascii="宋体" w:hAnsi="宋体" w:eastAsia="宋体" w:cs="宋体"/>
                <w:sz w:val="24"/>
                <w:szCs w:val="24"/>
              </w:rPr>
              <w:t>曹环礼</w:t>
            </w:r>
          </w:p>
        </w:tc>
        <w:tc>
          <w:tcPr>
            <w:tcW w:w="1866" w:type="dxa"/>
            <w:vMerge w:val="restart"/>
            <w:vAlign w:val="center"/>
          </w:tcPr>
          <w:p>
            <w:pPr>
              <w:widowControl w:val="0"/>
              <w:adjustRightInd/>
              <w:snapToGrid/>
              <w:spacing w:after="0"/>
              <w:jc w:val="center"/>
              <w:rPr>
                <w:rFonts w:hint="eastAsia" w:ascii="宋体" w:hAnsi="宋体" w:eastAsia="宋体" w:cs="宋体"/>
                <w:sz w:val="24"/>
                <w:szCs w:val="24"/>
              </w:rPr>
            </w:pPr>
            <w:r>
              <w:rPr>
                <w:rFonts w:hint="eastAsia" w:ascii="宋体" w:hAnsi="宋体" w:eastAsia="宋体" w:cs="宋体"/>
                <w:sz w:val="24"/>
                <w:szCs w:val="24"/>
              </w:rPr>
              <w:t>黔西南州环境</w:t>
            </w:r>
          </w:p>
          <w:p>
            <w:pPr>
              <w:widowControl w:val="0"/>
              <w:adjustRightInd/>
              <w:snapToGrid/>
              <w:spacing w:after="0"/>
              <w:jc w:val="center"/>
              <w:rPr>
                <w:rFonts w:hint="eastAsia" w:ascii="宋体" w:hAnsi="宋体" w:eastAsia="宋体" w:cs="宋体"/>
                <w:sz w:val="24"/>
                <w:szCs w:val="24"/>
              </w:rPr>
            </w:pPr>
            <w:r>
              <w:rPr>
                <w:rFonts w:hint="eastAsia" w:ascii="宋体" w:hAnsi="宋体" w:eastAsia="宋体" w:cs="宋体"/>
                <w:sz w:val="24"/>
                <w:szCs w:val="24"/>
              </w:rPr>
              <w:t>监测站</w:t>
            </w:r>
          </w:p>
        </w:tc>
        <w:tc>
          <w:tcPr>
            <w:tcW w:w="1394" w:type="dxa"/>
            <w:vMerge w:val="restart"/>
            <w:vAlign w:val="center"/>
          </w:tcPr>
          <w:p>
            <w:pPr>
              <w:widowControl w:val="0"/>
              <w:adjustRightInd/>
              <w:snapToGrid/>
              <w:spacing w:after="0"/>
              <w:jc w:val="center"/>
              <w:rPr>
                <w:rFonts w:hint="eastAsia" w:ascii="宋体" w:hAnsi="宋体" w:eastAsia="宋体" w:cs="宋体"/>
                <w:spacing w:val="-20"/>
                <w:sz w:val="24"/>
                <w:szCs w:val="24"/>
              </w:rPr>
            </w:pPr>
            <w:r>
              <w:rPr>
                <w:rFonts w:hint="eastAsia" w:ascii="宋体" w:hAnsi="宋体" w:eastAsia="宋体" w:cs="宋体"/>
                <w:spacing w:val="-20"/>
                <w:sz w:val="24"/>
                <w:szCs w:val="24"/>
              </w:rPr>
              <w:t>高级工程师</w:t>
            </w:r>
          </w:p>
        </w:tc>
        <w:tc>
          <w:tcPr>
            <w:tcW w:w="1985" w:type="dxa"/>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13985998682</w:t>
            </w:r>
          </w:p>
        </w:tc>
        <w:tc>
          <w:tcPr>
            <w:tcW w:w="1417" w:type="dxa"/>
            <w:vMerge w:val="restart"/>
            <w:vAlign w:val="center"/>
          </w:tcPr>
          <w:p>
            <w:pPr>
              <w:widowControl w:val="0"/>
              <w:adjustRightInd/>
              <w:snapToGrid/>
              <w:jc w:val="center"/>
              <w:rPr>
                <w:rFonts w:hint="eastAsia" w:ascii="宋体" w:hAnsi="宋体" w:eastAsia="宋体" w:cs="宋体"/>
                <w:sz w:val="24"/>
                <w:szCs w:val="24"/>
              </w:rPr>
            </w:pPr>
          </w:p>
        </w:tc>
        <w:tc>
          <w:tcPr>
            <w:tcW w:w="1032" w:type="dxa"/>
            <w:vMerge w:val="restart"/>
            <w:vAlign w:val="center"/>
          </w:tcPr>
          <w:p>
            <w:pPr>
              <w:widowControl w:val="0"/>
              <w:adjustRightInd/>
              <w:snapToGrid/>
              <w:spacing w:after="0" w:line="240" w:lineRule="atLeast"/>
              <w:jc w:val="center"/>
              <w:rPr>
                <w:rFonts w:hint="eastAsia" w:ascii="宋体" w:hAnsi="宋体" w:eastAsia="宋体" w:cs="宋体"/>
                <w:sz w:val="24"/>
                <w:szCs w:val="24"/>
              </w:rPr>
            </w:pPr>
            <w:r>
              <w:rPr>
                <w:rFonts w:hint="eastAsia" w:ascii="宋体" w:hAnsi="宋体" w:eastAsia="宋体" w:cs="宋体"/>
                <w:sz w:val="24"/>
                <w:szCs w:val="24"/>
              </w:rPr>
              <w:t>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6" w:hRule="exact"/>
          <w:jc w:val="center"/>
        </w:trPr>
        <w:tc>
          <w:tcPr>
            <w:tcW w:w="1090" w:type="dxa"/>
            <w:vMerge w:val="continue"/>
            <w:vAlign w:val="center"/>
          </w:tcPr>
          <w:p>
            <w:pPr>
              <w:widowControl w:val="0"/>
              <w:adjustRightInd/>
              <w:snapToGrid/>
              <w:jc w:val="center"/>
              <w:rPr>
                <w:rFonts w:hint="eastAsia" w:ascii="宋体" w:hAnsi="宋体" w:eastAsia="宋体" w:cs="宋体"/>
                <w:sz w:val="24"/>
                <w:szCs w:val="24"/>
              </w:rPr>
            </w:pPr>
          </w:p>
        </w:tc>
        <w:tc>
          <w:tcPr>
            <w:tcW w:w="1866" w:type="dxa"/>
            <w:vMerge w:val="continue"/>
            <w:vAlign w:val="center"/>
          </w:tcPr>
          <w:p>
            <w:pPr>
              <w:widowControl w:val="0"/>
              <w:adjustRightInd/>
              <w:snapToGrid/>
              <w:spacing w:after="0"/>
              <w:jc w:val="center"/>
              <w:rPr>
                <w:rFonts w:hint="eastAsia" w:ascii="宋体" w:hAnsi="宋体" w:eastAsia="宋体" w:cs="宋体"/>
                <w:sz w:val="24"/>
                <w:szCs w:val="24"/>
              </w:rPr>
            </w:pPr>
          </w:p>
        </w:tc>
        <w:tc>
          <w:tcPr>
            <w:tcW w:w="1394" w:type="dxa"/>
            <w:vMerge w:val="continue"/>
            <w:vAlign w:val="center"/>
          </w:tcPr>
          <w:p>
            <w:pPr>
              <w:widowControl w:val="0"/>
              <w:adjustRightInd/>
              <w:snapToGrid/>
              <w:jc w:val="center"/>
              <w:rPr>
                <w:rFonts w:hint="eastAsia" w:ascii="宋体" w:hAnsi="宋体" w:eastAsia="宋体" w:cs="宋体"/>
                <w:sz w:val="24"/>
                <w:szCs w:val="24"/>
              </w:rPr>
            </w:pPr>
          </w:p>
        </w:tc>
        <w:tc>
          <w:tcPr>
            <w:tcW w:w="1985" w:type="dxa"/>
            <w:vAlign w:val="center"/>
          </w:tcPr>
          <w:p>
            <w:pPr>
              <w:keepNext w:val="0"/>
              <w:keepLines w:val="0"/>
              <w:pageBreakBefore w:val="0"/>
              <w:widowControl w:val="0"/>
              <w:kinsoku/>
              <w:wordWrap/>
              <w:overflowPunct/>
              <w:topLinePunct w:val="0"/>
              <w:autoSpaceDE/>
              <w:autoSpaceDN/>
              <w:bidi w:val="0"/>
              <w:adjustRightInd/>
              <w:snapToGrid/>
              <w:spacing w:after="0" w:line="240" w:lineRule="atLeas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522321195408200415</w:t>
            </w:r>
          </w:p>
        </w:tc>
        <w:tc>
          <w:tcPr>
            <w:tcW w:w="1417" w:type="dxa"/>
            <w:vMerge w:val="continue"/>
            <w:vAlign w:val="center"/>
          </w:tcPr>
          <w:p>
            <w:pPr>
              <w:widowControl w:val="0"/>
              <w:adjustRightInd/>
              <w:snapToGrid/>
              <w:jc w:val="center"/>
              <w:rPr>
                <w:rFonts w:hint="eastAsia" w:ascii="宋体" w:hAnsi="宋体" w:eastAsia="宋体" w:cs="宋体"/>
                <w:sz w:val="24"/>
                <w:szCs w:val="24"/>
              </w:rPr>
            </w:pPr>
          </w:p>
        </w:tc>
        <w:tc>
          <w:tcPr>
            <w:tcW w:w="1032" w:type="dxa"/>
            <w:vMerge w:val="continue"/>
            <w:vAlign w:val="center"/>
          </w:tcPr>
          <w:p>
            <w:pPr>
              <w:widowControl w:val="0"/>
              <w:adjustRightInd/>
              <w:snapToGrid/>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090" w:type="dxa"/>
            <w:vMerge w:val="restart"/>
            <w:vAlign w:val="center"/>
          </w:tcPr>
          <w:p>
            <w:pPr>
              <w:widowControl w:val="0"/>
              <w:adjustRightInd/>
              <w:snapToGrid/>
              <w:spacing w:after="0"/>
              <w:jc w:val="center"/>
              <w:rPr>
                <w:rFonts w:hint="eastAsia" w:ascii="宋体" w:hAnsi="宋体" w:eastAsia="宋体" w:cs="宋体"/>
                <w:sz w:val="24"/>
                <w:szCs w:val="24"/>
              </w:rPr>
            </w:pPr>
            <w:r>
              <w:rPr>
                <w:rFonts w:hint="eastAsia" w:ascii="宋体" w:hAnsi="宋体" w:eastAsia="宋体" w:cs="宋体"/>
                <w:sz w:val="24"/>
                <w:szCs w:val="24"/>
              </w:rPr>
              <w:t>刘国华</w:t>
            </w:r>
          </w:p>
        </w:tc>
        <w:tc>
          <w:tcPr>
            <w:tcW w:w="1866" w:type="dxa"/>
            <w:vMerge w:val="restart"/>
            <w:vAlign w:val="center"/>
          </w:tcPr>
          <w:p>
            <w:pPr>
              <w:widowControl w:val="0"/>
              <w:adjustRightInd/>
              <w:snapToGrid/>
              <w:spacing w:after="0"/>
              <w:jc w:val="center"/>
              <w:rPr>
                <w:rFonts w:hint="eastAsia" w:ascii="宋体" w:hAnsi="宋体" w:eastAsia="宋体" w:cs="宋体"/>
                <w:sz w:val="24"/>
                <w:szCs w:val="24"/>
              </w:rPr>
            </w:pPr>
            <w:r>
              <w:rPr>
                <w:rFonts w:hint="eastAsia" w:ascii="宋体" w:hAnsi="宋体" w:eastAsia="宋体" w:cs="宋体"/>
                <w:sz w:val="24"/>
                <w:szCs w:val="24"/>
              </w:rPr>
              <w:t>黔西南州环境</w:t>
            </w:r>
          </w:p>
          <w:p>
            <w:pPr>
              <w:widowControl w:val="0"/>
              <w:adjustRightInd/>
              <w:snapToGrid/>
              <w:spacing w:after="0"/>
              <w:jc w:val="center"/>
              <w:rPr>
                <w:rFonts w:hint="eastAsia" w:ascii="宋体" w:hAnsi="宋体" w:eastAsia="宋体" w:cs="宋体"/>
                <w:sz w:val="24"/>
                <w:szCs w:val="24"/>
              </w:rPr>
            </w:pPr>
            <w:r>
              <w:rPr>
                <w:rFonts w:hint="eastAsia" w:ascii="宋体" w:hAnsi="宋体" w:eastAsia="宋体" w:cs="宋体"/>
                <w:sz w:val="24"/>
                <w:szCs w:val="24"/>
              </w:rPr>
              <w:t>监测站</w:t>
            </w:r>
          </w:p>
        </w:tc>
        <w:tc>
          <w:tcPr>
            <w:tcW w:w="1394" w:type="dxa"/>
            <w:vMerge w:val="restart"/>
            <w:vAlign w:val="center"/>
          </w:tcPr>
          <w:p>
            <w:pPr>
              <w:widowControl w:val="0"/>
              <w:adjustRightInd/>
              <w:snapToGrid/>
              <w:spacing w:after="0"/>
              <w:jc w:val="center"/>
              <w:rPr>
                <w:rFonts w:hint="eastAsia" w:ascii="宋体" w:hAnsi="宋体" w:eastAsia="宋体" w:cs="宋体"/>
                <w:spacing w:val="-20"/>
                <w:sz w:val="24"/>
                <w:szCs w:val="24"/>
              </w:rPr>
            </w:pPr>
            <w:r>
              <w:rPr>
                <w:rFonts w:hint="eastAsia" w:ascii="宋体" w:hAnsi="宋体" w:eastAsia="宋体" w:cs="宋体"/>
                <w:spacing w:val="-20"/>
                <w:sz w:val="24"/>
                <w:szCs w:val="24"/>
              </w:rPr>
              <w:t>高级工程师</w:t>
            </w:r>
          </w:p>
        </w:tc>
        <w:tc>
          <w:tcPr>
            <w:tcW w:w="1985" w:type="dxa"/>
            <w:vAlign w:val="center"/>
          </w:tcPr>
          <w:p>
            <w:pPr>
              <w:keepNext w:val="0"/>
              <w:keepLines w:val="0"/>
              <w:pageBreakBefore w:val="0"/>
              <w:widowControl w:val="0"/>
              <w:kinsoku/>
              <w:wordWrap/>
              <w:overflowPunct/>
              <w:topLinePunct w:val="0"/>
              <w:autoSpaceDE/>
              <w:autoSpaceDN/>
              <w:bidi w:val="0"/>
              <w:adjustRightInd/>
              <w:snapToGrid/>
              <w:spacing w:after="0" w:line="240" w:lineRule="atLeas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13985960958</w:t>
            </w:r>
          </w:p>
        </w:tc>
        <w:tc>
          <w:tcPr>
            <w:tcW w:w="1417" w:type="dxa"/>
            <w:vMerge w:val="restart"/>
            <w:vAlign w:val="center"/>
          </w:tcPr>
          <w:p>
            <w:pPr>
              <w:widowControl w:val="0"/>
              <w:adjustRightInd/>
              <w:snapToGrid/>
              <w:jc w:val="center"/>
              <w:rPr>
                <w:rFonts w:hint="eastAsia" w:ascii="宋体" w:hAnsi="宋体" w:eastAsia="宋体" w:cs="宋体"/>
                <w:sz w:val="24"/>
                <w:szCs w:val="24"/>
              </w:rPr>
            </w:pPr>
          </w:p>
        </w:tc>
        <w:tc>
          <w:tcPr>
            <w:tcW w:w="1032" w:type="dxa"/>
            <w:vMerge w:val="restart"/>
            <w:vAlign w:val="center"/>
          </w:tcPr>
          <w:p>
            <w:pPr>
              <w:widowControl w:val="0"/>
              <w:adjustRightInd/>
              <w:snapToGrid/>
              <w:spacing w:after="0"/>
              <w:jc w:val="center"/>
              <w:rPr>
                <w:rFonts w:hint="eastAsia" w:ascii="宋体" w:hAnsi="宋体" w:eastAsia="宋体" w:cs="宋体"/>
                <w:sz w:val="24"/>
                <w:szCs w:val="24"/>
              </w:rPr>
            </w:pPr>
            <w:r>
              <w:rPr>
                <w:rFonts w:hint="eastAsia" w:ascii="宋体" w:hAnsi="宋体" w:eastAsia="宋体" w:cs="宋体"/>
                <w:sz w:val="24"/>
                <w:szCs w:val="24"/>
              </w:rPr>
              <w:t>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exact"/>
          <w:jc w:val="center"/>
        </w:trPr>
        <w:tc>
          <w:tcPr>
            <w:tcW w:w="1090" w:type="dxa"/>
            <w:vMerge w:val="continue"/>
            <w:vAlign w:val="center"/>
          </w:tcPr>
          <w:p>
            <w:pPr>
              <w:widowControl w:val="0"/>
              <w:adjustRightInd/>
              <w:snapToGrid/>
              <w:jc w:val="center"/>
              <w:rPr>
                <w:rFonts w:hint="eastAsia" w:ascii="宋体" w:hAnsi="宋体" w:eastAsia="宋体" w:cs="宋体"/>
                <w:sz w:val="24"/>
                <w:szCs w:val="24"/>
              </w:rPr>
            </w:pPr>
          </w:p>
        </w:tc>
        <w:tc>
          <w:tcPr>
            <w:tcW w:w="1866" w:type="dxa"/>
            <w:vMerge w:val="continue"/>
            <w:vAlign w:val="center"/>
          </w:tcPr>
          <w:p>
            <w:pPr>
              <w:widowControl w:val="0"/>
              <w:adjustRightInd/>
              <w:snapToGrid/>
              <w:spacing w:after="0"/>
              <w:jc w:val="center"/>
              <w:rPr>
                <w:rFonts w:hint="eastAsia" w:ascii="宋体" w:hAnsi="宋体" w:eastAsia="宋体" w:cs="宋体"/>
                <w:sz w:val="24"/>
                <w:szCs w:val="24"/>
              </w:rPr>
            </w:pPr>
          </w:p>
        </w:tc>
        <w:tc>
          <w:tcPr>
            <w:tcW w:w="1394" w:type="dxa"/>
            <w:vMerge w:val="continue"/>
            <w:vAlign w:val="center"/>
          </w:tcPr>
          <w:p>
            <w:pPr>
              <w:widowControl w:val="0"/>
              <w:adjustRightInd/>
              <w:snapToGrid/>
              <w:jc w:val="center"/>
              <w:rPr>
                <w:rFonts w:hint="eastAsia" w:ascii="宋体" w:hAnsi="宋体" w:eastAsia="宋体" w:cs="宋体"/>
                <w:sz w:val="24"/>
                <w:szCs w:val="24"/>
              </w:rPr>
            </w:pPr>
          </w:p>
        </w:tc>
        <w:tc>
          <w:tcPr>
            <w:tcW w:w="1985" w:type="dxa"/>
            <w:vAlign w:val="center"/>
          </w:tcPr>
          <w:p>
            <w:pPr>
              <w:keepNext w:val="0"/>
              <w:keepLines w:val="0"/>
              <w:pageBreakBefore w:val="0"/>
              <w:widowControl w:val="0"/>
              <w:kinsoku/>
              <w:wordWrap/>
              <w:overflowPunct/>
              <w:topLinePunct w:val="0"/>
              <w:autoSpaceDE/>
              <w:autoSpaceDN/>
              <w:bidi w:val="0"/>
              <w:adjustRightInd/>
              <w:snapToGrid/>
              <w:spacing w:after="0" w:line="240" w:lineRule="atLeas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522321196311040464</w:t>
            </w:r>
          </w:p>
        </w:tc>
        <w:tc>
          <w:tcPr>
            <w:tcW w:w="1417" w:type="dxa"/>
            <w:vMerge w:val="continue"/>
            <w:vAlign w:val="center"/>
          </w:tcPr>
          <w:p>
            <w:pPr>
              <w:widowControl w:val="0"/>
              <w:adjustRightInd/>
              <w:snapToGrid/>
              <w:jc w:val="center"/>
              <w:rPr>
                <w:rFonts w:hint="eastAsia" w:ascii="宋体" w:hAnsi="宋体" w:eastAsia="宋体" w:cs="宋体"/>
                <w:sz w:val="24"/>
                <w:szCs w:val="24"/>
              </w:rPr>
            </w:pPr>
          </w:p>
        </w:tc>
        <w:tc>
          <w:tcPr>
            <w:tcW w:w="1032" w:type="dxa"/>
            <w:vMerge w:val="continue"/>
            <w:vAlign w:val="center"/>
          </w:tcPr>
          <w:p>
            <w:pPr>
              <w:widowControl w:val="0"/>
              <w:adjustRightInd/>
              <w:snapToGrid/>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exact"/>
          <w:jc w:val="center"/>
        </w:trPr>
        <w:tc>
          <w:tcPr>
            <w:tcW w:w="1090" w:type="dxa"/>
            <w:vMerge w:val="restart"/>
            <w:vAlign w:val="center"/>
          </w:tcPr>
          <w:p>
            <w:pPr>
              <w:widowControl w:val="0"/>
              <w:adjustRightInd/>
              <w:snapToGrid/>
              <w:spacing w:after="0" w:line="520" w:lineRule="exact"/>
              <w:jc w:val="center"/>
              <w:rPr>
                <w:rFonts w:hint="eastAsia" w:ascii="宋体" w:hAnsi="宋体" w:eastAsia="宋体" w:cs="宋体"/>
                <w:sz w:val="24"/>
                <w:szCs w:val="24"/>
              </w:rPr>
            </w:pPr>
            <w:r>
              <w:rPr>
                <w:rFonts w:hint="eastAsia" w:ascii="宋体" w:hAnsi="宋体" w:eastAsia="宋体" w:cs="宋体"/>
                <w:sz w:val="24"/>
                <w:szCs w:val="24"/>
              </w:rPr>
              <w:t>周国龙</w:t>
            </w:r>
          </w:p>
        </w:tc>
        <w:tc>
          <w:tcPr>
            <w:tcW w:w="1866" w:type="dxa"/>
            <w:vMerge w:val="restart"/>
            <w:vAlign w:val="center"/>
          </w:tcPr>
          <w:p>
            <w:pPr>
              <w:widowControl w:val="0"/>
              <w:adjustRightInd/>
              <w:snapToGrid/>
              <w:spacing w:after="0"/>
              <w:jc w:val="center"/>
              <w:rPr>
                <w:rFonts w:hint="eastAsia" w:ascii="宋体" w:hAnsi="宋体" w:eastAsia="宋体" w:cs="宋体"/>
                <w:sz w:val="24"/>
                <w:szCs w:val="24"/>
              </w:rPr>
            </w:pPr>
            <w:r>
              <w:rPr>
                <w:rFonts w:hint="eastAsia" w:ascii="宋体" w:hAnsi="宋体" w:eastAsia="宋体" w:cs="宋体"/>
                <w:sz w:val="24"/>
                <w:szCs w:val="24"/>
              </w:rPr>
              <w:t>贵州省洪鑫</w:t>
            </w:r>
          </w:p>
          <w:p>
            <w:pPr>
              <w:widowControl w:val="0"/>
              <w:adjustRightInd/>
              <w:snapToGrid/>
              <w:spacing w:after="0"/>
              <w:jc w:val="center"/>
              <w:rPr>
                <w:rFonts w:hint="eastAsia" w:ascii="宋体" w:hAnsi="宋体" w:eastAsia="宋体" w:cs="宋体"/>
                <w:sz w:val="24"/>
                <w:szCs w:val="24"/>
              </w:rPr>
            </w:pPr>
            <w:r>
              <w:rPr>
                <w:rFonts w:hint="eastAsia" w:ascii="宋体" w:hAnsi="宋体" w:eastAsia="宋体" w:cs="宋体"/>
                <w:sz w:val="24"/>
                <w:szCs w:val="24"/>
              </w:rPr>
              <w:t>环境检测服务</w:t>
            </w:r>
          </w:p>
          <w:p>
            <w:pPr>
              <w:widowControl w:val="0"/>
              <w:adjustRightInd/>
              <w:snapToGrid/>
              <w:spacing w:after="0"/>
              <w:jc w:val="center"/>
              <w:rPr>
                <w:rFonts w:hint="eastAsia" w:ascii="宋体" w:hAnsi="宋体" w:eastAsia="宋体" w:cs="宋体"/>
                <w:sz w:val="24"/>
                <w:szCs w:val="24"/>
              </w:rPr>
            </w:pPr>
            <w:r>
              <w:rPr>
                <w:rFonts w:hint="eastAsia" w:ascii="宋体" w:hAnsi="宋体" w:eastAsia="宋体" w:cs="宋体"/>
                <w:sz w:val="24"/>
                <w:szCs w:val="24"/>
              </w:rPr>
              <w:t>有限公司</w:t>
            </w:r>
          </w:p>
        </w:tc>
        <w:tc>
          <w:tcPr>
            <w:tcW w:w="1394" w:type="dxa"/>
            <w:vMerge w:val="restart"/>
            <w:vAlign w:val="center"/>
          </w:tcPr>
          <w:p>
            <w:pPr>
              <w:widowControl w:val="0"/>
              <w:adjustRightInd/>
              <w:snapToGrid/>
              <w:spacing w:after="0"/>
              <w:jc w:val="center"/>
              <w:rPr>
                <w:rFonts w:hint="eastAsia" w:ascii="宋体" w:hAnsi="宋体" w:eastAsia="宋体" w:cs="宋体"/>
                <w:sz w:val="24"/>
                <w:szCs w:val="24"/>
              </w:rPr>
            </w:pPr>
            <w:r>
              <w:rPr>
                <w:rFonts w:hint="eastAsia" w:ascii="宋体" w:hAnsi="宋体" w:eastAsia="宋体" w:cs="宋体"/>
                <w:sz w:val="24"/>
                <w:szCs w:val="24"/>
              </w:rPr>
              <w:t>技术员</w:t>
            </w:r>
          </w:p>
        </w:tc>
        <w:tc>
          <w:tcPr>
            <w:tcW w:w="1985"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18224953451</w:t>
            </w:r>
          </w:p>
        </w:tc>
        <w:tc>
          <w:tcPr>
            <w:tcW w:w="1417" w:type="dxa"/>
            <w:vMerge w:val="restart"/>
            <w:vAlign w:val="center"/>
          </w:tcPr>
          <w:p>
            <w:pPr>
              <w:widowControl w:val="0"/>
              <w:adjustRightInd/>
              <w:snapToGrid/>
              <w:jc w:val="center"/>
              <w:rPr>
                <w:rFonts w:hint="eastAsia" w:ascii="宋体" w:hAnsi="宋体" w:eastAsia="宋体" w:cs="宋体"/>
                <w:sz w:val="24"/>
                <w:szCs w:val="24"/>
              </w:rPr>
            </w:pPr>
          </w:p>
        </w:tc>
        <w:tc>
          <w:tcPr>
            <w:tcW w:w="1032" w:type="dxa"/>
            <w:vMerge w:val="restart"/>
            <w:vAlign w:val="center"/>
          </w:tcPr>
          <w:p>
            <w:pPr>
              <w:widowControl w:val="0"/>
              <w:adjustRightInd/>
              <w:snapToGrid/>
              <w:spacing w:after="0"/>
              <w:jc w:val="center"/>
              <w:rPr>
                <w:rFonts w:hint="eastAsia" w:ascii="宋体" w:hAnsi="宋体" w:eastAsia="宋体" w:cs="宋体"/>
                <w:sz w:val="24"/>
                <w:szCs w:val="24"/>
              </w:rPr>
            </w:pPr>
            <w:r>
              <w:rPr>
                <w:rFonts w:hint="eastAsia" w:ascii="宋体" w:hAnsi="宋体" w:eastAsia="宋体" w:cs="宋体"/>
                <w:sz w:val="24"/>
                <w:szCs w:val="24"/>
              </w:rPr>
              <w:t>监测</w:t>
            </w:r>
          </w:p>
          <w:p>
            <w:pPr>
              <w:widowControl w:val="0"/>
              <w:adjustRightInd/>
              <w:snapToGrid/>
              <w:spacing w:after="0"/>
              <w:jc w:val="center"/>
              <w:rPr>
                <w:rFonts w:hint="eastAsia" w:ascii="宋体" w:hAnsi="宋体" w:eastAsia="宋体" w:cs="宋体"/>
                <w:sz w:val="24"/>
                <w:szCs w:val="24"/>
              </w:rPr>
            </w:pPr>
            <w:r>
              <w:rPr>
                <w:rFonts w:hint="eastAsia" w:ascii="宋体" w:hAnsi="宋体" w:eastAsia="宋体" w:cs="宋体"/>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8" w:hRule="exact"/>
          <w:jc w:val="center"/>
        </w:trPr>
        <w:tc>
          <w:tcPr>
            <w:tcW w:w="1090" w:type="dxa"/>
            <w:vMerge w:val="continue"/>
            <w:vAlign w:val="center"/>
          </w:tcPr>
          <w:p>
            <w:pPr>
              <w:widowControl w:val="0"/>
              <w:adjustRightInd/>
              <w:snapToGrid/>
              <w:spacing w:line="520" w:lineRule="exact"/>
              <w:jc w:val="center"/>
              <w:rPr>
                <w:rFonts w:asciiTheme="minorEastAsia" w:hAnsiTheme="minorEastAsia"/>
                <w:sz w:val="24"/>
                <w:szCs w:val="24"/>
              </w:rPr>
            </w:pPr>
          </w:p>
        </w:tc>
        <w:tc>
          <w:tcPr>
            <w:tcW w:w="1866" w:type="dxa"/>
            <w:vMerge w:val="continue"/>
            <w:vAlign w:val="center"/>
          </w:tcPr>
          <w:p>
            <w:pPr>
              <w:widowControl w:val="0"/>
              <w:adjustRightInd/>
              <w:snapToGrid/>
              <w:spacing w:line="520" w:lineRule="exact"/>
              <w:jc w:val="center"/>
              <w:rPr>
                <w:rFonts w:asciiTheme="minorEastAsia" w:hAnsiTheme="minorEastAsia"/>
                <w:sz w:val="24"/>
                <w:szCs w:val="24"/>
              </w:rPr>
            </w:pPr>
          </w:p>
        </w:tc>
        <w:tc>
          <w:tcPr>
            <w:tcW w:w="1394" w:type="dxa"/>
            <w:vMerge w:val="continue"/>
            <w:vAlign w:val="center"/>
          </w:tcPr>
          <w:p>
            <w:pPr>
              <w:widowControl w:val="0"/>
              <w:adjustRightInd/>
              <w:snapToGrid/>
              <w:spacing w:line="520" w:lineRule="exact"/>
              <w:jc w:val="center"/>
              <w:rPr>
                <w:rFonts w:asciiTheme="minorEastAsia" w:hAnsiTheme="minorEastAsia"/>
                <w:sz w:val="24"/>
                <w:szCs w:val="24"/>
              </w:rPr>
            </w:pPr>
          </w:p>
        </w:tc>
        <w:tc>
          <w:tcPr>
            <w:tcW w:w="1985" w:type="dxa"/>
            <w:vAlign w:val="center"/>
          </w:tcPr>
          <w:p>
            <w:pPr>
              <w:keepNext w:val="0"/>
              <w:keepLines w:val="0"/>
              <w:pageBreakBefore w:val="0"/>
              <w:widowControl w:val="0"/>
              <w:kinsoku/>
              <w:wordWrap/>
              <w:overflowPunct/>
              <w:topLinePunct w:val="0"/>
              <w:autoSpaceDE/>
              <w:autoSpaceDN/>
              <w:bidi w:val="0"/>
              <w:adjustRightInd/>
              <w:snapToGrid/>
              <w:spacing w:after="0" w:line="240" w:lineRule="atLeast"/>
              <w:jc w:val="center"/>
              <w:textAlignment w:val="auto"/>
              <w:rPr>
                <w:rFonts w:hint="default" w:ascii="Times New Roman" w:hAnsi="Times New Roman" w:cs="Times New Roman"/>
                <w:b w:val="0"/>
                <w:bCs w:val="0"/>
                <w:sz w:val="24"/>
                <w:szCs w:val="24"/>
              </w:rPr>
            </w:pPr>
            <w:r>
              <w:rPr>
                <w:rFonts w:hint="eastAsia" w:ascii="宋体" w:hAnsi="宋体" w:eastAsia="宋体" w:cs="宋体"/>
                <w:b w:val="0"/>
                <w:bCs w:val="0"/>
                <w:sz w:val="24"/>
                <w:szCs w:val="24"/>
              </w:rPr>
              <w:t>522321198712</w:t>
            </w:r>
            <w:r>
              <w:rPr>
                <w:rFonts w:hint="eastAsia" w:ascii="宋体" w:hAnsi="宋体" w:eastAsia="宋体" w:cs="宋体"/>
                <w:b w:val="0"/>
                <w:bCs w:val="0"/>
                <w:sz w:val="24"/>
                <w:szCs w:val="24"/>
                <w:lang w:val="en-US" w:eastAsia="zh-CN"/>
              </w:rPr>
              <w:t>1</w:t>
            </w:r>
            <w:r>
              <w:rPr>
                <w:rFonts w:hint="eastAsia" w:ascii="宋体" w:hAnsi="宋体" w:eastAsia="宋体" w:cs="宋体"/>
                <w:b w:val="0"/>
                <w:bCs w:val="0"/>
                <w:sz w:val="24"/>
                <w:szCs w:val="24"/>
              </w:rPr>
              <w:t>94017</w:t>
            </w:r>
          </w:p>
        </w:tc>
        <w:tc>
          <w:tcPr>
            <w:tcW w:w="1417" w:type="dxa"/>
            <w:vMerge w:val="continue"/>
            <w:vAlign w:val="center"/>
          </w:tcPr>
          <w:p>
            <w:pPr>
              <w:widowControl w:val="0"/>
              <w:adjustRightInd/>
              <w:snapToGrid/>
              <w:jc w:val="center"/>
              <w:rPr>
                <w:rFonts w:ascii="Times New Roman" w:hAnsi="Times New Roman"/>
                <w:sz w:val="24"/>
                <w:szCs w:val="24"/>
              </w:rPr>
            </w:pPr>
          </w:p>
        </w:tc>
        <w:tc>
          <w:tcPr>
            <w:tcW w:w="1032" w:type="dxa"/>
            <w:vMerge w:val="continue"/>
            <w:vAlign w:val="center"/>
          </w:tcPr>
          <w:p>
            <w:pPr>
              <w:widowControl w:val="0"/>
              <w:adjustRightInd/>
              <w:snapToGrid/>
              <w:jc w:val="center"/>
              <w:rPr>
                <w:rFonts w:ascii="Times New Roman" w:hAnsi="Times New Roman"/>
                <w:sz w:val="24"/>
                <w:szCs w:val="24"/>
              </w:rPr>
            </w:pPr>
          </w:p>
        </w:tc>
      </w:tr>
    </w:tbl>
    <w:p>
      <w:pPr>
        <w:keepNext w:val="0"/>
        <w:keepLines w:val="0"/>
        <w:pageBreakBefore w:val="0"/>
        <w:widowControl/>
        <w:kinsoku/>
        <w:wordWrap/>
        <w:overflowPunct/>
        <w:topLinePunct w:val="0"/>
        <w:autoSpaceDE/>
        <w:autoSpaceDN/>
        <w:bidi w:val="0"/>
        <w:adjustRightInd w:val="0"/>
        <w:snapToGrid w:val="0"/>
        <w:spacing w:before="361" w:beforeLines="100" w:after="0" w:line="360" w:lineRule="auto"/>
        <w:textAlignment w:val="auto"/>
        <w:rPr>
          <w:rFonts w:ascii="宋体" w:hAnsi="宋体" w:eastAsia="宋体" w:cs="宋体"/>
          <w:color w:val="000000"/>
          <w:sz w:val="24"/>
          <w:szCs w:val="24"/>
        </w:rPr>
      </w:pPr>
      <w:r>
        <w:rPr>
          <w:rFonts w:hint="eastAsia" w:ascii="宋体" w:hAnsi="宋体" w:eastAsia="宋体" w:cs="宋体"/>
          <w:sz w:val="24"/>
          <w:szCs w:val="24"/>
        </w:rPr>
        <w:t>备注：1、第一行填写</w:t>
      </w:r>
      <w:r>
        <w:rPr>
          <w:rFonts w:hint="eastAsia" w:ascii="宋体" w:hAnsi="宋体" w:eastAsia="宋体" w:cs="宋体"/>
          <w:color w:val="000000"/>
          <w:sz w:val="24"/>
          <w:szCs w:val="24"/>
        </w:rPr>
        <w:t>验收负责人（建设单位）。</w:t>
      </w:r>
    </w:p>
    <w:p>
      <w:pPr>
        <w:pStyle w:val="20"/>
        <w:keepNext w:val="0"/>
        <w:keepLines w:val="0"/>
        <w:pageBreakBefore w:val="0"/>
        <w:widowControl/>
        <w:kinsoku/>
        <w:wordWrap/>
        <w:overflowPunct/>
        <w:topLinePunct w:val="0"/>
        <w:autoSpaceDE/>
        <w:autoSpaceDN/>
        <w:bidi w:val="0"/>
        <w:adjustRightInd w:val="0"/>
        <w:snapToGrid w:val="0"/>
        <w:spacing w:after="0"/>
        <w:ind w:firstLine="720" w:firstLineChars="300"/>
        <w:textAlignment w:val="auto"/>
        <w:rPr>
          <w:rFonts w:eastAsia="宋体"/>
          <w:szCs w:val="24"/>
        </w:rPr>
      </w:pPr>
      <w:r>
        <w:rPr>
          <w:rFonts w:hint="eastAsia" w:eastAsia="宋体"/>
          <w:sz w:val="24"/>
          <w:szCs w:val="24"/>
        </w:rPr>
        <w:t>2、项目设计及施工均为项目建设单位。</w:t>
      </w:r>
    </w:p>
    <w:p>
      <w:pPr>
        <w:spacing w:before="120" w:beforeLines="50" w:after="156"/>
        <w:ind w:right="-934" w:firstLine="2520" w:firstLineChars="900"/>
        <w:rPr>
          <w:rFonts w:ascii="宋体" w:hAnsi="宋体" w:eastAsia="宋体" w:cs="宋体"/>
          <w:sz w:val="28"/>
          <w:szCs w:val="28"/>
        </w:rPr>
      </w:pPr>
      <w:r>
        <w:rPr>
          <w:rFonts w:hint="eastAsia" w:ascii="宋体" w:hAnsi="宋体" w:eastAsia="宋体" w:cs="宋体"/>
          <w:sz w:val="28"/>
          <w:szCs w:val="28"/>
        </w:rPr>
        <w:t>建设单位盖章：兴义市宏基预拌混凝土有限公司</w:t>
      </w:r>
    </w:p>
    <w:p>
      <w:pPr>
        <w:spacing w:after="0"/>
        <w:rPr>
          <w:rFonts w:hint="eastAsia" w:eastAsia="宋体"/>
          <w:b/>
          <w:bCs/>
          <w:sz w:val="96"/>
          <w:szCs w:val="96"/>
        </w:rPr>
      </w:pPr>
      <w:r>
        <w:rPr>
          <w:rFonts w:hint="eastAsia" w:ascii="宋体" w:hAnsi="宋体" w:eastAsia="宋体" w:cs="宋体"/>
          <w:sz w:val="28"/>
          <w:szCs w:val="28"/>
        </w:rPr>
        <w:t xml:space="preserve">                                        201</w:t>
      </w:r>
      <w:r>
        <w:rPr>
          <w:rFonts w:hint="eastAsia" w:ascii="宋体" w:hAnsi="宋体" w:eastAsia="宋体" w:cs="宋体"/>
          <w:sz w:val="28"/>
          <w:szCs w:val="28"/>
          <w:lang w:val="en-US" w:eastAsia="zh-CN"/>
        </w:rPr>
        <w:t>9</w:t>
      </w:r>
      <w:r>
        <w:rPr>
          <w:rFonts w:hint="eastAsia" w:ascii="宋体" w:hAnsi="宋体" w:eastAsia="宋体" w:cs="宋体"/>
          <w:sz w:val="28"/>
          <w:szCs w:val="28"/>
        </w:rPr>
        <w:t>年</w:t>
      </w:r>
      <w:r>
        <w:rPr>
          <w:rFonts w:hint="eastAsia" w:ascii="宋体" w:hAnsi="宋体" w:eastAsia="宋体" w:cs="宋体"/>
          <w:sz w:val="28"/>
          <w:szCs w:val="28"/>
          <w:lang w:val="en-US" w:eastAsia="zh-CN"/>
        </w:rPr>
        <w:t>1</w:t>
      </w:r>
      <w:r>
        <w:rPr>
          <w:rFonts w:hint="eastAsia" w:ascii="宋体" w:hAnsi="宋体" w:eastAsia="宋体" w:cs="宋体"/>
          <w:sz w:val="28"/>
          <w:szCs w:val="28"/>
        </w:rPr>
        <w:t>月</w:t>
      </w:r>
      <w:r>
        <w:rPr>
          <w:rFonts w:hint="eastAsia" w:ascii="宋体" w:hAnsi="宋体" w:eastAsia="宋体" w:cs="宋体"/>
          <w:sz w:val="28"/>
          <w:szCs w:val="28"/>
          <w:lang w:val="en-US" w:eastAsia="zh-CN"/>
        </w:rPr>
        <w:t>3</w:t>
      </w:r>
      <w:r>
        <w:rPr>
          <w:rFonts w:hint="eastAsia" w:ascii="宋体" w:hAnsi="宋体" w:eastAsia="宋体" w:cs="宋体"/>
          <w:sz w:val="28"/>
          <w:szCs w:val="28"/>
        </w:rPr>
        <w:t>日</w:t>
      </w:r>
    </w:p>
    <w:p>
      <w:pPr>
        <w:pStyle w:val="20"/>
        <w:spacing w:after="0"/>
        <w:ind w:firstLine="0" w:firstLineChars="0"/>
        <w:jc w:val="both"/>
        <w:rPr>
          <w:rFonts w:hint="eastAsia" w:eastAsia="宋体"/>
          <w:b/>
          <w:bCs/>
          <w:sz w:val="96"/>
          <w:szCs w:val="96"/>
        </w:rPr>
        <w:sectPr>
          <w:footerReference r:id="rId13" w:type="default"/>
          <w:pgSz w:w="11906" w:h="16838"/>
          <w:pgMar w:top="1440" w:right="1800" w:bottom="1440" w:left="1800" w:header="708" w:footer="708" w:gutter="0"/>
          <w:pgNumType w:fmt="decimal" w:start="1"/>
          <w:cols w:space="720" w:num="1"/>
          <w:docGrid w:linePitch="360" w:charSpace="0"/>
        </w:sectPr>
      </w:pPr>
    </w:p>
    <w:p>
      <w:pPr>
        <w:pStyle w:val="6"/>
        <w:rPr>
          <w:rFonts w:hint="eastAsia"/>
        </w:rPr>
      </w:pPr>
    </w:p>
    <w:p>
      <w:pPr>
        <w:pStyle w:val="6"/>
        <w:rPr>
          <w:rFonts w:hint="eastAsia"/>
        </w:rPr>
      </w:pPr>
    </w:p>
    <w:p>
      <w:pPr>
        <w:pStyle w:val="20"/>
        <w:spacing w:after="0"/>
        <w:ind w:firstLine="0" w:firstLineChars="0"/>
        <w:jc w:val="center"/>
        <w:rPr>
          <w:rFonts w:eastAsia="宋体"/>
          <w:b/>
          <w:bCs/>
          <w:sz w:val="144"/>
          <w:szCs w:val="144"/>
        </w:rPr>
      </w:pPr>
      <w:r>
        <w:rPr>
          <w:rFonts w:hint="eastAsia" w:eastAsia="宋体"/>
          <w:b/>
          <w:bCs/>
          <w:sz w:val="144"/>
          <w:szCs w:val="144"/>
        </w:rPr>
        <w:t>第</w:t>
      </w:r>
    </w:p>
    <w:p>
      <w:pPr>
        <w:pStyle w:val="6"/>
        <w:spacing w:after="0" w:line="360" w:lineRule="auto"/>
        <w:ind w:firstLine="0" w:firstLineChars="0"/>
        <w:jc w:val="center"/>
        <w:rPr>
          <w:rFonts w:ascii="宋体" w:hAnsi="宋体" w:eastAsia="宋体" w:cs="宋体"/>
          <w:b/>
          <w:bCs/>
          <w:sz w:val="144"/>
          <w:szCs w:val="144"/>
        </w:rPr>
      </w:pPr>
      <w:r>
        <w:rPr>
          <w:rFonts w:hint="eastAsia" w:ascii="宋体" w:hAnsi="宋体" w:eastAsia="宋体" w:cs="宋体"/>
          <w:b/>
          <w:bCs/>
          <w:sz w:val="144"/>
          <w:szCs w:val="144"/>
        </w:rPr>
        <w:t>三</w:t>
      </w:r>
    </w:p>
    <w:p>
      <w:pPr>
        <w:pStyle w:val="6"/>
        <w:spacing w:after="0" w:line="360" w:lineRule="auto"/>
        <w:ind w:firstLine="0" w:firstLineChars="0"/>
        <w:jc w:val="center"/>
        <w:rPr>
          <w:rFonts w:ascii="宋体" w:hAnsi="宋体" w:eastAsia="宋体" w:cs="宋体"/>
          <w:b/>
          <w:bCs/>
          <w:sz w:val="144"/>
          <w:szCs w:val="144"/>
        </w:rPr>
      </w:pPr>
      <w:r>
        <w:rPr>
          <w:rFonts w:hint="eastAsia" w:ascii="宋体" w:hAnsi="宋体" w:eastAsia="宋体" w:cs="宋体"/>
          <w:b/>
          <w:bCs/>
          <w:sz w:val="144"/>
          <w:szCs w:val="144"/>
        </w:rPr>
        <w:t>部</w:t>
      </w:r>
    </w:p>
    <w:p>
      <w:pPr>
        <w:pStyle w:val="6"/>
        <w:spacing w:after="0" w:line="360" w:lineRule="auto"/>
        <w:ind w:firstLine="0" w:firstLineChars="0"/>
        <w:jc w:val="center"/>
        <w:rPr>
          <w:rFonts w:ascii="宋体" w:hAnsi="宋体" w:eastAsia="宋体" w:cs="宋体"/>
          <w:b/>
          <w:bCs/>
          <w:sz w:val="144"/>
          <w:szCs w:val="144"/>
        </w:rPr>
      </w:pPr>
      <w:r>
        <w:rPr>
          <w:rFonts w:hint="eastAsia" w:ascii="宋体" w:hAnsi="宋体" w:eastAsia="宋体" w:cs="宋体"/>
          <w:b/>
          <w:bCs/>
          <w:sz w:val="144"/>
          <w:szCs w:val="144"/>
        </w:rPr>
        <w:t>份</w:t>
      </w:r>
    </w:p>
    <w:p>
      <w:pPr>
        <w:pStyle w:val="6"/>
        <w:ind w:firstLine="210"/>
        <w:rPr>
          <w:rFonts w:ascii="宋体" w:hAnsi="宋体" w:eastAsia="宋体" w:cs="宋体"/>
          <w:sz w:val="21"/>
          <w:szCs w:val="21"/>
        </w:rPr>
      </w:pPr>
    </w:p>
    <w:p>
      <w:pPr>
        <w:pStyle w:val="6"/>
        <w:ind w:firstLine="210"/>
        <w:rPr>
          <w:rFonts w:ascii="宋体" w:hAnsi="宋体" w:eastAsia="宋体" w:cs="宋体"/>
          <w:sz w:val="21"/>
          <w:szCs w:val="21"/>
        </w:rPr>
      </w:pPr>
    </w:p>
    <w:p>
      <w:pPr>
        <w:pStyle w:val="6"/>
        <w:ind w:firstLine="210"/>
        <w:rPr>
          <w:rFonts w:ascii="宋体" w:hAnsi="宋体" w:eastAsia="宋体" w:cs="宋体"/>
          <w:sz w:val="21"/>
          <w:szCs w:val="21"/>
        </w:rPr>
      </w:pPr>
    </w:p>
    <w:p>
      <w:pPr>
        <w:pStyle w:val="6"/>
        <w:ind w:firstLine="210"/>
        <w:rPr>
          <w:rFonts w:ascii="宋体" w:hAnsi="宋体" w:eastAsia="宋体" w:cs="宋体"/>
          <w:sz w:val="21"/>
          <w:szCs w:val="21"/>
        </w:rPr>
      </w:pPr>
    </w:p>
    <w:p>
      <w:pPr>
        <w:pStyle w:val="6"/>
        <w:spacing w:line="360" w:lineRule="auto"/>
        <w:ind w:firstLine="0" w:firstLineChars="0"/>
        <w:jc w:val="both"/>
        <w:rPr>
          <w:rFonts w:hint="eastAsia" w:ascii="宋体" w:hAnsi="宋体" w:eastAsia="宋体" w:cs="宋体"/>
          <w:b/>
          <w:color w:val="000000"/>
          <w:sz w:val="44"/>
          <w:szCs w:val="44"/>
        </w:rPr>
        <w:sectPr>
          <w:footerReference r:id="rId14" w:type="default"/>
          <w:pgSz w:w="11906" w:h="16838"/>
          <w:pgMar w:top="1440" w:right="1800" w:bottom="1440" w:left="1800" w:header="708" w:footer="708" w:gutter="0"/>
          <w:pgNumType w:fmt="decimal" w:start="1"/>
          <w:cols w:space="720" w:num="1"/>
          <w:docGrid w:linePitch="360" w:charSpace="0"/>
        </w:sectPr>
      </w:pPr>
    </w:p>
    <w:p>
      <w:pPr>
        <w:pStyle w:val="6"/>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b/>
          <w:color w:val="000000"/>
          <w:sz w:val="44"/>
          <w:szCs w:val="44"/>
        </w:rPr>
      </w:pPr>
      <w:r>
        <w:rPr>
          <w:rFonts w:hint="eastAsia" w:ascii="宋体" w:hAnsi="宋体" w:eastAsia="宋体" w:cs="宋体"/>
          <w:b/>
          <w:color w:val="000000"/>
          <w:sz w:val="44"/>
          <w:szCs w:val="44"/>
        </w:rPr>
        <w:t>其他说明事项</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360" w:lineRule="auto"/>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环境保护设计、施工和验收过程简况</w:t>
      </w:r>
    </w:p>
    <w:p>
      <w:pPr>
        <w:numPr>
          <w:ilvl w:val="0"/>
          <w:numId w:val="5"/>
        </w:numPr>
        <w:spacing w:before="156" w:beforeLines="50" w:after="156" w:afterLines="50" w:line="360" w:lineRule="auto"/>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设计简况</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兴义市宏基预拌混凝土搅拌站建设项目的环境保护设施已纳入初步设计，环境保护设施的设计基本符合环境保护设计规范的要求并编制了环境保护篇章，落实了防治污染和生态破坏的措施以及环境保护设施投资概算。</w:t>
      </w:r>
    </w:p>
    <w:p>
      <w:pPr>
        <w:numPr>
          <w:ilvl w:val="0"/>
          <w:numId w:val="5"/>
        </w:numPr>
        <w:spacing w:before="156" w:beforeLines="50" w:after="156" w:afterLines="50" w:line="360" w:lineRule="auto"/>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施工简况</w:t>
      </w:r>
    </w:p>
    <w:p>
      <w:pPr>
        <w:pStyle w:val="13"/>
        <w:widowControl/>
        <w:spacing w:before="0" w:beforeAutospacing="0" w:after="0" w:afterAutospacing="0" w:line="360" w:lineRule="auto"/>
        <w:ind w:firstLine="480" w:firstLineChars="200"/>
        <w:rPr>
          <w:rFonts w:hint="eastAsia" w:ascii="宋体" w:hAnsi="宋体" w:eastAsia="宋体" w:cs="宋体"/>
        </w:rPr>
      </w:pPr>
      <w:r>
        <w:rPr>
          <w:rFonts w:hint="eastAsia" w:ascii="宋体" w:hAnsi="宋体" w:eastAsia="宋体" w:cs="宋体"/>
        </w:rPr>
        <w:t>本项目在施工过程中，严格按照设计的要求将环保设施纳入施工合同，环境保护设施的建设进度和资金都有一定的保证，项目建设过程中组织实施了环境影响报告表及其审批决定中提出的环境保护对策措施。</w:t>
      </w:r>
    </w:p>
    <w:p>
      <w:pPr>
        <w:numPr>
          <w:ilvl w:val="0"/>
          <w:numId w:val="5"/>
        </w:numPr>
        <w:spacing w:before="156" w:beforeLines="50" w:after="156" w:afterLines="50" w:line="360" w:lineRule="auto"/>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验收过程简况</w:t>
      </w:r>
    </w:p>
    <w:p>
      <w:pPr>
        <w:pStyle w:val="13"/>
        <w:widowControl/>
        <w:spacing w:before="0" w:beforeAutospacing="0" w:after="0" w:afterAutospacing="0" w:line="360" w:lineRule="auto"/>
        <w:ind w:firstLine="480" w:firstLineChars="200"/>
        <w:rPr>
          <w:rFonts w:hint="eastAsia" w:ascii="宋体" w:hAnsi="宋体" w:eastAsia="宋体" w:cs="宋体"/>
        </w:rPr>
      </w:pPr>
      <w:r>
        <w:rPr>
          <w:rFonts w:hint="eastAsia" w:ascii="宋体" w:hAnsi="宋体" w:eastAsia="宋体" w:cs="宋体"/>
        </w:rPr>
        <w:t>项目于20</w:t>
      </w:r>
      <w:r>
        <w:rPr>
          <w:rFonts w:hint="eastAsia" w:ascii="宋体" w:hAnsi="宋体" w:eastAsia="宋体" w:cs="宋体"/>
          <w:lang w:val="en-US" w:eastAsia="zh-CN"/>
        </w:rPr>
        <w:t>18</w:t>
      </w:r>
      <w:r>
        <w:rPr>
          <w:rFonts w:hint="eastAsia" w:ascii="宋体" w:hAnsi="宋体" w:eastAsia="宋体" w:cs="宋体"/>
        </w:rPr>
        <w:t>年</w:t>
      </w:r>
      <w:r>
        <w:rPr>
          <w:rFonts w:hint="eastAsia" w:ascii="宋体" w:hAnsi="宋体" w:eastAsia="宋体" w:cs="宋体"/>
          <w:lang w:val="en-US" w:eastAsia="zh-CN"/>
        </w:rPr>
        <w:t>3</w:t>
      </w:r>
      <w:r>
        <w:rPr>
          <w:rFonts w:hint="eastAsia" w:ascii="宋体" w:hAnsi="宋体" w:eastAsia="宋体" w:cs="宋体"/>
        </w:rPr>
        <w:t>月开工，20</w:t>
      </w:r>
      <w:r>
        <w:rPr>
          <w:rFonts w:hint="eastAsia" w:ascii="宋体" w:hAnsi="宋体" w:eastAsia="宋体" w:cs="宋体"/>
          <w:lang w:val="en-US" w:eastAsia="zh-CN"/>
        </w:rPr>
        <w:t>18</w:t>
      </w:r>
      <w:r>
        <w:rPr>
          <w:rFonts w:hint="eastAsia" w:ascii="宋体" w:hAnsi="宋体" w:eastAsia="宋体" w:cs="宋体"/>
        </w:rPr>
        <w:t>年</w:t>
      </w:r>
      <w:r>
        <w:rPr>
          <w:rFonts w:hint="eastAsia" w:ascii="宋体" w:hAnsi="宋体" w:eastAsia="宋体" w:cs="宋体"/>
          <w:lang w:val="en-US" w:eastAsia="zh-CN"/>
        </w:rPr>
        <w:t>7</w:t>
      </w:r>
      <w:r>
        <w:rPr>
          <w:rFonts w:hint="eastAsia" w:ascii="宋体" w:hAnsi="宋体" w:eastAsia="宋体" w:cs="宋体"/>
        </w:rPr>
        <w:t>月竣工，同时进行调试营运。满足建设项目竣工环境保护验收监测要求，兴义市宏基预拌混凝土有限公司自主开展本项目竣工环境保护验收工作。2018年</w:t>
      </w:r>
      <w:r>
        <w:rPr>
          <w:rFonts w:hint="eastAsia" w:ascii="宋体" w:hAnsi="宋体" w:eastAsia="宋体" w:cs="宋体"/>
          <w:lang w:val="en-US" w:eastAsia="zh-CN"/>
        </w:rPr>
        <w:t>11</w:t>
      </w:r>
      <w:r>
        <w:rPr>
          <w:rFonts w:hint="eastAsia" w:ascii="宋体" w:hAnsi="宋体" w:eastAsia="宋体" w:cs="宋体"/>
        </w:rPr>
        <w:t>月</w:t>
      </w:r>
      <w:r>
        <w:rPr>
          <w:rFonts w:hint="eastAsia" w:ascii="宋体" w:hAnsi="宋体" w:eastAsia="宋体" w:cs="宋体"/>
          <w:lang w:val="en-US" w:eastAsia="zh-CN"/>
        </w:rPr>
        <w:t>7</w:t>
      </w:r>
      <w:r>
        <w:rPr>
          <w:rFonts w:hint="eastAsia" w:ascii="宋体" w:hAnsi="宋体" w:eastAsia="宋体" w:cs="宋体"/>
        </w:rPr>
        <w:t>日，委托贵州省洪鑫环境检测服务有限公司完成项目环保竣工验收监测，并完成项目环保竣工验收监测报告的编制。</w:t>
      </w:r>
    </w:p>
    <w:p>
      <w:pPr>
        <w:pStyle w:val="13"/>
        <w:widowControl/>
        <w:spacing w:before="0" w:beforeAutospacing="0" w:after="0" w:afterAutospacing="0" w:line="360" w:lineRule="auto"/>
        <w:ind w:firstLine="480" w:firstLineChars="200"/>
        <w:rPr>
          <w:rFonts w:hint="eastAsia" w:ascii="宋体" w:hAnsi="宋体" w:eastAsia="宋体" w:cs="宋体"/>
        </w:rPr>
      </w:pPr>
      <w:r>
        <w:rPr>
          <w:rFonts w:hint="eastAsia" w:ascii="宋体" w:hAnsi="宋体" w:eastAsia="宋体" w:cs="宋体"/>
        </w:rPr>
        <w:t>201</w:t>
      </w:r>
      <w:r>
        <w:rPr>
          <w:rFonts w:hint="eastAsia" w:ascii="宋体" w:hAnsi="宋体" w:eastAsia="宋体" w:cs="宋体"/>
          <w:lang w:val="en-US" w:eastAsia="zh-CN"/>
        </w:rPr>
        <w:t>9</w:t>
      </w:r>
      <w:r>
        <w:rPr>
          <w:rFonts w:hint="eastAsia" w:ascii="宋体" w:hAnsi="宋体" w:eastAsia="宋体" w:cs="宋体"/>
        </w:rPr>
        <w:t>年</w:t>
      </w:r>
      <w:r>
        <w:rPr>
          <w:rFonts w:hint="eastAsia" w:ascii="宋体" w:hAnsi="宋体" w:eastAsia="宋体" w:cs="宋体"/>
          <w:lang w:val="en-US" w:eastAsia="zh-CN"/>
        </w:rPr>
        <w:t>1</w:t>
      </w:r>
      <w:r>
        <w:rPr>
          <w:rFonts w:hint="eastAsia" w:ascii="宋体" w:hAnsi="宋体" w:eastAsia="宋体" w:cs="宋体"/>
        </w:rPr>
        <w:t>月</w:t>
      </w:r>
      <w:r>
        <w:rPr>
          <w:rFonts w:hint="eastAsia" w:ascii="宋体" w:hAnsi="宋体" w:eastAsia="宋体" w:cs="宋体"/>
          <w:lang w:val="en-US" w:eastAsia="zh-CN"/>
        </w:rPr>
        <w:t>3</w:t>
      </w:r>
      <w:r>
        <w:rPr>
          <w:rFonts w:hint="eastAsia" w:ascii="宋体" w:hAnsi="宋体" w:eastAsia="宋体" w:cs="宋体"/>
        </w:rPr>
        <w:t>日，兴义市宏基预拌混凝土有限公司根据《兴义市宏基预拌混凝土搅拌站建设项目竣工环境保护验收监测报告》，并对照《建设项目竣工环境保护验收暂行办法》，依照国家有关法律法规、建设项目竣工环境保护验收技术规范、本项目环境影响评价报告表和审批部门审批决定等要求对本项目进行了竣工环境保护验收。参加会议的有项目设计单位及施工单位(兴义市宏基预拌混凝土有限公司)、验收监测单位(贵州省洪鑫环境检测服务有限公司)相关负责人及黔西南州环境监测站龚振江、曹环礼、刘国华3位特邀专家</w:t>
      </w:r>
      <w:r>
        <w:rPr>
          <w:rFonts w:hint="eastAsia" w:ascii="宋体" w:hAnsi="宋体" w:eastAsia="宋体" w:cs="宋体"/>
          <w:lang w:eastAsia="zh-CN"/>
        </w:rPr>
        <w:t>，</w:t>
      </w:r>
      <w:r>
        <w:rPr>
          <w:rFonts w:hint="eastAsia" w:ascii="宋体" w:hAnsi="宋体" w:eastAsia="宋体" w:cs="宋体"/>
        </w:rPr>
        <w:t>环评单位(</w:t>
      </w:r>
      <w:r>
        <w:rPr>
          <w:rFonts w:hint="eastAsia" w:ascii="宋体" w:hAnsi="宋体" w:eastAsia="宋体" w:cs="宋体"/>
          <w:lang w:eastAsia="zh-CN"/>
        </w:rPr>
        <w:t>贵州绿宏环保科技</w:t>
      </w:r>
      <w:r>
        <w:rPr>
          <w:rFonts w:hint="eastAsia" w:ascii="宋体" w:hAnsi="宋体" w:eastAsia="宋体" w:cs="宋体"/>
        </w:rPr>
        <w:t>有限公司)</w:t>
      </w:r>
      <w:r>
        <w:rPr>
          <w:rFonts w:hint="eastAsia" w:ascii="宋体" w:hAnsi="宋体" w:eastAsia="宋体" w:cs="宋体"/>
          <w:lang w:eastAsia="zh-CN"/>
        </w:rPr>
        <w:t>到现场</w:t>
      </w:r>
      <w:r>
        <w:rPr>
          <w:rFonts w:hint="eastAsia" w:ascii="宋体" w:hAnsi="宋体" w:eastAsia="宋体" w:cs="宋体"/>
        </w:rPr>
        <w:t>。验收组现场检查了项目环保设施的建设情况，听取了建设单位关于项目环境保护执行情况的介绍，经认真讨论，形成验收意见（验收意见及验收组人员名单详见项目竣工环境保护验收第二部分内容：验收意见）。</w:t>
      </w:r>
    </w:p>
    <w:p>
      <w:pPr>
        <w:spacing w:before="156" w:beforeLines="50" w:after="156" w:afterLines="50" w:line="360" w:lineRule="auto"/>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4、公众反馈意见及处理情况</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项目设计、施工和验收期间未收到公众反馈意见及投诉。</w:t>
      </w:r>
    </w:p>
    <w:p>
      <w:pPr>
        <w:spacing w:before="156" w:beforeLines="50" w:after="156" w:afterLines="50" w:line="360" w:lineRule="auto"/>
        <w:ind w:firstLine="281" w:firstLineChars="100"/>
        <w:rPr>
          <w:rFonts w:hint="eastAsia" w:ascii="宋体" w:hAnsi="宋体" w:eastAsia="宋体" w:cs="宋体"/>
          <w:b/>
          <w:bCs/>
          <w:sz w:val="28"/>
          <w:szCs w:val="28"/>
        </w:rPr>
      </w:pPr>
      <w:r>
        <w:rPr>
          <w:rFonts w:hint="eastAsia" w:ascii="宋体" w:hAnsi="宋体" w:eastAsia="宋体" w:cs="宋体"/>
          <w:b/>
          <w:bCs/>
          <w:sz w:val="28"/>
          <w:szCs w:val="28"/>
        </w:rPr>
        <w:t>二、其他环境保护措施的落实情况</w:t>
      </w:r>
    </w:p>
    <w:p>
      <w:pPr>
        <w:pStyle w:val="13"/>
        <w:widowControl/>
        <w:spacing w:before="156" w:beforeLines="50" w:beforeAutospacing="0" w:after="156" w:afterLines="50" w:afterAutospacing="0" w:line="360" w:lineRule="auto"/>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1、制度措施落实情况</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按环评要求建立了环保组织机构及领导小组，明确岗位职责，由专人负责日常管理。</w:t>
      </w:r>
    </w:p>
    <w:p>
      <w:pPr>
        <w:numPr>
          <w:ilvl w:val="0"/>
          <w:numId w:val="6"/>
        </w:numPr>
        <w:spacing w:before="156" w:beforeLines="50" w:after="156" w:afterLines="50" w:line="360" w:lineRule="auto"/>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环境风险防范措施</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项目目前尚未制定环境风险应急预案。</w:t>
      </w:r>
    </w:p>
    <w:p>
      <w:pPr>
        <w:pStyle w:val="6"/>
        <w:ind w:firstLine="0" w:firstLineChars="0"/>
        <w:jc w:val="both"/>
        <w:rPr>
          <w:rFonts w:hint="eastAsia" w:ascii="宋体" w:hAnsi="宋体" w:eastAsia="宋体" w:cs="宋体"/>
          <w:b/>
          <w:sz w:val="32"/>
          <w:szCs w:val="32"/>
        </w:rPr>
      </w:pPr>
    </w:p>
    <w:p>
      <w:pPr>
        <w:pStyle w:val="6"/>
        <w:ind w:firstLine="0" w:firstLineChars="0"/>
        <w:jc w:val="both"/>
        <w:rPr>
          <w:rFonts w:hint="eastAsia" w:ascii="宋体" w:hAnsi="宋体" w:eastAsia="宋体" w:cs="宋体"/>
          <w:b/>
          <w:sz w:val="32"/>
          <w:szCs w:val="32"/>
        </w:rPr>
      </w:pPr>
    </w:p>
    <w:p>
      <w:pPr>
        <w:pStyle w:val="6"/>
        <w:ind w:firstLine="0" w:firstLineChars="0"/>
        <w:jc w:val="both"/>
        <w:rPr>
          <w:rFonts w:hint="eastAsia" w:ascii="宋体" w:hAnsi="宋体" w:eastAsia="宋体" w:cs="宋体"/>
          <w:b/>
          <w:sz w:val="32"/>
          <w:szCs w:val="32"/>
        </w:rPr>
      </w:pPr>
    </w:p>
    <w:p>
      <w:pPr>
        <w:pStyle w:val="6"/>
        <w:ind w:firstLine="0" w:firstLineChars="0"/>
        <w:jc w:val="both"/>
        <w:rPr>
          <w:rFonts w:hint="eastAsia" w:ascii="宋体" w:hAnsi="宋体" w:eastAsia="宋体" w:cs="宋体"/>
          <w:b/>
          <w:sz w:val="32"/>
          <w:szCs w:val="32"/>
        </w:rPr>
      </w:pPr>
    </w:p>
    <w:p>
      <w:pPr>
        <w:pStyle w:val="6"/>
        <w:ind w:firstLine="0" w:firstLineChars="0"/>
        <w:jc w:val="both"/>
        <w:rPr>
          <w:rFonts w:hint="eastAsia" w:ascii="宋体" w:hAnsi="宋体" w:eastAsia="宋体" w:cs="宋体"/>
          <w:b/>
          <w:sz w:val="32"/>
          <w:szCs w:val="32"/>
        </w:rPr>
      </w:pPr>
    </w:p>
    <w:p>
      <w:pPr>
        <w:pStyle w:val="6"/>
        <w:ind w:firstLine="0" w:firstLineChars="0"/>
        <w:jc w:val="both"/>
        <w:rPr>
          <w:rFonts w:hint="eastAsia" w:ascii="宋体" w:hAnsi="宋体" w:eastAsia="宋体" w:cs="宋体"/>
          <w:b/>
          <w:sz w:val="32"/>
          <w:szCs w:val="32"/>
        </w:rPr>
      </w:pPr>
    </w:p>
    <w:p>
      <w:pPr>
        <w:pStyle w:val="6"/>
        <w:ind w:firstLine="0" w:firstLineChars="0"/>
        <w:jc w:val="both"/>
        <w:rPr>
          <w:rFonts w:hint="eastAsia" w:ascii="宋体" w:hAnsi="宋体" w:eastAsia="宋体" w:cs="宋体"/>
          <w:b/>
          <w:sz w:val="32"/>
          <w:szCs w:val="32"/>
        </w:rPr>
      </w:pPr>
    </w:p>
    <w:p>
      <w:pPr>
        <w:pStyle w:val="6"/>
        <w:ind w:firstLine="0" w:firstLineChars="0"/>
        <w:jc w:val="both"/>
        <w:rPr>
          <w:rFonts w:hint="eastAsia" w:ascii="宋体" w:hAnsi="宋体" w:eastAsia="宋体" w:cs="宋体"/>
          <w:b/>
          <w:sz w:val="32"/>
          <w:szCs w:val="32"/>
        </w:rPr>
      </w:pPr>
    </w:p>
    <w:p>
      <w:pPr>
        <w:pStyle w:val="6"/>
        <w:ind w:firstLine="0" w:firstLineChars="0"/>
        <w:jc w:val="both"/>
        <w:rPr>
          <w:rFonts w:hint="eastAsia" w:ascii="宋体" w:hAnsi="宋体" w:eastAsia="宋体" w:cs="宋体"/>
          <w:b/>
          <w:sz w:val="32"/>
          <w:szCs w:val="32"/>
        </w:rPr>
      </w:pPr>
    </w:p>
    <w:p>
      <w:pPr>
        <w:pStyle w:val="6"/>
        <w:ind w:firstLine="0" w:firstLineChars="0"/>
        <w:jc w:val="both"/>
        <w:rPr>
          <w:rFonts w:hint="eastAsia" w:ascii="宋体" w:hAnsi="宋体" w:eastAsia="宋体" w:cs="宋体"/>
          <w:b/>
          <w:sz w:val="32"/>
          <w:szCs w:val="32"/>
        </w:rPr>
      </w:pPr>
    </w:p>
    <w:p>
      <w:pPr>
        <w:pStyle w:val="6"/>
        <w:ind w:firstLine="0" w:firstLineChars="0"/>
        <w:jc w:val="both"/>
        <w:rPr>
          <w:rFonts w:hint="eastAsia" w:ascii="宋体" w:hAnsi="宋体" w:eastAsia="宋体" w:cs="宋体"/>
          <w:b/>
          <w:sz w:val="32"/>
          <w:szCs w:val="32"/>
        </w:rPr>
      </w:pPr>
    </w:p>
    <w:p>
      <w:pPr>
        <w:pStyle w:val="6"/>
        <w:ind w:firstLine="0" w:firstLineChars="0"/>
        <w:jc w:val="both"/>
        <w:rPr>
          <w:rFonts w:hint="eastAsia" w:ascii="宋体" w:hAnsi="宋体" w:eastAsia="宋体" w:cs="宋体"/>
          <w:b/>
          <w:sz w:val="32"/>
          <w:szCs w:val="32"/>
        </w:rPr>
      </w:pPr>
    </w:p>
    <w:p>
      <w:pPr>
        <w:pStyle w:val="6"/>
        <w:ind w:firstLine="0" w:firstLineChars="0"/>
        <w:jc w:val="both"/>
        <w:rPr>
          <w:rFonts w:hint="eastAsia" w:ascii="宋体" w:hAnsi="宋体" w:eastAsia="宋体" w:cs="宋体"/>
          <w:b/>
          <w:sz w:val="32"/>
          <w:szCs w:val="32"/>
        </w:rPr>
      </w:pPr>
    </w:p>
    <w:p>
      <w:pPr>
        <w:pStyle w:val="6"/>
        <w:ind w:firstLine="0" w:firstLineChars="0"/>
        <w:jc w:val="both"/>
        <w:rPr>
          <w:rFonts w:hint="eastAsia" w:ascii="宋体" w:hAnsi="宋体" w:eastAsia="宋体" w:cs="宋体"/>
          <w:b/>
          <w:sz w:val="32"/>
          <w:szCs w:val="32"/>
        </w:rPr>
      </w:pPr>
    </w:p>
    <w:p>
      <w:pPr>
        <w:pStyle w:val="6"/>
        <w:ind w:firstLine="0" w:firstLineChars="0"/>
        <w:jc w:val="both"/>
        <w:rPr>
          <w:rFonts w:hint="eastAsia" w:ascii="宋体" w:hAnsi="宋体" w:eastAsia="宋体" w:cs="宋体"/>
          <w:b w:val="0"/>
          <w:bCs/>
          <w:sz w:val="24"/>
          <w:szCs w:val="24"/>
          <w:lang w:eastAsia="zh-CN"/>
        </w:rPr>
        <w:sectPr>
          <w:footerReference r:id="rId15" w:type="default"/>
          <w:pgSz w:w="11906" w:h="16838"/>
          <w:pgMar w:top="1440" w:right="1800" w:bottom="1440" w:left="1800" w:header="708" w:footer="708" w:gutter="0"/>
          <w:pgNumType w:fmt="decimal" w:start="1"/>
          <w:cols w:space="720" w:num="1"/>
          <w:docGrid w:linePitch="360" w:charSpace="0"/>
        </w:sectPr>
      </w:pPr>
    </w:p>
    <w:p>
      <w:pPr>
        <w:pStyle w:val="6"/>
        <w:ind w:firstLine="0" w:firstLineChars="0"/>
        <w:jc w:val="both"/>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eastAsia="zh-CN"/>
        </w:rPr>
        <w:t>附件</w:t>
      </w:r>
      <w:r>
        <w:rPr>
          <w:rFonts w:hint="eastAsia" w:ascii="宋体" w:hAnsi="宋体" w:eastAsia="宋体" w:cs="宋体"/>
          <w:b w:val="0"/>
          <w:bCs/>
          <w:sz w:val="24"/>
          <w:szCs w:val="24"/>
          <w:lang w:val="en-US" w:eastAsia="zh-CN"/>
        </w:rPr>
        <w:t>1</w:t>
      </w:r>
    </w:p>
    <w:p>
      <w:pPr>
        <w:rPr>
          <w:rFonts w:ascii="宋体" w:hAnsi="宋体" w:eastAsia="宋体" w:cs="宋体"/>
          <w:sz w:val="21"/>
          <w:szCs w:val="21"/>
        </w:rPr>
      </w:pPr>
      <w:r>
        <w:drawing>
          <wp:inline distT="0" distB="0" distL="114300" distR="114300">
            <wp:extent cx="5057775" cy="7000875"/>
            <wp:effectExtent l="0" t="0" r="9525" b="952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1"/>
                    <a:stretch>
                      <a:fillRect/>
                    </a:stretch>
                  </pic:blipFill>
                  <pic:spPr>
                    <a:xfrm>
                      <a:off x="0" y="0"/>
                      <a:ext cx="5057775" cy="7000875"/>
                    </a:xfrm>
                    <a:prstGeom prst="rect">
                      <a:avLst/>
                    </a:prstGeom>
                    <a:noFill/>
                    <a:ln w="9525">
                      <a:noFill/>
                    </a:ln>
                  </pic:spPr>
                </pic:pic>
              </a:graphicData>
            </a:graphic>
          </wp:inline>
        </w:drawing>
      </w:r>
    </w:p>
    <w:p>
      <w:pPr>
        <w:rPr>
          <w:rFonts w:ascii="宋体" w:hAnsi="宋体" w:eastAsia="宋体" w:cs="宋体"/>
          <w:sz w:val="21"/>
          <w:szCs w:val="21"/>
        </w:rPr>
      </w:pPr>
    </w:p>
    <w:p>
      <w:pPr>
        <w:pStyle w:val="20"/>
        <w:ind w:firstLine="420"/>
        <w:rPr>
          <w:rFonts w:eastAsia="宋体"/>
          <w:sz w:val="21"/>
          <w:szCs w:val="21"/>
        </w:rPr>
      </w:pPr>
    </w:p>
    <w:p>
      <w:pPr>
        <w:pStyle w:val="6"/>
        <w:ind w:firstLine="0" w:firstLineChars="0"/>
        <w:rPr>
          <w:rFonts w:ascii="宋体" w:hAnsi="宋体" w:eastAsia="宋体" w:cs="宋体"/>
          <w:sz w:val="21"/>
          <w:szCs w:val="21"/>
        </w:rPr>
      </w:pPr>
    </w:p>
    <w:p>
      <w:pPr>
        <w:rPr>
          <w:rFonts w:hint="eastAsia" w:ascii="宋体" w:hAnsi="宋体" w:eastAsia="宋体" w:cs="宋体"/>
          <w:sz w:val="21"/>
          <w:szCs w:val="21"/>
        </w:rPr>
      </w:pPr>
    </w:p>
    <w:p>
      <w:pPr>
        <w:pStyle w:val="2"/>
        <w:rPr>
          <w:rFonts w:hint="eastAsia"/>
        </w:rPr>
      </w:pPr>
    </w:p>
    <w:p>
      <w:pPr>
        <w:rPr>
          <w:rFonts w:ascii="宋体" w:hAnsi="宋体" w:eastAsia="宋体" w:cs="宋体"/>
          <w:b w:val="0"/>
          <w:bCs/>
          <w:sz w:val="24"/>
          <w:szCs w:val="24"/>
        </w:rPr>
      </w:pPr>
      <w:r>
        <w:rPr>
          <w:rFonts w:hint="eastAsia" w:ascii="宋体" w:hAnsi="宋体" w:eastAsia="宋体" w:cs="宋体"/>
          <w:b w:val="0"/>
          <w:bCs/>
          <w:sz w:val="24"/>
          <w:szCs w:val="24"/>
        </w:rPr>
        <w:t>附件2</w:t>
      </w:r>
    </w:p>
    <w:p>
      <w:pPr>
        <w:pStyle w:val="20"/>
        <w:ind w:firstLine="480"/>
      </w:pPr>
      <w:r>
        <w:drawing>
          <wp:inline distT="0" distB="0" distL="114300" distR="114300">
            <wp:extent cx="5270500" cy="7546340"/>
            <wp:effectExtent l="0" t="0" r="6350" b="1651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5270500" cy="7546340"/>
                    </a:xfrm>
                    <a:prstGeom prst="rect">
                      <a:avLst/>
                    </a:prstGeom>
                    <a:noFill/>
                    <a:ln w="9525">
                      <a:noFill/>
                    </a:ln>
                  </pic:spPr>
                </pic:pic>
              </a:graphicData>
            </a:graphic>
          </wp:inline>
        </w:drawing>
      </w:r>
    </w:p>
    <w:p>
      <w:pPr>
        <w:pStyle w:val="6"/>
        <w:ind w:firstLine="220"/>
      </w:pPr>
    </w:p>
    <w:p>
      <w:pPr>
        <w:pStyle w:val="6"/>
        <w:ind w:firstLine="220"/>
      </w:pPr>
    </w:p>
    <w:p>
      <w:pPr>
        <w:pStyle w:val="6"/>
        <w:ind w:firstLine="220"/>
      </w:pPr>
    </w:p>
    <w:p>
      <w:pPr>
        <w:pStyle w:val="6"/>
        <w:ind w:firstLine="220"/>
      </w:pPr>
    </w:p>
    <w:p>
      <w:pPr>
        <w:pStyle w:val="6"/>
        <w:ind w:firstLine="220"/>
      </w:pPr>
      <w:r>
        <w:drawing>
          <wp:inline distT="0" distB="0" distL="114300" distR="114300">
            <wp:extent cx="5274310" cy="6905625"/>
            <wp:effectExtent l="0" t="0" r="2540" b="952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23"/>
                    <a:stretch>
                      <a:fillRect/>
                    </a:stretch>
                  </pic:blipFill>
                  <pic:spPr>
                    <a:xfrm>
                      <a:off x="0" y="0"/>
                      <a:ext cx="5274310" cy="6905625"/>
                    </a:xfrm>
                    <a:prstGeom prst="rect">
                      <a:avLst/>
                    </a:prstGeom>
                    <a:noFill/>
                    <a:ln w="9525">
                      <a:noFill/>
                    </a:ln>
                  </pic:spPr>
                </pic:pic>
              </a:graphicData>
            </a:graphic>
          </wp:inline>
        </w:drawing>
      </w:r>
    </w:p>
    <w:p>
      <w:pPr>
        <w:pStyle w:val="6"/>
        <w:ind w:firstLine="220"/>
      </w:pPr>
    </w:p>
    <w:p>
      <w:pPr>
        <w:pStyle w:val="6"/>
        <w:ind w:firstLine="220"/>
      </w:pPr>
    </w:p>
    <w:p>
      <w:pPr>
        <w:pStyle w:val="6"/>
        <w:ind w:firstLine="220"/>
      </w:pPr>
    </w:p>
    <w:p>
      <w:pPr>
        <w:pStyle w:val="6"/>
        <w:ind w:firstLine="220"/>
      </w:pPr>
    </w:p>
    <w:p>
      <w:pPr>
        <w:pStyle w:val="6"/>
        <w:ind w:firstLine="220"/>
      </w:pPr>
    </w:p>
    <w:p>
      <w:pPr>
        <w:pStyle w:val="6"/>
        <w:ind w:firstLine="0" w:firstLineChars="0"/>
      </w:pPr>
    </w:p>
    <w:p>
      <w:pPr>
        <w:pStyle w:val="6"/>
        <w:ind w:firstLine="0" w:firstLineChars="0"/>
        <w:rPr>
          <w:rFonts w:ascii="宋体" w:hAnsi="宋体" w:eastAsia="宋体" w:cs="宋体"/>
          <w:b w:val="0"/>
          <w:bCs/>
          <w:sz w:val="24"/>
          <w:szCs w:val="24"/>
        </w:rPr>
      </w:pPr>
      <w:r>
        <w:rPr>
          <w:rFonts w:hint="eastAsia" w:ascii="宋体" w:hAnsi="宋体" w:eastAsia="宋体" w:cs="宋体"/>
          <w:b w:val="0"/>
          <w:bCs/>
          <w:sz w:val="24"/>
          <w:szCs w:val="24"/>
        </w:rPr>
        <w:t>附件3</w:t>
      </w:r>
    </w:p>
    <w:p>
      <w:pPr>
        <w:rPr>
          <w:b/>
          <w:color w:val="000000"/>
          <w:sz w:val="21"/>
          <w:szCs w:val="21"/>
        </w:rPr>
      </w:pPr>
      <w:r>
        <w:drawing>
          <wp:inline distT="0" distB="0" distL="114300" distR="114300">
            <wp:extent cx="5304790" cy="7762240"/>
            <wp:effectExtent l="0" t="0" r="10160" b="1016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4"/>
                    <a:stretch>
                      <a:fillRect/>
                    </a:stretch>
                  </pic:blipFill>
                  <pic:spPr>
                    <a:xfrm>
                      <a:off x="0" y="0"/>
                      <a:ext cx="5304790" cy="7762240"/>
                    </a:xfrm>
                    <a:prstGeom prst="rect">
                      <a:avLst/>
                    </a:prstGeom>
                    <a:noFill/>
                    <a:ln w="9525">
                      <a:noFill/>
                    </a:ln>
                  </pic:spPr>
                </pic:pic>
              </a:graphicData>
            </a:graphic>
          </wp:inline>
        </w:drawing>
      </w:r>
    </w:p>
    <w:p>
      <w:r>
        <w:drawing>
          <wp:inline distT="0" distB="0" distL="114300" distR="114300">
            <wp:extent cx="4977765" cy="8817610"/>
            <wp:effectExtent l="0" t="0" r="13335" b="2540"/>
            <wp:docPr id="11" name="图片 11" descr="IMG_20181119_16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181119_161055"/>
                    <pic:cNvPicPr>
                      <a:picLocks noChangeAspect="1"/>
                    </pic:cNvPicPr>
                  </pic:nvPicPr>
                  <pic:blipFill>
                    <a:blip r:embed="rId25"/>
                    <a:stretch>
                      <a:fillRect/>
                    </a:stretch>
                  </pic:blipFill>
                  <pic:spPr>
                    <a:xfrm>
                      <a:off x="0" y="0"/>
                      <a:ext cx="4977765" cy="8817610"/>
                    </a:xfrm>
                    <a:prstGeom prst="rect">
                      <a:avLst/>
                    </a:prstGeom>
                  </pic:spPr>
                </pic:pic>
              </a:graphicData>
            </a:graphic>
          </wp:inline>
        </w:drawing>
      </w:r>
      <w:r>
        <w:rPr>
          <w:rFonts w:hint="eastAsia"/>
        </w:rPr>
        <w:drawing>
          <wp:inline distT="0" distB="0" distL="114300" distR="114300">
            <wp:extent cx="4977765" cy="8817610"/>
            <wp:effectExtent l="0" t="0" r="13335" b="2540"/>
            <wp:docPr id="20" name="图片 20" descr="IMG_20181119_16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181119_161021"/>
                    <pic:cNvPicPr>
                      <a:picLocks noChangeAspect="1"/>
                    </pic:cNvPicPr>
                  </pic:nvPicPr>
                  <pic:blipFill>
                    <a:blip r:embed="rId26"/>
                    <a:stretch>
                      <a:fillRect/>
                    </a:stretch>
                  </pic:blipFill>
                  <pic:spPr>
                    <a:xfrm>
                      <a:off x="0" y="0"/>
                      <a:ext cx="4977765" cy="8817610"/>
                    </a:xfrm>
                    <a:prstGeom prst="rect">
                      <a:avLst/>
                    </a:prstGeom>
                  </pic:spPr>
                </pic:pic>
              </a:graphicData>
            </a:graphic>
          </wp:inline>
        </w:drawing>
      </w:r>
      <w:r>
        <w:rPr>
          <w:rFonts w:hint="eastAsia"/>
        </w:rPr>
        <w:drawing>
          <wp:inline distT="0" distB="0" distL="114300" distR="114300">
            <wp:extent cx="4977765" cy="8817610"/>
            <wp:effectExtent l="0" t="0" r="13335" b="2540"/>
            <wp:docPr id="21" name="图片 21" descr="IMG_20181119_16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181119_160447"/>
                    <pic:cNvPicPr>
                      <a:picLocks noChangeAspect="1"/>
                    </pic:cNvPicPr>
                  </pic:nvPicPr>
                  <pic:blipFill>
                    <a:blip r:embed="rId27"/>
                    <a:stretch>
                      <a:fillRect/>
                    </a:stretch>
                  </pic:blipFill>
                  <pic:spPr>
                    <a:xfrm>
                      <a:off x="0" y="0"/>
                      <a:ext cx="4977765" cy="8817610"/>
                    </a:xfrm>
                    <a:prstGeom prst="rect">
                      <a:avLst/>
                    </a:prstGeom>
                  </pic:spPr>
                </pic:pic>
              </a:graphicData>
            </a:graphic>
          </wp:inline>
        </w:drawing>
      </w:r>
    </w:p>
    <w:p>
      <w:pPr>
        <w:pStyle w:val="27"/>
        <w:spacing w:before="0" w:beforeAutospacing="0" w:after="0" w:afterAutospacing="0"/>
        <w:jc w:val="both"/>
        <w:outlineLvl w:val="0"/>
        <w:rPr>
          <w:color w:val="000000"/>
          <w:sz w:val="24"/>
          <w:szCs w:val="24"/>
        </w:rPr>
      </w:pPr>
      <w:r>
        <w:rPr>
          <w:rFonts w:hint="eastAsia"/>
          <w:color w:val="000000"/>
          <w:sz w:val="24"/>
          <w:szCs w:val="24"/>
        </w:rPr>
        <w:t>附件4</w:t>
      </w:r>
    </w:p>
    <w:p>
      <w:pPr>
        <w:pStyle w:val="27"/>
        <w:spacing w:before="0" w:beforeAutospacing="0" w:after="0" w:afterAutospacing="0"/>
        <w:jc w:val="both"/>
        <w:outlineLvl w:val="0"/>
      </w:pPr>
      <w:r>
        <w:rPr>
          <w:rFonts w:hint="eastAsia"/>
        </w:rPr>
        <w:drawing>
          <wp:inline distT="0" distB="0" distL="114300" distR="114300">
            <wp:extent cx="5272405" cy="7096125"/>
            <wp:effectExtent l="0" t="0" r="4445" b="9525"/>
            <wp:docPr id="15" name="图片 15" descr="mmexport1543217456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43217456787"/>
                    <pic:cNvPicPr>
                      <a:picLocks noChangeAspect="1"/>
                    </pic:cNvPicPr>
                  </pic:nvPicPr>
                  <pic:blipFill>
                    <a:blip r:embed="rId28"/>
                    <a:stretch>
                      <a:fillRect/>
                    </a:stretch>
                  </pic:blipFill>
                  <pic:spPr>
                    <a:xfrm>
                      <a:off x="0" y="0"/>
                      <a:ext cx="5272405" cy="7096125"/>
                    </a:xfrm>
                    <a:prstGeom prst="rect">
                      <a:avLst/>
                    </a:prstGeom>
                  </pic:spPr>
                </pic:pic>
              </a:graphicData>
            </a:graphic>
          </wp:inline>
        </w:drawing>
      </w:r>
    </w:p>
    <w:p>
      <w:pPr>
        <w:pStyle w:val="27"/>
        <w:spacing w:before="0" w:beforeAutospacing="0" w:after="0" w:afterAutospacing="0"/>
        <w:jc w:val="both"/>
        <w:outlineLvl w:val="0"/>
      </w:pPr>
    </w:p>
    <w:p>
      <w:pPr>
        <w:pStyle w:val="27"/>
        <w:spacing w:before="0" w:beforeAutospacing="0" w:after="0" w:afterAutospacing="0" w:line="360" w:lineRule="exact"/>
        <w:jc w:val="both"/>
        <w:outlineLvl w:val="0"/>
        <w:rPr>
          <w:b/>
          <w:color w:val="000000"/>
          <w:sz w:val="21"/>
          <w:szCs w:val="21"/>
        </w:rPr>
      </w:pPr>
    </w:p>
    <w:p>
      <w:pPr>
        <w:pStyle w:val="27"/>
        <w:spacing w:before="0" w:beforeAutospacing="0" w:after="0" w:afterAutospacing="0" w:line="360" w:lineRule="exact"/>
        <w:jc w:val="both"/>
        <w:outlineLvl w:val="0"/>
        <w:rPr>
          <w:b/>
          <w:color w:val="000000"/>
          <w:sz w:val="21"/>
          <w:szCs w:val="21"/>
        </w:rPr>
      </w:pPr>
    </w:p>
    <w:p>
      <w:pPr>
        <w:pStyle w:val="27"/>
        <w:spacing w:before="0" w:beforeAutospacing="0" w:after="0" w:afterAutospacing="0" w:line="360" w:lineRule="exact"/>
        <w:jc w:val="both"/>
        <w:outlineLvl w:val="0"/>
        <w:rPr>
          <w:b/>
          <w:color w:val="000000"/>
          <w:sz w:val="21"/>
          <w:szCs w:val="21"/>
        </w:rPr>
      </w:pPr>
    </w:p>
    <w:p>
      <w:pPr>
        <w:pStyle w:val="27"/>
        <w:spacing w:before="0" w:beforeAutospacing="0" w:after="0" w:afterAutospacing="0" w:line="360" w:lineRule="exact"/>
        <w:jc w:val="both"/>
        <w:outlineLvl w:val="0"/>
        <w:rPr>
          <w:b/>
          <w:color w:val="000000"/>
          <w:sz w:val="21"/>
          <w:szCs w:val="21"/>
        </w:rPr>
      </w:pPr>
    </w:p>
    <w:p>
      <w:pPr>
        <w:pStyle w:val="27"/>
        <w:spacing w:before="0" w:beforeAutospacing="0" w:after="0" w:afterAutospacing="0"/>
        <w:jc w:val="both"/>
        <w:outlineLvl w:val="0"/>
        <w:rPr>
          <w:b/>
          <w:color w:val="000000"/>
          <w:sz w:val="21"/>
          <w:szCs w:val="21"/>
        </w:rPr>
      </w:pPr>
    </w:p>
    <w:p>
      <w:pPr>
        <w:pStyle w:val="27"/>
        <w:spacing w:before="0" w:beforeAutospacing="0" w:after="0" w:afterAutospacing="0"/>
        <w:jc w:val="both"/>
        <w:outlineLvl w:val="0"/>
        <w:rPr>
          <w:b/>
          <w:color w:val="000000"/>
          <w:sz w:val="21"/>
          <w:szCs w:val="21"/>
        </w:rPr>
      </w:pPr>
    </w:p>
    <w:p>
      <w:pPr>
        <w:pStyle w:val="27"/>
        <w:spacing w:before="0" w:beforeAutospacing="0" w:after="0" w:afterAutospacing="0"/>
        <w:jc w:val="both"/>
        <w:outlineLvl w:val="0"/>
        <w:rPr>
          <w:rFonts w:hint="eastAsia"/>
          <w:b w:val="0"/>
          <w:bCs/>
          <w:color w:val="000000"/>
          <w:sz w:val="24"/>
          <w:szCs w:val="24"/>
        </w:rPr>
      </w:pPr>
      <w:r>
        <w:rPr>
          <w:rFonts w:hint="eastAsia"/>
          <w:b w:val="0"/>
          <w:bCs/>
          <w:color w:val="000000"/>
          <w:sz w:val="24"/>
          <w:szCs w:val="24"/>
        </w:rPr>
        <w:t>附件5</w:t>
      </w:r>
    </w:p>
    <w:p>
      <w:pPr>
        <w:pStyle w:val="27"/>
        <w:spacing w:before="0" w:beforeAutospacing="0" w:after="0" w:afterAutospacing="0"/>
        <w:jc w:val="center"/>
        <w:outlineLvl w:val="0"/>
        <w:rPr>
          <w:rFonts w:hint="eastAsia"/>
          <w:b w:val="0"/>
          <w:bCs/>
          <w:color w:val="000000"/>
          <w:sz w:val="28"/>
          <w:szCs w:val="28"/>
        </w:rPr>
      </w:pPr>
      <w:r>
        <w:rPr>
          <w:rFonts w:hint="eastAsia"/>
          <w:b w:val="0"/>
          <w:bCs/>
          <w:color w:val="000000"/>
          <w:sz w:val="28"/>
          <w:szCs w:val="28"/>
        </w:rPr>
        <w:t>兴义市宏基预拌混凝土搅拌站建设项目</w:t>
      </w:r>
    </w:p>
    <w:p>
      <w:pPr>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rPr>
          <w:rFonts w:hint="eastAsia" w:ascii="宋体" w:hAnsi="宋体" w:eastAsia="宋体" w:cs="宋体"/>
          <w:b w:val="0"/>
          <w:bCs/>
          <w:color w:val="000000"/>
          <w:sz w:val="28"/>
          <w:szCs w:val="28"/>
        </w:rPr>
      </w:pPr>
      <w:r>
        <w:rPr>
          <w:rFonts w:hint="eastAsia" w:ascii="宋体" w:hAnsi="宋体" w:eastAsia="宋体" w:cs="宋体"/>
          <w:b w:val="0"/>
          <w:bCs/>
          <w:color w:val="000000"/>
          <w:sz w:val="28"/>
          <w:szCs w:val="28"/>
        </w:rPr>
        <w:t>环保设施竣工验收一览表</w:t>
      </w:r>
    </w:p>
    <w:tbl>
      <w:tblPr>
        <w:tblStyle w:val="18"/>
        <w:tblW w:w="85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1344"/>
        <w:gridCol w:w="1995"/>
        <w:gridCol w:w="1560"/>
        <w:gridCol w:w="677"/>
        <w:gridCol w:w="1268"/>
        <w:gridCol w:w="1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jc w:val="center"/>
        </w:trPr>
        <w:tc>
          <w:tcPr>
            <w:tcW w:w="42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对象</w:t>
            </w:r>
          </w:p>
        </w:tc>
        <w:tc>
          <w:tcPr>
            <w:tcW w:w="134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污染物</w:t>
            </w:r>
          </w:p>
        </w:tc>
        <w:tc>
          <w:tcPr>
            <w:tcW w:w="199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污染治理设</w:t>
            </w:r>
          </w:p>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施名称</w:t>
            </w:r>
          </w:p>
        </w:tc>
        <w:tc>
          <w:tcPr>
            <w:tcW w:w="1560"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b w:val="0"/>
                <w:bCs w:val="0"/>
                <w:color w:val="000000"/>
                <w:sz w:val="18"/>
                <w:szCs w:val="18"/>
              </w:rPr>
            </w:pPr>
          </w:p>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数量</w:t>
            </w:r>
          </w:p>
        </w:tc>
        <w:tc>
          <w:tcPr>
            <w:tcW w:w="1945"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验收标准</w:t>
            </w:r>
          </w:p>
        </w:tc>
        <w:tc>
          <w:tcPr>
            <w:tcW w:w="125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b w:val="0"/>
                <w:bCs w:val="0"/>
                <w:color w:val="000000"/>
                <w:sz w:val="18"/>
                <w:szCs w:val="18"/>
                <w:lang w:eastAsia="zh-CN"/>
              </w:rPr>
            </w:pPr>
            <w:r>
              <w:rPr>
                <w:rFonts w:hint="eastAsia" w:ascii="宋体" w:hAnsi="宋体" w:eastAsia="宋体" w:cs="宋体"/>
                <w:b w:val="0"/>
                <w:bCs w:val="0"/>
                <w:color w:val="000000"/>
                <w:sz w:val="18"/>
                <w:szCs w:val="18"/>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420"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大</w:t>
            </w:r>
          </w:p>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气</w:t>
            </w:r>
          </w:p>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环</w:t>
            </w:r>
          </w:p>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境</w:t>
            </w:r>
          </w:p>
        </w:tc>
        <w:tc>
          <w:tcPr>
            <w:tcW w:w="134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道路、输送、计量、投料粉尘</w:t>
            </w:r>
          </w:p>
        </w:tc>
        <w:tc>
          <w:tcPr>
            <w:tcW w:w="199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洒水防尘</w:t>
            </w:r>
            <w:r>
              <w:rPr>
                <w:rFonts w:hint="eastAsia" w:ascii="宋体" w:hAnsi="宋体" w:eastAsia="宋体" w:cs="宋体"/>
                <w:color w:val="000000"/>
                <w:sz w:val="18"/>
                <w:szCs w:val="18"/>
                <w:lang w:eastAsia="zh-CN"/>
              </w:rPr>
              <w:t>；</w:t>
            </w:r>
            <w:r>
              <w:rPr>
                <w:rFonts w:hint="eastAsia" w:ascii="宋体" w:hAnsi="宋体" w:eastAsia="宋体" w:cs="宋体"/>
                <w:color w:val="auto"/>
                <w:sz w:val="18"/>
                <w:szCs w:val="18"/>
                <w:lang w:val="en-US" w:eastAsia="zh-CN"/>
              </w:rPr>
              <w:t>洗车平台</w:t>
            </w:r>
          </w:p>
        </w:tc>
        <w:tc>
          <w:tcPr>
            <w:tcW w:w="156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lang w:val="en-US" w:eastAsia="zh-CN"/>
              </w:rPr>
              <w:t>各</w:t>
            </w:r>
            <w:r>
              <w:rPr>
                <w:rFonts w:hint="eastAsia" w:ascii="宋体" w:hAnsi="宋体" w:eastAsia="宋体" w:cs="宋体"/>
                <w:bCs/>
                <w:color w:val="000000"/>
                <w:sz w:val="18"/>
                <w:szCs w:val="18"/>
              </w:rPr>
              <w:t>1套</w:t>
            </w:r>
          </w:p>
        </w:tc>
        <w:tc>
          <w:tcPr>
            <w:tcW w:w="1945" w:type="dxa"/>
            <w:gridSpan w:val="2"/>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《水泥工业大气污染物排放标准》（GB4915-2013）标准</w:t>
            </w:r>
          </w:p>
        </w:tc>
        <w:tc>
          <w:tcPr>
            <w:tcW w:w="1257"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42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p>
        </w:tc>
        <w:tc>
          <w:tcPr>
            <w:tcW w:w="134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筒仓放空口粉尘</w:t>
            </w:r>
          </w:p>
        </w:tc>
        <w:tc>
          <w:tcPr>
            <w:tcW w:w="199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自动衔接输料口</w:t>
            </w:r>
          </w:p>
        </w:tc>
        <w:tc>
          <w:tcPr>
            <w:tcW w:w="156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4套</w:t>
            </w:r>
          </w:p>
        </w:tc>
        <w:tc>
          <w:tcPr>
            <w:tcW w:w="1945" w:type="dxa"/>
            <w:gridSpan w:val="2"/>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textAlignment w:val="auto"/>
              <w:rPr>
                <w:rFonts w:hint="eastAsia" w:ascii="宋体" w:hAnsi="宋体" w:eastAsia="宋体" w:cs="宋体"/>
                <w:color w:val="000000"/>
                <w:sz w:val="18"/>
                <w:szCs w:val="18"/>
              </w:rPr>
            </w:pPr>
          </w:p>
        </w:tc>
        <w:tc>
          <w:tcPr>
            <w:tcW w:w="125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textAlignment w:val="auto"/>
              <w:rPr>
                <w:rFonts w:hint="eastAsia" w:ascii="宋体" w:hAnsi="宋体" w:eastAsia="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42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p>
        </w:tc>
        <w:tc>
          <w:tcPr>
            <w:tcW w:w="134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筒库顶呼吸</w:t>
            </w:r>
          </w:p>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auto"/>
                <w:sz w:val="18"/>
                <w:szCs w:val="18"/>
              </w:rPr>
              <w:t>孔粉尘</w:t>
            </w:r>
          </w:p>
        </w:tc>
        <w:tc>
          <w:tcPr>
            <w:tcW w:w="199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lang w:val="en-US" w:eastAsia="zh-CN"/>
              </w:rPr>
            </w:pPr>
            <w:r>
              <w:rPr>
                <w:rFonts w:hint="eastAsia" w:ascii="宋体" w:hAnsi="宋体" w:eastAsia="宋体" w:cs="宋体"/>
                <w:color w:val="auto"/>
                <w:sz w:val="18"/>
                <w:szCs w:val="18"/>
                <w:lang w:val="en-US" w:eastAsia="zh-CN"/>
              </w:rPr>
              <w:t>无尘水泥罐</w:t>
            </w:r>
          </w:p>
        </w:tc>
        <w:tc>
          <w:tcPr>
            <w:tcW w:w="156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1套</w:t>
            </w:r>
          </w:p>
        </w:tc>
        <w:tc>
          <w:tcPr>
            <w:tcW w:w="1945" w:type="dxa"/>
            <w:gridSpan w:val="2"/>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textAlignment w:val="auto"/>
              <w:rPr>
                <w:rFonts w:hint="eastAsia" w:ascii="宋体" w:hAnsi="宋体" w:eastAsia="宋体" w:cs="宋体"/>
                <w:color w:val="000000"/>
                <w:sz w:val="18"/>
                <w:szCs w:val="18"/>
              </w:rPr>
            </w:pPr>
          </w:p>
        </w:tc>
        <w:tc>
          <w:tcPr>
            <w:tcW w:w="125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textAlignment w:val="auto"/>
              <w:rPr>
                <w:rFonts w:hint="eastAsia" w:ascii="宋体" w:hAnsi="宋体" w:eastAsia="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1" w:hRule="atLeast"/>
          <w:jc w:val="center"/>
        </w:trPr>
        <w:tc>
          <w:tcPr>
            <w:tcW w:w="42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p>
        </w:tc>
        <w:tc>
          <w:tcPr>
            <w:tcW w:w="134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道路运输、堆场粉尘</w:t>
            </w:r>
          </w:p>
        </w:tc>
        <w:tc>
          <w:tcPr>
            <w:tcW w:w="199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道路洒水</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rPr>
              <w:t>半封闭式围挡</w:t>
            </w:r>
            <w:r>
              <w:rPr>
                <w:rFonts w:hint="eastAsia" w:ascii="宋体" w:hAnsi="宋体" w:eastAsia="宋体" w:cs="宋体"/>
                <w:color w:val="000000"/>
                <w:sz w:val="18"/>
                <w:szCs w:val="18"/>
                <w:lang w:eastAsia="zh-CN"/>
              </w:rPr>
              <w:t>；</w:t>
            </w:r>
            <w:r>
              <w:rPr>
                <w:rFonts w:hint="eastAsia" w:ascii="宋体" w:hAnsi="宋体" w:eastAsia="宋体" w:cs="宋体"/>
                <w:color w:val="auto"/>
                <w:sz w:val="18"/>
                <w:szCs w:val="18"/>
                <w:lang w:val="en-US" w:eastAsia="zh-CN"/>
              </w:rPr>
              <w:t>自动喷雾洒水装置</w:t>
            </w:r>
          </w:p>
        </w:tc>
        <w:tc>
          <w:tcPr>
            <w:tcW w:w="156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厂内道路、堆场四周</w:t>
            </w:r>
          </w:p>
        </w:tc>
        <w:tc>
          <w:tcPr>
            <w:tcW w:w="1945"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《大气污染物综合排放标准》（GB16297-1996）无组织排放标准</w:t>
            </w:r>
          </w:p>
        </w:tc>
        <w:tc>
          <w:tcPr>
            <w:tcW w:w="125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textAlignment w:val="auto"/>
              <w:rPr>
                <w:rFonts w:hint="eastAsia" w:ascii="宋体" w:hAnsi="宋体" w:eastAsia="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42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p>
        </w:tc>
        <w:tc>
          <w:tcPr>
            <w:tcW w:w="134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油烟废气</w:t>
            </w:r>
          </w:p>
        </w:tc>
        <w:tc>
          <w:tcPr>
            <w:tcW w:w="199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食堂油烟净化器（处理效率60%）</w:t>
            </w:r>
          </w:p>
        </w:tc>
        <w:tc>
          <w:tcPr>
            <w:tcW w:w="156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1套</w:t>
            </w:r>
          </w:p>
        </w:tc>
        <w:tc>
          <w:tcPr>
            <w:tcW w:w="1945"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《饮食业油烟排放标准》（试行）小型标准</w:t>
            </w:r>
          </w:p>
        </w:tc>
        <w:tc>
          <w:tcPr>
            <w:tcW w:w="1257"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eastAsia="zh-CN"/>
              </w:rPr>
              <w:t>已变更，详细内容见附件</w:t>
            </w:r>
            <w:r>
              <w:rPr>
                <w:rFonts w:hint="eastAsia" w:ascii="宋体" w:hAnsi="宋体" w:eastAsia="宋体" w:cs="宋体"/>
                <w:color w:val="000000"/>
                <w:sz w:val="18"/>
                <w:szCs w:val="18"/>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3" w:hRule="atLeast"/>
          <w:jc w:val="center"/>
        </w:trPr>
        <w:tc>
          <w:tcPr>
            <w:tcW w:w="420"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水</w:t>
            </w:r>
          </w:p>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环</w:t>
            </w:r>
          </w:p>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境</w:t>
            </w:r>
          </w:p>
        </w:tc>
        <w:tc>
          <w:tcPr>
            <w:tcW w:w="134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生产废水</w:t>
            </w:r>
          </w:p>
        </w:tc>
        <w:tc>
          <w:tcPr>
            <w:tcW w:w="199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砂石分离机</w:t>
            </w:r>
            <w:r>
              <w:rPr>
                <w:rFonts w:hint="eastAsia" w:ascii="宋体" w:hAnsi="宋体" w:eastAsia="宋体" w:cs="宋体"/>
                <w:color w:val="auto"/>
                <w:sz w:val="18"/>
                <w:szCs w:val="18"/>
                <w:lang w:val="en-US" w:eastAsia="zh-CN"/>
              </w:rPr>
              <w:t>+三级沉淀池（200</w:t>
            </w:r>
            <w:r>
              <w:rPr>
                <w:rFonts w:hint="eastAsia" w:ascii="宋体" w:hAnsi="宋体" w:eastAsia="宋体" w:cs="宋体"/>
                <w:color w:val="auto"/>
                <w:sz w:val="18"/>
                <w:szCs w:val="18"/>
              </w:rPr>
              <w:t>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lang w:val="en-US" w:eastAsia="zh-CN"/>
              </w:rPr>
              <w:t>）</w:t>
            </w:r>
          </w:p>
        </w:tc>
        <w:tc>
          <w:tcPr>
            <w:tcW w:w="156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bCs/>
                <w:color w:val="auto"/>
                <w:sz w:val="18"/>
                <w:szCs w:val="18"/>
              </w:rPr>
            </w:pPr>
            <w:r>
              <w:rPr>
                <w:rFonts w:hint="eastAsia" w:ascii="宋体" w:hAnsi="宋体" w:eastAsia="宋体" w:cs="宋体"/>
                <w:bCs/>
                <w:color w:val="auto"/>
                <w:sz w:val="18"/>
                <w:szCs w:val="18"/>
              </w:rPr>
              <w:t>1套</w:t>
            </w:r>
          </w:p>
        </w:tc>
        <w:tc>
          <w:tcPr>
            <w:tcW w:w="1945"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bCs/>
                <w:color w:val="000000"/>
                <w:sz w:val="18"/>
                <w:szCs w:val="18"/>
              </w:rPr>
            </w:pPr>
            <w:r>
              <w:rPr>
                <w:rFonts w:hint="eastAsia" w:ascii="宋体" w:hAnsi="宋体" w:eastAsia="宋体" w:cs="宋体"/>
                <w:color w:val="000000"/>
                <w:sz w:val="18"/>
                <w:szCs w:val="18"/>
              </w:rPr>
              <w:t>回用，不外排</w:t>
            </w:r>
          </w:p>
        </w:tc>
        <w:tc>
          <w:tcPr>
            <w:tcW w:w="125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3" w:hRule="atLeast"/>
          <w:jc w:val="center"/>
        </w:trPr>
        <w:tc>
          <w:tcPr>
            <w:tcW w:w="42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p>
        </w:tc>
        <w:tc>
          <w:tcPr>
            <w:tcW w:w="134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初期雨水</w:t>
            </w:r>
          </w:p>
        </w:tc>
        <w:tc>
          <w:tcPr>
            <w:tcW w:w="199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厂区地面硬化，修建雨水收集边沟，引至三级沉淀池+应急池处理</w:t>
            </w:r>
          </w:p>
        </w:tc>
        <w:tc>
          <w:tcPr>
            <w:tcW w:w="156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auto"/>
                <w:sz w:val="18"/>
                <w:szCs w:val="18"/>
                <w:lang w:eastAsia="zh-CN"/>
              </w:rPr>
            </w:pPr>
            <w:r>
              <w:rPr>
                <w:rFonts w:hint="eastAsia" w:ascii="宋体" w:hAnsi="宋体" w:eastAsia="宋体" w:cs="宋体"/>
                <w:bCs/>
                <w:color w:val="auto"/>
                <w:sz w:val="18"/>
                <w:szCs w:val="18"/>
              </w:rPr>
              <w:t>1套</w:t>
            </w:r>
          </w:p>
        </w:tc>
        <w:tc>
          <w:tcPr>
            <w:tcW w:w="1945"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回用，不外排。</w:t>
            </w:r>
          </w:p>
        </w:tc>
        <w:tc>
          <w:tcPr>
            <w:tcW w:w="125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auto"/>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4" w:hRule="atLeast"/>
          <w:jc w:val="center"/>
        </w:trPr>
        <w:tc>
          <w:tcPr>
            <w:tcW w:w="42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p>
        </w:tc>
        <w:tc>
          <w:tcPr>
            <w:tcW w:w="1344"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rPr>
              <w:t>生活污水</w:t>
            </w:r>
            <w:r>
              <w:rPr>
                <w:rFonts w:hint="eastAsia" w:ascii="宋体" w:hAnsi="宋体" w:eastAsia="宋体" w:cs="宋体"/>
                <w:color w:val="auto"/>
                <w:sz w:val="18"/>
                <w:szCs w:val="18"/>
                <w:lang w:eastAsia="zh-CN"/>
              </w:rPr>
              <w:t>、食堂废水</w:t>
            </w:r>
          </w:p>
        </w:tc>
        <w:tc>
          <w:tcPr>
            <w:tcW w:w="1995"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rPr>
              <w:t>隔油池（1m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vertAlign w:val="baseline"/>
                <w:lang w:eastAsia="zh-CN"/>
              </w:rPr>
              <w:t>）、</w:t>
            </w:r>
            <w:r>
              <w:rPr>
                <w:rFonts w:hint="eastAsia" w:ascii="宋体" w:hAnsi="宋体" w:eastAsia="宋体" w:cs="宋体"/>
                <w:color w:val="auto"/>
                <w:sz w:val="18"/>
                <w:szCs w:val="18"/>
              </w:rPr>
              <w:t>化粪池（</w:t>
            </w:r>
            <w:r>
              <w:rPr>
                <w:rFonts w:hint="eastAsia" w:ascii="宋体" w:hAnsi="宋体" w:eastAsia="宋体" w:cs="宋体"/>
                <w:color w:val="auto"/>
                <w:sz w:val="18"/>
                <w:szCs w:val="18"/>
                <w:lang w:val="en-US" w:eastAsia="zh-CN"/>
              </w:rPr>
              <w:t>7.</w:t>
            </w:r>
            <w:r>
              <w:rPr>
                <w:rFonts w:hint="eastAsia" w:ascii="宋体" w:hAnsi="宋体" w:eastAsia="宋体" w:cs="宋体"/>
                <w:color w:val="auto"/>
                <w:sz w:val="18"/>
                <w:szCs w:val="18"/>
              </w:rPr>
              <w:t>5m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w:t>
            </w:r>
            <w:r>
              <w:rPr>
                <w:rFonts w:hint="eastAsia" w:ascii="宋体" w:hAnsi="宋体" w:eastAsia="宋体" w:cs="宋体"/>
                <w:color w:val="auto"/>
                <w:sz w:val="18"/>
                <w:szCs w:val="18"/>
                <w:lang w:eastAsia="zh-CN"/>
              </w:rPr>
              <w:t>各</w:t>
            </w:r>
            <w:r>
              <w:rPr>
                <w:rFonts w:hint="eastAsia" w:ascii="宋体" w:hAnsi="宋体" w:eastAsia="宋体" w:cs="宋体"/>
                <w:color w:val="auto"/>
                <w:sz w:val="18"/>
                <w:szCs w:val="18"/>
                <w:lang w:val="en-US" w:eastAsia="zh-CN"/>
              </w:rPr>
              <w:t>1个；一体化污水处理设施1套</w:t>
            </w:r>
          </w:p>
        </w:tc>
        <w:tc>
          <w:tcPr>
            <w:tcW w:w="156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污水管网未建好前通过建设一体化污水处理设施处理</w:t>
            </w:r>
          </w:p>
        </w:tc>
        <w:tc>
          <w:tcPr>
            <w:tcW w:w="677"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《污水综合排放标准》（GB8978-1996）三级标准</w:t>
            </w:r>
          </w:p>
        </w:tc>
        <w:tc>
          <w:tcPr>
            <w:tcW w:w="126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《农田灌溉水质标准》（GB5084-2005）</w:t>
            </w:r>
            <w:r>
              <w:rPr>
                <w:rFonts w:hint="eastAsia" w:ascii="宋体" w:hAnsi="宋体" w:eastAsia="宋体" w:cs="宋体"/>
                <w:color w:val="auto"/>
                <w:sz w:val="18"/>
                <w:szCs w:val="18"/>
                <w:lang w:eastAsia="zh-CN"/>
              </w:rPr>
              <w:t>（污水管网接通前）</w:t>
            </w:r>
          </w:p>
        </w:tc>
        <w:tc>
          <w:tcPr>
            <w:tcW w:w="125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jc w:val="center"/>
        </w:trPr>
        <w:tc>
          <w:tcPr>
            <w:tcW w:w="42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p>
        </w:tc>
        <w:tc>
          <w:tcPr>
            <w:tcW w:w="1344"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auto"/>
                <w:sz w:val="18"/>
                <w:szCs w:val="18"/>
                <w:lang w:eastAsia="zh-CN"/>
              </w:rPr>
            </w:pPr>
          </w:p>
        </w:tc>
        <w:tc>
          <w:tcPr>
            <w:tcW w:w="199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auto"/>
                <w:sz w:val="18"/>
                <w:szCs w:val="18"/>
                <w:lang w:val="en-US" w:eastAsia="zh-CN"/>
              </w:rPr>
            </w:pPr>
          </w:p>
        </w:tc>
        <w:tc>
          <w:tcPr>
            <w:tcW w:w="156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rPr>
              <w:t>污水管网建好后</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生活污水</w:t>
            </w:r>
            <w:r>
              <w:rPr>
                <w:rFonts w:hint="eastAsia" w:ascii="宋体" w:hAnsi="宋体" w:eastAsia="宋体" w:cs="宋体"/>
                <w:color w:val="auto"/>
                <w:sz w:val="18"/>
                <w:szCs w:val="18"/>
                <w:lang w:eastAsia="zh-CN"/>
              </w:rPr>
              <w:t>和经隔油池预处理后的食堂废水</w:t>
            </w:r>
            <w:r>
              <w:rPr>
                <w:rFonts w:hint="eastAsia" w:ascii="宋体" w:hAnsi="宋体" w:eastAsia="宋体" w:cs="宋体"/>
                <w:color w:val="auto"/>
                <w:sz w:val="18"/>
                <w:szCs w:val="18"/>
              </w:rPr>
              <w:t>排入污水管道，进入兴义市马岭污水处理工程处理</w:t>
            </w:r>
          </w:p>
        </w:tc>
        <w:tc>
          <w:tcPr>
            <w:tcW w:w="67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auto"/>
                <w:sz w:val="18"/>
                <w:szCs w:val="18"/>
              </w:rPr>
            </w:pPr>
          </w:p>
        </w:tc>
        <w:tc>
          <w:tcPr>
            <w:tcW w:w="1268"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无害化</w:t>
            </w:r>
          </w:p>
        </w:tc>
        <w:tc>
          <w:tcPr>
            <w:tcW w:w="125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auto"/>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4" w:hRule="atLeast"/>
          <w:jc w:val="center"/>
        </w:trPr>
        <w:tc>
          <w:tcPr>
            <w:tcW w:w="42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声</w:t>
            </w:r>
          </w:p>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环</w:t>
            </w:r>
          </w:p>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境</w:t>
            </w:r>
          </w:p>
        </w:tc>
        <w:tc>
          <w:tcPr>
            <w:tcW w:w="134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噪声</w:t>
            </w:r>
          </w:p>
        </w:tc>
        <w:tc>
          <w:tcPr>
            <w:tcW w:w="199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围墙、减震设备、距离衰减、绿化面积50m</w:t>
            </w:r>
            <w:r>
              <w:rPr>
                <w:rFonts w:hint="eastAsia" w:ascii="宋体" w:hAnsi="宋体" w:eastAsia="宋体" w:cs="宋体"/>
                <w:color w:val="auto"/>
                <w:sz w:val="18"/>
                <w:szCs w:val="18"/>
                <w:vertAlign w:val="superscript"/>
              </w:rPr>
              <w:t>2</w:t>
            </w:r>
          </w:p>
        </w:tc>
        <w:tc>
          <w:tcPr>
            <w:tcW w:w="156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bCs/>
                <w:color w:val="auto"/>
                <w:sz w:val="18"/>
                <w:szCs w:val="18"/>
              </w:rPr>
            </w:pPr>
            <w:r>
              <w:rPr>
                <w:rFonts w:hint="eastAsia" w:ascii="宋体" w:hAnsi="宋体" w:eastAsia="宋体" w:cs="宋体"/>
                <w:bCs/>
                <w:color w:val="auto"/>
                <w:sz w:val="18"/>
                <w:szCs w:val="18"/>
              </w:rPr>
              <w:t>—</w:t>
            </w:r>
          </w:p>
        </w:tc>
        <w:tc>
          <w:tcPr>
            <w:tcW w:w="1945"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bCs/>
                <w:color w:val="auto"/>
                <w:sz w:val="18"/>
                <w:szCs w:val="18"/>
              </w:rPr>
            </w:pPr>
            <w:r>
              <w:rPr>
                <w:rFonts w:hint="eastAsia" w:ascii="宋体" w:hAnsi="宋体" w:eastAsia="宋体" w:cs="宋体"/>
                <w:color w:val="auto"/>
                <w:sz w:val="18"/>
                <w:szCs w:val="18"/>
              </w:rPr>
              <w:t>《工业企业厂界环境噪声排放标准》（GB12348－2008）2类标准</w:t>
            </w:r>
          </w:p>
        </w:tc>
        <w:tc>
          <w:tcPr>
            <w:tcW w:w="125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auto"/>
                <w:sz w:val="18"/>
                <w:szCs w:val="18"/>
              </w:rPr>
            </w:pPr>
            <w:r>
              <w:rPr>
                <w:rFonts w:hint="eastAsia" w:ascii="宋体" w:hAnsi="宋体" w:eastAsia="宋体" w:cs="宋体"/>
                <w:color w:val="000000"/>
                <w:sz w:val="18"/>
                <w:szCs w:val="18"/>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420"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固</w:t>
            </w:r>
          </w:p>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体</w:t>
            </w:r>
          </w:p>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废</w:t>
            </w:r>
          </w:p>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物</w:t>
            </w:r>
          </w:p>
        </w:tc>
        <w:tc>
          <w:tcPr>
            <w:tcW w:w="134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不合格产品</w:t>
            </w:r>
          </w:p>
        </w:tc>
        <w:tc>
          <w:tcPr>
            <w:tcW w:w="199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回用于搅拌阶段</w:t>
            </w:r>
          </w:p>
        </w:tc>
        <w:tc>
          <w:tcPr>
            <w:tcW w:w="156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auto"/>
                <w:sz w:val="18"/>
                <w:szCs w:val="18"/>
              </w:rPr>
            </w:pPr>
            <w:r>
              <w:rPr>
                <w:rFonts w:hint="eastAsia" w:ascii="宋体" w:hAnsi="宋体" w:eastAsia="宋体" w:cs="宋体"/>
                <w:bCs/>
                <w:color w:val="auto"/>
                <w:sz w:val="18"/>
                <w:szCs w:val="18"/>
              </w:rPr>
              <w:t>—</w:t>
            </w:r>
          </w:p>
        </w:tc>
        <w:tc>
          <w:tcPr>
            <w:tcW w:w="1945" w:type="dxa"/>
            <w:gridSpan w:val="2"/>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无害化、减量化</w:t>
            </w:r>
          </w:p>
        </w:tc>
        <w:tc>
          <w:tcPr>
            <w:tcW w:w="1257" w:type="dxa"/>
            <w:vMerge w:val="restart"/>
            <w:noWrap w:val="0"/>
            <w:vAlign w:val="center"/>
          </w:tcPr>
          <w:p>
            <w:pPr>
              <w:jc w:val="center"/>
              <w:rPr>
                <w:rFonts w:hint="eastAsia"/>
                <w:sz w:val="18"/>
                <w:szCs w:val="18"/>
              </w:rPr>
            </w:pPr>
            <w:r>
              <w:rPr>
                <w:rFonts w:hint="eastAsia" w:ascii="宋体" w:hAnsi="宋体" w:eastAsia="宋体" w:cs="宋体"/>
                <w:color w:val="000000"/>
                <w:sz w:val="18"/>
                <w:szCs w:val="18"/>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42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p>
        </w:tc>
        <w:tc>
          <w:tcPr>
            <w:tcW w:w="134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砂石分离机分离出的砂石</w:t>
            </w:r>
          </w:p>
        </w:tc>
        <w:tc>
          <w:tcPr>
            <w:tcW w:w="199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作为混凝土原料回用</w:t>
            </w:r>
          </w:p>
        </w:tc>
        <w:tc>
          <w:tcPr>
            <w:tcW w:w="156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bCs/>
                <w:color w:val="auto"/>
                <w:sz w:val="18"/>
                <w:szCs w:val="18"/>
              </w:rPr>
            </w:pPr>
            <w:r>
              <w:rPr>
                <w:rFonts w:hint="eastAsia" w:ascii="宋体" w:hAnsi="宋体" w:eastAsia="宋体" w:cs="宋体"/>
                <w:bCs/>
                <w:color w:val="auto"/>
                <w:sz w:val="18"/>
                <w:szCs w:val="18"/>
              </w:rPr>
              <w:t>—</w:t>
            </w:r>
          </w:p>
        </w:tc>
        <w:tc>
          <w:tcPr>
            <w:tcW w:w="1945" w:type="dxa"/>
            <w:gridSpan w:val="2"/>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p>
        </w:tc>
        <w:tc>
          <w:tcPr>
            <w:tcW w:w="125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42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p>
        </w:tc>
        <w:tc>
          <w:tcPr>
            <w:tcW w:w="134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沉淀池沉渣</w:t>
            </w:r>
          </w:p>
        </w:tc>
        <w:tc>
          <w:tcPr>
            <w:tcW w:w="199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运至建筑垃圾处置场或砖厂</w:t>
            </w:r>
          </w:p>
        </w:tc>
        <w:tc>
          <w:tcPr>
            <w:tcW w:w="156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auto"/>
                <w:sz w:val="18"/>
                <w:szCs w:val="18"/>
              </w:rPr>
            </w:pPr>
            <w:r>
              <w:rPr>
                <w:rFonts w:hint="eastAsia" w:ascii="宋体" w:hAnsi="宋体" w:eastAsia="宋体" w:cs="宋体"/>
                <w:bCs/>
                <w:color w:val="auto"/>
                <w:sz w:val="18"/>
                <w:szCs w:val="18"/>
              </w:rPr>
              <w:t>—</w:t>
            </w:r>
          </w:p>
        </w:tc>
        <w:tc>
          <w:tcPr>
            <w:tcW w:w="1945" w:type="dxa"/>
            <w:gridSpan w:val="2"/>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bCs/>
                <w:color w:val="auto"/>
                <w:sz w:val="18"/>
                <w:szCs w:val="18"/>
              </w:rPr>
              <w:t>—</w:t>
            </w:r>
          </w:p>
        </w:tc>
        <w:tc>
          <w:tcPr>
            <w:tcW w:w="125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42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p>
        </w:tc>
        <w:tc>
          <w:tcPr>
            <w:tcW w:w="134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生活垃圾</w:t>
            </w:r>
          </w:p>
        </w:tc>
        <w:tc>
          <w:tcPr>
            <w:tcW w:w="199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垃圾收集桶</w:t>
            </w:r>
          </w:p>
        </w:tc>
        <w:tc>
          <w:tcPr>
            <w:tcW w:w="156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bCs/>
                <w:color w:val="000000"/>
                <w:sz w:val="18"/>
                <w:szCs w:val="18"/>
              </w:rPr>
              <w:t>10个</w:t>
            </w:r>
          </w:p>
        </w:tc>
        <w:tc>
          <w:tcPr>
            <w:tcW w:w="1945" w:type="dxa"/>
            <w:gridSpan w:val="2"/>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p>
        </w:tc>
        <w:tc>
          <w:tcPr>
            <w:tcW w:w="125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42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生态</w:t>
            </w:r>
          </w:p>
        </w:tc>
        <w:tc>
          <w:tcPr>
            <w:tcW w:w="134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环境生态影响</w:t>
            </w:r>
          </w:p>
        </w:tc>
        <w:tc>
          <w:tcPr>
            <w:tcW w:w="199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绿化面积不低于50m</w:t>
            </w:r>
            <w:r>
              <w:rPr>
                <w:rFonts w:hint="eastAsia" w:ascii="宋体" w:hAnsi="宋体" w:eastAsia="宋体" w:cs="宋体"/>
                <w:color w:val="000000"/>
                <w:sz w:val="18"/>
                <w:szCs w:val="18"/>
                <w:vertAlign w:val="superscript"/>
              </w:rPr>
              <w:t>2</w:t>
            </w:r>
          </w:p>
        </w:tc>
        <w:tc>
          <w:tcPr>
            <w:tcW w:w="156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w:t>
            </w:r>
          </w:p>
        </w:tc>
        <w:tc>
          <w:tcPr>
            <w:tcW w:w="1945"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环境美化</w:t>
            </w:r>
          </w:p>
        </w:tc>
        <w:tc>
          <w:tcPr>
            <w:tcW w:w="1257"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lang w:eastAsia="zh-CN"/>
              </w:rPr>
              <w:t>已落实</w:t>
            </w:r>
          </w:p>
        </w:tc>
      </w:tr>
    </w:tbl>
    <w:p>
      <w:pPr>
        <w:pStyle w:val="27"/>
        <w:spacing w:before="0" w:beforeAutospacing="0" w:after="0" w:afterAutospacing="0"/>
        <w:jc w:val="both"/>
        <w:outlineLvl w:val="0"/>
        <w:rPr>
          <w:rFonts w:hint="eastAsia"/>
          <w:b w:val="0"/>
          <w:bCs/>
          <w:color w:val="000000"/>
          <w:sz w:val="28"/>
          <w:szCs w:val="28"/>
          <w:lang w:eastAsia="zh-CN"/>
        </w:rPr>
      </w:pPr>
    </w:p>
    <w:p>
      <w:pPr>
        <w:pStyle w:val="27"/>
        <w:spacing w:before="0" w:beforeAutospacing="0" w:after="0" w:afterAutospacing="0"/>
        <w:jc w:val="both"/>
        <w:outlineLvl w:val="0"/>
        <w:rPr>
          <w:rFonts w:hint="eastAsia"/>
          <w:b w:val="0"/>
          <w:bCs/>
          <w:color w:val="000000"/>
          <w:sz w:val="28"/>
          <w:szCs w:val="28"/>
          <w:lang w:eastAsia="zh-CN"/>
        </w:rPr>
      </w:pPr>
    </w:p>
    <w:p>
      <w:pPr>
        <w:pStyle w:val="27"/>
        <w:spacing w:before="0" w:beforeAutospacing="0" w:after="0" w:afterAutospacing="0"/>
        <w:jc w:val="both"/>
        <w:outlineLvl w:val="0"/>
        <w:rPr>
          <w:rFonts w:hint="eastAsia" w:eastAsia="宋体"/>
          <w:b w:val="0"/>
          <w:bCs/>
          <w:color w:val="000000"/>
          <w:sz w:val="24"/>
          <w:szCs w:val="24"/>
          <w:lang w:val="en-US" w:eastAsia="zh-CN"/>
        </w:rPr>
      </w:pPr>
      <w:r>
        <w:rPr>
          <w:rFonts w:hint="eastAsia"/>
          <w:b w:val="0"/>
          <w:bCs/>
          <w:color w:val="000000"/>
          <w:sz w:val="24"/>
          <w:szCs w:val="24"/>
          <w:lang w:eastAsia="zh-CN"/>
        </w:rPr>
        <w:t>附件</w:t>
      </w:r>
      <w:r>
        <w:rPr>
          <w:rFonts w:hint="eastAsia"/>
          <w:b w:val="0"/>
          <w:bCs/>
          <w:color w:val="000000"/>
          <w:sz w:val="24"/>
          <w:szCs w:val="24"/>
          <w:lang w:val="en-US" w:eastAsia="zh-CN"/>
        </w:rPr>
        <w:t>6</w:t>
      </w:r>
    </w:p>
    <w:p>
      <w:pPr>
        <w:pStyle w:val="27"/>
        <w:spacing w:before="0" w:beforeAutospacing="0" w:after="0" w:afterAutospacing="0"/>
        <w:jc w:val="both"/>
        <w:outlineLvl w:val="0"/>
        <w:rPr>
          <w:b/>
          <w:color w:val="000000"/>
          <w:sz w:val="21"/>
          <w:szCs w:val="21"/>
        </w:rPr>
      </w:pPr>
      <w:r>
        <w:rPr>
          <w:rFonts w:hint="eastAsia"/>
          <w:b/>
          <w:color w:val="000000"/>
          <w:sz w:val="21"/>
          <w:szCs w:val="21"/>
        </w:rPr>
        <w:drawing>
          <wp:inline distT="0" distB="0" distL="114300" distR="114300">
            <wp:extent cx="5270500" cy="7493635"/>
            <wp:effectExtent l="0" t="0" r="6350" b="12065"/>
            <wp:docPr id="19" name="图片 19" descr="Doc201811261711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oc201811261711200001"/>
                    <pic:cNvPicPr>
                      <a:picLocks noChangeAspect="1"/>
                    </pic:cNvPicPr>
                  </pic:nvPicPr>
                  <pic:blipFill>
                    <a:blip r:embed="rId29"/>
                    <a:stretch>
                      <a:fillRect/>
                    </a:stretch>
                  </pic:blipFill>
                  <pic:spPr>
                    <a:xfrm>
                      <a:off x="0" y="0"/>
                      <a:ext cx="5270500" cy="7493635"/>
                    </a:xfrm>
                    <a:prstGeom prst="rect">
                      <a:avLst/>
                    </a:prstGeom>
                  </pic:spPr>
                </pic:pic>
              </a:graphicData>
            </a:graphic>
          </wp:inline>
        </w:drawing>
      </w:r>
    </w:p>
    <w:p>
      <w:pPr>
        <w:pStyle w:val="27"/>
        <w:spacing w:before="0" w:beforeAutospacing="0" w:after="0" w:afterAutospacing="0"/>
        <w:jc w:val="both"/>
        <w:outlineLvl w:val="0"/>
        <w:rPr>
          <w:b/>
          <w:color w:val="000000"/>
          <w:sz w:val="21"/>
          <w:szCs w:val="21"/>
        </w:rPr>
        <w:sectPr>
          <w:footerReference r:id="rId16" w:type="default"/>
          <w:pgSz w:w="11906" w:h="16838"/>
          <w:pgMar w:top="1440" w:right="1800" w:bottom="1440" w:left="1800" w:header="708" w:footer="708" w:gutter="0"/>
          <w:pgNumType w:fmt="decimal" w:start="1"/>
          <w:cols w:space="720" w:num="1"/>
          <w:docGrid w:linePitch="360" w:charSpace="0"/>
        </w:sectPr>
      </w:pPr>
      <w:r>
        <w:rPr>
          <w:rFonts w:hint="eastAsia"/>
          <w:b/>
          <w:color w:val="000000"/>
          <w:sz w:val="21"/>
          <w:szCs w:val="21"/>
        </w:rPr>
        <w:drawing>
          <wp:inline distT="0" distB="0" distL="114300" distR="114300">
            <wp:extent cx="5270500" cy="7493635"/>
            <wp:effectExtent l="0" t="0" r="6350" b="12065"/>
            <wp:docPr id="22" name="图片 22" descr="Doc2018112617112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oc201811261711200002"/>
                    <pic:cNvPicPr>
                      <a:picLocks noChangeAspect="1"/>
                    </pic:cNvPicPr>
                  </pic:nvPicPr>
                  <pic:blipFill>
                    <a:blip r:embed="rId30"/>
                    <a:stretch>
                      <a:fillRect/>
                    </a:stretch>
                  </pic:blipFill>
                  <pic:spPr>
                    <a:xfrm>
                      <a:off x="0" y="0"/>
                      <a:ext cx="5270500" cy="7493635"/>
                    </a:xfrm>
                    <a:prstGeom prst="rect">
                      <a:avLst/>
                    </a:prstGeom>
                  </pic:spPr>
                </pic:pic>
              </a:graphicData>
            </a:graphic>
          </wp:inline>
        </w:drawing>
      </w:r>
      <w:r>
        <w:rPr>
          <w:rFonts w:hint="eastAsia"/>
          <w:b/>
          <w:color w:val="000000"/>
          <w:sz w:val="21"/>
          <w:szCs w:val="21"/>
        </w:rPr>
        <w:drawing>
          <wp:inline distT="0" distB="0" distL="114300" distR="114300">
            <wp:extent cx="5270500" cy="7493635"/>
            <wp:effectExtent l="0" t="0" r="6350" b="12065"/>
            <wp:docPr id="23" name="图片 23" descr="Doc2018112617112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oc201811261711200003"/>
                    <pic:cNvPicPr>
                      <a:picLocks noChangeAspect="1"/>
                    </pic:cNvPicPr>
                  </pic:nvPicPr>
                  <pic:blipFill>
                    <a:blip r:embed="rId31"/>
                    <a:stretch>
                      <a:fillRect/>
                    </a:stretch>
                  </pic:blipFill>
                  <pic:spPr>
                    <a:xfrm>
                      <a:off x="0" y="0"/>
                      <a:ext cx="5270500" cy="7493635"/>
                    </a:xfrm>
                    <a:prstGeom prst="rect">
                      <a:avLst/>
                    </a:prstGeom>
                  </pic:spPr>
                </pic:pic>
              </a:graphicData>
            </a:graphic>
          </wp:inline>
        </w:drawing>
      </w:r>
      <w:r>
        <w:rPr>
          <w:rFonts w:hint="eastAsia"/>
          <w:b/>
          <w:color w:val="000000"/>
          <w:sz w:val="21"/>
          <w:szCs w:val="21"/>
        </w:rPr>
        <w:drawing>
          <wp:inline distT="0" distB="0" distL="114300" distR="114300">
            <wp:extent cx="5270500" cy="7493635"/>
            <wp:effectExtent l="0" t="0" r="6350" b="12065"/>
            <wp:docPr id="24" name="图片 24" descr="Doc2018112617112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oc201811261711200004"/>
                    <pic:cNvPicPr>
                      <a:picLocks noChangeAspect="1"/>
                    </pic:cNvPicPr>
                  </pic:nvPicPr>
                  <pic:blipFill>
                    <a:blip r:embed="rId32"/>
                    <a:stretch>
                      <a:fillRect/>
                    </a:stretch>
                  </pic:blipFill>
                  <pic:spPr>
                    <a:xfrm>
                      <a:off x="0" y="0"/>
                      <a:ext cx="5270500" cy="7493635"/>
                    </a:xfrm>
                    <a:prstGeom prst="rect">
                      <a:avLst/>
                    </a:prstGeom>
                  </pic:spPr>
                </pic:pic>
              </a:graphicData>
            </a:graphic>
          </wp:inline>
        </w:drawing>
      </w:r>
      <w:r>
        <w:rPr>
          <w:rFonts w:hint="eastAsia"/>
          <w:b/>
          <w:color w:val="000000"/>
          <w:sz w:val="21"/>
          <w:szCs w:val="21"/>
        </w:rPr>
        <w:drawing>
          <wp:inline distT="0" distB="0" distL="114300" distR="114300">
            <wp:extent cx="5270500" cy="7493635"/>
            <wp:effectExtent l="0" t="0" r="6350" b="12065"/>
            <wp:docPr id="26" name="图片 26" descr="Doc2018112617112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oc201811261711200005"/>
                    <pic:cNvPicPr>
                      <a:picLocks noChangeAspect="1"/>
                    </pic:cNvPicPr>
                  </pic:nvPicPr>
                  <pic:blipFill>
                    <a:blip r:embed="rId33"/>
                    <a:stretch>
                      <a:fillRect/>
                    </a:stretch>
                  </pic:blipFill>
                  <pic:spPr>
                    <a:xfrm>
                      <a:off x="0" y="0"/>
                      <a:ext cx="5270500" cy="7493635"/>
                    </a:xfrm>
                    <a:prstGeom prst="rect">
                      <a:avLst/>
                    </a:prstGeom>
                  </pic:spPr>
                </pic:pic>
              </a:graphicData>
            </a:graphic>
          </wp:inline>
        </w:drawing>
      </w:r>
      <w:r>
        <w:rPr>
          <w:rFonts w:hint="eastAsia"/>
          <w:b/>
          <w:color w:val="000000"/>
          <w:sz w:val="21"/>
          <w:szCs w:val="21"/>
        </w:rPr>
        <w:drawing>
          <wp:inline distT="0" distB="0" distL="114300" distR="114300">
            <wp:extent cx="5270500" cy="7493635"/>
            <wp:effectExtent l="0" t="0" r="6350" b="12065"/>
            <wp:docPr id="27" name="图片 27" descr="Doc2018112617112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oc201811261711200006"/>
                    <pic:cNvPicPr>
                      <a:picLocks noChangeAspect="1"/>
                    </pic:cNvPicPr>
                  </pic:nvPicPr>
                  <pic:blipFill>
                    <a:blip r:embed="rId34"/>
                    <a:stretch>
                      <a:fillRect/>
                    </a:stretch>
                  </pic:blipFill>
                  <pic:spPr>
                    <a:xfrm>
                      <a:off x="0" y="0"/>
                      <a:ext cx="5270500" cy="7493635"/>
                    </a:xfrm>
                    <a:prstGeom prst="rect">
                      <a:avLst/>
                    </a:prstGeom>
                  </pic:spPr>
                </pic:pic>
              </a:graphicData>
            </a:graphic>
          </wp:inline>
        </w:drawing>
      </w:r>
      <w:r>
        <w:rPr>
          <w:rFonts w:hint="eastAsia"/>
          <w:b/>
          <w:color w:val="000000"/>
          <w:sz w:val="21"/>
          <w:szCs w:val="21"/>
        </w:rPr>
        <w:drawing>
          <wp:inline distT="0" distB="0" distL="114300" distR="114300">
            <wp:extent cx="5270500" cy="7493635"/>
            <wp:effectExtent l="0" t="0" r="6350" b="12065"/>
            <wp:docPr id="28" name="图片 28" descr="Doc2018112617112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oc201811261711200007"/>
                    <pic:cNvPicPr>
                      <a:picLocks noChangeAspect="1"/>
                    </pic:cNvPicPr>
                  </pic:nvPicPr>
                  <pic:blipFill>
                    <a:blip r:embed="rId35"/>
                    <a:stretch>
                      <a:fillRect/>
                    </a:stretch>
                  </pic:blipFill>
                  <pic:spPr>
                    <a:xfrm>
                      <a:off x="0" y="0"/>
                      <a:ext cx="5270500" cy="7493635"/>
                    </a:xfrm>
                    <a:prstGeom prst="rect">
                      <a:avLst/>
                    </a:prstGeom>
                  </pic:spPr>
                </pic:pic>
              </a:graphicData>
            </a:graphic>
          </wp:inline>
        </w:drawing>
      </w:r>
    </w:p>
    <w:p>
      <w:pPr>
        <w:pStyle w:val="27"/>
        <w:spacing w:before="0" w:beforeAutospacing="0" w:after="0" w:afterAutospacing="0"/>
        <w:jc w:val="both"/>
        <w:outlineLvl w:val="0"/>
        <w:rPr>
          <w:b/>
          <w:color w:val="000000"/>
          <w:sz w:val="21"/>
          <w:szCs w:val="21"/>
        </w:rPr>
      </w:pPr>
    </w:p>
    <w:p>
      <w:pPr>
        <w:pStyle w:val="27"/>
        <w:spacing w:before="0" w:beforeAutospacing="0" w:after="0" w:afterAutospacing="0"/>
        <w:jc w:val="both"/>
        <w:outlineLvl w:val="0"/>
        <w:rPr>
          <w:b/>
          <w:color w:val="000000"/>
          <w:sz w:val="21"/>
          <w:szCs w:val="21"/>
        </w:rPr>
      </w:pPr>
    </w:p>
    <w:p>
      <w:pPr>
        <w:pStyle w:val="27"/>
        <w:spacing w:before="0" w:beforeAutospacing="0" w:after="0" w:afterAutospacing="0"/>
        <w:jc w:val="center"/>
        <w:outlineLvl w:val="0"/>
        <w:rPr>
          <w:b/>
          <w:color w:val="000000"/>
          <w:sz w:val="21"/>
          <w:szCs w:val="21"/>
        </w:rPr>
      </w:pPr>
      <w:r>
        <w:rPr>
          <w:rFonts w:hint="eastAsia"/>
          <w:b/>
          <w:color w:val="000000"/>
          <w:sz w:val="21"/>
          <w:szCs w:val="21"/>
        </w:rPr>
        <w:drawing>
          <wp:inline distT="0" distB="0" distL="114300" distR="114300">
            <wp:extent cx="7041515" cy="4296410"/>
            <wp:effectExtent l="0" t="0" r="6985" b="8890"/>
            <wp:docPr id="31" name="图片 31" descr="Doc2018112617112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oc201811261711200008"/>
                    <pic:cNvPicPr>
                      <a:picLocks noChangeAspect="1"/>
                    </pic:cNvPicPr>
                  </pic:nvPicPr>
                  <pic:blipFill>
                    <a:blip r:embed="rId36"/>
                    <a:stretch>
                      <a:fillRect/>
                    </a:stretch>
                  </pic:blipFill>
                  <pic:spPr>
                    <a:xfrm>
                      <a:off x="0" y="0"/>
                      <a:ext cx="7041515" cy="4296410"/>
                    </a:xfrm>
                    <a:prstGeom prst="rect">
                      <a:avLst/>
                    </a:prstGeom>
                  </pic:spPr>
                </pic:pic>
              </a:graphicData>
            </a:graphic>
          </wp:inline>
        </w:drawing>
      </w:r>
    </w:p>
    <w:p>
      <w:pPr>
        <w:pStyle w:val="27"/>
        <w:spacing w:before="0" w:beforeAutospacing="0" w:after="0" w:afterAutospacing="0"/>
        <w:jc w:val="center"/>
        <w:outlineLvl w:val="0"/>
        <w:rPr>
          <w:b/>
          <w:color w:val="000000"/>
          <w:sz w:val="21"/>
          <w:szCs w:val="21"/>
        </w:rPr>
        <w:sectPr>
          <w:pgSz w:w="16838" w:h="11906" w:orient="landscape"/>
          <w:pgMar w:top="1800" w:right="1440" w:bottom="1800" w:left="1440" w:header="708" w:footer="708" w:gutter="0"/>
          <w:pgNumType w:fmt="decimal"/>
          <w:cols w:space="720" w:num="1"/>
          <w:docGrid w:linePitch="360" w:charSpace="0"/>
        </w:sectPr>
      </w:pPr>
    </w:p>
    <w:p>
      <w:pPr>
        <w:pStyle w:val="27"/>
        <w:spacing w:before="0" w:beforeAutospacing="0" w:after="0" w:afterAutospacing="0"/>
        <w:jc w:val="center"/>
        <w:outlineLvl w:val="0"/>
        <w:rPr>
          <w:b/>
          <w:color w:val="000000"/>
          <w:sz w:val="21"/>
          <w:szCs w:val="21"/>
        </w:rPr>
        <w:sectPr>
          <w:pgSz w:w="11906" w:h="16838"/>
          <w:pgMar w:top="1440" w:right="1800" w:bottom="1440" w:left="1800" w:header="708" w:footer="708" w:gutter="0"/>
          <w:pgNumType w:fmt="decimal"/>
          <w:cols w:space="720" w:num="1"/>
          <w:docGrid w:linePitch="360" w:charSpace="0"/>
        </w:sectPr>
      </w:pPr>
      <w:r>
        <w:rPr>
          <w:rFonts w:hint="eastAsia"/>
          <w:b/>
          <w:color w:val="000000"/>
          <w:sz w:val="21"/>
          <w:szCs w:val="21"/>
        </w:rPr>
        <w:drawing>
          <wp:inline distT="0" distB="0" distL="114300" distR="114300">
            <wp:extent cx="5270500" cy="7493635"/>
            <wp:effectExtent l="0" t="0" r="6350" b="12065"/>
            <wp:docPr id="32" name="图片 32" descr="Doc2018112617112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oc201811261711200009"/>
                    <pic:cNvPicPr>
                      <a:picLocks noChangeAspect="1"/>
                    </pic:cNvPicPr>
                  </pic:nvPicPr>
                  <pic:blipFill>
                    <a:blip r:embed="rId37"/>
                    <a:stretch>
                      <a:fillRect/>
                    </a:stretch>
                  </pic:blipFill>
                  <pic:spPr>
                    <a:xfrm>
                      <a:off x="0" y="0"/>
                      <a:ext cx="5270500" cy="7493635"/>
                    </a:xfrm>
                    <a:prstGeom prst="rect">
                      <a:avLst/>
                    </a:prstGeom>
                  </pic:spPr>
                </pic:pic>
              </a:graphicData>
            </a:graphic>
          </wp:inline>
        </w:drawing>
      </w:r>
    </w:p>
    <w:p>
      <w:pPr>
        <w:pStyle w:val="27"/>
        <w:spacing w:before="0" w:beforeAutospacing="0" w:after="0" w:afterAutospacing="0" w:line="360" w:lineRule="exact"/>
        <w:jc w:val="both"/>
        <w:outlineLvl w:val="0"/>
        <w:rPr>
          <w:b/>
          <w:color w:val="000000"/>
          <w:sz w:val="21"/>
          <w:szCs w:val="21"/>
        </w:rPr>
      </w:pPr>
    </w:p>
    <w:p>
      <w:pPr>
        <w:pStyle w:val="27"/>
        <w:spacing w:before="0" w:beforeAutospacing="0" w:after="0" w:afterAutospacing="0"/>
        <w:jc w:val="both"/>
        <w:outlineLvl w:val="0"/>
        <w:rPr>
          <w:b/>
          <w:bCs/>
          <w:color w:val="000000"/>
          <w:sz w:val="28"/>
          <w:szCs w:val="28"/>
        </w:rPr>
      </w:pPr>
      <w:r>
        <w:rPr>
          <w:rFonts w:hint="eastAsia"/>
          <w:b/>
          <w:bCs/>
          <w:color w:val="000000"/>
          <w:sz w:val="28"/>
          <w:szCs w:val="28"/>
        </w:rPr>
        <w:t>附图1</w:t>
      </w:r>
    </w:p>
    <w:p>
      <w:pPr>
        <w:pStyle w:val="27"/>
        <w:spacing w:before="0" w:beforeAutospacing="0" w:after="0" w:afterAutospacing="0"/>
        <w:jc w:val="both"/>
        <w:outlineLvl w:val="0"/>
        <w:rPr>
          <w:bCs/>
          <w:color w:val="000000"/>
          <w:sz w:val="21"/>
          <w:szCs w:val="21"/>
        </w:rPr>
      </w:pPr>
      <w:r>
        <w:drawing>
          <wp:inline distT="0" distB="0" distL="114300" distR="114300">
            <wp:extent cx="8861425" cy="4440555"/>
            <wp:effectExtent l="0" t="0" r="15875" b="17145"/>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38"/>
                    <a:stretch>
                      <a:fillRect/>
                    </a:stretch>
                  </pic:blipFill>
                  <pic:spPr>
                    <a:xfrm>
                      <a:off x="0" y="0"/>
                      <a:ext cx="8861425" cy="4440555"/>
                    </a:xfrm>
                    <a:prstGeom prst="rect">
                      <a:avLst/>
                    </a:prstGeom>
                    <a:noFill/>
                    <a:ln w="9525">
                      <a:noFill/>
                    </a:ln>
                  </pic:spPr>
                </pic:pic>
              </a:graphicData>
            </a:graphic>
          </wp:inline>
        </w:drawing>
      </w:r>
    </w:p>
    <w:p>
      <w:pPr>
        <w:pStyle w:val="27"/>
        <w:spacing w:before="0" w:beforeAutospacing="0" w:after="0" w:afterAutospacing="0"/>
        <w:jc w:val="center"/>
        <w:outlineLvl w:val="0"/>
        <w:rPr>
          <w:b/>
          <w:color w:val="000000"/>
        </w:rPr>
      </w:pPr>
      <w:bookmarkStart w:id="22" w:name="_Toc31577_WPSOffice_Level1"/>
      <w:r>
        <w:rPr>
          <w:rFonts w:hint="eastAsia"/>
        </w:rPr>
        <w:t>项目地理位置图</w:t>
      </w:r>
      <w:bookmarkEnd w:id="22"/>
    </w:p>
    <w:p>
      <w:pPr>
        <w:pStyle w:val="27"/>
        <w:spacing w:before="0" w:beforeAutospacing="0" w:after="0" w:afterAutospacing="0"/>
        <w:jc w:val="both"/>
        <w:outlineLvl w:val="0"/>
        <w:rPr>
          <w:b/>
          <w:bCs/>
          <w:color w:val="000000"/>
          <w:sz w:val="28"/>
          <w:szCs w:val="28"/>
        </w:rPr>
      </w:pPr>
      <w:r>
        <w:rPr>
          <w:rFonts w:hint="eastAsia"/>
          <w:b/>
          <w:bCs/>
          <w:color w:val="000000"/>
          <w:sz w:val="28"/>
          <w:szCs w:val="28"/>
        </w:rPr>
        <w:t>附图2</w:t>
      </w:r>
    </w:p>
    <w:p>
      <w:pPr>
        <w:pStyle w:val="27"/>
        <w:spacing w:before="0" w:beforeAutospacing="0" w:after="0" w:afterAutospacing="0"/>
        <w:jc w:val="center"/>
        <w:outlineLvl w:val="0"/>
      </w:pPr>
      <w:r>
        <w:drawing>
          <wp:inline distT="0" distB="0" distL="114300" distR="114300">
            <wp:extent cx="8857615" cy="4787900"/>
            <wp:effectExtent l="0" t="0" r="635" b="1270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39"/>
                    <a:stretch>
                      <a:fillRect/>
                    </a:stretch>
                  </pic:blipFill>
                  <pic:spPr>
                    <a:xfrm>
                      <a:off x="0" y="0"/>
                      <a:ext cx="8857615" cy="4787900"/>
                    </a:xfrm>
                    <a:prstGeom prst="rect">
                      <a:avLst/>
                    </a:prstGeom>
                    <a:noFill/>
                    <a:ln w="9525">
                      <a:noFill/>
                    </a:ln>
                  </pic:spPr>
                </pic:pic>
              </a:graphicData>
            </a:graphic>
          </wp:inline>
        </w:drawing>
      </w:r>
    </w:p>
    <w:p>
      <w:pPr>
        <w:pStyle w:val="27"/>
        <w:spacing w:before="0" w:beforeAutospacing="0" w:after="0" w:afterAutospacing="0"/>
        <w:jc w:val="center"/>
        <w:outlineLvl w:val="0"/>
        <w:rPr>
          <w:b/>
          <w:color w:val="000000"/>
          <w:sz w:val="21"/>
          <w:szCs w:val="21"/>
        </w:rPr>
        <w:sectPr>
          <w:pgSz w:w="16838" w:h="11906" w:orient="landscape"/>
          <w:pgMar w:top="1800" w:right="1440" w:bottom="1800" w:left="1440" w:header="708" w:footer="708" w:gutter="0"/>
          <w:pgNumType w:fmt="decimal"/>
          <w:cols w:space="720" w:num="1"/>
          <w:docGrid w:linePitch="360" w:charSpace="0"/>
        </w:sectPr>
      </w:pPr>
      <w:bookmarkStart w:id="23" w:name="_Toc32560_WPSOffice_Level1"/>
      <w:r>
        <w:rPr>
          <w:rFonts w:hint="eastAsia"/>
          <w:bCs/>
          <w:color w:val="000000"/>
          <w:sz w:val="21"/>
          <w:szCs w:val="21"/>
        </w:rPr>
        <w:t>项目外环境关系图</w:t>
      </w:r>
      <w:bookmarkEnd w:id="23"/>
    </w:p>
    <w:p>
      <w:pPr>
        <w:pStyle w:val="27"/>
        <w:adjustRightInd w:val="0"/>
        <w:snapToGrid w:val="0"/>
        <w:spacing w:before="0" w:beforeAutospacing="0" w:after="0" w:afterAutospacing="0"/>
        <w:jc w:val="both"/>
        <w:outlineLvl w:val="0"/>
        <w:rPr>
          <w:b/>
          <w:color w:val="000000"/>
          <w:sz w:val="28"/>
          <w:szCs w:val="28"/>
        </w:rPr>
      </w:pPr>
      <w:r>
        <w:rPr>
          <w:rFonts w:hint="eastAsia"/>
          <w:b/>
          <w:color w:val="000000"/>
          <w:sz w:val="28"/>
          <w:szCs w:val="28"/>
        </w:rPr>
        <w:t>附图3</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1"/>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0" w:hRule="atLeast"/>
        </w:trPr>
        <w:tc>
          <w:tcPr>
            <w:tcW w:w="4411" w:type="dxa"/>
          </w:tcPr>
          <w:p>
            <w:pPr>
              <w:pStyle w:val="27"/>
              <w:widowControl w:val="0"/>
              <w:adjustRightInd w:val="0"/>
              <w:snapToGrid w:val="0"/>
              <w:spacing w:before="120" w:beforeLines="50" w:beforeAutospacing="0" w:after="0" w:afterAutospacing="0"/>
              <w:jc w:val="both"/>
              <w:outlineLvl w:val="0"/>
              <w:rPr>
                <w:color w:val="000000"/>
                <w:sz w:val="21"/>
                <w:szCs w:val="21"/>
              </w:rPr>
            </w:pPr>
            <w:r>
              <w:rPr>
                <w:rFonts w:hint="eastAsia"/>
                <w:color w:val="000000"/>
                <w:sz w:val="21"/>
                <w:szCs w:val="21"/>
              </w:rPr>
              <w:drawing>
                <wp:inline distT="0" distB="0" distL="114300" distR="114300">
                  <wp:extent cx="2708910" cy="3774440"/>
                  <wp:effectExtent l="0" t="0" r="15240" b="16510"/>
                  <wp:docPr id="14" name="图片 14" descr="lADPDgQ9qWT23uDNCMDND4A_3968_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lADPDgQ9qWT23uDNCMDND4A_3968_2240"/>
                          <pic:cNvPicPr>
                            <a:picLocks noChangeAspect="1"/>
                          </pic:cNvPicPr>
                        </pic:nvPicPr>
                        <pic:blipFill>
                          <a:blip r:embed="rId40"/>
                          <a:stretch>
                            <a:fillRect/>
                          </a:stretch>
                        </pic:blipFill>
                        <pic:spPr>
                          <a:xfrm>
                            <a:off x="0" y="0"/>
                            <a:ext cx="2708910" cy="3774440"/>
                          </a:xfrm>
                          <a:prstGeom prst="rect">
                            <a:avLst/>
                          </a:prstGeom>
                        </pic:spPr>
                      </pic:pic>
                    </a:graphicData>
                  </a:graphic>
                </wp:inline>
              </w:drawing>
            </w:r>
          </w:p>
        </w:tc>
        <w:tc>
          <w:tcPr>
            <w:tcW w:w="4111" w:type="dxa"/>
          </w:tcPr>
          <w:p>
            <w:pPr>
              <w:pStyle w:val="27"/>
              <w:widowControl w:val="0"/>
              <w:adjustRightInd w:val="0"/>
              <w:snapToGrid w:val="0"/>
              <w:spacing w:before="0" w:beforeAutospacing="0" w:after="0" w:afterAutospacing="0"/>
              <w:jc w:val="both"/>
              <w:outlineLvl w:val="0"/>
              <w:rPr>
                <w:color w:val="000000"/>
                <w:sz w:val="21"/>
                <w:szCs w:val="21"/>
              </w:rPr>
            </w:pPr>
            <w:r>
              <w:drawing>
                <wp:inline distT="0" distB="0" distL="114300" distR="114300">
                  <wp:extent cx="2531745" cy="3865880"/>
                  <wp:effectExtent l="0" t="0" r="1905"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1"/>
                          <a:stretch>
                            <a:fillRect/>
                          </a:stretch>
                        </pic:blipFill>
                        <pic:spPr>
                          <a:xfrm>
                            <a:off x="0" y="0"/>
                            <a:ext cx="2531745" cy="386588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4411" w:type="dxa"/>
          </w:tcPr>
          <w:p>
            <w:pPr>
              <w:pStyle w:val="27"/>
              <w:widowControl w:val="0"/>
              <w:adjustRightInd w:val="0"/>
              <w:snapToGrid w:val="0"/>
              <w:spacing w:before="0" w:beforeAutospacing="0" w:after="0" w:afterAutospacing="0"/>
              <w:jc w:val="center"/>
              <w:outlineLvl w:val="0"/>
              <w:rPr>
                <w:color w:val="000000"/>
                <w:sz w:val="21"/>
                <w:szCs w:val="21"/>
              </w:rPr>
            </w:pPr>
            <w:r>
              <w:rPr>
                <w:rFonts w:hint="eastAsia"/>
                <w:color w:val="000000"/>
                <w:sz w:val="21"/>
                <w:szCs w:val="21"/>
              </w:rPr>
              <w:t>项目现场</w:t>
            </w:r>
          </w:p>
        </w:tc>
        <w:tc>
          <w:tcPr>
            <w:tcW w:w="4111" w:type="dxa"/>
          </w:tcPr>
          <w:p>
            <w:pPr>
              <w:pStyle w:val="27"/>
              <w:widowControl w:val="0"/>
              <w:adjustRightInd w:val="0"/>
              <w:snapToGrid w:val="0"/>
              <w:spacing w:before="0" w:beforeAutospacing="0" w:after="0" w:afterAutospacing="0"/>
              <w:jc w:val="center"/>
              <w:outlineLvl w:val="0"/>
              <w:rPr>
                <w:color w:val="000000"/>
                <w:sz w:val="21"/>
                <w:szCs w:val="21"/>
              </w:rPr>
            </w:pPr>
            <w:r>
              <w:rPr>
                <w:rFonts w:hint="eastAsia"/>
                <w:color w:val="000000"/>
                <w:sz w:val="21"/>
                <w:szCs w:val="21"/>
              </w:rPr>
              <w:t>堆场喷淋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0" w:hRule="atLeast"/>
        </w:trPr>
        <w:tc>
          <w:tcPr>
            <w:tcW w:w="4411" w:type="dxa"/>
          </w:tcPr>
          <w:p>
            <w:pPr>
              <w:pStyle w:val="27"/>
              <w:widowControl w:val="0"/>
              <w:adjustRightInd w:val="0"/>
              <w:snapToGrid w:val="0"/>
              <w:spacing w:before="0" w:beforeAutospacing="0" w:after="0" w:afterAutospacing="0"/>
              <w:jc w:val="both"/>
              <w:outlineLvl w:val="0"/>
              <w:rPr>
                <w:color w:val="000000"/>
                <w:sz w:val="21"/>
                <w:szCs w:val="21"/>
              </w:rPr>
            </w:pPr>
            <w:r>
              <w:rPr>
                <w:rFonts w:hint="eastAsia"/>
                <w:color w:val="000000"/>
                <w:sz w:val="21"/>
                <w:szCs w:val="21"/>
              </w:rPr>
              <w:drawing>
                <wp:inline distT="0" distB="0" distL="114300" distR="114300">
                  <wp:extent cx="2559685" cy="3782060"/>
                  <wp:effectExtent l="0" t="0" r="12065" b="8890"/>
                  <wp:docPr id="4" name="图片 4" descr="lADPDgQ9qWT2JiDND4DNCMA_2240_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DPDgQ9qWT2JiDND4DNCMA_2240_3968"/>
                          <pic:cNvPicPr>
                            <a:picLocks noChangeAspect="1"/>
                          </pic:cNvPicPr>
                        </pic:nvPicPr>
                        <pic:blipFill>
                          <a:blip r:embed="rId42"/>
                          <a:stretch>
                            <a:fillRect/>
                          </a:stretch>
                        </pic:blipFill>
                        <pic:spPr>
                          <a:xfrm>
                            <a:off x="0" y="0"/>
                            <a:ext cx="2559685" cy="3782060"/>
                          </a:xfrm>
                          <a:prstGeom prst="rect">
                            <a:avLst/>
                          </a:prstGeom>
                        </pic:spPr>
                      </pic:pic>
                    </a:graphicData>
                  </a:graphic>
                </wp:inline>
              </w:drawing>
            </w:r>
          </w:p>
        </w:tc>
        <w:tc>
          <w:tcPr>
            <w:tcW w:w="4111" w:type="dxa"/>
          </w:tcPr>
          <w:p>
            <w:pPr>
              <w:pStyle w:val="27"/>
              <w:widowControl w:val="0"/>
              <w:adjustRightInd w:val="0"/>
              <w:snapToGrid w:val="0"/>
              <w:spacing w:before="0" w:beforeAutospacing="0" w:after="0" w:afterAutospacing="0"/>
              <w:jc w:val="both"/>
              <w:outlineLvl w:val="0"/>
              <w:rPr>
                <w:color w:val="000000"/>
                <w:sz w:val="21"/>
                <w:szCs w:val="21"/>
              </w:rPr>
            </w:pPr>
            <w:r>
              <w:rPr>
                <w:rFonts w:hint="eastAsia"/>
                <w:color w:val="000000"/>
                <w:sz w:val="21"/>
                <w:szCs w:val="21"/>
              </w:rPr>
              <w:drawing>
                <wp:inline distT="0" distB="0" distL="114300" distR="114300">
                  <wp:extent cx="2519680" cy="3775075"/>
                  <wp:effectExtent l="0" t="0" r="13970" b="15875"/>
                  <wp:docPr id="6" name="图片 6" descr="lADPDgQ9qWT2lrjNCMDND4A_3968_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ADPDgQ9qWT2lrjNCMDND4A_3968_2240"/>
                          <pic:cNvPicPr>
                            <a:picLocks noChangeAspect="1"/>
                          </pic:cNvPicPr>
                        </pic:nvPicPr>
                        <pic:blipFill>
                          <a:blip r:embed="rId43"/>
                          <a:stretch>
                            <a:fillRect/>
                          </a:stretch>
                        </pic:blipFill>
                        <pic:spPr>
                          <a:xfrm>
                            <a:off x="0" y="0"/>
                            <a:ext cx="2519680" cy="37750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11" w:type="dxa"/>
          </w:tcPr>
          <w:p>
            <w:pPr>
              <w:pStyle w:val="27"/>
              <w:widowControl w:val="0"/>
              <w:adjustRightInd w:val="0"/>
              <w:snapToGrid w:val="0"/>
              <w:spacing w:before="0" w:beforeAutospacing="0" w:after="0" w:afterAutospacing="0"/>
              <w:jc w:val="center"/>
              <w:outlineLvl w:val="0"/>
              <w:rPr>
                <w:color w:val="000000"/>
                <w:sz w:val="21"/>
                <w:szCs w:val="21"/>
              </w:rPr>
            </w:pPr>
            <w:r>
              <w:rPr>
                <w:rFonts w:hint="eastAsia"/>
                <w:color w:val="000000"/>
                <w:sz w:val="21"/>
                <w:szCs w:val="21"/>
              </w:rPr>
              <w:t>道路喷淋</w:t>
            </w:r>
          </w:p>
        </w:tc>
        <w:tc>
          <w:tcPr>
            <w:tcW w:w="4111" w:type="dxa"/>
          </w:tcPr>
          <w:p>
            <w:pPr>
              <w:pStyle w:val="27"/>
              <w:widowControl w:val="0"/>
              <w:adjustRightInd w:val="0"/>
              <w:snapToGrid w:val="0"/>
              <w:spacing w:before="0" w:beforeAutospacing="0" w:after="0" w:afterAutospacing="0"/>
              <w:jc w:val="center"/>
              <w:outlineLvl w:val="0"/>
              <w:rPr>
                <w:color w:val="000000"/>
                <w:sz w:val="21"/>
                <w:szCs w:val="21"/>
              </w:rPr>
            </w:pPr>
            <w:r>
              <w:rPr>
                <w:rFonts w:hint="eastAsia"/>
                <w:sz w:val="21"/>
                <w:szCs w:val="21"/>
              </w:rPr>
              <w:t>三级沉淀池及砂石分离机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0" w:hRule="atLeast"/>
        </w:trPr>
        <w:tc>
          <w:tcPr>
            <w:tcW w:w="4411" w:type="dxa"/>
          </w:tcPr>
          <w:p>
            <w:pPr>
              <w:pStyle w:val="27"/>
              <w:widowControl w:val="0"/>
              <w:adjustRightInd w:val="0"/>
              <w:snapToGrid w:val="0"/>
              <w:spacing w:before="0" w:beforeAutospacing="0" w:after="0" w:afterAutospacing="0"/>
              <w:jc w:val="both"/>
              <w:outlineLvl w:val="0"/>
              <w:rPr>
                <w:color w:val="000000"/>
                <w:sz w:val="21"/>
                <w:szCs w:val="21"/>
              </w:rPr>
            </w:pPr>
            <w:r>
              <w:rPr>
                <w:rFonts w:hint="eastAsia"/>
                <w:color w:val="000000"/>
                <w:sz w:val="21"/>
                <w:szCs w:val="21"/>
              </w:rPr>
              <w:drawing>
                <wp:inline distT="0" distB="0" distL="114300" distR="114300">
                  <wp:extent cx="2664460" cy="4363720"/>
                  <wp:effectExtent l="0" t="0" r="2540" b="17780"/>
                  <wp:docPr id="7" name="图片 7" descr="lADPDgQ9qWTyxXDND4DNCMA_2240_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lADPDgQ9qWTyxXDND4DNCMA_2240_3968"/>
                          <pic:cNvPicPr>
                            <a:picLocks noChangeAspect="1"/>
                          </pic:cNvPicPr>
                        </pic:nvPicPr>
                        <pic:blipFill>
                          <a:blip r:embed="rId44"/>
                          <a:stretch>
                            <a:fillRect/>
                          </a:stretch>
                        </pic:blipFill>
                        <pic:spPr>
                          <a:xfrm>
                            <a:off x="0" y="0"/>
                            <a:ext cx="2664460" cy="4363720"/>
                          </a:xfrm>
                          <a:prstGeom prst="rect">
                            <a:avLst/>
                          </a:prstGeom>
                        </pic:spPr>
                      </pic:pic>
                    </a:graphicData>
                  </a:graphic>
                </wp:inline>
              </w:drawing>
            </w:r>
          </w:p>
        </w:tc>
        <w:tc>
          <w:tcPr>
            <w:tcW w:w="4111" w:type="dxa"/>
          </w:tcPr>
          <w:p>
            <w:pPr>
              <w:pStyle w:val="27"/>
              <w:widowControl w:val="0"/>
              <w:adjustRightInd w:val="0"/>
              <w:snapToGrid w:val="0"/>
              <w:spacing w:before="0" w:beforeAutospacing="0" w:after="0" w:afterAutospacing="0"/>
              <w:jc w:val="both"/>
              <w:outlineLvl w:val="0"/>
              <w:rPr>
                <w:color w:val="000000"/>
                <w:sz w:val="21"/>
                <w:szCs w:val="21"/>
              </w:rPr>
            </w:pPr>
            <w:r>
              <w:rPr>
                <w:rFonts w:hint="eastAsia"/>
                <w:color w:val="000000"/>
                <w:sz w:val="21"/>
                <w:szCs w:val="21"/>
              </w:rPr>
              <w:drawing>
                <wp:inline distT="0" distB="0" distL="114300" distR="114300">
                  <wp:extent cx="2559685" cy="4373245"/>
                  <wp:effectExtent l="0" t="0" r="12065" b="8255"/>
                  <wp:docPr id="9" name="图片 9" descr="lADPDgQ9qWTyxV_ND4DNCMA_2240_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ADPDgQ9qWTyxV_ND4DNCMA_2240_3968"/>
                          <pic:cNvPicPr>
                            <a:picLocks noChangeAspect="1"/>
                          </pic:cNvPicPr>
                        </pic:nvPicPr>
                        <pic:blipFill>
                          <a:blip r:embed="rId45"/>
                          <a:stretch>
                            <a:fillRect/>
                          </a:stretch>
                        </pic:blipFill>
                        <pic:spPr>
                          <a:xfrm>
                            <a:off x="0" y="0"/>
                            <a:ext cx="2559685" cy="43732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11" w:type="dxa"/>
          </w:tcPr>
          <w:p>
            <w:pPr>
              <w:pStyle w:val="27"/>
              <w:widowControl w:val="0"/>
              <w:adjustRightInd w:val="0"/>
              <w:snapToGrid w:val="0"/>
              <w:spacing w:before="0" w:beforeAutospacing="0" w:after="0" w:afterAutospacing="0"/>
              <w:jc w:val="center"/>
              <w:outlineLvl w:val="0"/>
              <w:rPr>
                <w:color w:val="000000"/>
                <w:sz w:val="21"/>
                <w:szCs w:val="21"/>
              </w:rPr>
            </w:pPr>
            <w:r>
              <w:rPr>
                <w:rFonts w:hint="eastAsia"/>
                <w:color w:val="000000"/>
                <w:sz w:val="21"/>
                <w:szCs w:val="21"/>
              </w:rPr>
              <w:t>初水收集池</w:t>
            </w:r>
          </w:p>
        </w:tc>
        <w:tc>
          <w:tcPr>
            <w:tcW w:w="4111" w:type="dxa"/>
          </w:tcPr>
          <w:p>
            <w:pPr>
              <w:pStyle w:val="27"/>
              <w:widowControl w:val="0"/>
              <w:adjustRightInd w:val="0"/>
              <w:snapToGrid w:val="0"/>
              <w:spacing w:before="0" w:beforeAutospacing="0" w:after="0" w:afterAutospacing="0"/>
              <w:jc w:val="center"/>
              <w:outlineLvl w:val="0"/>
              <w:rPr>
                <w:color w:val="000000"/>
                <w:sz w:val="21"/>
                <w:szCs w:val="21"/>
              </w:rPr>
            </w:pPr>
            <w:r>
              <w:rPr>
                <w:rFonts w:hint="eastAsia"/>
                <w:color w:val="000000"/>
                <w:sz w:val="21"/>
                <w:szCs w:val="21"/>
              </w:rPr>
              <w:t>事故应急池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11" w:type="dxa"/>
          </w:tcPr>
          <w:p>
            <w:pPr>
              <w:pStyle w:val="27"/>
              <w:widowControl w:val="0"/>
              <w:adjustRightInd w:val="0"/>
              <w:snapToGrid w:val="0"/>
              <w:spacing w:before="0" w:beforeAutospacing="0" w:after="0" w:afterAutospacing="0"/>
              <w:jc w:val="center"/>
              <w:outlineLvl w:val="0"/>
              <w:rPr>
                <w:color w:val="000000"/>
                <w:sz w:val="21"/>
                <w:szCs w:val="21"/>
              </w:rPr>
            </w:pPr>
            <w:r>
              <w:drawing>
                <wp:inline distT="0" distB="0" distL="114300" distR="114300">
                  <wp:extent cx="2661285" cy="3598545"/>
                  <wp:effectExtent l="0" t="0" r="5715" b="190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46"/>
                          <a:stretch>
                            <a:fillRect/>
                          </a:stretch>
                        </pic:blipFill>
                        <pic:spPr>
                          <a:xfrm>
                            <a:off x="0" y="0"/>
                            <a:ext cx="2661285" cy="3598545"/>
                          </a:xfrm>
                          <a:prstGeom prst="rect">
                            <a:avLst/>
                          </a:prstGeom>
                          <a:noFill/>
                          <a:ln w="9525">
                            <a:noFill/>
                          </a:ln>
                        </pic:spPr>
                      </pic:pic>
                    </a:graphicData>
                  </a:graphic>
                </wp:inline>
              </w:drawing>
            </w:r>
          </w:p>
        </w:tc>
        <w:tc>
          <w:tcPr>
            <w:tcW w:w="4111" w:type="dxa"/>
          </w:tcPr>
          <w:p>
            <w:pPr>
              <w:pStyle w:val="27"/>
              <w:widowControl w:val="0"/>
              <w:adjustRightInd w:val="0"/>
              <w:snapToGrid w:val="0"/>
              <w:spacing w:before="0" w:beforeAutospacing="0" w:after="0" w:afterAutospacing="0"/>
              <w:jc w:val="center"/>
              <w:outlineLvl w:val="0"/>
              <w:rPr>
                <w:color w:val="000000"/>
                <w:sz w:val="21"/>
                <w:szCs w:val="21"/>
              </w:rPr>
            </w:pPr>
            <w:r>
              <w:rPr>
                <w:rFonts w:hint="eastAsia"/>
                <w:color w:val="000000"/>
                <w:sz w:val="21"/>
                <w:szCs w:val="21"/>
              </w:rPr>
              <w:drawing>
                <wp:inline distT="0" distB="0" distL="114300" distR="114300">
                  <wp:extent cx="2559685" cy="3611880"/>
                  <wp:effectExtent l="0" t="0" r="12065" b="7620"/>
                  <wp:docPr id="13" name="图片 13" descr="lADPDgQ9qWT00tXND4DNCMA_2240_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lADPDgQ9qWT00tXND4DNCMA_2240_3968"/>
                          <pic:cNvPicPr>
                            <a:picLocks noChangeAspect="1"/>
                          </pic:cNvPicPr>
                        </pic:nvPicPr>
                        <pic:blipFill>
                          <a:blip r:embed="rId47"/>
                          <a:stretch>
                            <a:fillRect/>
                          </a:stretch>
                        </pic:blipFill>
                        <pic:spPr>
                          <a:xfrm>
                            <a:off x="0" y="0"/>
                            <a:ext cx="2559685" cy="36118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11" w:type="dxa"/>
          </w:tcPr>
          <w:p>
            <w:pPr>
              <w:pStyle w:val="27"/>
              <w:widowControl w:val="0"/>
              <w:adjustRightInd w:val="0"/>
              <w:snapToGrid w:val="0"/>
              <w:spacing w:before="0" w:beforeAutospacing="0" w:after="0" w:afterAutospacing="0"/>
              <w:jc w:val="center"/>
              <w:outlineLvl w:val="0"/>
              <w:rPr>
                <w:rFonts w:hint="eastAsia" w:eastAsia="宋体"/>
                <w:color w:val="000000"/>
                <w:sz w:val="21"/>
                <w:szCs w:val="21"/>
                <w:lang w:eastAsia="zh-CN"/>
              </w:rPr>
            </w:pPr>
            <w:r>
              <w:rPr>
                <w:rFonts w:hint="eastAsia"/>
                <w:color w:val="000000"/>
                <w:sz w:val="21"/>
                <w:szCs w:val="21"/>
                <w:lang w:eastAsia="zh-CN"/>
              </w:rPr>
              <w:t>项目绿化</w:t>
            </w:r>
          </w:p>
        </w:tc>
        <w:tc>
          <w:tcPr>
            <w:tcW w:w="4111" w:type="dxa"/>
          </w:tcPr>
          <w:p>
            <w:pPr>
              <w:pStyle w:val="27"/>
              <w:widowControl w:val="0"/>
              <w:adjustRightInd w:val="0"/>
              <w:snapToGrid w:val="0"/>
              <w:spacing w:before="0" w:beforeAutospacing="0" w:after="0" w:afterAutospacing="0"/>
              <w:jc w:val="center"/>
              <w:outlineLvl w:val="0"/>
              <w:rPr>
                <w:color w:val="000000"/>
                <w:sz w:val="21"/>
                <w:szCs w:val="21"/>
              </w:rPr>
            </w:pPr>
            <w:r>
              <w:rPr>
                <w:rFonts w:hint="eastAsia"/>
                <w:color w:val="000000"/>
                <w:sz w:val="21"/>
                <w:szCs w:val="21"/>
              </w:rPr>
              <w:t>垃圾箱</w:t>
            </w:r>
          </w:p>
        </w:tc>
      </w:tr>
    </w:tbl>
    <w:p>
      <w:pPr>
        <w:pStyle w:val="27"/>
        <w:adjustRightInd w:val="0"/>
        <w:snapToGrid w:val="0"/>
        <w:spacing w:before="0" w:beforeAutospacing="0" w:after="0" w:afterAutospacing="0"/>
        <w:jc w:val="both"/>
        <w:outlineLvl w:val="0"/>
        <w:rPr>
          <w:color w:val="000000"/>
          <w:sz w:val="21"/>
          <w:szCs w:val="21"/>
        </w:rPr>
      </w:pPr>
    </w:p>
    <w:p>
      <w:pPr>
        <w:pStyle w:val="27"/>
        <w:adjustRightInd w:val="0"/>
        <w:snapToGrid w:val="0"/>
        <w:spacing w:before="0" w:beforeAutospacing="0" w:after="0" w:afterAutospacing="0"/>
        <w:jc w:val="both"/>
        <w:outlineLvl w:val="0"/>
      </w:pPr>
    </w:p>
    <w:sectPr>
      <w:footerReference r:id="rId17" w:type="default"/>
      <w:pgSz w:w="11906" w:h="16838"/>
      <w:pgMar w:top="1440" w:right="1800" w:bottom="1440" w:left="1800" w:header="708" w:footer="708"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owpkVAgAAFQ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NU1JZop7Oj0/dvpx6/Tz68EOgDUWj+D38bCM3RvTYdFD3oPZZy7&#10;q5yKNyYisAPq4wVe0QXCY9B0Mp3mMHHYhgfyZ0/h1vnwThhFolBQh/0lWNlh7UPvOrjEatqsGinT&#10;DqUmbUFvrq7zFHCxILnUqBGH6JuNUui23XmyrSmPGMyZnhve8lWD4mvmwyNzIAMaBsHDA45KGhQx&#10;Z4mS2rgvL+mjP3YEKyUtyFVQDfZTIt9r7C7ycBDcIGwHQe/VnQFbx/g4licRAS7IQaycUZ/B+mWs&#10;ARPTHJUKGgbxLvQEx6/hYrlMTnvrml3dB4B5loW13lgey0QgvV3uA8BMGEeAelTOuIF7aUvnfxLJ&#10;/ec7eT395s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yowpkVAgAAFQQAAA4AAAAAAAAA&#10;AQAgAAAAHwEAAGRycy9lMm9Eb2MueG1sUEsFBgAAAAAGAAYAWQEAAKYFAAAAAA==&#10;">
              <v:fill on="f" focussize="0,0"/>
              <v:stroke on="f" weight="0.5pt"/>
              <v:imagedata o:title=""/>
              <o:lock v:ext="edit" aspectratio="f"/>
              <v:textbox inset="0mm,0mm,0mm,0mm" style="mso-fit-shape-to-text:t;">
                <w:txbxContent>
                  <w:p>
                    <w:pPr>
                      <w:pStyle w:val="10"/>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w:t>
                    </w:r>
                    <w:r>
                      <w:rPr>
                        <w:rFonts w:hint="eastAsia"/>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RJGosOAgAABwQAAA4AAABkcnMvZTJvRG9jLnhtbK1TzY7TMBC+I/EO&#10;lu80aRGrqGq6KrsqQqrYlQri7DpOE8l/st0m5QHgDThx4c5z9Tn47DRdBJwQF3vsGX8z883nxW2v&#10;JDkK51ujSzqd5JQIzU3V6n1JP7xfvygo8YHpikmjRUlPwtPb5fNni87Oxcw0RlbCEYBoP+9sSZsQ&#10;7DzLPG+EYn5irNBw1sYpFnB0+6xyrAO6ktksz2+yzrjKOsOF97i9H5x0mfDrWvDwUNdeBCJLitpC&#10;Wl1ad3HNlgs23ztmm5ZfymD/UIVirUbSK9Q9C4wcXPsHlGq5M97UYcKNykxdt1ykHtDNNP+tm23D&#10;rEi9gBxvrzT5/wfL3x0fHWmrkmJQmimM6Pz1y/nbj/P3z6SI9HTWzxG1tYgL/WvTY8zjvcdl7Lqv&#10;nYo7+iHwg+jTlVzRB8Ljo2JWFDlcHL7xAPzs6bl1PrwRRpFolNRheolUdtz4MISOITGbNutWyjRB&#10;qUlX0puXr/L04OoBuNTIEZsYio1W6Hf9pbOdqU5ozJlBGd7ydYvkG+bDI3OQAgqGvMMDlloaJDEX&#10;i5LGuE9/u4/xmBC8lHSQVkk1tE+JfKsxuajC0XCjsRsNfVB3Blqd4ttYnkw8cEGOZu2M+gjNr2IO&#10;uJjmyFTSMJp3YZA3/gwXq1UKgtYsCxu9tTxCR/K8XR0CCEy8RlIGJi5cQW1pMpefEeX86zlFPf3f&#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BEkaiw4CAAAHBAAADgAAAAAAAAABACAAAAAf&#10;AQAAZHJzL2Uyb0RvYy54bWxQSwUGAAAAAAYABgBZAQAAnwU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emoQ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sCnNFHZ0+frl8u3H5ftnAh0Aaq1fwG9n4Rm616aD86j3UMa5u8qp&#10;eGMiAjugPl/hFV0gPAbNZ/N5DhOHbXwgf/YUbp0Pb4RRJAoFddhfgpWdtj70rqNLrKbNppEy7VBq&#10;0hb05uWrPAVcLUguNWrEIfpmoxS6fTdMtjflGYM503PDW75pUHzLfHhkDmRAwyB4eMBRSYMiZpAo&#10;qY379Dd99MeOYKWkBbkKqsF+SuRbjd1FHo6CG4X9KOijujNg6xQfx/IkIsAFOYqVM+ojWL+ONWBi&#10;mqNSQcMo3oWe4Pg1XKzXyeloXXOo+wAwz7Kw1TvLY5kIpLfrYwCYCeMIUI/KgBu4l7Y0/JNI7l/f&#10;yevpN6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ZnpqEEwIAABUEAAAOAAAAAAAAAAEA&#10;IAAAAB8BAABkcnMvZTJvRG9jLnhtbFBLBQYAAAAABgAGAFkBAACkBQAAAAA=&#10;">
              <v:fill on="f" focussize="0,0"/>
              <v:stroke on="f" weight="0.5pt"/>
              <v:imagedata o:title=""/>
              <o:lock v:ext="edit" aspectratio="f"/>
              <v:textbox inset="0mm,0mm,0mm,0mm" style="mso-fit-shape-to-text:t;">
                <w:txbxContent>
                  <w:p>
                    <w:pPr>
                      <w:pStyle w:val="10"/>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5A2A1F"/>
    <w:multiLevelType w:val="singleLevel"/>
    <w:tmpl w:val="8E5A2A1F"/>
    <w:lvl w:ilvl="0" w:tentative="0">
      <w:start w:val="1"/>
      <w:numFmt w:val="chineseCounting"/>
      <w:suff w:val="nothing"/>
      <w:lvlText w:val="%1、"/>
      <w:lvlJc w:val="left"/>
      <w:rPr>
        <w:rFonts w:hint="eastAsia"/>
      </w:rPr>
    </w:lvl>
  </w:abstractNum>
  <w:abstractNum w:abstractNumId="1">
    <w:nsid w:val="B846DB12"/>
    <w:multiLevelType w:val="singleLevel"/>
    <w:tmpl w:val="B846DB12"/>
    <w:lvl w:ilvl="0" w:tentative="0">
      <w:start w:val="1"/>
      <w:numFmt w:val="decimal"/>
      <w:suff w:val="nothing"/>
      <w:lvlText w:val="（%1）"/>
      <w:lvlJc w:val="left"/>
    </w:lvl>
  </w:abstractNum>
  <w:abstractNum w:abstractNumId="2">
    <w:nsid w:val="C45B4CDE"/>
    <w:multiLevelType w:val="singleLevel"/>
    <w:tmpl w:val="C45B4CDE"/>
    <w:lvl w:ilvl="0" w:tentative="0">
      <w:start w:val="2"/>
      <w:numFmt w:val="decimal"/>
      <w:suff w:val="nothing"/>
      <w:lvlText w:val="%1、"/>
      <w:lvlJc w:val="left"/>
    </w:lvl>
  </w:abstractNum>
  <w:abstractNum w:abstractNumId="3">
    <w:nsid w:val="09E84E54"/>
    <w:multiLevelType w:val="singleLevel"/>
    <w:tmpl w:val="09E84E54"/>
    <w:lvl w:ilvl="0" w:tentative="0">
      <w:start w:val="1"/>
      <w:numFmt w:val="decimal"/>
      <w:suff w:val="nothing"/>
      <w:lvlText w:val="%1、"/>
      <w:lvlJc w:val="left"/>
    </w:lvl>
  </w:abstractNum>
  <w:abstractNum w:abstractNumId="4">
    <w:nsid w:val="273631AE"/>
    <w:multiLevelType w:val="singleLevel"/>
    <w:tmpl w:val="273631AE"/>
    <w:lvl w:ilvl="0" w:tentative="0">
      <w:start w:val="2"/>
      <w:numFmt w:val="decimal"/>
      <w:suff w:val="nothing"/>
      <w:lvlText w:val="%1、"/>
      <w:lvlJc w:val="left"/>
    </w:lvl>
  </w:abstractNum>
  <w:abstractNum w:abstractNumId="5">
    <w:nsid w:val="51148706"/>
    <w:multiLevelType w:val="singleLevel"/>
    <w:tmpl w:val="51148706"/>
    <w:lvl w:ilvl="0" w:tentative="0">
      <w:start w:val="2"/>
      <w:numFmt w:val="chineseCounting"/>
      <w:suff w:val="nothing"/>
      <w:lvlText w:val="%1、"/>
      <w:lvlJc w:val="left"/>
      <w:rPr>
        <w:rFonts w:hint="eastAsia"/>
      </w:rPr>
    </w:lvl>
  </w:abstractNum>
  <w:num w:numId="1">
    <w:abstractNumId w:val="2"/>
  </w:num>
  <w:num w:numId="2">
    <w:abstractNumId w:val="5"/>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0"/>
  <w:drawingGridVerticalSpacing w:val="0"/>
  <w:doNotShadeFormData w:val="1"/>
  <w:noPunctuationKerning w:val="1"/>
  <w:characterSpacingControl w:val="doNotCompress"/>
  <w:doNotValidateAgainstSchema/>
  <w:doNotDemarcateInvalidXml/>
  <w:compat>
    <w:spaceForUL/>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34C2F"/>
    <w:rsid w:val="000F3AC3"/>
    <w:rsid w:val="00172A27"/>
    <w:rsid w:val="0019731A"/>
    <w:rsid w:val="001C111E"/>
    <w:rsid w:val="001E33FE"/>
    <w:rsid w:val="00235571"/>
    <w:rsid w:val="00237B36"/>
    <w:rsid w:val="002F5C8F"/>
    <w:rsid w:val="003122E1"/>
    <w:rsid w:val="003830AA"/>
    <w:rsid w:val="00446FF7"/>
    <w:rsid w:val="004D0E8F"/>
    <w:rsid w:val="004E6625"/>
    <w:rsid w:val="006025EC"/>
    <w:rsid w:val="006B3E91"/>
    <w:rsid w:val="006D076C"/>
    <w:rsid w:val="006F2675"/>
    <w:rsid w:val="007C23B7"/>
    <w:rsid w:val="008A00CE"/>
    <w:rsid w:val="008C511D"/>
    <w:rsid w:val="009F6CE7"/>
    <w:rsid w:val="00A84429"/>
    <w:rsid w:val="00AD422C"/>
    <w:rsid w:val="00B90494"/>
    <w:rsid w:val="00BD7225"/>
    <w:rsid w:val="00C2625A"/>
    <w:rsid w:val="00CA3C54"/>
    <w:rsid w:val="00CA6359"/>
    <w:rsid w:val="00CB5014"/>
    <w:rsid w:val="00CE2FDC"/>
    <w:rsid w:val="00D33C22"/>
    <w:rsid w:val="00D37EB1"/>
    <w:rsid w:val="00DE3021"/>
    <w:rsid w:val="00E512E0"/>
    <w:rsid w:val="00E73ED7"/>
    <w:rsid w:val="00F2535E"/>
    <w:rsid w:val="00F670F4"/>
    <w:rsid w:val="016545E6"/>
    <w:rsid w:val="019962FC"/>
    <w:rsid w:val="01C85DE0"/>
    <w:rsid w:val="021B0159"/>
    <w:rsid w:val="02820BA0"/>
    <w:rsid w:val="02BF5F95"/>
    <w:rsid w:val="030236D1"/>
    <w:rsid w:val="03145F48"/>
    <w:rsid w:val="03A076B9"/>
    <w:rsid w:val="03AB3FE0"/>
    <w:rsid w:val="03FE6F30"/>
    <w:rsid w:val="045C671A"/>
    <w:rsid w:val="045D7DCC"/>
    <w:rsid w:val="04F102CB"/>
    <w:rsid w:val="04F66814"/>
    <w:rsid w:val="051F5625"/>
    <w:rsid w:val="059A2231"/>
    <w:rsid w:val="06587419"/>
    <w:rsid w:val="0809793C"/>
    <w:rsid w:val="08394E12"/>
    <w:rsid w:val="084D438B"/>
    <w:rsid w:val="08BD37F2"/>
    <w:rsid w:val="08D51DD1"/>
    <w:rsid w:val="094C7232"/>
    <w:rsid w:val="0A0E5049"/>
    <w:rsid w:val="0A1C43E3"/>
    <w:rsid w:val="0A6E20B8"/>
    <w:rsid w:val="0A852DA8"/>
    <w:rsid w:val="0BB11F56"/>
    <w:rsid w:val="0BFB12D0"/>
    <w:rsid w:val="0C87697C"/>
    <w:rsid w:val="0CE50ED3"/>
    <w:rsid w:val="0D5E1A79"/>
    <w:rsid w:val="0DFC55A4"/>
    <w:rsid w:val="0E5A7803"/>
    <w:rsid w:val="0E5F0B06"/>
    <w:rsid w:val="0E603EC2"/>
    <w:rsid w:val="0E95004B"/>
    <w:rsid w:val="0E9E0FE1"/>
    <w:rsid w:val="0ED468CD"/>
    <w:rsid w:val="0F211B1A"/>
    <w:rsid w:val="0F9C1968"/>
    <w:rsid w:val="101A7CB1"/>
    <w:rsid w:val="110F3BC0"/>
    <w:rsid w:val="11722EA3"/>
    <w:rsid w:val="11E3280E"/>
    <w:rsid w:val="13C255E0"/>
    <w:rsid w:val="13D33407"/>
    <w:rsid w:val="143E3D57"/>
    <w:rsid w:val="1533224B"/>
    <w:rsid w:val="15444466"/>
    <w:rsid w:val="159C4E11"/>
    <w:rsid w:val="1601305A"/>
    <w:rsid w:val="1686300C"/>
    <w:rsid w:val="168F77A5"/>
    <w:rsid w:val="16B3462E"/>
    <w:rsid w:val="17EB503D"/>
    <w:rsid w:val="17F72F26"/>
    <w:rsid w:val="17FE4107"/>
    <w:rsid w:val="182D128A"/>
    <w:rsid w:val="185F361B"/>
    <w:rsid w:val="18907F9E"/>
    <w:rsid w:val="18B2031E"/>
    <w:rsid w:val="18E14C14"/>
    <w:rsid w:val="18EC7ED4"/>
    <w:rsid w:val="1A8844C3"/>
    <w:rsid w:val="1B6B765C"/>
    <w:rsid w:val="1BF250C0"/>
    <w:rsid w:val="1C68625E"/>
    <w:rsid w:val="1C970B1D"/>
    <w:rsid w:val="1CCC5782"/>
    <w:rsid w:val="1D1B4B69"/>
    <w:rsid w:val="1DE954E0"/>
    <w:rsid w:val="1E8C0414"/>
    <w:rsid w:val="1E8F23AD"/>
    <w:rsid w:val="1E941315"/>
    <w:rsid w:val="1EA109CD"/>
    <w:rsid w:val="1EA611AB"/>
    <w:rsid w:val="1EE648A2"/>
    <w:rsid w:val="1EFA56FE"/>
    <w:rsid w:val="1F296D54"/>
    <w:rsid w:val="202157C1"/>
    <w:rsid w:val="20B54452"/>
    <w:rsid w:val="20D941C6"/>
    <w:rsid w:val="21E54868"/>
    <w:rsid w:val="224C530F"/>
    <w:rsid w:val="23117C87"/>
    <w:rsid w:val="23596355"/>
    <w:rsid w:val="23FD33B8"/>
    <w:rsid w:val="23FD642B"/>
    <w:rsid w:val="24FE6FFA"/>
    <w:rsid w:val="25866C65"/>
    <w:rsid w:val="26173817"/>
    <w:rsid w:val="26174F5B"/>
    <w:rsid w:val="262118C7"/>
    <w:rsid w:val="273D31DB"/>
    <w:rsid w:val="278F323A"/>
    <w:rsid w:val="27933EBE"/>
    <w:rsid w:val="27DE66F9"/>
    <w:rsid w:val="282E48EB"/>
    <w:rsid w:val="283C4D84"/>
    <w:rsid w:val="28494AC9"/>
    <w:rsid w:val="28EF3461"/>
    <w:rsid w:val="29CB08E4"/>
    <w:rsid w:val="2B1D10B2"/>
    <w:rsid w:val="2B260D00"/>
    <w:rsid w:val="2B477307"/>
    <w:rsid w:val="2B653E44"/>
    <w:rsid w:val="2BEA05D0"/>
    <w:rsid w:val="2C2A5B52"/>
    <w:rsid w:val="2C874CC5"/>
    <w:rsid w:val="2D4C12E1"/>
    <w:rsid w:val="2D744E60"/>
    <w:rsid w:val="2D846EFA"/>
    <w:rsid w:val="2DDD7F92"/>
    <w:rsid w:val="2EF9797E"/>
    <w:rsid w:val="2F8233AA"/>
    <w:rsid w:val="2FD5752E"/>
    <w:rsid w:val="2FD956F1"/>
    <w:rsid w:val="2FFD765F"/>
    <w:rsid w:val="301123F3"/>
    <w:rsid w:val="30B46FBE"/>
    <w:rsid w:val="31447CD4"/>
    <w:rsid w:val="3189743E"/>
    <w:rsid w:val="31915DB0"/>
    <w:rsid w:val="319E745B"/>
    <w:rsid w:val="31DD7C5F"/>
    <w:rsid w:val="327F6B13"/>
    <w:rsid w:val="32AF42B7"/>
    <w:rsid w:val="32B3447F"/>
    <w:rsid w:val="32C277F2"/>
    <w:rsid w:val="32FA00A3"/>
    <w:rsid w:val="32FA486B"/>
    <w:rsid w:val="333D6353"/>
    <w:rsid w:val="334074F2"/>
    <w:rsid w:val="338829E6"/>
    <w:rsid w:val="338C724A"/>
    <w:rsid w:val="33A915D2"/>
    <w:rsid w:val="3476273E"/>
    <w:rsid w:val="354E378E"/>
    <w:rsid w:val="35A569C8"/>
    <w:rsid w:val="361675A0"/>
    <w:rsid w:val="36462510"/>
    <w:rsid w:val="36B62F41"/>
    <w:rsid w:val="36BD4CF8"/>
    <w:rsid w:val="36F12529"/>
    <w:rsid w:val="37E67429"/>
    <w:rsid w:val="37E915C9"/>
    <w:rsid w:val="38066DBF"/>
    <w:rsid w:val="38264F25"/>
    <w:rsid w:val="38962B82"/>
    <w:rsid w:val="38C144A0"/>
    <w:rsid w:val="38CA28FA"/>
    <w:rsid w:val="391967AF"/>
    <w:rsid w:val="39495B55"/>
    <w:rsid w:val="3990055B"/>
    <w:rsid w:val="39E57F39"/>
    <w:rsid w:val="3A064DAF"/>
    <w:rsid w:val="3A566030"/>
    <w:rsid w:val="3AA36A18"/>
    <w:rsid w:val="3ACC475D"/>
    <w:rsid w:val="3B232C23"/>
    <w:rsid w:val="3B9F1518"/>
    <w:rsid w:val="3BC85848"/>
    <w:rsid w:val="3BD46E11"/>
    <w:rsid w:val="3BE41F87"/>
    <w:rsid w:val="3BEE112B"/>
    <w:rsid w:val="3BF5793F"/>
    <w:rsid w:val="3C231F6A"/>
    <w:rsid w:val="3C5949EC"/>
    <w:rsid w:val="3CA23387"/>
    <w:rsid w:val="3D2E6624"/>
    <w:rsid w:val="3E176D01"/>
    <w:rsid w:val="3E3A08A9"/>
    <w:rsid w:val="3E3D7D56"/>
    <w:rsid w:val="3EC40B92"/>
    <w:rsid w:val="3ED017DE"/>
    <w:rsid w:val="3FD85C39"/>
    <w:rsid w:val="40246907"/>
    <w:rsid w:val="403842D6"/>
    <w:rsid w:val="40E91AA7"/>
    <w:rsid w:val="4128044B"/>
    <w:rsid w:val="419859F5"/>
    <w:rsid w:val="41B43452"/>
    <w:rsid w:val="42C80083"/>
    <w:rsid w:val="435049EC"/>
    <w:rsid w:val="43D81234"/>
    <w:rsid w:val="44736E4E"/>
    <w:rsid w:val="45007DF2"/>
    <w:rsid w:val="45326B61"/>
    <w:rsid w:val="47840F46"/>
    <w:rsid w:val="4889565C"/>
    <w:rsid w:val="48D34B53"/>
    <w:rsid w:val="491847E1"/>
    <w:rsid w:val="498C2265"/>
    <w:rsid w:val="499F5DCB"/>
    <w:rsid w:val="4B7033E3"/>
    <w:rsid w:val="4B923950"/>
    <w:rsid w:val="4BA30AE5"/>
    <w:rsid w:val="4BF356EF"/>
    <w:rsid w:val="4C3C1D83"/>
    <w:rsid w:val="4C5749F6"/>
    <w:rsid w:val="4CDA7DB0"/>
    <w:rsid w:val="4D4972C6"/>
    <w:rsid w:val="4D9557B0"/>
    <w:rsid w:val="4DE3340E"/>
    <w:rsid w:val="4DF04293"/>
    <w:rsid w:val="4E606504"/>
    <w:rsid w:val="4F56406E"/>
    <w:rsid w:val="4FEF4811"/>
    <w:rsid w:val="505F1424"/>
    <w:rsid w:val="50711684"/>
    <w:rsid w:val="51190EA2"/>
    <w:rsid w:val="516A4098"/>
    <w:rsid w:val="517563B4"/>
    <w:rsid w:val="520273A9"/>
    <w:rsid w:val="52161612"/>
    <w:rsid w:val="52745E39"/>
    <w:rsid w:val="52C42A47"/>
    <w:rsid w:val="52F23B4F"/>
    <w:rsid w:val="53290E03"/>
    <w:rsid w:val="53385626"/>
    <w:rsid w:val="53BD5F16"/>
    <w:rsid w:val="54581983"/>
    <w:rsid w:val="54F01CC0"/>
    <w:rsid w:val="551D64E4"/>
    <w:rsid w:val="55D168FA"/>
    <w:rsid w:val="5625731C"/>
    <w:rsid w:val="56525B39"/>
    <w:rsid w:val="56AB40B3"/>
    <w:rsid w:val="57C8093F"/>
    <w:rsid w:val="57EA6C55"/>
    <w:rsid w:val="580A5AA5"/>
    <w:rsid w:val="58593F55"/>
    <w:rsid w:val="587479E0"/>
    <w:rsid w:val="5915103F"/>
    <w:rsid w:val="59A13AA7"/>
    <w:rsid w:val="59EC7F52"/>
    <w:rsid w:val="5B595CE1"/>
    <w:rsid w:val="5BE30682"/>
    <w:rsid w:val="5CA211A8"/>
    <w:rsid w:val="5D0E7D1E"/>
    <w:rsid w:val="5D466F70"/>
    <w:rsid w:val="5D493C55"/>
    <w:rsid w:val="5D640F1A"/>
    <w:rsid w:val="5D886E41"/>
    <w:rsid w:val="5DB30919"/>
    <w:rsid w:val="5E447774"/>
    <w:rsid w:val="5F1A405B"/>
    <w:rsid w:val="5F376B17"/>
    <w:rsid w:val="5F840565"/>
    <w:rsid w:val="5FF12812"/>
    <w:rsid w:val="60123725"/>
    <w:rsid w:val="60442774"/>
    <w:rsid w:val="606B2BDB"/>
    <w:rsid w:val="630E558E"/>
    <w:rsid w:val="631A0A07"/>
    <w:rsid w:val="635A4616"/>
    <w:rsid w:val="65B67C79"/>
    <w:rsid w:val="65BB3BED"/>
    <w:rsid w:val="65DC7806"/>
    <w:rsid w:val="65FE3DE4"/>
    <w:rsid w:val="663223ED"/>
    <w:rsid w:val="66755993"/>
    <w:rsid w:val="669A3553"/>
    <w:rsid w:val="67A32ABD"/>
    <w:rsid w:val="67B82FE7"/>
    <w:rsid w:val="68515F57"/>
    <w:rsid w:val="689F2D57"/>
    <w:rsid w:val="693F7EF2"/>
    <w:rsid w:val="696C7FF8"/>
    <w:rsid w:val="697A2F04"/>
    <w:rsid w:val="698801FB"/>
    <w:rsid w:val="6B180326"/>
    <w:rsid w:val="6B23605E"/>
    <w:rsid w:val="6BF46F21"/>
    <w:rsid w:val="6C184445"/>
    <w:rsid w:val="6C8F7402"/>
    <w:rsid w:val="6CFB365C"/>
    <w:rsid w:val="6D7518F7"/>
    <w:rsid w:val="6D8C4A96"/>
    <w:rsid w:val="6D955410"/>
    <w:rsid w:val="6E79073D"/>
    <w:rsid w:val="6F0D2611"/>
    <w:rsid w:val="6F380239"/>
    <w:rsid w:val="6F6A42A5"/>
    <w:rsid w:val="6F891600"/>
    <w:rsid w:val="6FA96496"/>
    <w:rsid w:val="70252240"/>
    <w:rsid w:val="705E161E"/>
    <w:rsid w:val="70A15536"/>
    <w:rsid w:val="70F41D70"/>
    <w:rsid w:val="71134B99"/>
    <w:rsid w:val="71772462"/>
    <w:rsid w:val="71CE576B"/>
    <w:rsid w:val="71F2121C"/>
    <w:rsid w:val="71F80FEE"/>
    <w:rsid w:val="72B977D7"/>
    <w:rsid w:val="72BD0C96"/>
    <w:rsid w:val="72EE39EF"/>
    <w:rsid w:val="737D4BEF"/>
    <w:rsid w:val="73875ECA"/>
    <w:rsid w:val="73B537DC"/>
    <w:rsid w:val="74016EBD"/>
    <w:rsid w:val="74467148"/>
    <w:rsid w:val="747247FD"/>
    <w:rsid w:val="74A70492"/>
    <w:rsid w:val="74AD5B84"/>
    <w:rsid w:val="7539371F"/>
    <w:rsid w:val="75445367"/>
    <w:rsid w:val="77291625"/>
    <w:rsid w:val="77BC0D85"/>
    <w:rsid w:val="78813F21"/>
    <w:rsid w:val="79C15690"/>
    <w:rsid w:val="7A466C28"/>
    <w:rsid w:val="7B965C9C"/>
    <w:rsid w:val="7BFA2C51"/>
    <w:rsid w:val="7C75508A"/>
    <w:rsid w:val="7D211A6C"/>
    <w:rsid w:val="7D305376"/>
    <w:rsid w:val="7D732924"/>
    <w:rsid w:val="7DAA4B8A"/>
    <w:rsid w:val="7ECD4CB2"/>
    <w:rsid w:val="7EEC5047"/>
    <w:rsid w:val="7F1B37B3"/>
    <w:rsid w:val="7F275D20"/>
    <w:rsid w:val="7F6D25ED"/>
    <w:rsid w:val="7F7E788C"/>
    <w:rsid w:val="7FB159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3">
    <w:name w:val="heading 2"/>
    <w:basedOn w:val="1"/>
    <w:next w:val="1"/>
    <w:link w:val="33"/>
    <w:qFormat/>
    <w:uiPriority w:val="0"/>
    <w:pPr>
      <w:keepNext/>
      <w:keepLines/>
      <w:widowControl w:val="0"/>
      <w:adjustRightInd/>
      <w:snapToGrid/>
      <w:spacing w:after="0" w:line="360" w:lineRule="exact"/>
      <w:jc w:val="both"/>
      <w:outlineLvl w:val="1"/>
    </w:pPr>
    <w:rPr>
      <w:rFonts w:ascii="Times New Roman" w:hAnsi="Times New Roman" w:eastAsia="宋体"/>
      <w:bCs/>
      <w:kern w:val="2"/>
      <w:sz w:val="21"/>
      <w:szCs w:val="32"/>
    </w:rPr>
  </w:style>
  <w:style w:type="character" w:default="1" w:styleId="14">
    <w:name w:val="Default Paragraph Font"/>
    <w:semiHidden/>
    <w:unhideWhenUsed/>
    <w:uiPriority w:val="1"/>
  </w:style>
  <w:style w:type="table" w:default="1" w:styleId="18">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4">
    <w:name w:val="annotation subject"/>
    <w:basedOn w:val="5"/>
    <w:next w:val="5"/>
    <w:link w:val="45"/>
    <w:qFormat/>
    <w:uiPriority w:val="0"/>
    <w:rPr>
      <w:b/>
      <w:bCs/>
    </w:rPr>
  </w:style>
  <w:style w:type="paragraph" w:styleId="5">
    <w:name w:val="annotation text"/>
    <w:basedOn w:val="1"/>
    <w:link w:val="36"/>
    <w:qFormat/>
    <w:uiPriority w:val="0"/>
  </w:style>
  <w:style w:type="paragraph" w:styleId="6">
    <w:name w:val="Body Text First Indent"/>
    <w:basedOn w:val="7"/>
    <w:qFormat/>
    <w:uiPriority w:val="0"/>
    <w:pPr>
      <w:ind w:firstLine="420" w:firstLineChars="100"/>
    </w:pPr>
  </w:style>
  <w:style w:type="paragraph" w:styleId="7">
    <w:name w:val="Body Text"/>
    <w:basedOn w:val="1"/>
    <w:qFormat/>
    <w:uiPriority w:val="0"/>
    <w:pPr>
      <w:spacing w:after="120"/>
    </w:pPr>
  </w:style>
  <w:style w:type="paragraph" w:styleId="8">
    <w:name w:val="Body Text Indent"/>
    <w:basedOn w:val="1"/>
    <w:qFormat/>
    <w:uiPriority w:val="0"/>
    <w:pPr>
      <w:spacing w:after="120"/>
      <w:ind w:left="420" w:leftChars="200"/>
    </w:pPr>
  </w:style>
  <w:style w:type="paragraph" w:styleId="9">
    <w:name w:val="Balloon Text"/>
    <w:basedOn w:val="1"/>
    <w:link w:val="44"/>
    <w:qFormat/>
    <w:uiPriority w:val="0"/>
    <w:pPr>
      <w:spacing w:after="0"/>
    </w:pPr>
    <w:rPr>
      <w:sz w:val="18"/>
      <w:szCs w:val="18"/>
    </w:rPr>
  </w:style>
  <w:style w:type="paragraph" w:styleId="10">
    <w:name w:val="footer"/>
    <w:basedOn w:val="1"/>
    <w:link w:val="43"/>
    <w:qFormat/>
    <w:uiPriority w:val="99"/>
    <w:pPr>
      <w:tabs>
        <w:tab w:val="center" w:pos="4153"/>
        <w:tab w:val="right" w:pos="8306"/>
      </w:tabs>
    </w:pPr>
    <w:rPr>
      <w:sz w:val="18"/>
      <w:szCs w:val="18"/>
    </w:rPr>
  </w:style>
  <w:style w:type="paragraph" w:styleId="11">
    <w:name w:val="header"/>
    <w:basedOn w:val="1"/>
    <w:link w:val="39"/>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qFormat/>
    <w:uiPriority w:val="0"/>
  </w:style>
  <w:style w:type="paragraph" w:styleId="13">
    <w:name w:val="Normal (Web)"/>
    <w:basedOn w:val="1"/>
    <w:qFormat/>
    <w:uiPriority w:val="0"/>
    <w:pPr>
      <w:spacing w:beforeAutospacing="1" w:afterAutospacing="1"/>
    </w:pPr>
    <w:rPr>
      <w:sz w:val="24"/>
    </w:rPr>
  </w:style>
  <w:style w:type="character" w:styleId="15">
    <w:name w:val="Strong"/>
    <w:qFormat/>
    <w:uiPriority w:val="0"/>
    <w:rPr>
      <w:b/>
      <w:bCs/>
    </w:rPr>
  </w:style>
  <w:style w:type="character" w:styleId="16">
    <w:name w:val="page number"/>
    <w:basedOn w:val="14"/>
    <w:qFormat/>
    <w:uiPriority w:val="0"/>
  </w:style>
  <w:style w:type="character" w:styleId="17">
    <w:name w:val="annotation reference"/>
    <w:qFormat/>
    <w:uiPriority w:val="0"/>
    <w:rPr>
      <w:sz w:val="21"/>
      <w:szCs w:val="21"/>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0">
    <w:name w:val="正文(首行缩进)"/>
    <w:basedOn w:val="6"/>
    <w:next w:val="6"/>
    <w:qFormat/>
    <w:uiPriority w:val="0"/>
    <w:pPr>
      <w:spacing w:line="360" w:lineRule="auto"/>
      <w:ind w:firstLine="200" w:firstLineChars="200"/>
    </w:pPr>
    <w:rPr>
      <w:rFonts w:ascii="宋体" w:hAnsi="宋体" w:cs="宋体"/>
      <w:snapToGrid w:val="0"/>
      <w:sz w:val="24"/>
    </w:rPr>
  </w:style>
  <w:style w:type="paragraph" w:customStyle="1" w:styleId="21">
    <w:name w:val="文档结构图1"/>
    <w:basedOn w:val="1"/>
    <w:link w:val="32"/>
    <w:qFormat/>
    <w:uiPriority w:val="0"/>
    <w:rPr>
      <w:rFonts w:ascii="宋体" w:eastAsia="宋体"/>
      <w:sz w:val="18"/>
      <w:szCs w:val="18"/>
    </w:rPr>
  </w:style>
  <w:style w:type="paragraph" w:customStyle="1" w:styleId="22">
    <w:name w:val="正文文本缩进1"/>
    <w:basedOn w:val="1"/>
    <w:link w:val="40"/>
    <w:qFormat/>
    <w:uiPriority w:val="0"/>
    <w:pPr>
      <w:widowControl w:val="0"/>
      <w:snapToGrid/>
      <w:spacing w:after="0" w:line="233" w:lineRule="auto"/>
      <w:ind w:firstLine="570"/>
      <w:jc w:val="both"/>
      <w:textAlignment w:val="baseline"/>
    </w:pPr>
    <w:rPr>
      <w:rFonts w:ascii="仿宋_GB2312" w:hAnsi="Times New Roman" w:eastAsia="仿宋_GB2312"/>
      <w:sz w:val="28"/>
      <w:szCs w:val="20"/>
    </w:rPr>
  </w:style>
  <w:style w:type="paragraph" w:customStyle="1" w:styleId="23">
    <w:name w:val="正文文本缩进 21"/>
    <w:basedOn w:val="1"/>
    <w:link w:val="34"/>
    <w:qFormat/>
    <w:uiPriority w:val="0"/>
    <w:pPr>
      <w:widowControl w:val="0"/>
      <w:snapToGrid/>
      <w:spacing w:after="0" w:line="312" w:lineRule="atLeast"/>
      <w:ind w:firstLine="570"/>
      <w:jc w:val="distribute"/>
      <w:textAlignment w:val="baseline"/>
    </w:pPr>
    <w:rPr>
      <w:rFonts w:ascii="Times New Roman" w:hAnsi="Times New Roman" w:eastAsia="仿宋_GB2312"/>
      <w:sz w:val="28"/>
      <w:szCs w:val="20"/>
    </w:rPr>
  </w:style>
  <w:style w:type="paragraph" w:customStyle="1" w:styleId="24">
    <w:name w:val="日期1"/>
    <w:basedOn w:val="1"/>
    <w:next w:val="1"/>
    <w:link w:val="37"/>
    <w:qFormat/>
    <w:uiPriority w:val="0"/>
    <w:pPr>
      <w:ind w:left="100" w:leftChars="2500"/>
    </w:pPr>
  </w:style>
  <w:style w:type="paragraph" w:customStyle="1" w:styleId="25">
    <w:name w:val="纯文本1"/>
    <w:basedOn w:val="1"/>
    <w:link w:val="35"/>
    <w:qFormat/>
    <w:uiPriority w:val="0"/>
    <w:pPr>
      <w:widowControl w:val="0"/>
      <w:adjustRightInd/>
      <w:snapToGrid/>
      <w:spacing w:after="0"/>
      <w:jc w:val="both"/>
    </w:pPr>
    <w:rPr>
      <w:rFonts w:ascii="宋体" w:hAnsi="Courier New" w:eastAsia="宋体"/>
      <w:kern w:val="2"/>
      <w:sz w:val="21"/>
      <w:szCs w:val="20"/>
    </w:rPr>
  </w:style>
  <w:style w:type="paragraph" w:customStyle="1" w:styleId="26">
    <w:name w:val="列出段落1"/>
    <w:basedOn w:val="1"/>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paragraph" w:customStyle="1" w:styleId="27">
    <w:name w:val="普通(网站)1"/>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28">
    <w:name w:val="批注主题1"/>
    <w:basedOn w:val="5"/>
    <w:next w:val="5"/>
    <w:link w:val="38"/>
    <w:qFormat/>
    <w:uiPriority w:val="0"/>
    <w:rPr>
      <w:b/>
      <w:bCs/>
    </w:rPr>
  </w:style>
  <w:style w:type="paragraph" w:customStyle="1" w:styleId="29">
    <w:name w:val="列出段落2"/>
    <w:basedOn w:val="1"/>
    <w:qFormat/>
    <w:uiPriority w:val="0"/>
    <w:pPr>
      <w:widowControl w:val="0"/>
      <w:adjustRightInd/>
      <w:snapToGrid/>
      <w:spacing w:after="0"/>
      <w:ind w:firstLine="420" w:firstLineChars="200"/>
      <w:jc w:val="both"/>
    </w:pPr>
    <w:rPr>
      <w:rFonts w:ascii="Calibri" w:hAnsi="Calibri" w:eastAsia="宋体"/>
      <w:kern w:val="2"/>
      <w:sz w:val="21"/>
    </w:rPr>
  </w:style>
  <w:style w:type="paragraph" w:customStyle="1" w:styleId="30">
    <w:name w:val="普通(网站)11"/>
    <w:basedOn w:val="1"/>
    <w:qFormat/>
    <w:uiPriority w:val="0"/>
    <w:pPr>
      <w:adjustRightInd/>
      <w:snapToGrid/>
      <w:spacing w:before="100" w:beforeAutospacing="1" w:after="100" w:afterAutospacing="1"/>
    </w:pPr>
    <w:rPr>
      <w:rFonts w:hint="eastAsia" w:ascii="宋体" w:hAnsi="宋体" w:eastAsia="宋体"/>
      <w:sz w:val="24"/>
    </w:rPr>
  </w:style>
  <w:style w:type="character" w:customStyle="1" w:styleId="31">
    <w:name w:val="批注引用1"/>
    <w:qFormat/>
    <w:uiPriority w:val="0"/>
    <w:rPr>
      <w:sz w:val="21"/>
      <w:szCs w:val="21"/>
    </w:rPr>
  </w:style>
  <w:style w:type="character" w:customStyle="1" w:styleId="32">
    <w:name w:val="文档结构图 Char"/>
    <w:link w:val="21"/>
    <w:qFormat/>
    <w:uiPriority w:val="0"/>
    <w:rPr>
      <w:rFonts w:ascii="宋体" w:hAnsi="Tahoma" w:eastAsia="宋体"/>
      <w:sz w:val="18"/>
      <w:szCs w:val="18"/>
    </w:rPr>
  </w:style>
  <w:style w:type="character" w:customStyle="1" w:styleId="33">
    <w:name w:val="标题 2 Char"/>
    <w:link w:val="3"/>
    <w:qFormat/>
    <w:uiPriority w:val="0"/>
    <w:rPr>
      <w:rFonts w:ascii="Times New Roman" w:hAnsi="Times New Roman" w:eastAsia="宋体" w:cs="Times New Roman"/>
      <w:bCs/>
      <w:kern w:val="2"/>
      <w:sz w:val="21"/>
      <w:szCs w:val="32"/>
    </w:rPr>
  </w:style>
  <w:style w:type="character" w:customStyle="1" w:styleId="34">
    <w:name w:val="正文文本缩进 2 Char"/>
    <w:link w:val="23"/>
    <w:qFormat/>
    <w:uiPriority w:val="0"/>
    <w:rPr>
      <w:rFonts w:ascii="Times New Roman" w:hAnsi="Times New Roman" w:eastAsia="仿宋_GB2312" w:cs="Times New Roman"/>
      <w:sz w:val="28"/>
      <w:szCs w:val="20"/>
    </w:rPr>
  </w:style>
  <w:style w:type="character" w:customStyle="1" w:styleId="35">
    <w:name w:val="纯文本 Char1"/>
    <w:link w:val="25"/>
    <w:qFormat/>
    <w:uiPriority w:val="0"/>
    <w:rPr>
      <w:rFonts w:ascii="宋体" w:hAnsi="Courier New" w:eastAsia="宋体" w:cs="Times New Roman"/>
      <w:kern w:val="2"/>
      <w:sz w:val="21"/>
      <w:szCs w:val="20"/>
    </w:rPr>
  </w:style>
  <w:style w:type="character" w:customStyle="1" w:styleId="36">
    <w:name w:val="批注文字 Char"/>
    <w:link w:val="5"/>
    <w:qFormat/>
    <w:uiPriority w:val="0"/>
    <w:rPr>
      <w:rFonts w:ascii="Tahoma" w:hAnsi="Tahoma"/>
    </w:rPr>
  </w:style>
  <w:style w:type="character" w:customStyle="1" w:styleId="37">
    <w:name w:val="日期 Char"/>
    <w:link w:val="24"/>
    <w:qFormat/>
    <w:uiPriority w:val="0"/>
    <w:rPr>
      <w:rFonts w:ascii="Tahoma" w:hAnsi="Tahoma"/>
    </w:rPr>
  </w:style>
  <w:style w:type="character" w:customStyle="1" w:styleId="38">
    <w:name w:val="批注主题 Char"/>
    <w:link w:val="28"/>
    <w:qFormat/>
    <w:uiPriority w:val="0"/>
    <w:rPr>
      <w:rFonts w:ascii="Tahoma" w:hAnsi="Tahoma"/>
      <w:b/>
      <w:bCs/>
    </w:rPr>
  </w:style>
  <w:style w:type="character" w:customStyle="1" w:styleId="39">
    <w:name w:val="页眉 Char"/>
    <w:link w:val="11"/>
    <w:qFormat/>
    <w:uiPriority w:val="0"/>
    <w:rPr>
      <w:rFonts w:ascii="Tahoma" w:hAnsi="Tahoma"/>
      <w:sz w:val="18"/>
      <w:szCs w:val="18"/>
    </w:rPr>
  </w:style>
  <w:style w:type="character" w:customStyle="1" w:styleId="40">
    <w:name w:val="正文文本缩进 Char"/>
    <w:link w:val="22"/>
    <w:qFormat/>
    <w:uiPriority w:val="0"/>
    <w:rPr>
      <w:rFonts w:ascii="仿宋_GB2312" w:hAnsi="Times New Roman" w:eastAsia="仿宋_GB2312" w:cs="Times New Roman"/>
      <w:sz w:val="28"/>
      <w:szCs w:val="20"/>
    </w:rPr>
  </w:style>
  <w:style w:type="character" w:customStyle="1" w:styleId="41">
    <w:name w:val="纯文本 Char"/>
    <w:qFormat/>
    <w:uiPriority w:val="0"/>
    <w:rPr>
      <w:rFonts w:ascii="宋体" w:hAnsi="Courier New" w:eastAsia="宋体" w:cs="Courier New"/>
      <w:sz w:val="21"/>
      <w:szCs w:val="21"/>
    </w:rPr>
  </w:style>
  <w:style w:type="character" w:customStyle="1" w:styleId="42">
    <w:name w:val="页码1"/>
    <w:basedOn w:val="14"/>
    <w:qFormat/>
    <w:uiPriority w:val="0"/>
  </w:style>
  <w:style w:type="character" w:customStyle="1" w:styleId="43">
    <w:name w:val="页脚 Char"/>
    <w:link w:val="10"/>
    <w:qFormat/>
    <w:uiPriority w:val="99"/>
    <w:rPr>
      <w:rFonts w:ascii="Tahoma" w:hAnsi="Tahoma"/>
      <w:sz w:val="18"/>
      <w:szCs w:val="18"/>
    </w:rPr>
  </w:style>
  <w:style w:type="character" w:customStyle="1" w:styleId="44">
    <w:name w:val="批注框文本 Char"/>
    <w:link w:val="9"/>
    <w:qFormat/>
    <w:uiPriority w:val="0"/>
    <w:rPr>
      <w:rFonts w:ascii="Tahoma" w:hAnsi="Tahoma"/>
      <w:sz w:val="18"/>
      <w:szCs w:val="18"/>
    </w:rPr>
  </w:style>
  <w:style w:type="character" w:customStyle="1" w:styleId="45">
    <w:name w:val="批注主题 Char1"/>
    <w:link w:val="4"/>
    <w:qFormat/>
    <w:uiPriority w:val="0"/>
    <w:rPr>
      <w:rFonts w:ascii="Tahoma" w:hAnsi="Tahoma" w:eastAsia="微软雅黑"/>
      <w:b/>
      <w:bCs/>
      <w:sz w:val="22"/>
      <w:szCs w:val="22"/>
    </w:rPr>
  </w:style>
  <w:style w:type="paragraph" w:customStyle="1" w:styleId="46">
    <w:name w:val="样式1"/>
    <w:basedOn w:val="1"/>
    <w:link w:val="50"/>
    <w:qFormat/>
    <w:uiPriority w:val="0"/>
    <w:pPr>
      <w:spacing w:line="540" w:lineRule="exact"/>
      <w:ind w:firstLine="1320" w:firstLineChars="200"/>
    </w:pPr>
    <w:rPr>
      <w:rFonts w:ascii="Times New Roman" w:hAnsi="Times New Roman"/>
      <w:szCs w:val="28"/>
    </w:rPr>
  </w:style>
  <w:style w:type="paragraph" w:customStyle="1" w:styleId="47">
    <w:name w:val="表"/>
    <w:basedOn w:val="1"/>
    <w:qFormat/>
    <w:uiPriority w:val="0"/>
    <w:pPr>
      <w:spacing w:line="240" w:lineRule="atLeast"/>
      <w:jc w:val="center"/>
    </w:pPr>
    <w:rPr>
      <w:rFonts w:ascii="Times New Roman" w:hAnsi="Times New Roman"/>
      <w:sz w:val="21"/>
    </w:rPr>
  </w:style>
  <w:style w:type="paragraph" w:customStyle="1" w:styleId="48">
    <w:name w:val="表标题"/>
    <w:basedOn w:val="1"/>
    <w:qFormat/>
    <w:uiPriority w:val="0"/>
    <w:pPr>
      <w:jc w:val="center"/>
    </w:pPr>
    <w:rPr>
      <w:rFonts w:ascii="黑体" w:eastAsia="黑体"/>
      <w:sz w:val="24"/>
      <w:szCs w:val="20"/>
    </w:rPr>
  </w:style>
  <w:style w:type="paragraph" w:customStyle="1" w:styleId="49">
    <w:name w:val="表头"/>
    <w:basedOn w:val="1"/>
    <w:qFormat/>
    <w:uiPriority w:val="0"/>
    <w:pPr>
      <w:spacing w:before="50" w:beforeLines="50" w:line="240" w:lineRule="atLeast"/>
      <w:jc w:val="center"/>
    </w:pPr>
    <w:rPr>
      <w:rFonts w:ascii="Times New Roman" w:hAnsi="Times New Roman"/>
      <w:b/>
      <w:sz w:val="24"/>
    </w:rPr>
  </w:style>
  <w:style w:type="character" w:customStyle="1" w:styleId="50">
    <w:name w:val="样式1 Char"/>
    <w:link w:val="46"/>
    <w:qFormat/>
    <w:uiPriority w:val="0"/>
    <w:rPr>
      <w:rFonts w:eastAsia="微软雅黑"/>
      <w:sz w:val="22"/>
      <w:szCs w:val="28"/>
    </w:rPr>
  </w:style>
  <w:style w:type="paragraph" w:customStyle="1" w:styleId="51">
    <w:name w:val="WPSOffice手动目录 1"/>
    <w:qFormat/>
    <w:uiPriority w:val="0"/>
    <w:rPr>
      <w:rFonts w:ascii="Times New Roman" w:hAnsi="Times New Roman" w:eastAsia="宋体" w:cs="Times New Roman"/>
      <w:lang w:val="en-US" w:eastAsia="zh-CN" w:bidi="ar-SA"/>
    </w:rPr>
  </w:style>
  <w:style w:type="paragraph" w:customStyle="1" w:styleId="52">
    <w:name w:val="表格内容"/>
    <w:basedOn w:val="1"/>
    <w:qFormat/>
    <w:uiPriority w:val="0"/>
    <w:pPr>
      <w:spacing w:line="240" w:lineRule="atLeast"/>
      <w:jc w:val="center"/>
    </w:pPr>
    <w:rPr>
      <w:rFonts w:ascii="Times New Roman" w:hAnsi="Times New Roman"/>
      <w:kern w:val="3"/>
    </w:rPr>
  </w:style>
  <w:style w:type="paragraph" w:customStyle="1" w:styleId="53">
    <w:name w:val="封面"/>
    <w:basedOn w:val="1"/>
    <w:qFormat/>
    <w:uiPriority w:val="0"/>
  </w:style>
  <w:style w:type="paragraph" w:customStyle="1" w:styleId="54">
    <w:name w:val="正文wei"/>
    <w:basedOn w:val="8"/>
    <w:qFormat/>
    <w:uiPriority w:val="0"/>
    <w:pPr>
      <w:spacing w:line="360" w:lineRule="auto"/>
      <w:ind w:firstLine="562" w:firstLineChars="200"/>
    </w:pPr>
    <w:rPr>
      <w:b/>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2" Type="http://schemas.openxmlformats.org/officeDocument/2006/relationships/glossaryDocument" Target="glossary/document.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header" Target="header3.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29.jpeg"/><Relationship Id="rId46" Type="http://schemas.openxmlformats.org/officeDocument/2006/relationships/image" Target="media/image28.png"/><Relationship Id="rId45" Type="http://schemas.openxmlformats.org/officeDocument/2006/relationships/image" Target="media/image27.jpeg"/><Relationship Id="rId44" Type="http://schemas.openxmlformats.org/officeDocument/2006/relationships/image" Target="media/image26.jpeg"/><Relationship Id="rId43" Type="http://schemas.openxmlformats.org/officeDocument/2006/relationships/image" Target="media/image25.jpeg"/><Relationship Id="rId42" Type="http://schemas.openxmlformats.org/officeDocument/2006/relationships/image" Target="media/image24.jpeg"/><Relationship Id="rId41" Type="http://schemas.openxmlformats.org/officeDocument/2006/relationships/image" Target="media/image23.png"/><Relationship Id="rId40" Type="http://schemas.openxmlformats.org/officeDocument/2006/relationships/image" Target="media/image22.jpeg"/><Relationship Id="rId4" Type="http://schemas.openxmlformats.org/officeDocument/2006/relationships/header" Target="header2.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jpeg"/><Relationship Id="rId36" Type="http://schemas.openxmlformats.org/officeDocument/2006/relationships/image" Target="media/image18.jpeg"/><Relationship Id="rId35" Type="http://schemas.openxmlformats.org/officeDocument/2006/relationships/image" Target="media/image17.jpeg"/><Relationship Id="rId34" Type="http://schemas.openxmlformats.org/officeDocument/2006/relationships/image" Target="media/image16.jpeg"/><Relationship Id="rId33" Type="http://schemas.openxmlformats.org/officeDocument/2006/relationships/image" Target="media/image15.jpeg"/><Relationship Id="rId32" Type="http://schemas.openxmlformats.org/officeDocument/2006/relationships/image" Target="media/image14.jpeg"/><Relationship Id="rId31" Type="http://schemas.openxmlformats.org/officeDocument/2006/relationships/image" Target="media/image13.jpeg"/><Relationship Id="rId30" Type="http://schemas.openxmlformats.org/officeDocument/2006/relationships/image" Target="media/image12.jpeg"/><Relationship Id="rId3" Type="http://schemas.openxmlformats.org/officeDocument/2006/relationships/header" Target="header1.xml"/><Relationship Id="rId29" Type="http://schemas.openxmlformats.org/officeDocument/2006/relationships/image" Target="media/image11.jpeg"/><Relationship Id="rId28" Type="http://schemas.openxmlformats.org/officeDocument/2006/relationships/image" Target="media/image10.jpeg"/><Relationship Id="rId27" Type="http://schemas.openxmlformats.org/officeDocument/2006/relationships/image" Target="media/image9.jpeg"/><Relationship Id="rId26" Type="http://schemas.openxmlformats.org/officeDocument/2006/relationships/image" Target="media/image8.jpeg"/><Relationship Id="rId25" Type="http://schemas.openxmlformats.org/officeDocument/2006/relationships/image" Target="media/image7.jpe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126482e5-b5bc-4175-96b5-57948c65bb77}"/>
        <w:style w:val=""/>
        <w:category>
          <w:name w:val="常规"/>
          <w:gallery w:val="placeholder"/>
        </w:category>
        <w:types>
          <w:type w:val="bbPlcHdr"/>
        </w:types>
        <w:behaviors>
          <w:behavior w:val="content"/>
        </w:behaviors>
        <w:description w:val=""/>
        <w:guid w:val="{126482E5-B5BC-4175-96B5-57948C65BB77}"/>
      </w:docPartPr>
      <w:docPartBody>
        <w:p>
          <w:r>
            <w:rPr>
              <w:color w:val="808080"/>
            </w:rPr>
            <w:t>单击此处输入文字。</w:t>
          </w:r>
        </w:p>
      </w:docPartBody>
    </w:docPart>
    <w:docPart>
      <w:docPartPr>
        <w:name w:val="{d5c97cec-e8ec-430f-a2fe-82bf993c792c}"/>
        <w:style w:val=""/>
        <w:category>
          <w:name w:val="常规"/>
          <w:gallery w:val="placeholder"/>
        </w:category>
        <w:types>
          <w:type w:val="bbPlcHdr"/>
        </w:types>
        <w:behaviors>
          <w:behavior w:val="content"/>
        </w:behaviors>
        <w:description w:val=""/>
        <w:guid w:val="{D5C97CEC-E8EC-430F-A2FE-82BF993C792C}"/>
      </w:docPartPr>
      <w:docPartBody>
        <w:p>
          <w:r>
            <w:rPr>
              <w:color w:val="808080"/>
            </w:rPr>
            <w:t>单击此处输入文字。</w:t>
          </w:r>
        </w:p>
      </w:docPartBody>
    </w:docPart>
    <w:docPart>
      <w:docPartPr>
        <w:name w:val="{c5b44d06-b208-48f5-8087-efbd5f9c82c2}"/>
        <w:style w:val=""/>
        <w:category>
          <w:name w:val="常规"/>
          <w:gallery w:val="placeholder"/>
        </w:category>
        <w:types>
          <w:type w:val="bbPlcHdr"/>
        </w:types>
        <w:behaviors>
          <w:behavior w:val="content"/>
        </w:behaviors>
        <w:description w:val=""/>
        <w:guid w:val="{C5B44D06-B208-48F5-8087-EFBD5F9C82C2}"/>
      </w:docPartPr>
      <w:docPartBody>
        <w:p>
          <w:r>
            <w:rPr>
              <w:color w:val="808080"/>
            </w:rPr>
            <w:t>单击此处输入文字。</w:t>
          </w:r>
        </w:p>
      </w:docPartBody>
    </w:docPart>
    <w:docPart>
      <w:docPartPr>
        <w:name w:val="{dbb66bba-1451-43b0-a5be-9fec4bbcf35d}"/>
        <w:style w:val=""/>
        <w:category>
          <w:name w:val="常规"/>
          <w:gallery w:val="placeholder"/>
        </w:category>
        <w:types>
          <w:type w:val="bbPlcHdr"/>
        </w:types>
        <w:behaviors>
          <w:behavior w:val="content"/>
        </w:behaviors>
        <w:description w:val=""/>
        <w:guid w:val="{DBB66BBA-1451-43B0-A5BE-9FEC4BBCF35D}"/>
      </w:docPartPr>
      <w:docPartBody>
        <w:p>
          <w:r>
            <w:rPr>
              <w:color w:val="808080"/>
            </w:rPr>
            <w:t>单击此处输入文字。</w:t>
          </w:r>
        </w:p>
      </w:docPartBody>
    </w:docPart>
    <w:docPart>
      <w:docPartPr>
        <w:name w:val="{b78001d6-46cc-487b-83a8-14662c4d0a0b}"/>
        <w:style w:val=""/>
        <w:category>
          <w:name w:val="常规"/>
          <w:gallery w:val="placeholder"/>
        </w:category>
        <w:types>
          <w:type w:val="bbPlcHdr"/>
        </w:types>
        <w:behaviors>
          <w:behavior w:val="content"/>
        </w:behaviors>
        <w:description w:val=""/>
        <w:guid w:val="{B78001D6-46CC-487B-83A8-14662C4D0A0B}"/>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characterSpacingControl w:val="doNotCompress"/>
  <w:compat>
    <w:useFELayout/>
    <w:splitPgBreakAndParaMark/>
    <w:compatSetting w:name="compatibilityMode" w:uri="http://schemas.microsoft.com/office/word" w:val="14"/>
  </w:compat>
  <w:rsids>
    <w:rsidRoot w:val="00C41A47"/>
    <w:rsid w:val="001F5976"/>
    <w:rsid w:val="00306803"/>
    <w:rsid w:val="003E04F2"/>
    <w:rsid w:val="006C31B7"/>
    <w:rsid w:val="00C41A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413DB6-07E5-41F0-B7DA-5D8594498DE8}">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53</Pages>
  <Words>2058</Words>
  <Characters>11731</Characters>
  <Lines>97</Lines>
  <Paragraphs>27</Paragraphs>
  <TotalTime>17</TotalTime>
  <ScaleCrop>false</ScaleCrop>
  <LinksUpToDate>false</LinksUpToDate>
  <CharactersWithSpaces>13762</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2018-04-24T17:57:00Z</dcterms:created>
  <dc:creator>Administrator</dc:creator>
  <cp:lastModifiedBy>Administrator</cp:lastModifiedBy>
  <cp:lastPrinted>2019-01-02T09:18:00Z</cp:lastPrinted>
  <dcterms:modified xsi:type="dcterms:W3CDTF">2019-01-10T02:50:59Z</dcterms:modified>
  <dc:title>杨龙 处员</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