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both"/>
        <w:rPr>
          <w:rFonts w:hint="default" w:ascii="Times New Roman" w:hAnsi="Times New Roman" w:eastAsia="宋体" w:cs="Times New Roman"/>
          <w:bCs/>
          <w:sz w:val="28"/>
          <w:szCs w:val="28"/>
        </w:rPr>
      </w:pPr>
    </w:p>
    <w:p>
      <w:pPr>
        <w:pStyle w:val="19"/>
        <w:ind w:left="0" w:leftChars="0" w:firstLine="0" w:firstLineChars="0"/>
        <w:rPr>
          <w:rFonts w:hint="default" w:ascii="Times New Roman" w:hAnsi="Times New Roman" w:cs="Times New Roman"/>
        </w:rPr>
      </w:pPr>
    </w:p>
    <w:p>
      <w:pPr>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val="0"/>
        <w:snapToGrid w:val="0"/>
        <w:spacing w:before="361" w:beforeLines="100" w:after="0" w:line="360" w:lineRule="auto"/>
        <w:ind w:right="0" w:rightChars="0" w:firstLine="0" w:firstLineChars="0"/>
        <w:jc w:val="center"/>
        <w:textAlignment w:val="auto"/>
        <w:rPr>
          <w:rFonts w:hint="default" w:ascii="Times New Roman" w:hAnsi="Times New Roman" w:eastAsia="宋体" w:cs="Times New Roman"/>
          <w:b/>
          <w:color w:val="000000"/>
          <w:spacing w:val="-28"/>
          <w:w w:val="100"/>
          <w:sz w:val="52"/>
          <w:szCs w:val="52"/>
        </w:rPr>
      </w:pPr>
      <w:r>
        <w:rPr>
          <w:rFonts w:hint="default" w:ascii="Times New Roman" w:hAnsi="Times New Roman" w:eastAsia="宋体" w:cs="Times New Roman"/>
          <w:b/>
          <w:color w:val="000000"/>
          <w:spacing w:val="-28"/>
          <w:w w:val="100"/>
          <w:sz w:val="52"/>
          <w:szCs w:val="52"/>
          <w:lang w:val="en-US" w:eastAsia="zh-CN"/>
        </w:rPr>
        <w:t>黔西南州中医院</w:t>
      </w:r>
      <w:r>
        <w:rPr>
          <w:rFonts w:hint="default" w:ascii="Times New Roman" w:hAnsi="Times New Roman" w:eastAsia="宋体" w:cs="Times New Roman"/>
          <w:b/>
          <w:color w:val="000000"/>
          <w:spacing w:val="-28"/>
          <w:w w:val="100"/>
          <w:sz w:val="52"/>
          <w:szCs w:val="52"/>
          <w:lang w:eastAsia="zh-CN"/>
        </w:rPr>
        <w:t>（</w:t>
      </w:r>
      <w:r>
        <w:rPr>
          <w:rFonts w:hint="default" w:ascii="Times New Roman" w:hAnsi="Times New Roman" w:eastAsia="宋体" w:cs="Times New Roman"/>
          <w:b/>
          <w:color w:val="000000"/>
          <w:spacing w:val="-28"/>
          <w:w w:val="100"/>
          <w:sz w:val="52"/>
          <w:szCs w:val="52"/>
          <w:lang w:val="en-US" w:eastAsia="zh-CN"/>
        </w:rPr>
        <w:t>二期</w:t>
      </w:r>
      <w:r>
        <w:rPr>
          <w:rFonts w:hint="default" w:ascii="Times New Roman" w:hAnsi="Times New Roman" w:eastAsia="宋体" w:cs="Times New Roman"/>
          <w:b/>
          <w:color w:val="000000"/>
          <w:spacing w:val="-28"/>
          <w:w w:val="100"/>
          <w:sz w:val="52"/>
          <w:szCs w:val="52"/>
          <w:lang w:eastAsia="zh-CN"/>
        </w:rPr>
        <w:t>）</w:t>
      </w:r>
      <w:r>
        <w:rPr>
          <w:rFonts w:hint="default" w:ascii="Times New Roman" w:hAnsi="Times New Roman" w:eastAsia="宋体" w:cs="Times New Roman"/>
          <w:b/>
          <w:color w:val="000000"/>
          <w:spacing w:val="-28"/>
          <w:w w:val="100"/>
          <w:sz w:val="52"/>
          <w:szCs w:val="52"/>
          <w:lang w:val="en-US" w:eastAsia="zh-CN"/>
        </w:rPr>
        <w:t>建设项目</w:t>
      </w:r>
      <w:r>
        <w:rPr>
          <w:rFonts w:hint="default" w:ascii="Times New Roman" w:hAnsi="Times New Roman" w:eastAsia="宋体" w:cs="Times New Roman"/>
          <w:b/>
          <w:color w:val="000000"/>
          <w:spacing w:val="-28"/>
          <w:w w:val="100"/>
          <w:sz w:val="52"/>
          <w:szCs w:val="52"/>
        </w:rPr>
        <w:t>竣工</w:t>
      </w:r>
    </w:p>
    <w:p>
      <w:pPr>
        <w:keepNext w:val="0"/>
        <w:keepLines w:val="0"/>
        <w:pageBreakBefore w:val="0"/>
        <w:widowControl/>
        <w:kinsoku/>
        <w:wordWrap/>
        <w:overflowPunct/>
        <w:topLinePunct w:val="0"/>
        <w:autoSpaceDE/>
        <w:autoSpaceDN/>
        <w:bidi w:val="0"/>
        <w:adjustRightInd w:val="0"/>
        <w:snapToGrid w:val="0"/>
        <w:spacing w:after="0" w:line="360" w:lineRule="auto"/>
        <w:ind w:right="0" w:rightChars="0"/>
        <w:jc w:val="center"/>
        <w:textAlignment w:val="auto"/>
        <w:rPr>
          <w:rFonts w:hint="default" w:ascii="Times New Roman" w:hAnsi="Times New Roman" w:eastAsia="宋体" w:cs="Times New Roman"/>
          <w:color w:val="000000"/>
          <w:spacing w:val="0"/>
          <w:w w:val="100"/>
          <w:sz w:val="84"/>
          <w:szCs w:val="84"/>
        </w:rPr>
      </w:pPr>
      <w:r>
        <w:rPr>
          <w:rFonts w:hint="default" w:ascii="Times New Roman" w:hAnsi="Times New Roman" w:eastAsia="宋体" w:cs="Times New Roman"/>
          <w:b/>
          <w:color w:val="000000"/>
          <w:spacing w:val="0"/>
          <w:w w:val="100"/>
          <w:sz w:val="84"/>
          <w:szCs w:val="84"/>
        </w:rPr>
        <w:t>环境保护验收报告</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5" w:hRule="atLeast"/>
        </w:trPr>
        <w:tc>
          <w:tcPr>
            <w:tcW w:w="8720" w:type="dxa"/>
          </w:tcPr>
          <w:p>
            <w:pPr>
              <w:pStyle w:val="19"/>
              <w:widowControl w:val="0"/>
              <w:ind w:left="0" w:leftChars="0" w:firstLine="0" w:firstLineChars="0"/>
              <w:jc w:val="both"/>
              <w:rPr>
                <w:rFonts w:hint="default" w:ascii="Times New Roman" w:hAnsi="Times New Roman" w:cs="Times New Roman" w:eastAsiaTheme="minorEastAsia"/>
                <w:vertAlign w:val="baseline"/>
                <w:lang w:eastAsia="zh-CN"/>
              </w:rPr>
            </w:pPr>
            <w:r>
              <w:rPr>
                <w:rFonts w:hint="default" w:ascii="Times New Roman" w:hAnsi="Times New Roman" w:eastAsia="宋体" w:cs="Times New Roman"/>
                <w:sz w:val="24"/>
                <w:szCs w:val="24"/>
              </w:rPr>
              <w:drawing>
                <wp:anchor distT="0" distB="0" distL="114300" distR="114300" simplePos="0" relativeHeight="251679744" behindDoc="0" locked="0" layoutInCell="1" allowOverlap="1">
                  <wp:simplePos x="0" y="0"/>
                  <wp:positionH relativeFrom="column">
                    <wp:posOffset>-50800</wp:posOffset>
                  </wp:positionH>
                  <wp:positionV relativeFrom="paragraph">
                    <wp:posOffset>12700</wp:posOffset>
                  </wp:positionV>
                  <wp:extent cx="5507990" cy="3286760"/>
                  <wp:effectExtent l="0" t="0" r="8890" b="5080"/>
                  <wp:wrapNone/>
                  <wp:docPr id="33" name="图片 2" descr="IMG_256"/>
                  <wp:cNvGraphicFramePr/>
                  <a:graphic xmlns:a="http://schemas.openxmlformats.org/drawingml/2006/main">
                    <a:graphicData uri="http://schemas.openxmlformats.org/drawingml/2006/picture">
                      <pic:pic xmlns:pic="http://schemas.openxmlformats.org/drawingml/2006/picture">
                        <pic:nvPicPr>
                          <pic:cNvPr id="33" name="图片 2" descr="IMG_256"/>
                          <pic:cNvPicPr/>
                        </pic:nvPicPr>
                        <pic:blipFill>
                          <a:blip r:embed="rId23">
                            <a:lum bright="-6000" contrast="23999"/>
                          </a:blip>
                          <a:srcRect t="9460"/>
                          <a:stretch>
                            <a:fillRect/>
                          </a:stretch>
                        </pic:blipFill>
                        <pic:spPr>
                          <a:xfrm>
                            <a:off x="0" y="0"/>
                            <a:ext cx="5507990" cy="3286760"/>
                          </a:xfrm>
                          <a:prstGeom prst="rect">
                            <a:avLst/>
                          </a:prstGeom>
                          <a:noFill/>
                          <a:ln>
                            <a:noFill/>
                          </a:ln>
                        </pic:spPr>
                      </pic:pic>
                    </a:graphicData>
                  </a:graphic>
                </wp:anchor>
              </w:drawing>
            </w:r>
          </w:p>
        </w:tc>
      </w:tr>
    </w:tbl>
    <w:p>
      <w:pPr>
        <w:pStyle w:val="19"/>
        <w:ind w:left="0" w:leftChars="0" w:firstLine="0" w:firstLineChars="0"/>
        <w:rPr>
          <w:rFonts w:hint="default" w:ascii="Times New Roman" w:hAnsi="Times New Roman" w:cs="Times New Roman" w:eastAsiaTheme="minorEastAsia"/>
          <w:lang w:eastAsia="zh-CN"/>
        </w:rPr>
      </w:pPr>
    </w:p>
    <w:p>
      <w:pPr>
        <w:pStyle w:val="19"/>
        <w:ind w:left="0" w:leftChars="0" w:firstLine="0" w:firstLineChars="0"/>
        <w:rPr>
          <w:rFonts w:hint="default" w:ascii="Times New Roman" w:hAnsi="Times New Roman" w:cs="Times New Roman"/>
          <w:sz w:val="13"/>
          <w:szCs w:val="13"/>
        </w:rPr>
      </w:pPr>
    </w:p>
    <w:p>
      <w:pPr>
        <w:pStyle w:val="19"/>
        <w:ind w:firstLine="0" w:firstLineChars="0"/>
        <w:jc w:val="both"/>
        <w:rPr>
          <w:rFonts w:hint="default" w:ascii="Times New Roman" w:hAnsi="Times New Roman" w:cs="Times New Roman" w:eastAsiaTheme="minorEastAsia"/>
        </w:rPr>
      </w:pPr>
    </w:p>
    <w:p>
      <w:pPr>
        <w:pStyle w:val="19"/>
        <w:ind w:firstLine="0" w:firstLineChars="0"/>
        <w:jc w:val="both"/>
        <w:rPr>
          <w:rFonts w:hint="default" w:ascii="Times New Roman" w:hAnsi="Times New Roman" w:cs="Times New Roman" w:eastAsiaTheme="minorEastAsia"/>
        </w:rPr>
      </w:pPr>
    </w:p>
    <w:p>
      <w:pPr>
        <w:keepNext w:val="0"/>
        <w:keepLines w:val="0"/>
        <w:pageBreakBefore w:val="0"/>
        <w:widowControl/>
        <w:tabs>
          <w:tab w:val="left" w:pos="1097"/>
        </w:tabs>
        <w:kinsoku/>
        <w:wordWrap/>
        <w:overflowPunct/>
        <w:topLinePunct w:val="0"/>
        <w:autoSpaceDE/>
        <w:autoSpaceDN/>
        <w:bidi w:val="0"/>
        <w:adjustRightInd w:val="0"/>
        <w:snapToGrid w:val="0"/>
        <w:spacing w:after="0" w:line="360" w:lineRule="auto"/>
        <w:ind w:firstLine="0" w:firstLineChars="0"/>
        <w:jc w:val="center"/>
        <w:textAlignment w:val="auto"/>
        <w:rPr>
          <w:rFonts w:hint="default" w:ascii="Times New Roman" w:hAnsi="Times New Roman" w:eastAsia="宋体" w:cs="Times New Roman"/>
          <w:b/>
          <w:bCs/>
          <w:color w:val="000000"/>
          <w:spacing w:val="0"/>
          <w:sz w:val="32"/>
          <w:szCs w:val="32"/>
          <w:u w:val="none"/>
          <w:lang w:val="en-US" w:eastAsia="zh-CN"/>
        </w:rPr>
      </w:pPr>
      <w:r>
        <w:rPr>
          <w:rFonts w:hint="default" w:ascii="Times New Roman" w:hAnsi="Times New Roman" w:eastAsia="宋体" w:cs="Times New Roman"/>
          <w:b/>
          <w:bCs/>
          <w:color w:val="000000"/>
          <w:spacing w:val="0"/>
          <w:sz w:val="32"/>
          <w:szCs w:val="32"/>
          <w:u w:val="none"/>
        </w:rPr>
        <w:t>建设单位:</w:t>
      </w:r>
      <w:r>
        <w:rPr>
          <w:rFonts w:hint="default" w:ascii="Times New Roman" w:hAnsi="Times New Roman" w:eastAsia="宋体" w:cs="Times New Roman"/>
          <w:b/>
          <w:bCs/>
          <w:color w:val="000000"/>
          <w:spacing w:val="0"/>
          <w:sz w:val="32"/>
          <w:szCs w:val="32"/>
          <w:u w:val="none"/>
          <w:lang w:val="en-US" w:eastAsia="zh-CN"/>
        </w:rPr>
        <w:t>黔西南州中医院</w:t>
      </w:r>
    </w:p>
    <w:p>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default" w:ascii="Times New Roman" w:hAnsi="Times New Roman" w:eastAsia="宋体" w:cs="Times New Roman"/>
          <w:b/>
          <w:bCs/>
          <w:color w:val="000000"/>
          <w:spacing w:val="0"/>
          <w:sz w:val="32"/>
          <w:szCs w:val="32"/>
          <w:u w:val="none"/>
        </w:rPr>
      </w:pPr>
      <w:r>
        <w:rPr>
          <w:rFonts w:hint="default" w:ascii="Times New Roman" w:hAnsi="Times New Roman" w:eastAsia="宋体" w:cs="Times New Roman"/>
          <w:b/>
          <w:bCs/>
          <w:color w:val="000000"/>
          <w:spacing w:val="0"/>
          <w:sz w:val="32"/>
          <w:szCs w:val="32"/>
          <w:u w:val="none"/>
        </w:rPr>
        <w:t>编制单位:</w:t>
      </w:r>
      <w:r>
        <w:rPr>
          <w:rFonts w:hint="default" w:ascii="Times New Roman" w:hAnsi="Times New Roman" w:eastAsia="宋体" w:cs="Times New Roman"/>
          <w:b/>
          <w:color w:val="auto"/>
          <w:sz w:val="32"/>
          <w:szCs w:val="32"/>
        </w:rPr>
        <w:t>贵州省洪鑫环境检测服务有限公司</w:t>
      </w:r>
    </w:p>
    <w:p>
      <w:pPr>
        <w:pStyle w:val="19"/>
        <w:ind w:left="0" w:leftChars="0" w:firstLine="0" w:firstLineChars="0"/>
        <w:rPr>
          <w:rFonts w:hint="default" w:ascii="Times New Roman" w:hAnsi="Times New Roman" w:cs="Times New Roman"/>
        </w:rPr>
      </w:pPr>
    </w:p>
    <w:p>
      <w:pPr>
        <w:pStyle w:val="19"/>
        <w:keepNext w:val="0"/>
        <w:keepLines w:val="0"/>
        <w:pageBreakBefore w:val="0"/>
        <w:widowControl/>
        <w:kinsoku/>
        <w:wordWrap/>
        <w:overflowPunct/>
        <w:topLinePunct w:val="0"/>
        <w:autoSpaceDE/>
        <w:autoSpaceDN/>
        <w:bidi w:val="0"/>
        <w:adjustRightInd w:val="0"/>
        <w:snapToGrid w:val="0"/>
        <w:spacing w:after="0"/>
        <w:ind w:firstLine="321"/>
        <w:jc w:val="center"/>
        <w:textAlignment w:val="auto"/>
        <w:rPr>
          <w:rFonts w:hint="default" w:ascii="Times New Roman" w:hAnsi="Times New Roman" w:eastAsia="宋体" w:cs="Times New Roman"/>
          <w:b/>
          <w:sz w:val="32"/>
          <w:szCs w:val="32"/>
        </w:rPr>
      </w:pPr>
    </w:p>
    <w:p>
      <w:pPr>
        <w:pStyle w:val="19"/>
        <w:keepNext w:val="0"/>
        <w:keepLines w:val="0"/>
        <w:pageBreakBefore w:val="0"/>
        <w:widowControl/>
        <w:kinsoku/>
        <w:wordWrap/>
        <w:overflowPunct/>
        <w:topLinePunct w:val="0"/>
        <w:autoSpaceDE/>
        <w:autoSpaceDN/>
        <w:bidi w:val="0"/>
        <w:adjustRightInd w:val="0"/>
        <w:snapToGrid w:val="0"/>
        <w:spacing w:after="0"/>
        <w:ind w:firstLine="321"/>
        <w:jc w:val="center"/>
        <w:textAlignment w:val="auto"/>
        <w:rPr>
          <w:rFonts w:hint="default" w:ascii="Times New Roman" w:hAnsi="Times New Roman" w:eastAsia="宋体" w:cs="Times New Roman"/>
          <w:b/>
          <w:bCs/>
          <w:sz w:val="44"/>
          <w:szCs w:val="44"/>
        </w:rPr>
      </w:pPr>
      <w:r>
        <w:rPr>
          <w:rFonts w:hint="default" w:ascii="Times New Roman" w:hAnsi="Times New Roman" w:eastAsia="宋体" w:cs="Times New Roman"/>
          <w:b/>
          <w:sz w:val="32"/>
          <w:szCs w:val="32"/>
        </w:rPr>
        <w:t>二〇</w:t>
      </w:r>
      <w:r>
        <w:rPr>
          <w:rFonts w:hint="default" w:ascii="Times New Roman" w:hAnsi="Times New Roman" w:eastAsia="宋体" w:cs="Times New Roman"/>
          <w:b/>
          <w:sz w:val="32"/>
          <w:szCs w:val="32"/>
          <w:lang w:val="en-US" w:eastAsia="zh-CN"/>
        </w:rPr>
        <w:t>二六</w:t>
      </w:r>
      <w:r>
        <w:rPr>
          <w:rFonts w:hint="default" w:ascii="Times New Roman" w:hAnsi="Times New Roman" w:eastAsia="宋体" w:cs="Times New Roman"/>
          <w:b/>
          <w:sz w:val="32"/>
          <w:szCs w:val="32"/>
        </w:rPr>
        <w:t>年</w:t>
      </w:r>
      <w:r>
        <w:rPr>
          <w:rFonts w:hint="default" w:ascii="Times New Roman" w:hAnsi="Times New Roman" w:eastAsia="宋体" w:cs="Times New Roman"/>
          <w:b/>
          <w:sz w:val="32"/>
          <w:szCs w:val="32"/>
          <w:lang w:val="en-US" w:eastAsia="zh-CN"/>
        </w:rPr>
        <w:t>七</w:t>
      </w:r>
      <w:r>
        <w:rPr>
          <w:rFonts w:hint="default" w:ascii="Times New Roman" w:hAnsi="Times New Roman" w:eastAsia="宋体" w:cs="Times New Roman"/>
          <w:b/>
          <w:sz w:val="32"/>
          <w:szCs w:val="32"/>
        </w:rPr>
        <w:t>月</w:t>
      </w:r>
    </w:p>
    <w:p>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default" w:ascii="Times New Roman" w:hAnsi="Times New Roman" w:eastAsia="宋体" w:cs="Times New Roman"/>
          <w:b/>
          <w:bCs/>
          <w:sz w:val="44"/>
          <w:szCs w:val="44"/>
        </w:rPr>
        <w:sectPr>
          <w:headerReference r:id="rId6" w:type="first"/>
          <w:footerReference r:id="rId9" w:type="first"/>
          <w:headerReference r:id="rId4" w:type="default"/>
          <w:footerReference r:id="rId7" w:type="default"/>
          <w:headerReference r:id="rId5" w:type="even"/>
          <w:footerReference r:id="rId8" w:type="even"/>
          <w:pgSz w:w="11906" w:h="16838"/>
          <w:pgMar w:top="1440" w:right="1701" w:bottom="1440" w:left="1701" w:header="708" w:footer="708" w:gutter="0"/>
          <w:cols w:space="720" w:num="1"/>
          <w:docGrid w:linePitch="360" w:charSpace="0"/>
        </w:sectPr>
      </w:pPr>
    </w:p>
    <w:p>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default" w:ascii="Times New Roman" w:hAnsi="Times New Roman" w:cs="Times New Roman"/>
        </w:rPr>
      </w:pPr>
      <w:r>
        <w:rPr>
          <w:rFonts w:hint="default" w:ascii="Times New Roman" w:hAnsi="Times New Roman" w:eastAsia="宋体" w:cs="Times New Roman"/>
          <w:b/>
          <w:bCs/>
          <w:sz w:val="44"/>
          <w:szCs w:val="44"/>
        </w:rPr>
        <w:t>目  录</w:t>
      </w:r>
    </w:p>
    <w:p>
      <w:pPr>
        <w:keepNext w:val="0"/>
        <w:keepLines w:val="0"/>
        <w:pageBreakBefore w:val="0"/>
        <w:widowControl/>
        <w:kinsoku/>
        <w:wordWrap/>
        <w:overflowPunct/>
        <w:topLinePunct w:val="0"/>
        <w:autoSpaceDE/>
        <w:autoSpaceDN/>
        <w:bidi w:val="0"/>
        <w:adjustRightInd w:val="0"/>
        <w:snapToGrid w:val="0"/>
        <w:spacing w:after="0" w:line="400" w:lineRule="exact"/>
        <w:ind w:left="0" w:hanging="1600" w:hangingChars="500"/>
        <w:textAlignment w:val="auto"/>
        <w:rPr>
          <w:rFonts w:hint="default" w:ascii="Times New Roman" w:hAnsi="Times New Roman" w:eastAsia="宋体" w:cs="Times New Roman"/>
          <w:color w:val="000000"/>
          <w:sz w:val="32"/>
          <w:szCs w:val="32"/>
        </w:rPr>
      </w:pPr>
      <w:r>
        <w:rPr>
          <w:rFonts w:hint="default" w:ascii="Times New Roman" w:hAnsi="Times New Roman" w:eastAsia="宋体" w:cs="Times New Roman"/>
          <w:color w:val="000000"/>
          <w:sz w:val="32"/>
          <w:szCs w:val="32"/>
        </w:rPr>
        <w:t>第一部分:</w:t>
      </w:r>
      <w:r>
        <w:rPr>
          <w:rFonts w:hint="default" w:ascii="Times New Roman" w:hAnsi="Times New Roman" w:eastAsia="宋体" w:cs="Times New Roman"/>
          <w:color w:val="000000"/>
          <w:sz w:val="32"/>
          <w:szCs w:val="32"/>
          <w:lang w:val="en-US" w:eastAsia="zh-CN"/>
        </w:rPr>
        <w:t xml:space="preserve">  黔西南州中医院（二期）建设项目</w:t>
      </w:r>
      <w:r>
        <w:rPr>
          <w:rFonts w:hint="default" w:ascii="Times New Roman" w:hAnsi="Times New Roman" w:eastAsia="宋体" w:cs="Times New Roman"/>
          <w:color w:val="000000"/>
          <w:sz w:val="32"/>
          <w:szCs w:val="32"/>
        </w:rPr>
        <w:t>竣工环境保护验收监测报告</w:t>
      </w:r>
    </w:p>
    <w:p>
      <w:pPr>
        <w:pStyle w:val="60"/>
        <w:keepNext w:val="0"/>
        <w:keepLines w:val="0"/>
        <w:pageBreakBefore w:val="0"/>
        <w:widowControl/>
        <w:kinsoku/>
        <w:wordWrap/>
        <w:overflowPunct/>
        <w:topLinePunct w:val="0"/>
        <w:autoSpaceDE/>
        <w:autoSpaceDN/>
        <w:bidi w:val="0"/>
        <w:adjustRightInd w:val="0"/>
        <w:snapToGrid w:val="0"/>
        <w:spacing w:after="0" w:line="360" w:lineRule="auto"/>
        <w:ind w:left="1600" w:hanging="1600" w:hangingChars="500"/>
        <w:textAlignment w:val="auto"/>
        <w:rPr>
          <w:rFonts w:hint="default" w:ascii="Times New Roman" w:hAnsi="Times New Roman" w:eastAsia="宋体" w:cs="Times New Roman"/>
          <w:color w:val="000000"/>
          <w:sz w:val="32"/>
          <w:szCs w:val="32"/>
        </w:rPr>
      </w:pPr>
    </w:p>
    <w:p>
      <w:pPr>
        <w:pStyle w:val="60"/>
        <w:keepNext w:val="0"/>
        <w:keepLines w:val="0"/>
        <w:pageBreakBefore w:val="0"/>
        <w:widowControl/>
        <w:kinsoku/>
        <w:wordWrap/>
        <w:overflowPunct/>
        <w:topLinePunct w:val="0"/>
        <w:autoSpaceDE/>
        <w:autoSpaceDN/>
        <w:bidi w:val="0"/>
        <w:adjustRightInd w:val="0"/>
        <w:snapToGrid w:val="0"/>
        <w:spacing w:after="0" w:line="400" w:lineRule="exact"/>
        <w:ind w:left="0" w:hanging="1600" w:hangingChars="500"/>
        <w:textAlignment w:val="auto"/>
        <w:rPr>
          <w:rFonts w:hint="default" w:ascii="Times New Roman" w:hAnsi="Times New Roman" w:eastAsia="宋体" w:cs="Times New Roman"/>
          <w:color w:val="000000"/>
          <w:sz w:val="32"/>
          <w:szCs w:val="32"/>
        </w:rPr>
      </w:pPr>
      <w:r>
        <w:rPr>
          <w:rFonts w:hint="default" w:ascii="Times New Roman" w:hAnsi="Times New Roman" w:eastAsia="宋体" w:cs="Times New Roman"/>
          <w:color w:val="000000"/>
          <w:sz w:val="32"/>
          <w:szCs w:val="32"/>
        </w:rPr>
        <w:t>第二部分:</w:t>
      </w:r>
      <w:r>
        <w:rPr>
          <w:rFonts w:hint="default" w:ascii="Times New Roman" w:hAnsi="Times New Roman" w:eastAsia="宋体" w:cs="Times New Roman"/>
          <w:color w:val="000000"/>
          <w:sz w:val="32"/>
          <w:szCs w:val="32"/>
          <w:lang w:val="en-US" w:eastAsia="zh-CN"/>
        </w:rPr>
        <w:t xml:space="preserve">  黔西南</w:t>
      </w:r>
      <w:r>
        <w:rPr>
          <w:rFonts w:hint="default" w:ascii="Times New Roman" w:hAnsi="Times New Roman" w:eastAsia="宋体" w:cs="Times New Roman"/>
          <w:color w:val="000000"/>
          <w:sz w:val="32"/>
          <w:szCs w:val="32"/>
          <w:lang w:val="en-US" w:eastAsia="zh-CN" w:bidi="ar-SA"/>
        </w:rPr>
        <w:t>州中医院（二期）建设项目竣工环境保护验收意见</w:t>
      </w:r>
    </w:p>
    <w:p>
      <w:pPr>
        <w:pStyle w:val="60"/>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default" w:ascii="Times New Roman" w:hAnsi="Times New Roman" w:eastAsia="宋体" w:cs="Times New Roman"/>
          <w:color w:val="000000"/>
          <w:sz w:val="32"/>
          <w:szCs w:val="32"/>
        </w:rPr>
      </w:pPr>
    </w:p>
    <w:p>
      <w:pPr>
        <w:pStyle w:val="60"/>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default" w:ascii="Times New Roman" w:hAnsi="Times New Roman" w:cs="Times New Roman"/>
        </w:rPr>
      </w:pPr>
      <w:r>
        <w:rPr>
          <w:rFonts w:hint="default" w:ascii="Times New Roman" w:hAnsi="Times New Roman" w:eastAsia="宋体" w:cs="Times New Roman"/>
          <w:color w:val="000000"/>
          <w:sz w:val="32"/>
          <w:szCs w:val="32"/>
        </w:rPr>
        <w:t>第三部分:</w:t>
      </w:r>
      <w:r>
        <w:rPr>
          <w:rFonts w:hint="default" w:ascii="Times New Roman" w:hAnsi="Times New Roman" w:eastAsia="宋体" w:cs="Times New Roman"/>
          <w:color w:val="000000"/>
          <w:sz w:val="32"/>
          <w:szCs w:val="32"/>
          <w:lang w:val="en-US" w:eastAsia="zh-CN"/>
        </w:rPr>
        <w:t xml:space="preserve">  </w:t>
      </w:r>
      <w:r>
        <w:rPr>
          <w:rFonts w:hint="default" w:ascii="Times New Roman" w:hAnsi="Times New Roman" w:eastAsia="宋体" w:cs="Times New Roman"/>
          <w:color w:val="000000"/>
          <w:sz w:val="32"/>
          <w:szCs w:val="32"/>
        </w:rPr>
        <w:t>其他说明事项</w:t>
      </w:r>
    </w:p>
    <w:p>
      <w:pPr>
        <w:pStyle w:val="60"/>
        <w:spacing w:after="0" w:line="360" w:lineRule="auto"/>
        <w:ind w:firstLine="1124" w:firstLineChars="400"/>
        <w:rPr>
          <w:rFonts w:hint="default" w:ascii="Times New Roman" w:hAnsi="Times New Roman" w:eastAsia="宋体" w:cs="Times New Roman"/>
          <w:bCs/>
          <w:color w:val="000000"/>
          <w:sz w:val="28"/>
          <w:szCs w:val="28"/>
        </w:rPr>
      </w:pPr>
      <w:r>
        <w:rPr>
          <w:rFonts w:hint="default" w:ascii="Times New Roman" w:hAnsi="Times New Roman" w:eastAsia="宋体" w:cs="Times New Roman"/>
          <w:b/>
          <w:bCs/>
          <w:color w:val="000000"/>
          <w:sz w:val="28"/>
          <w:szCs w:val="28"/>
        </w:rPr>
        <w:t>附件:</w:t>
      </w:r>
    </w:p>
    <w:p>
      <w:pPr>
        <w:pStyle w:val="60"/>
        <w:spacing w:after="0" w:line="360" w:lineRule="auto"/>
        <w:ind w:firstLine="1120" w:firstLineChars="400"/>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附件1、项目验收检测委托书</w:t>
      </w:r>
    </w:p>
    <w:p>
      <w:pPr>
        <w:pStyle w:val="60"/>
        <w:keepNext w:val="0"/>
        <w:keepLines w:val="0"/>
        <w:pageBreakBefore w:val="0"/>
        <w:widowControl/>
        <w:kinsoku/>
        <w:wordWrap/>
        <w:overflowPunct/>
        <w:topLinePunct w:val="0"/>
        <w:autoSpaceDE/>
        <w:autoSpaceDN/>
        <w:bidi w:val="0"/>
        <w:adjustRightInd w:val="0"/>
        <w:snapToGrid w:val="0"/>
        <w:spacing w:after="0" w:line="360" w:lineRule="auto"/>
        <w:ind w:left="2179" w:leftChars="508" w:hanging="1061" w:hangingChars="379"/>
        <w:textAlignment w:val="auto"/>
        <w:rPr>
          <w:rFonts w:hint="default" w:ascii="Times New Roman" w:hAnsi="Times New Roman" w:eastAsia="宋体" w:cs="Times New Roman"/>
          <w:color w:val="000000"/>
          <w:sz w:val="28"/>
          <w:szCs w:val="28"/>
          <w:lang w:val="en-US" w:eastAsia="zh-CN"/>
        </w:rPr>
      </w:pPr>
      <w:r>
        <w:rPr>
          <w:rFonts w:hint="default" w:ascii="Times New Roman" w:hAnsi="Times New Roman" w:eastAsia="宋体" w:cs="Times New Roman"/>
          <w:color w:val="000000"/>
          <w:sz w:val="28"/>
          <w:szCs w:val="28"/>
        </w:rPr>
        <w:t>附件2、</w:t>
      </w:r>
      <w:r>
        <w:rPr>
          <w:rFonts w:hint="default" w:ascii="Times New Roman" w:hAnsi="Times New Roman" w:eastAsia="宋体" w:cs="Times New Roman"/>
          <w:color w:val="000000"/>
          <w:spacing w:val="-6"/>
          <w:sz w:val="28"/>
          <w:szCs w:val="28"/>
          <w:lang w:val="en-US" w:eastAsia="zh-CN"/>
        </w:rPr>
        <w:t>黔西南州生态环境局关于</w:t>
      </w:r>
      <w:r>
        <w:rPr>
          <w:rFonts w:hint="default" w:ascii="Times New Roman" w:hAnsi="Times New Roman" w:eastAsia="宋体" w:cs="Times New Roman"/>
          <w:color w:val="000000"/>
          <w:spacing w:val="-6"/>
          <w:sz w:val="28"/>
          <w:szCs w:val="28"/>
        </w:rPr>
        <w:t>《</w:t>
      </w:r>
      <w:r>
        <w:rPr>
          <w:rFonts w:hint="default" w:ascii="Times New Roman" w:hAnsi="Times New Roman" w:eastAsia="宋体" w:cs="Times New Roman"/>
          <w:color w:val="000000"/>
          <w:spacing w:val="-6"/>
          <w:sz w:val="28"/>
          <w:szCs w:val="28"/>
          <w:lang w:eastAsia="zh-CN"/>
        </w:rPr>
        <w:t>黔西南州中医院（二期）</w:t>
      </w:r>
      <w:r>
        <w:rPr>
          <w:rFonts w:hint="default" w:ascii="Times New Roman" w:hAnsi="Times New Roman" w:eastAsia="宋体" w:cs="Times New Roman"/>
          <w:color w:val="000000"/>
          <w:sz w:val="28"/>
          <w:szCs w:val="28"/>
          <w:lang w:eastAsia="zh-CN"/>
        </w:rPr>
        <w:t>建设项目“</w:t>
      </w:r>
      <w:r>
        <w:rPr>
          <w:rFonts w:hint="default" w:ascii="Times New Roman" w:hAnsi="Times New Roman" w:eastAsia="宋体" w:cs="Times New Roman"/>
          <w:color w:val="000000"/>
          <w:sz w:val="28"/>
          <w:szCs w:val="28"/>
          <w:lang w:val="en-US" w:eastAsia="zh-CN"/>
        </w:rPr>
        <w:t>三合一</w:t>
      </w:r>
      <w:r>
        <w:rPr>
          <w:rFonts w:hint="default" w:ascii="Times New Roman" w:hAnsi="Times New Roman" w:eastAsia="宋体" w:cs="Times New Roman"/>
          <w:color w:val="000000"/>
          <w:sz w:val="28"/>
          <w:szCs w:val="28"/>
          <w:lang w:eastAsia="zh-CN"/>
        </w:rPr>
        <w:t>”</w:t>
      </w:r>
      <w:r>
        <w:rPr>
          <w:rFonts w:hint="default" w:ascii="Times New Roman" w:hAnsi="Times New Roman" w:eastAsia="宋体" w:cs="Times New Roman"/>
          <w:color w:val="000000"/>
          <w:sz w:val="28"/>
          <w:szCs w:val="28"/>
        </w:rPr>
        <w:t>环境影响报告</w:t>
      </w:r>
      <w:r>
        <w:rPr>
          <w:rFonts w:hint="default" w:ascii="Times New Roman" w:hAnsi="Times New Roman" w:eastAsia="宋体" w:cs="Times New Roman"/>
          <w:color w:val="000000"/>
          <w:sz w:val="28"/>
          <w:szCs w:val="28"/>
          <w:lang w:val="en-US" w:eastAsia="zh-CN"/>
        </w:rPr>
        <w:t>书</w:t>
      </w:r>
      <w:r>
        <w:rPr>
          <w:rFonts w:hint="default" w:ascii="Times New Roman" w:hAnsi="Times New Roman" w:eastAsia="宋体" w:cs="Times New Roman"/>
          <w:color w:val="000000"/>
          <w:sz w:val="28"/>
          <w:szCs w:val="28"/>
        </w:rPr>
        <w:t>》的</w:t>
      </w:r>
      <w:r>
        <w:rPr>
          <w:rFonts w:hint="default" w:ascii="Times New Roman" w:hAnsi="Times New Roman" w:eastAsia="宋体" w:cs="Times New Roman"/>
          <w:color w:val="000000"/>
          <w:sz w:val="28"/>
          <w:szCs w:val="28"/>
          <w:lang w:val="en-US" w:eastAsia="zh-CN"/>
        </w:rPr>
        <w:t>批复</w:t>
      </w:r>
    </w:p>
    <w:p>
      <w:pPr>
        <w:pStyle w:val="60"/>
        <w:spacing w:after="0" w:line="360" w:lineRule="auto"/>
        <w:ind w:firstLine="1120" w:firstLineChars="400"/>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附件3、项目环境保护措施监督检查清单</w:t>
      </w:r>
    </w:p>
    <w:p>
      <w:pPr>
        <w:pStyle w:val="60"/>
        <w:spacing w:after="0" w:line="360" w:lineRule="auto"/>
        <w:ind w:firstLine="1120" w:firstLineChars="400"/>
        <w:rPr>
          <w:rFonts w:hint="default" w:ascii="Times New Roman" w:hAnsi="Times New Roman" w:eastAsia="宋体" w:cs="Times New Roman"/>
          <w:color w:val="000000"/>
          <w:sz w:val="28"/>
          <w:szCs w:val="28"/>
          <w:lang w:val="en-US" w:eastAsia="zh-CN"/>
        </w:rPr>
      </w:pPr>
      <w:r>
        <w:rPr>
          <w:rFonts w:hint="default" w:ascii="Times New Roman" w:hAnsi="Times New Roman" w:eastAsia="宋体" w:cs="Times New Roman"/>
          <w:color w:val="000000"/>
          <w:sz w:val="28"/>
          <w:szCs w:val="28"/>
        </w:rPr>
        <w:t>附件4、</w:t>
      </w:r>
      <w:r>
        <w:rPr>
          <w:rFonts w:hint="default" w:ascii="Times New Roman" w:hAnsi="Times New Roman" w:eastAsia="宋体" w:cs="Times New Roman"/>
          <w:color w:val="000000"/>
          <w:sz w:val="28"/>
          <w:szCs w:val="28"/>
          <w:lang w:val="en-US" w:eastAsia="zh-CN"/>
        </w:rPr>
        <w:t>排污许可证</w:t>
      </w:r>
    </w:p>
    <w:p>
      <w:pPr>
        <w:pStyle w:val="60"/>
        <w:spacing w:after="0" w:line="360" w:lineRule="auto"/>
        <w:ind w:firstLine="1120" w:firstLineChars="400"/>
        <w:rPr>
          <w:rFonts w:hint="default" w:ascii="Times New Roman" w:hAnsi="Times New Roman" w:eastAsia="宋体" w:cs="Times New Roman"/>
          <w:color w:val="000000"/>
          <w:sz w:val="28"/>
          <w:szCs w:val="28"/>
          <w:lang w:val="en-US" w:eastAsia="zh-CN"/>
        </w:rPr>
      </w:pPr>
      <w:r>
        <w:rPr>
          <w:rFonts w:hint="default" w:ascii="Times New Roman" w:hAnsi="Times New Roman" w:eastAsia="宋体" w:cs="Times New Roman"/>
          <w:color w:val="000000"/>
          <w:sz w:val="28"/>
          <w:szCs w:val="28"/>
          <w:lang w:val="en-US" w:eastAsia="zh-CN"/>
        </w:rPr>
        <w:t>附件5、医疗废物处置协议</w:t>
      </w:r>
    </w:p>
    <w:p>
      <w:pPr>
        <w:pStyle w:val="60"/>
        <w:spacing w:after="0" w:line="360" w:lineRule="auto"/>
        <w:ind w:firstLine="1120" w:firstLineChars="400"/>
        <w:rPr>
          <w:rFonts w:hint="default" w:ascii="Times New Roman" w:hAnsi="Times New Roman" w:eastAsia="宋体" w:cs="Times New Roman"/>
          <w:color w:val="000000"/>
          <w:sz w:val="28"/>
          <w:szCs w:val="28"/>
          <w:lang w:val="en-US" w:eastAsia="zh-CN"/>
        </w:rPr>
      </w:pPr>
      <w:r>
        <w:rPr>
          <w:rFonts w:hint="default" w:ascii="Times New Roman" w:hAnsi="Times New Roman" w:eastAsia="宋体" w:cs="Times New Roman"/>
          <w:color w:val="000000"/>
          <w:sz w:val="28"/>
          <w:szCs w:val="28"/>
          <w:lang w:val="en-US" w:eastAsia="zh-CN"/>
        </w:rPr>
        <w:t>附件6、公众参与调查表</w:t>
      </w:r>
    </w:p>
    <w:p>
      <w:pPr>
        <w:pStyle w:val="60"/>
        <w:spacing w:after="0" w:line="360" w:lineRule="auto"/>
        <w:ind w:firstLine="1120" w:firstLineChars="400"/>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lang w:val="en-US" w:eastAsia="zh-CN"/>
        </w:rPr>
        <w:t>附件7、</w:t>
      </w:r>
      <w:r>
        <w:rPr>
          <w:rFonts w:hint="default" w:ascii="Times New Roman" w:hAnsi="Times New Roman" w:eastAsia="宋体" w:cs="Times New Roman"/>
          <w:color w:val="000000"/>
          <w:sz w:val="28"/>
          <w:szCs w:val="28"/>
        </w:rPr>
        <w:t xml:space="preserve">验收检测报告 </w:t>
      </w:r>
    </w:p>
    <w:p>
      <w:pPr>
        <w:pStyle w:val="60"/>
        <w:spacing w:after="0" w:line="360" w:lineRule="auto"/>
        <w:ind w:firstLine="1124" w:firstLineChars="400"/>
        <w:rPr>
          <w:rFonts w:hint="default" w:ascii="Times New Roman" w:hAnsi="Times New Roman" w:eastAsia="宋体" w:cs="Times New Roman"/>
          <w:b/>
          <w:bCs/>
          <w:color w:val="000000"/>
          <w:sz w:val="28"/>
          <w:szCs w:val="28"/>
        </w:rPr>
      </w:pPr>
      <w:r>
        <w:rPr>
          <w:rFonts w:hint="default" w:ascii="Times New Roman" w:hAnsi="Times New Roman" w:eastAsia="宋体" w:cs="Times New Roman"/>
          <w:b/>
          <w:bCs/>
          <w:color w:val="000000"/>
          <w:sz w:val="28"/>
          <w:szCs w:val="28"/>
        </w:rPr>
        <w:t>附图:</w:t>
      </w:r>
    </w:p>
    <w:p>
      <w:pPr>
        <w:pStyle w:val="60"/>
        <w:spacing w:after="0" w:line="360" w:lineRule="auto"/>
        <w:ind w:firstLine="1120" w:firstLineChars="400"/>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附图1、项目地理位置图</w:t>
      </w:r>
    </w:p>
    <w:p>
      <w:pPr>
        <w:pStyle w:val="60"/>
        <w:spacing w:after="0" w:line="360" w:lineRule="auto"/>
        <w:ind w:firstLine="1120" w:firstLineChars="400"/>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附图2、项目外环境关系图</w:t>
      </w:r>
    </w:p>
    <w:p>
      <w:pPr>
        <w:pStyle w:val="60"/>
        <w:spacing w:after="0" w:line="360" w:lineRule="auto"/>
        <w:ind w:firstLine="1120" w:firstLineChars="400"/>
        <w:rPr>
          <w:rFonts w:hint="default" w:ascii="Times New Roman" w:hAnsi="Times New Roman" w:eastAsia="宋体" w:cs="Times New Roman"/>
          <w:color w:val="000000"/>
          <w:sz w:val="28"/>
          <w:szCs w:val="28"/>
          <w:lang w:val="en-US"/>
        </w:rPr>
      </w:pPr>
      <w:r>
        <w:rPr>
          <w:rFonts w:hint="default" w:ascii="Times New Roman" w:hAnsi="Times New Roman" w:eastAsia="宋体" w:cs="Times New Roman"/>
          <w:color w:val="000000"/>
          <w:sz w:val="28"/>
          <w:szCs w:val="28"/>
        </w:rPr>
        <w:t>附图3</w:t>
      </w:r>
      <w:r>
        <w:rPr>
          <w:rFonts w:hint="default" w:ascii="Times New Roman" w:hAnsi="Times New Roman" w:eastAsia="宋体" w:cs="Times New Roman"/>
          <w:color w:val="000000"/>
          <w:sz w:val="28"/>
          <w:szCs w:val="28"/>
          <w:lang w:eastAsia="zh-CN"/>
        </w:rPr>
        <w:t>、</w:t>
      </w:r>
      <w:r>
        <w:rPr>
          <w:rFonts w:hint="default" w:ascii="Times New Roman" w:hAnsi="Times New Roman" w:eastAsia="宋体" w:cs="Times New Roman"/>
          <w:color w:val="000000"/>
          <w:sz w:val="28"/>
          <w:szCs w:val="28"/>
        </w:rPr>
        <w:t>项目</w:t>
      </w:r>
      <w:r>
        <w:rPr>
          <w:rFonts w:hint="eastAsia" w:ascii="Times New Roman" w:hAnsi="Times New Roman" w:eastAsia="宋体" w:cs="Times New Roman"/>
          <w:color w:val="000000"/>
          <w:sz w:val="28"/>
          <w:szCs w:val="28"/>
          <w:lang w:val="en-US" w:eastAsia="zh-CN"/>
        </w:rPr>
        <w:t>主要污染治理设施</w:t>
      </w:r>
    </w:p>
    <w:p>
      <w:pPr>
        <w:pStyle w:val="60"/>
        <w:spacing w:after="0" w:line="360" w:lineRule="auto"/>
        <w:ind w:firstLine="1120" w:firstLineChars="400"/>
        <w:rPr>
          <w:rFonts w:hint="default" w:ascii="Times New Roman" w:hAnsi="Times New Roman" w:eastAsia="宋体" w:cs="Times New Roman"/>
          <w:color w:val="000000"/>
          <w:sz w:val="28"/>
          <w:szCs w:val="28"/>
        </w:rPr>
        <w:sectPr>
          <w:pgSz w:w="11906" w:h="16838"/>
          <w:pgMar w:top="1440" w:right="1701" w:bottom="1440" w:left="1701" w:header="708" w:footer="708" w:gutter="0"/>
          <w:cols w:space="720" w:num="1"/>
          <w:docGrid w:linePitch="360" w:charSpace="0"/>
        </w:sectPr>
      </w:pPr>
      <w:r>
        <w:rPr>
          <w:rFonts w:hint="default" w:ascii="Times New Roman" w:hAnsi="Times New Roman" w:eastAsia="宋体" w:cs="Times New Roman"/>
          <w:color w:val="000000"/>
          <w:sz w:val="28"/>
          <w:szCs w:val="28"/>
          <w:lang w:val="en-US" w:eastAsia="zh-CN"/>
        </w:rPr>
        <w:t>附图</w:t>
      </w:r>
      <w:r>
        <w:rPr>
          <w:rFonts w:hint="eastAsia" w:ascii="Times New Roman" w:hAnsi="Times New Roman" w:eastAsia="宋体" w:cs="Times New Roman"/>
          <w:color w:val="000000"/>
          <w:sz w:val="28"/>
          <w:szCs w:val="28"/>
          <w:lang w:val="en-US" w:eastAsia="zh-CN"/>
        </w:rPr>
        <w:t>4、</w:t>
      </w:r>
      <w:r>
        <w:rPr>
          <w:rFonts w:hint="default" w:ascii="Times New Roman" w:hAnsi="Times New Roman" w:eastAsia="宋体" w:cs="Times New Roman"/>
          <w:color w:val="000000"/>
          <w:sz w:val="28"/>
          <w:szCs w:val="28"/>
          <w:lang w:val="en-US" w:eastAsia="zh-CN"/>
        </w:rPr>
        <w:t>专家现场查勘图及后续部分整改图</w:t>
      </w:r>
    </w:p>
    <w:p>
      <w:pPr>
        <w:pStyle w:val="26"/>
        <w:spacing w:after="0"/>
        <w:ind w:firstLine="0" w:firstLineChars="0"/>
        <w:jc w:val="both"/>
        <w:rPr>
          <w:rFonts w:hint="default" w:ascii="Times New Roman" w:hAnsi="Times New Roman" w:eastAsia="宋体" w:cs="Times New Roman"/>
          <w:b/>
          <w:bCs/>
          <w:sz w:val="96"/>
          <w:szCs w:val="96"/>
        </w:rPr>
      </w:pPr>
    </w:p>
    <w:p>
      <w:pPr>
        <w:pStyle w:val="19"/>
        <w:ind w:firstLine="220"/>
        <w:rPr>
          <w:rFonts w:hint="default" w:ascii="Times New Roman" w:hAnsi="Times New Roman" w:cs="Times New Roman"/>
        </w:rPr>
      </w:pPr>
    </w:p>
    <w:p>
      <w:pPr>
        <w:pStyle w:val="19"/>
        <w:ind w:firstLine="220"/>
        <w:rPr>
          <w:rFonts w:hint="default" w:ascii="Times New Roman" w:hAnsi="Times New Roman" w:cs="Times New Roman"/>
        </w:rPr>
      </w:pPr>
    </w:p>
    <w:p>
      <w:pPr>
        <w:pStyle w:val="26"/>
        <w:spacing w:after="0" w:line="480" w:lineRule="auto"/>
        <w:ind w:firstLine="0" w:firstLineChars="0"/>
        <w:jc w:val="center"/>
        <w:rPr>
          <w:rFonts w:hint="default" w:ascii="Times New Roman" w:hAnsi="Times New Roman" w:eastAsia="宋体" w:cs="Times New Roman"/>
          <w:b/>
          <w:bCs/>
          <w:sz w:val="72"/>
          <w:szCs w:val="72"/>
        </w:rPr>
      </w:pPr>
      <w:r>
        <w:rPr>
          <w:rFonts w:hint="default" w:ascii="Times New Roman" w:hAnsi="Times New Roman" w:eastAsia="宋体" w:cs="Times New Roman"/>
          <w:b/>
          <w:bCs/>
          <w:sz w:val="72"/>
          <w:szCs w:val="72"/>
        </w:rPr>
        <w:t>第</w:t>
      </w:r>
    </w:p>
    <w:p>
      <w:pPr>
        <w:pStyle w:val="19"/>
        <w:spacing w:after="0" w:line="480" w:lineRule="auto"/>
        <w:ind w:firstLine="0" w:firstLineChars="0"/>
        <w:jc w:val="center"/>
        <w:rPr>
          <w:rFonts w:hint="default" w:ascii="Times New Roman" w:hAnsi="Times New Roman" w:eastAsia="宋体" w:cs="Times New Roman"/>
          <w:b/>
          <w:bCs/>
          <w:sz w:val="72"/>
          <w:szCs w:val="72"/>
        </w:rPr>
      </w:pPr>
      <w:r>
        <w:rPr>
          <w:rFonts w:hint="default" w:ascii="Times New Roman" w:hAnsi="Times New Roman" w:eastAsia="宋体" w:cs="Times New Roman"/>
          <w:b/>
          <w:bCs/>
          <w:sz w:val="72"/>
          <w:szCs w:val="72"/>
        </w:rPr>
        <w:t>一</w:t>
      </w:r>
    </w:p>
    <w:p>
      <w:pPr>
        <w:pStyle w:val="19"/>
        <w:spacing w:after="0" w:line="480" w:lineRule="auto"/>
        <w:ind w:firstLine="0" w:firstLineChars="0"/>
        <w:jc w:val="center"/>
        <w:rPr>
          <w:rFonts w:hint="default" w:ascii="Times New Roman" w:hAnsi="Times New Roman" w:eastAsia="宋体" w:cs="Times New Roman"/>
          <w:b/>
          <w:bCs/>
          <w:sz w:val="72"/>
          <w:szCs w:val="72"/>
        </w:rPr>
      </w:pPr>
      <w:r>
        <w:rPr>
          <w:rFonts w:hint="default" w:ascii="Times New Roman" w:hAnsi="Times New Roman" w:eastAsia="宋体" w:cs="Times New Roman"/>
          <w:b/>
          <w:bCs/>
          <w:sz w:val="72"/>
          <w:szCs w:val="72"/>
        </w:rPr>
        <w:t>部</w:t>
      </w:r>
    </w:p>
    <w:p>
      <w:pPr>
        <w:pStyle w:val="19"/>
        <w:spacing w:after="0" w:line="480" w:lineRule="auto"/>
        <w:ind w:firstLine="0" w:firstLineChars="0"/>
        <w:jc w:val="center"/>
        <w:rPr>
          <w:rFonts w:hint="default" w:ascii="Times New Roman" w:hAnsi="Times New Roman" w:eastAsia="宋体" w:cs="Times New Roman"/>
          <w:b/>
          <w:bCs/>
          <w:sz w:val="72"/>
          <w:szCs w:val="72"/>
        </w:rPr>
      </w:pPr>
      <w:r>
        <w:rPr>
          <w:rFonts w:hint="default" w:ascii="Times New Roman" w:hAnsi="Times New Roman" w:eastAsia="宋体" w:cs="Times New Roman"/>
          <w:b/>
          <w:bCs/>
          <w:sz w:val="72"/>
          <w:szCs w:val="72"/>
        </w:rPr>
        <w:t>份</w:t>
      </w:r>
    </w:p>
    <w:p>
      <w:pPr>
        <w:pStyle w:val="26"/>
        <w:ind w:firstLine="1320"/>
        <w:rPr>
          <w:rFonts w:hint="default" w:ascii="Times New Roman" w:hAnsi="Times New Roman" w:eastAsia="宋体" w:cs="Times New Roman"/>
          <w:bCs/>
          <w:sz w:val="66"/>
          <w:szCs w:val="66"/>
        </w:rPr>
      </w:pPr>
    </w:p>
    <w:p>
      <w:pPr>
        <w:pStyle w:val="19"/>
        <w:ind w:firstLine="660"/>
        <w:rPr>
          <w:rFonts w:hint="default" w:ascii="Times New Roman" w:hAnsi="Times New Roman" w:eastAsia="宋体" w:cs="Times New Roman"/>
          <w:bCs/>
          <w:sz w:val="66"/>
          <w:szCs w:val="66"/>
        </w:rPr>
      </w:pPr>
    </w:p>
    <w:p>
      <w:pPr>
        <w:pStyle w:val="19"/>
        <w:ind w:firstLine="660"/>
        <w:rPr>
          <w:rFonts w:hint="default" w:ascii="Times New Roman" w:hAnsi="Times New Roman" w:eastAsia="宋体" w:cs="Times New Roman"/>
          <w:bCs/>
          <w:sz w:val="66"/>
          <w:szCs w:val="66"/>
        </w:rPr>
      </w:pPr>
    </w:p>
    <w:p>
      <w:pPr>
        <w:pStyle w:val="19"/>
        <w:ind w:firstLine="660"/>
        <w:rPr>
          <w:rFonts w:hint="default" w:ascii="Times New Roman" w:hAnsi="Times New Roman" w:eastAsia="宋体" w:cs="Times New Roman"/>
          <w:bCs/>
          <w:sz w:val="66"/>
          <w:szCs w:val="66"/>
        </w:rPr>
      </w:pPr>
    </w:p>
    <w:p>
      <w:pPr>
        <w:pStyle w:val="19"/>
        <w:ind w:firstLine="660"/>
        <w:rPr>
          <w:rFonts w:hint="default" w:ascii="Times New Roman" w:hAnsi="Times New Roman" w:eastAsia="宋体" w:cs="Times New Roman"/>
          <w:bCs/>
          <w:sz w:val="66"/>
          <w:szCs w:val="66"/>
        </w:rPr>
      </w:pPr>
    </w:p>
    <w:p>
      <w:pPr>
        <w:jc w:val="both"/>
        <w:rPr>
          <w:rFonts w:hint="default" w:ascii="Times New Roman" w:hAnsi="Times New Roman" w:eastAsia="宋体" w:cs="Times New Roman"/>
          <w:b/>
          <w:bCs/>
          <w:spacing w:val="-32"/>
          <w:w w:val="66"/>
          <w:sz w:val="24"/>
          <w:szCs w:val="24"/>
        </w:rPr>
      </w:pPr>
    </w:p>
    <w:p>
      <w:pPr>
        <w:keepNext w:val="0"/>
        <w:keepLines w:val="0"/>
        <w:pageBreakBefore w:val="0"/>
        <w:widowControl/>
        <w:kinsoku/>
        <w:wordWrap/>
        <w:overflowPunct/>
        <w:topLinePunct w:val="0"/>
        <w:autoSpaceDE/>
        <w:autoSpaceDN/>
        <w:bidi w:val="0"/>
        <w:adjustRightInd w:val="0"/>
        <w:snapToGrid w:val="0"/>
        <w:spacing w:before="1081" w:beforeLines="300" w:after="0"/>
        <w:jc w:val="center"/>
        <w:textAlignment w:val="auto"/>
        <w:rPr>
          <w:rFonts w:hint="default" w:ascii="Times New Roman" w:hAnsi="Times New Roman" w:eastAsia="宋体" w:cs="Times New Roman"/>
          <w:b/>
          <w:color w:val="000000"/>
          <w:spacing w:val="0"/>
          <w:w w:val="100"/>
          <w:sz w:val="48"/>
          <w:szCs w:val="48"/>
        </w:rPr>
      </w:pPr>
      <w:r>
        <w:rPr>
          <w:rFonts w:hint="default" w:ascii="Times New Roman" w:hAnsi="Times New Roman" w:eastAsia="宋体" w:cs="Times New Roman"/>
          <w:b/>
          <w:color w:val="000000"/>
          <w:spacing w:val="0"/>
          <w:w w:val="100"/>
          <w:sz w:val="48"/>
          <w:szCs w:val="48"/>
          <w:lang w:eastAsia="zh-CN"/>
        </w:rPr>
        <w:t>黔西南州中医院（二期）建设项目</w:t>
      </w:r>
      <w:r>
        <w:rPr>
          <w:rFonts w:hint="default" w:ascii="Times New Roman" w:hAnsi="Times New Roman" w:eastAsia="宋体" w:cs="Times New Roman"/>
          <w:b/>
          <w:color w:val="000000"/>
          <w:spacing w:val="0"/>
          <w:w w:val="100"/>
          <w:sz w:val="48"/>
          <w:szCs w:val="48"/>
        </w:rPr>
        <w:t>竣工</w:t>
      </w:r>
    </w:p>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cs="Times New Roman" w:eastAsiaTheme="minorEastAsia"/>
          <w:b/>
          <w:color w:val="000000"/>
          <w:spacing w:val="0"/>
          <w:w w:val="100"/>
          <w:sz w:val="44"/>
          <w:szCs w:val="44"/>
        </w:rPr>
      </w:pPr>
      <w:r>
        <w:rPr>
          <w:rFonts w:hint="default" w:ascii="Times New Roman" w:hAnsi="Times New Roman" w:eastAsia="宋体" w:cs="Times New Roman"/>
          <w:b/>
          <w:color w:val="000000"/>
          <w:spacing w:val="0"/>
          <w:w w:val="100"/>
          <w:sz w:val="48"/>
          <w:szCs w:val="48"/>
        </w:rPr>
        <w:t>环境保护</w:t>
      </w:r>
    </w:p>
    <w:p>
      <w:pPr>
        <w:ind w:left="1778" w:hanging="1778" w:hangingChars="246"/>
        <w:jc w:val="center"/>
        <w:rPr>
          <w:rFonts w:hint="default" w:ascii="Times New Roman" w:hAnsi="Times New Roman" w:eastAsia="宋体" w:cs="Times New Roman"/>
          <w:b/>
          <w:bCs/>
          <w:sz w:val="72"/>
          <w:szCs w:val="72"/>
        </w:rPr>
      </w:pPr>
      <w:r>
        <w:rPr>
          <w:rFonts w:hint="default" w:ascii="Times New Roman" w:hAnsi="Times New Roman" w:eastAsia="宋体" w:cs="Times New Roman"/>
          <w:b/>
          <w:bCs/>
          <w:sz w:val="72"/>
          <w:szCs w:val="72"/>
        </w:rPr>
        <w:t>验收监测报告</w:t>
      </w:r>
    </w:p>
    <w:p>
      <w:pPr>
        <w:jc w:val="distribute"/>
        <w:rPr>
          <w:rFonts w:hint="default" w:ascii="Times New Roman" w:hAnsi="Times New Roman" w:cs="Times New Roman"/>
        </w:rPr>
      </w:pPr>
    </w:p>
    <w:p>
      <w:pPr>
        <w:jc w:val="distribute"/>
        <w:rPr>
          <w:rFonts w:hint="default" w:ascii="Times New Roman" w:hAnsi="Times New Roman" w:cs="Times New Roman"/>
        </w:rPr>
      </w:pPr>
    </w:p>
    <w:p>
      <w:pPr>
        <w:pStyle w:val="26"/>
        <w:ind w:firstLine="480"/>
        <w:rPr>
          <w:rFonts w:hint="default" w:ascii="Times New Roman" w:hAnsi="Times New Roman" w:cs="Times New Roman"/>
        </w:rPr>
      </w:pPr>
    </w:p>
    <w:p>
      <w:pPr>
        <w:pStyle w:val="19"/>
        <w:ind w:firstLine="220"/>
        <w:rPr>
          <w:rFonts w:hint="default" w:ascii="Times New Roman" w:hAnsi="Times New Roman" w:cs="Times New Roman"/>
        </w:rPr>
      </w:pPr>
    </w:p>
    <w:p>
      <w:pPr>
        <w:pStyle w:val="19"/>
        <w:ind w:firstLine="220"/>
        <w:rPr>
          <w:rFonts w:hint="default" w:ascii="Times New Roman" w:hAnsi="Times New Roman" w:cs="Times New Roman"/>
        </w:rPr>
      </w:pPr>
    </w:p>
    <w:p>
      <w:pPr>
        <w:pStyle w:val="19"/>
        <w:ind w:firstLine="220"/>
        <w:rPr>
          <w:rFonts w:hint="default" w:ascii="Times New Roman" w:hAnsi="Times New Roman" w:cs="Times New Roman"/>
        </w:rPr>
      </w:pPr>
    </w:p>
    <w:p>
      <w:pPr>
        <w:pStyle w:val="19"/>
        <w:ind w:firstLine="220"/>
        <w:rPr>
          <w:rFonts w:hint="default" w:ascii="Times New Roman" w:hAnsi="Times New Roman" w:cs="Times New Roman"/>
        </w:rPr>
      </w:pPr>
    </w:p>
    <w:p>
      <w:pPr>
        <w:spacing w:line="700" w:lineRule="exact"/>
        <w:outlineLvl w:val="9"/>
        <w:rPr>
          <w:rFonts w:hint="default" w:ascii="Times New Roman" w:hAnsi="Times New Roman" w:eastAsia="宋体" w:cs="Times New Roman"/>
          <w:b/>
          <w:spacing w:val="0"/>
          <w:kern w:val="0"/>
          <w:sz w:val="36"/>
          <w:szCs w:val="36"/>
        </w:rPr>
      </w:pPr>
      <w:r>
        <w:rPr>
          <w:rFonts w:hint="default" w:ascii="Times New Roman" w:hAnsi="Times New Roman" w:eastAsia="宋体" w:cs="Times New Roman"/>
          <w:b/>
          <w:sz w:val="36"/>
          <w:szCs w:val="36"/>
        </w:rPr>
        <w:t xml:space="preserve"> </w:t>
      </w:r>
    </w:p>
    <w:p>
      <w:pPr>
        <w:widowControl w:val="0"/>
        <w:adjustRightInd/>
        <w:snapToGrid/>
        <w:spacing w:line="360" w:lineRule="auto"/>
        <w:ind w:firstLine="964" w:firstLineChars="300"/>
        <w:jc w:val="both"/>
        <w:rPr>
          <w:rFonts w:hint="default" w:ascii="Times New Roman" w:hAnsi="Times New Roman" w:eastAsia="宋体" w:cs="Times New Roman"/>
          <w:b/>
          <w:bCs/>
          <w:spacing w:val="0"/>
          <w:kern w:val="0"/>
          <w:sz w:val="32"/>
          <w:szCs w:val="32"/>
          <w:lang w:val="en-US" w:eastAsia="zh-CN"/>
        </w:rPr>
      </w:pPr>
      <w:r>
        <w:rPr>
          <w:rFonts w:hint="default" w:ascii="Times New Roman" w:hAnsi="Times New Roman" w:eastAsia="宋体" w:cs="Times New Roman"/>
          <w:b/>
          <w:bCs/>
          <w:spacing w:val="0"/>
          <w:kern w:val="0"/>
          <w:sz w:val="32"/>
          <w:szCs w:val="32"/>
        </w:rPr>
        <w:t>建设单位:</w:t>
      </w:r>
      <w:r>
        <w:rPr>
          <w:rFonts w:hint="default" w:ascii="Times New Roman" w:hAnsi="Times New Roman" w:eastAsia="宋体" w:cs="Times New Roman"/>
          <w:snapToGrid w:val="0"/>
          <w:spacing w:val="0"/>
          <w:kern w:val="0"/>
          <w:sz w:val="32"/>
          <w:szCs w:val="32"/>
          <w:u w:val="single"/>
        </w:rPr>
        <w:t xml:space="preserve"> </w:t>
      </w:r>
      <w:r>
        <w:rPr>
          <w:rFonts w:hint="default" w:ascii="Times New Roman" w:hAnsi="Times New Roman" w:eastAsia="宋体" w:cs="Times New Roman"/>
          <w:spacing w:val="0"/>
          <w:kern w:val="0"/>
          <w:sz w:val="32"/>
          <w:szCs w:val="32"/>
          <w:u w:val="single"/>
        </w:rPr>
        <w:t xml:space="preserve">   </w:t>
      </w:r>
      <w:r>
        <w:rPr>
          <w:rFonts w:hint="default" w:ascii="Times New Roman" w:hAnsi="Times New Roman" w:eastAsia="宋体" w:cs="Times New Roman"/>
          <w:spacing w:val="0"/>
          <w:kern w:val="0"/>
          <w:sz w:val="32"/>
          <w:szCs w:val="32"/>
          <w:u w:val="single"/>
          <w:lang w:val="en-US" w:eastAsia="zh-CN"/>
        </w:rPr>
        <w:t xml:space="preserve">             </w:t>
      </w:r>
      <w:r>
        <w:rPr>
          <w:rFonts w:hint="default" w:ascii="Times New Roman" w:hAnsi="Times New Roman" w:eastAsia="宋体" w:cs="Times New Roman"/>
          <w:spacing w:val="0"/>
          <w:kern w:val="0"/>
          <w:sz w:val="32"/>
          <w:szCs w:val="32"/>
          <w:u w:val="single"/>
          <w:lang w:val="en-US" w:eastAsia="zh-CN" w:bidi="ar-SA"/>
        </w:rPr>
        <w:t>黔西南州中医院</w:t>
      </w:r>
      <w:r>
        <w:rPr>
          <w:rFonts w:hint="default" w:ascii="Times New Roman" w:hAnsi="Times New Roman" w:eastAsia="宋体" w:cs="Times New Roman"/>
          <w:snapToGrid w:val="0"/>
          <w:spacing w:val="0"/>
          <w:kern w:val="0"/>
          <w:sz w:val="32"/>
          <w:szCs w:val="32"/>
          <w:u w:val="single"/>
        </w:rPr>
        <w:t xml:space="preserve"> </w:t>
      </w:r>
      <w:r>
        <w:rPr>
          <w:rFonts w:hint="default" w:ascii="Times New Roman" w:hAnsi="Times New Roman" w:eastAsia="宋体" w:cs="Times New Roman"/>
          <w:spacing w:val="0"/>
          <w:kern w:val="0"/>
          <w:sz w:val="32"/>
          <w:szCs w:val="32"/>
          <w:u w:val="single"/>
        </w:rPr>
        <w:t xml:space="preserve">   </w:t>
      </w:r>
      <w:r>
        <w:rPr>
          <w:rFonts w:hint="default" w:ascii="Times New Roman" w:hAnsi="Times New Roman" w:eastAsia="宋体" w:cs="Times New Roman"/>
          <w:spacing w:val="0"/>
          <w:kern w:val="0"/>
          <w:sz w:val="32"/>
          <w:szCs w:val="32"/>
          <w:u w:val="single"/>
          <w:lang w:val="en-US" w:eastAsia="zh-CN"/>
        </w:rPr>
        <w:t xml:space="preserve">              </w:t>
      </w:r>
    </w:p>
    <w:p>
      <w:pPr>
        <w:pStyle w:val="53"/>
        <w:spacing w:line="360" w:lineRule="auto"/>
        <w:ind w:firstLine="964" w:firstLineChars="300"/>
        <w:rPr>
          <w:rFonts w:hint="default" w:ascii="Times New Roman" w:hAnsi="Times New Roman" w:eastAsia="宋体" w:cs="Times New Roman"/>
          <w:bCs/>
          <w:snapToGrid w:val="0"/>
          <w:sz w:val="32"/>
          <w:szCs w:val="32"/>
          <w:lang w:val="en-US" w:eastAsia="zh-CN"/>
        </w:rPr>
      </w:pPr>
      <w:r>
        <w:rPr>
          <w:rFonts w:hint="default" w:ascii="Times New Roman" w:hAnsi="Times New Roman" w:eastAsia="宋体" w:cs="Times New Roman"/>
          <w:b/>
          <w:bCs/>
          <w:spacing w:val="0"/>
          <w:kern w:val="0"/>
          <w:sz w:val="32"/>
          <w:szCs w:val="32"/>
        </w:rPr>
        <w:t>编制单位:</w:t>
      </w:r>
      <w:r>
        <w:rPr>
          <w:rFonts w:hint="default" w:ascii="Times New Roman" w:hAnsi="Times New Roman" w:eastAsia="宋体" w:cs="Times New Roman"/>
          <w:spacing w:val="0"/>
          <w:kern w:val="0"/>
          <w:sz w:val="32"/>
          <w:szCs w:val="32"/>
          <w:u w:val="single"/>
        </w:rPr>
        <w:t xml:space="preserve"> </w:t>
      </w:r>
      <w:r>
        <w:rPr>
          <w:rFonts w:hint="default" w:ascii="Times New Roman" w:hAnsi="Times New Roman" w:eastAsia="宋体" w:cs="Times New Roman"/>
          <w:spacing w:val="0"/>
          <w:kern w:val="0"/>
          <w:sz w:val="32"/>
          <w:szCs w:val="32"/>
          <w:u w:val="single"/>
          <w:lang w:val="en-US" w:eastAsia="zh-CN"/>
        </w:rPr>
        <w:t xml:space="preserve"> 贵州省洪鑫环境检测服务有限公司 </w:t>
      </w:r>
      <w:r>
        <w:rPr>
          <w:rFonts w:hint="default" w:ascii="Times New Roman" w:hAnsi="Times New Roman" w:eastAsia="宋体" w:cs="Times New Roman"/>
          <w:spacing w:val="-20"/>
          <w:sz w:val="32"/>
          <w:szCs w:val="32"/>
          <w:u w:val="single"/>
          <w:lang w:val="en-US" w:eastAsia="zh-CN"/>
        </w:rPr>
        <w:t xml:space="preserve"> </w:t>
      </w:r>
    </w:p>
    <w:p>
      <w:pPr>
        <w:rPr>
          <w:rFonts w:hint="default" w:ascii="Times New Roman" w:hAnsi="Times New Roman" w:eastAsia="宋体" w:cs="Times New Roman"/>
          <w:b/>
          <w:snapToGrid w:val="0"/>
          <w:color w:val="FF0000"/>
          <w:kern w:val="10"/>
          <w:sz w:val="36"/>
          <w:szCs w:val="36"/>
        </w:rPr>
      </w:pPr>
    </w:p>
    <w:p>
      <w:pPr>
        <w:pStyle w:val="26"/>
        <w:ind w:firstLine="0" w:firstLineChars="0"/>
        <w:rPr>
          <w:rFonts w:hint="default" w:ascii="Times New Roman" w:hAnsi="Times New Roman" w:eastAsia="宋体" w:cs="Times New Roman"/>
          <w:b/>
          <w:color w:val="FF0000"/>
          <w:kern w:val="10"/>
          <w:sz w:val="36"/>
          <w:szCs w:val="36"/>
        </w:rPr>
      </w:pPr>
    </w:p>
    <w:p>
      <w:pPr>
        <w:pStyle w:val="19"/>
        <w:rPr>
          <w:rFonts w:hint="default" w:ascii="Times New Roman" w:hAnsi="Times New Roman" w:eastAsia="宋体" w:cs="Times New Roman"/>
          <w:b/>
          <w:color w:val="FF0000"/>
          <w:kern w:val="10"/>
          <w:sz w:val="36"/>
          <w:szCs w:val="36"/>
        </w:rPr>
      </w:pPr>
    </w:p>
    <w:p>
      <w:pPr>
        <w:rPr>
          <w:rFonts w:hint="default" w:ascii="Times New Roman" w:hAnsi="Times New Roman" w:cs="Times New Roman"/>
        </w:rPr>
      </w:pPr>
    </w:p>
    <w:p>
      <w:pPr>
        <w:rPr>
          <w:rFonts w:hint="default" w:ascii="Times New Roman" w:hAnsi="Times New Roman" w:cs="Times New Roman"/>
        </w:rPr>
      </w:pPr>
    </w:p>
    <w:p>
      <w:pPr>
        <w:jc w:val="center"/>
        <w:rPr>
          <w:rFonts w:hint="default" w:ascii="Times New Roman" w:hAnsi="Times New Roman" w:eastAsia="宋体" w:cs="Times New Roman"/>
          <w:b/>
          <w:snapToGrid w:val="0"/>
          <w:kern w:val="10"/>
          <w:sz w:val="32"/>
          <w:szCs w:val="32"/>
        </w:rPr>
        <w:sectPr>
          <w:footerReference r:id="rId10" w:type="default"/>
          <w:pgSz w:w="11906" w:h="16838"/>
          <w:pgMar w:top="1440" w:right="1800" w:bottom="1440" w:left="1800" w:header="708" w:footer="708" w:gutter="0"/>
          <w:pgNumType w:start="1"/>
          <w:cols w:space="720" w:num="1"/>
          <w:docGrid w:linePitch="360" w:charSpace="0"/>
        </w:sectPr>
      </w:pPr>
      <w:r>
        <w:rPr>
          <w:rFonts w:hint="default" w:ascii="Times New Roman" w:hAnsi="Times New Roman" w:eastAsia="宋体" w:cs="Times New Roman"/>
          <w:b/>
          <w:sz w:val="32"/>
          <w:szCs w:val="32"/>
        </w:rPr>
        <w:t>二〇</w:t>
      </w:r>
      <w:r>
        <w:rPr>
          <w:rFonts w:hint="default" w:ascii="Times New Roman" w:hAnsi="Times New Roman" w:eastAsia="宋体" w:cs="Times New Roman"/>
          <w:b/>
          <w:sz w:val="32"/>
          <w:szCs w:val="32"/>
          <w:lang w:val="en-US" w:eastAsia="zh-CN"/>
        </w:rPr>
        <w:t>二六</w:t>
      </w:r>
      <w:r>
        <w:rPr>
          <w:rFonts w:hint="default" w:ascii="Times New Roman" w:hAnsi="Times New Roman" w:eastAsia="宋体" w:cs="Times New Roman"/>
          <w:b/>
          <w:sz w:val="32"/>
          <w:szCs w:val="32"/>
        </w:rPr>
        <w:t>年</w:t>
      </w:r>
      <w:r>
        <w:rPr>
          <w:rFonts w:hint="default" w:ascii="Times New Roman" w:hAnsi="Times New Roman" w:eastAsia="宋体" w:cs="Times New Roman"/>
          <w:b/>
          <w:sz w:val="32"/>
          <w:szCs w:val="32"/>
          <w:lang w:val="en-US" w:eastAsia="zh-CN"/>
        </w:rPr>
        <w:t>七</w:t>
      </w:r>
      <w:r>
        <w:rPr>
          <w:rFonts w:hint="default" w:ascii="Times New Roman" w:hAnsi="Times New Roman" w:eastAsia="宋体" w:cs="Times New Roman"/>
          <w:b/>
          <w:sz w:val="32"/>
          <w:szCs w:val="32"/>
        </w:rPr>
        <w:t>月</w:t>
      </w:r>
    </w:p>
    <w:p>
      <w:pPr>
        <w:keepNext w:val="0"/>
        <w:keepLines w:val="0"/>
        <w:pageBreakBefore w:val="0"/>
        <w:widowControl/>
        <w:kinsoku/>
        <w:wordWrap/>
        <w:overflowPunct/>
        <w:topLinePunct w:val="0"/>
        <w:autoSpaceDE/>
        <w:autoSpaceDN/>
        <w:bidi w:val="0"/>
        <w:adjustRightInd w:val="0"/>
        <w:snapToGrid w:val="0"/>
        <w:spacing w:after="0" w:line="480" w:lineRule="auto"/>
        <w:ind w:firstLine="321" w:firstLineChars="1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建设单位法人代表:</w:t>
      </w:r>
      <w:r>
        <w:rPr>
          <w:rFonts w:hint="default" w:ascii="Times New Roman" w:hAnsi="Times New Roman" w:eastAsia="仿宋_GB2312" w:cs="Times New Roman"/>
          <w:color w:val="000000"/>
          <w:sz w:val="32"/>
          <w:szCs w:val="32"/>
        </w:rPr>
        <w:t xml:space="preserve">          </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 xml:space="preserve">  （签字）</w:t>
      </w:r>
    </w:p>
    <w:p>
      <w:pPr>
        <w:keepNext w:val="0"/>
        <w:keepLines w:val="0"/>
        <w:pageBreakBefore w:val="0"/>
        <w:widowControl/>
        <w:kinsoku/>
        <w:wordWrap/>
        <w:overflowPunct/>
        <w:topLinePunct w:val="0"/>
        <w:autoSpaceDE/>
        <w:autoSpaceDN/>
        <w:bidi w:val="0"/>
        <w:adjustRightInd w:val="0"/>
        <w:snapToGrid w:val="0"/>
        <w:spacing w:after="0" w:line="480" w:lineRule="auto"/>
        <w:ind w:firstLine="321" w:firstLineChars="1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编制单位法人代表:</w:t>
      </w:r>
      <w:r>
        <w:rPr>
          <w:rFonts w:hint="default" w:ascii="Times New Roman" w:hAnsi="Times New Roman" w:eastAsia="仿宋_GB2312" w:cs="Times New Roman"/>
          <w:color w:val="000000"/>
          <w:sz w:val="32"/>
          <w:szCs w:val="32"/>
        </w:rPr>
        <w:t xml:space="preserve">           </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 xml:space="preserve"> （签字）</w:t>
      </w:r>
    </w:p>
    <w:p>
      <w:pPr>
        <w:keepNext w:val="0"/>
        <w:keepLines w:val="0"/>
        <w:pageBreakBefore w:val="0"/>
        <w:widowControl/>
        <w:kinsoku/>
        <w:wordWrap/>
        <w:overflowPunct/>
        <w:topLinePunct w:val="0"/>
        <w:autoSpaceDE/>
        <w:autoSpaceDN/>
        <w:bidi w:val="0"/>
        <w:adjustRightInd w:val="0"/>
        <w:snapToGrid w:val="0"/>
        <w:spacing w:after="0" w:line="480" w:lineRule="auto"/>
        <w:ind w:firstLine="321" w:firstLineChars="100"/>
        <w:textAlignment w:val="auto"/>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t>项目负责:</w:t>
      </w:r>
    </w:p>
    <w:p>
      <w:pPr>
        <w:keepNext w:val="0"/>
        <w:keepLines w:val="0"/>
        <w:pageBreakBefore w:val="0"/>
        <w:widowControl/>
        <w:kinsoku/>
        <w:wordWrap/>
        <w:overflowPunct/>
        <w:topLinePunct w:val="0"/>
        <w:autoSpaceDE/>
        <w:autoSpaceDN/>
        <w:bidi w:val="0"/>
        <w:adjustRightInd w:val="0"/>
        <w:snapToGrid w:val="0"/>
        <w:spacing w:after="0" w:line="480" w:lineRule="auto"/>
        <w:ind w:firstLine="321" w:firstLineChars="100"/>
        <w:textAlignment w:val="auto"/>
        <w:rPr>
          <w:rFonts w:hint="default" w:ascii="Times New Roman" w:hAnsi="Times New Roman" w:eastAsia="仿宋_GB2312" w:cs="Times New Roman"/>
          <w:color w:val="191F25"/>
          <w:sz w:val="32"/>
          <w:szCs w:val="32"/>
          <w:shd w:val="clear" w:color="auto" w:fill="FFFFFF"/>
        </w:rPr>
      </w:pPr>
      <w:r>
        <w:rPr>
          <w:rFonts w:hint="default" w:ascii="Times New Roman" w:hAnsi="Times New Roman" w:eastAsia="仿宋_GB2312" w:cs="Times New Roman"/>
          <w:b/>
          <w:color w:val="000000"/>
          <w:sz w:val="32"/>
          <w:szCs w:val="32"/>
        </w:rPr>
        <w:t>报告编制:</w:t>
      </w:r>
    </w:p>
    <w:p>
      <w:pPr>
        <w:pStyle w:val="19"/>
        <w:ind w:left="0" w:leftChars="0" w:firstLine="0" w:firstLineChars="0"/>
        <w:rPr>
          <w:rFonts w:hint="default" w:ascii="Times New Roman" w:hAnsi="Times New Roman" w:eastAsia="仿宋" w:cs="Times New Roman"/>
          <w:color w:val="191F25"/>
          <w:sz w:val="28"/>
          <w:szCs w:val="28"/>
          <w:shd w:val="clear" w:color="auto" w:fill="FFFFFF"/>
        </w:rPr>
      </w:pPr>
    </w:p>
    <w:p>
      <w:pPr>
        <w:pStyle w:val="19"/>
        <w:ind w:left="0" w:leftChars="0" w:firstLine="0" w:firstLineChars="0"/>
        <w:rPr>
          <w:rFonts w:hint="default" w:ascii="Times New Roman" w:hAnsi="Times New Roman" w:cs="Times New Roman"/>
        </w:rPr>
      </w:pPr>
    </w:p>
    <w:p>
      <w:pPr>
        <w:pStyle w:val="19"/>
        <w:ind w:left="0" w:leftChars="0" w:firstLine="0" w:firstLineChars="0"/>
        <w:rPr>
          <w:rFonts w:hint="default" w:ascii="Times New Roman" w:hAnsi="Times New Roman" w:cs="Times New Roman"/>
        </w:rPr>
      </w:pPr>
    </w:p>
    <w:p>
      <w:pPr>
        <w:pStyle w:val="19"/>
        <w:ind w:firstLine="0" w:firstLineChars="0"/>
        <w:rPr>
          <w:rFonts w:hint="default" w:ascii="Times New Roman" w:hAnsi="Times New Roman" w:cs="Times New Roman"/>
        </w:rPr>
      </w:pPr>
    </w:p>
    <w:p>
      <w:pPr>
        <w:pStyle w:val="19"/>
        <w:ind w:firstLine="0" w:firstLineChars="0"/>
        <w:rPr>
          <w:rFonts w:hint="default" w:ascii="Times New Roman" w:hAnsi="Times New Roman" w:cs="Times New Roman"/>
        </w:rPr>
      </w:pPr>
    </w:p>
    <w:p>
      <w:pPr>
        <w:rPr>
          <w:rFonts w:hint="default" w:ascii="Times New Roman" w:hAnsi="Times New Roman" w:cs="Times New Roman"/>
        </w:rPr>
      </w:pPr>
    </w:p>
    <w:p>
      <w:pPr>
        <w:spacing w:after="0" w:line="360" w:lineRule="auto"/>
        <w:ind w:firstLine="560" w:firstLineChars="200"/>
        <w:jc w:val="both"/>
        <w:rPr>
          <w:rFonts w:hint="default" w:ascii="Times New Roman" w:hAnsi="Times New Roman" w:eastAsia="宋体" w:cs="Times New Roman"/>
          <w:color w:val="191F25"/>
          <w:spacing w:val="0"/>
          <w:sz w:val="28"/>
          <w:szCs w:val="28"/>
          <w:shd w:val="clear" w:color="auto" w:fill="FFFFFF"/>
        </w:rPr>
      </w:pPr>
      <w:r>
        <w:rPr>
          <w:rFonts w:hint="default" w:ascii="Times New Roman" w:hAnsi="Times New Roman" w:eastAsia="宋体" w:cs="Times New Roman"/>
          <w:color w:val="191F25"/>
          <w:spacing w:val="0"/>
          <w:sz w:val="28"/>
          <w:szCs w:val="28"/>
          <w:shd w:val="clear" w:color="auto" w:fill="FFFFFF"/>
        </w:rPr>
        <w:t>建设单位:</w:t>
      </w:r>
      <w:r>
        <w:rPr>
          <w:rFonts w:hint="default" w:ascii="Times New Roman" w:hAnsi="Times New Roman" w:eastAsia="宋体" w:cs="Times New Roman"/>
          <w:color w:val="191F25"/>
          <w:spacing w:val="0"/>
          <w:sz w:val="28"/>
          <w:szCs w:val="28"/>
          <w:shd w:val="clear" w:color="auto" w:fill="FFFFFF"/>
          <w:lang w:val="en-US" w:eastAsia="zh-CN"/>
        </w:rPr>
        <w:t>黔西南州中医院</w:t>
      </w:r>
      <w:r>
        <w:rPr>
          <w:rFonts w:hint="default" w:ascii="Times New Roman" w:hAnsi="Times New Roman" w:eastAsia="宋体" w:cs="Times New Roman"/>
          <w:color w:val="191F25"/>
          <w:spacing w:val="0"/>
          <w:sz w:val="28"/>
          <w:szCs w:val="28"/>
          <w:shd w:val="clear" w:color="auto" w:fill="FFFFFF"/>
        </w:rPr>
        <w:t xml:space="preserve">  （盖章）           </w:t>
      </w:r>
    </w:p>
    <w:p>
      <w:pPr>
        <w:spacing w:after="0" w:line="360" w:lineRule="auto"/>
        <w:ind w:firstLine="560" w:firstLineChars="200"/>
        <w:rPr>
          <w:rFonts w:hint="default" w:ascii="Times New Roman" w:hAnsi="Times New Roman" w:eastAsia="宋体" w:cs="Times New Roman"/>
          <w:color w:val="191F25"/>
          <w:spacing w:val="0"/>
          <w:sz w:val="28"/>
          <w:szCs w:val="28"/>
          <w:shd w:val="clear" w:color="auto" w:fill="FFFFFF"/>
          <w:lang w:val="en-US" w:eastAsia="zh-CN"/>
        </w:rPr>
      </w:pPr>
      <w:r>
        <w:rPr>
          <w:rFonts w:hint="default" w:ascii="Times New Roman" w:hAnsi="Times New Roman" w:eastAsia="宋体" w:cs="Times New Roman"/>
          <w:color w:val="191F25"/>
          <w:spacing w:val="0"/>
          <w:sz w:val="28"/>
          <w:szCs w:val="28"/>
          <w:shd w:val="clear" w:color="auto" w:fill="FFFFFF"/>
        </w:rPr>
        <w:t xml:space="preserve">电   </w:t>
      </w:r>
      <w:r>
        <w:rPr>
          <w:rFonts w:hint="default" w:ascii="Times New Roman" w:hAnsi="Times New Roman" w:eastAsia="宋体" w:cs="Times New Roman"/>
          <w:color w:val="191F25"/>
          <w:spacing w:val="0"/>
          <w:sz w:val="28"/>
          <w:szCs w:val="28"/>
          <w:shd w:val="clear" w:color="auto" w:fill="FFFFFF"/>
          <w:lang w:val="en-US" w:eastAsia="zh-CN"/>
        </w:rPr>
        <w:t xml:space="preserve">     </w:t>
      </w:r>
      <w:r>
        <w:rPr>
          <w:rFonts w:hint="default" w:ascii="Times New Roman" w:hAnsi="Times New Roman" w:eastAsia="宋体" w:cs="Times New Roman"/>
          <w:color w:val="191F25"/>
          <w:spacing w:val="0"/>
          <w:sz w:val="28"/>
          <w:szCs w:val="28"/>
          <w:shd w:val="clear" w:color="auto" w:fill="FFFFFF"/>
        </w:rPr>
        <w:t>话:</w:t>
      </w:r>
      <w:r>
        <w:rPr>
          <w:rFonts w:hint="default" w:ascii="Times New Roman" w:hAnsi="Times New Roman" w:eastAsia="宋体" w:cs="Times New Roman"/>
          <w:color w:val="191F25"/>
          <w:spacing w:val="0"/>
          <w:sz w:val="28"/>
          <w:szCs w:val="28"/>
          <w:shd w:val="clear" w:color="auto" w:fill="FFFFFF"/>
          <w:lang w:val="en-US" w:eastAsia="zh-CN"/>
        </w:rPr>
        <w:t>0859-2280822</w:t>
      </w:r>
    </w:p>
    <w:p>
      <w:pPr>
        <w:spacing w:after="0" w:line="360" w:lineRule="auto"/>
        <w:ind w:firstLine="560" w:firstLineChars="200"/>
        <w:rPr>
          <w:rFonts w:hint="default" w:ascii="Times New Roman" w:hAnsi="Times New Roman" w:eastAsia="宋体" w:cs="Times New Roman"/>
          <w:color w:val="191F25"/>
          <w:spacing w:val="0"/>
          <w:sz w:val="28"/>
          <w:szCs w:val="28"/>
          <w:shd w:val="clear" w:color="auto" w:fill="FFFFFF"/>
          <w:lang w:val="en-US" w:eastAsia="zh-CN"/>
        </w:rPr>
      </w:pPr>
      <w:r>
        <w:rPr>
          <w:rFonts w:hint="default" w:ascii="Times New Roman" w:hAnsi="Times New Roman" w:eastAsia="宋体" w:cs="Times New Roman"/>
          <w:color w:val="191F25"/>
          <w:spacing w:val="0"/>
          <w:sz w:val="28"/>
          <w:szCs w:val="28"/>
          <w:shd w:val="clear" w:color="auto" w:fill="FFFFFF"/>
        </w:rPr>
        <w:t xml:space="preserve">传   </w:t>
      </w:r>
      <w:r>
        <w:rPr>
          <w:rFonts w:hint="default" w:ascii="Times New Roman" w:hAnsi="Times New Roman" w:eastAsia="宋体" w:cs="Times New Roman"/>
          <w:color w:val="191F25"/>
          <w:spacing w:val="0"/>
          <w:sz w:val="28"/>
          <w:szCs w:val="28"/>
          <w:shd w:val="clear" w:color="auto" w:fill="FFFFFF"/>
          <w:lang w:val="en-US" w:eastAsia="zh-CN"/>
        </w:rPr>
        <w:t xml:space="preserve">     </w:t>
      </w:r>
      <w:r>
        <w:rPr>
          <w:rFonts w:hint="default" w:ascii="Times New Roman" w:hAnsi="Times New Roman" w:eastAsia="宋体" w:cs="Times New Roman"/>
          <w:color w:val="191F25"/>
          <w:spacing w:val="0"/>
          <w:sz w:val="28"/>
          <w:szCs w:val="28"/>
          <w:shd w:val="clear" w:color="auto" w:fill="FFFFFF"/>
        </w:rPr>
        <w:t>真:</w:t>
      </w:r>
      <w:r>
        <w:rPr>
          <w:rFonts w:hint="default" w:ascii="Times New Roman" w:hAnsi="Times New Roman" w:eastAsia="宋体" w:cs="Times New Roman"/>
          <w:color w:val="191F25"/>
          <w:spacing w:val="0"/>
          <w:sz w:val="28"/>
          <w:szCs w:val="28"/>
          <w:shd w:val="clear" w:color="auto" w:fill="FFFFFF"/>
          <w:lang w:eastAsia="zh-CN"/>
        </w:rPr>
        <w:t>—</w:t>
      </w:r>
    </w:p>
    <w:p>
      <w:pPr>
        <w:spacing w:after="0" w:line="360" w:lineRule="auto"/>
        <w:ind w:firstLine="560" w:firstLineChars="200"/>
        <w:rPr>
          <w:rFonts w:hint="default" w:ascii="Times New Roman" w:hAnsi="Times New Roman" w:eastAsia="宋体" w:cs="Times New Roman"/>
          <w:color w:val="191F25"/>
          <w:spacing w:val="0"/>
          <w:sz w:val="28"/>
          <w:szCs w:val="28"/>
          <w:shd w:val="clear" w:color="auto" w:fill="FFFFFF"/>
        </w:rPr>
      </w:pPr>
      <w:r>
        <w:rPr>
          <w:rFonts w:hint="default" w:ascii="Times New Roman" w:hAnsi="Times New Roman" w:eastAsia="宋体" w:cs="Times New Roman"/>
          <w:color w:val="191F25"/>
          <w:spacing w:val="0"/>
          <w:sz w:val="28"/>
          <w:szCs w:val="28"/>
          <w:shd w:val="clear" w:color="auto" w:fill="FFFFFF"/>
        </w:rPr>
        <w:t xml:space="preserve">邮   </w:t>
      </w:r>
      <w:r>
        <w:rPr>
          <w:rFonts w:hint="default" w:ascii="Times New Roman" w:hAnsi="Times New Roman" w:eastAsia="宋体" w:cs="Times New Roman"/>
          <w:color w:val="191F25"/>
          <w:spacing w:val="0"/>
          <w:sz w:val="28"/>
          <w:szCs w:val="28"/>
          <w:shd w:val="clear" w:color="auto" w:fill="FFFFFF"/>
          <w:lang w:val="en-US" w:eastAsia="zh-CN"/>
        </w:rPr>
        <w:t xml:space="preserve">     </w:t>
      </w:r>
      <w:r>
        <w:rPr>
          <w:rFonts w:hint="default" w:ascii="Times New Roman" w:hAnsi="Times New Roman" w:eastAsia="宋体" w:cs="Times New Roman"/>
          <w:color w:val="191F25"/>
          <w:spacing w:val="0"/>
          <w:sz w:val="28"/>
          <w:szCs w:val="28"/>
          <w:shd w:val="clear" w:color="auto" w:fill="FFFFFF"/>
        </w:rPr>
        <w:t>箱:</w:t>
      </w:r>
      <w:r>
        <w:rPr>
          <w:rFonts w:hint="default" w:ascii="Times New Roman" w:hAnsi="Times New Roman" w:eastAsia="宋体" w:cs="Times New Roman"/>
          <w:color w:val="191F25"/>
          <w:spacing w:val="0"/>
          <w:sz w:val="28"/>
          <w:szCs w:val="28"/>
          <w:shd w:val="clear" w:color="auto" w:fill="FFFFFF"/>
          <w:lang w:eastAsia="zh-CN"/>
        </w:rPr>
        <w:t>—</w:t>
      </w:r>
    </w:p>
    <w:p>
      <w:pPr>
        <w:spacing w:after="0" w:line="360" w:lineRule="auto"/>
        <w:ind w:firstLine="560" w:firstLineChars="200"/>
        <w:rPr>
          <w:rFonts w:hint="default" w:ascii="Times New Roman" w:hAnsi="Times New Roman" w:eastAsia="宋体" w:cs="Times New Roman"/>
          <w:color w:val="191F25"/>
          <w:spacing w:val="0"/>
          <w:sz w:val="28"/>
          <w:szCs w:val="28"/>
          <w:shd w:val="clear" w:color="auto" w:fill="FFFFFF"/>
          <w:lang w:val="en-US" w:eastAsia="zh-CN"/>
        </w:rPr>
      </w:pPr>
      <w:r>
        <w:rPr>
          <w:rFonts w:hint="default" w:ascii="Times New Roman" w:hAnsi="Times New Roman" w:eastAsia="宋体" w:cs="Times New Roman"/>
          <w:color w:val="191F25"/>
          <w:spacing w:val="0"/>
          <w:sz w:val="28"/>
          <w:szCs w:val="28"/>
          <w:shd w:val="clear" w:color="auto" w:fill="FFFFFF"/>
        </w:rPr>
        <w:t xml:space="preserve">地   </w:t>
      </w:r>
      <w:r>
        <w:rPr>
          <w:rFonts w:hint="default" w:ascii="Times New Roman" w:hAnsi="Times New Roman" w:eastAsia="宋体" w:cs="Times New Roman"/>
          <w:color w:val="191F25"/>
          <w:spacing w:val="0"/>
          <w:sz w:val="28"/>
          <w:szCs w:val="28"/>
          <w:shd w:val="clear" w:color="auto" w:fill="FFFFFF"/>
          <w:lang w:val="en-US" w:eastAsia="zh-CN"/>
        </w:rPr>
        <w:t xml:space="preserve">     </w:t>
      </w:r>
      <w:r>
        <w:rPr>
          <w:rFonts w:hint="default" w:ascii="Times New Roman" w:hAnsi="Times New Roman" w:eastAsia="宋体" w:cs="Times New Roman"/>
          <w:color w:val="191F25"/>
          <w:spacing w:val="0"/>
          <w:sz w:val="28"/>
          <w:szCs w:val="28"/>
          <w:shd w:val="clear" w:color="auto" w:fill="FFFFFF"/>
        </w:rPr>
        <w:t>址:</w:t>
      </w:r>
      <w:r>
        <w:rPr>
          <w:rFonts w:hint="default" w:ascii="Times New Roman" w:hAnsi="Times New Roman" w:eastAsia="宋体" w:cs="Times New Roman"/>
          <w:color w:val="191F25"/>
          <w:spacing w:val="0"/>
          <w:sz w:val="28"/>
          <w:szCs w:val="28"/>
          <w:shd w:val="clear" w:color="auto" w:fill="FFFFFF"/>
          <w:lang w:val="en-US" w:eastAsia="zh-CN"/>
        </w:rPr>
        <w:t>贵州省黔西南州兴义市黄草街道办盘江路95号</w:t>
      </w:r>
    </w:p>
    <w:p>
      <w:pPr>
        <w:pStyle w:val="19"/>
        <w:ind w:firstLine="0" w:firstLineChars="0"/>
        <w:rPr>
          <w:rFonts w:hint="default" w:ascii="Times New Roman" w:hAnsi="Times New Roman" w:eastAsia="宋体" w:cs="Times New Roman"/>
          <w:spacing w:val="0"/>
          <w:sz w:val="28"/>
          <w:szCs w:val="28"/>
        </w:rPr>
      </w:pPr>
    </w:p>
    <w:p>
      <w:pPr>
        <w:spacing w:after="0" w:line="360" w:lineRule="auto"/>
        <w:ind w:firstLine="560" w:firstLineChars="200"/>
        <w:jc w:val="both"/>
        <w:rPr>
          <w:rFonts w:hint="default" w:ascii="Times New Roman" w:hAnsi="Times New Roman" w:eastAsia="宋体" w:cs="Times New Roman"/>
          <w:color w:val="191F25"/>
          <w:spacing w:val="0"/>
          <w:sz w:val="28"/>
          <w:szCs w:val="28"/>
          <w:shd w:val="clear" w:color="auto" w:fill="FFFFFF"/>
        </w:rPr>
      </w:pPr>
      <w:r>
        <w:rPr>
          <w:rFonts w:hint="default" w:ascii="Times New Roman" w:hAnsi="Times New Roman" w:eastAsia="宋体" w:cs="Times New Roman"/>
          <w:color w:val="191F25"/>
          <w:spacing w:val="0"/>
          <w:sz w:val="28"/>
          <w:szCs w:val="28"/>
          <w:shd w:val="clear" w:color="auto" w:fill="FFFFFF"/>
        </w:rPr>
        <w:t xml:space="preserve">编制单位:贵州省洪鑫环境检测服务有限公司（盖章）                                                  </w:t>
      </w:r>
    </w:p>
    <w:p>
      <w:pPr>
        <w:spacing w:after="0" w:line="360" w:lineRule="auto"/>
        <w:ind w:firstLine="560" w:firstLineChars="200"/>
        <w:rPr>
          <w:rFonts w:hint="default" w:ascii="Times New Roman" w:hAnsi="Times New Roman" w:eastAsia="宋体" w:cs="Times New Roman"/>
          <w:color w:val="191F25"/>
          <w:spacing w:val="0"/>
          <w:sz w:val="28"/>
          <w:szCs w:val="28"/>
          <w:shd w:val="clear" w:color="auto" w:fill="FFFFFF"/>
        </w:rPr>
      </w:pPr>
      <w:r>
        <w:rPr>
          <w:rFonts w:hint="default" w:ascii="Times New Roman" w:hAnsi="Times New Roman" w:eastAsia="宋体" w:cs="Times New Roman"/>
          <w:color w:val="191F25"/>
          <w:spacing w:val="0"/>
          <w:sz w:val="28"/>
          <w:szCs w:val="28"/>
          <w:shd w:val="clear" w:color="auto" w:fill="FFFFFF"/>
        </w:rPr>
        <w:t xml:space="preserve">电   </w:t>
      </w:r>
      <w:r>
        <w:rPr>
          <w:rFonts w:hint="default" w:ascii="Times New Roman" w:hAnsi="Times New Roman" w:eastAsia="宋体" w:cs="Times New Roman"/>
          <w:color w:val="191F25"/>
          <w:spacing w:val="0"/>
          <w:sz w:val="28"/>
          <w:szCs w:val="28"/>
          <w:shd w:val="clear" w:color="auto" w:fill="FFFFFF"/>
          <w:lang w:val="en-US" w:eastAsia="zh-CN"/>
        </w:rPr>
        <w:t xml:space="preserve">     </w:t>
      </w:r>
      <w:r>
        <w:rPr>
          <w:rFonts w:hint="default" w:ascii="Times New Roman" w:hAnsi="Times New Roman" w:eastAsia="宋体" w:cs="Times New Roman"/>
          <w:color w:val="191F25"/>
          <w:spacing w:val="0"/>
          <w:sz w:val="28"/>
          <w:szCs w:val="28"/>
          <w:shd w:val="clear" w:color="auto" w:fill="FFFFFF"/>
        </w:rPr>
        <w:t>话:</w:t>
      </w:r>
      <w:r>
        <w:rPr>
          <w:rFonts w:hint="default" w:ascii="Times New Roman" w:hAnsi="Times New Roman" w:eastAsia="宋体" w:cs="Times New Roman"/>
          <w:color w:val="191F25"/>
          <w:spacing w:val="0"/>
          <w:sz w:val="28"/>
          <w:szCs w:val="28"/>
          <w:shd w:val="clear" w:color="auto" w:fill="FFFFFF"/>
          <w:lang w:val="en-US" w:eastAsia="zh-CN"/>
        </w:rPr>
        <w:t>0859-3293111</w:t>
      </w:r>
    </w:p>
    <w:p>
      <w:pPr>
        <w:spacing w:after="0" w:line="360" w:lineRule="auto"/>
        <w:ind w:firstLine="560" w:firstLineChars="200"/>
        <w:rPr>
          <w:rFonts w:hint="default" w:ascii="Times New Roman" w:hAnsi="Times New Roman" w:eastAsia="宋体" w:cs="Times New Roman"/>
          <w:color w:val="191F25"/>
          <w:spacing w:val="0"/>
          <w:sz w:val="28"/>
          <w:szCs w:val="28"/>
          <w:shd w:val="clear" w:color="auto" w:fill="FFFFFF"/>
          <w:lang w:eastAsia="zh-CN"/>
        </w:rPr>
      </w:pPr>
      <w:r>
        <w:rPr>
          <w:rFonts w:hint="default" w:ascii="Times New Roman" w:hAnsi="Times New Roman" w:eastAsia="宋体" w:cs="Times New Roman"/>
          <w:color w:val="191F25"/>
          <w:spacing w:val="0"/>
          <w:sz w:val="28"/>
          <w:szCs w:val="28"/>
          <w:shd w:val="clear" w:color="auto" w:fill="FFFFFF"/>
        </w:rPr>
        <w:t xml:space="preserve">传   </w:t>
      </w:r>
      <w:r>
        <w:rPr>
          <w:rFonts w:hint="default" w:ascii="Times New Roman" w:hAnsi="Times New Roman" w:eastAsia="宋体" w:cs="Times New Roman"/>
          <w:color w:val="191F25"/>
          <w:spacing w:val="0"/>
          <w:sz w:val="28"/>
          <w:szCs w:val="28"/>
          <w:shd w:val="clear" w:color="auto" w:fill="FFFFFF"/>
          <w:lang w:val="en-US" w:eastAsia="zh-CN"/>
        </w:rPr>
        <w:t xml:space="preserve">     </w:t>
      </w:r>
      <w:r>
        <w:rPr>
          <w:rFonts w:hint="default" w:ascii="Times New Roman" w:hAnsi="Times New Roman" w:eastAsia="宋体" w:cs="Times New Roman"/>
          <w:color w:val="191F25"/>
          <w:spacing w:val="0"/>
          <w:sz w:val="28"/>
          <w:szCs w:val="28"/>
          <w:shd w:val="clear" w:color="auto" w:fill="FFFFFF"/>
        </w:rPr>
        <w:t>真:</w:t>
      </w:r>
      <w:r>
        <w:rPr>
          <w:rFonts w:hint="default" w:ascii="Times New Roman" w:hAnsi="Times New Roman" w:eastAsia="宋体" w:cs="Times New Roman"/>
          <w:color w:val="191F25"/>
          <w:spacing w:val="0"/>
          <w:sz w:val="28"/>
          <w:szCs w:val="28"/>
          <w:shd w:val="clear" w:color="auto" w:fill="FFFFFF"/>
          <w:lang w:eastAsia="zh-CN"/>
        </w:rPr>
        <w:t>—</w:t>
      </w:r>
    </w:p>
    <w:p>
      <w:pPr>
        <w:spacing w:after="0" w:line="360" w:lineRule="auto"/>
        <w:ind w:firstLine="560" w:firstLineChars="200"/>
        <w:rPr>
          <w:rFonts w:hint="default" w:ascii="Times New Roman" w:hAnsi="Times New Roman" w:eastAsia="宋体" w:cs="Times New Roman"/>
          <w:color w:val="191F25"/>
          <w:spacing w:val="0"/>
          <w:sz w:val="28"/>
          <w:szCs w:val="28"/>
          <w:shd w:val="clear" w:color="auto" w:fill="FFFFFF"/>
        </w:rPr>
      </w:pPr>
      <w:r>
        <w:rPr>
          <w:rFonts w:hint="default" w:ascii="Times New Roman" w:hAnsi="Times New Roman" w:eastAsia="宋体" w:cs="Times New Roman"/>
          <w:color w:val="191F25"/>
          <w:spacing w:val="0"/>
          <w:sz w:val="28"/>
          <w:szCs w:val="28"/>
          <w:shd w:val="clear" w:color="auto" w:fill="FFFFFF"/>
        </w:rPr>
        <w:t xml:space="preserve">邮   </w:t>
      </w:r>
      <w:r>
        <w:rPr>
          <w:rFonts w:hint="default" w:ascii="Times New Roman" w:hAnsi="Times New Roman" w:eastAsia="宋体" w:cs="Times New Roman"/>
          <w:color w:val="191F25"/>
          <w:spacing w:val="0"/>
          <w:sz w:val="28"/>
          <w:szCs w:val="28"/>
          <w:shd w:val="clear" w:color="auto" w:fill="FFFFFF"/>
          <w:lang w:val="en-US" w:eastAsia="zh-CN"/>
        </w:rPr>
        <w:t xml:space="preserve">     </w:t>
      </w:r>
      <w:r>
        <w:rPr>
          <w:rFonts w:hint="default" w:ascii="Times New Roman" w:hAnsi="Times New Roman" w:eastAsia="宋体" w:cs="Times New Roman"/>
          <w:color w:val="191F25"/>
          <w:spacing w:val="0"/>
          <w:sz w:val="28"/>
          <w:szCs w:val="28"/>
          <w:shd w:val="clear" w:color="auto" w:fill="FFFFFF"/>
        </w:rPr>
        <w:t>箱:</w:t>
      </w:r>
      <w:r>
        <w:rPr>
          <w:rFonts w:hint="default" w:ascii="Times New Roman" w:hAnsi="Times New Roman" w:eastAsia="宋体" w:cs="Times New Roman"/>
          <w:b w:val="0"/>
          <w:bCs/>
          <w:color w:val="auto"/>
          <w:sz w:val="24"/>
          <w:szCs w:val="24"/>
        </w:rPr>
        <w:t>gzhxhjjc@163.com</w:t>
      </w:r>
    </w:p>
    <w:p>
      <w:pPr>
        <w:spacing w:after="0" w:line="360" w:lineRule="auto"/>
        <w:ind w:firstLine="560" w:firstLineChars="200"/>
        <w:rPr>
          <w:rFonts w:hint="default" w:ascii="Times New Roman" w:hAnsi="Times New Roman" w:eastAsia="宋体" w:cs="Times New Roman"/>
          <w:color w:val="191F25"/>
          <w:spacing w:val="0"/>
          <w:sz w:val="28"/>
          <w:szCs w:val="28"/>
          <w:shd w:val="clear" w:color="auto" w:fill="FFFFFF"/>
        </w:rPr>
      </w:pPr>
      <w:r>
        <w:rPr>
          <w:rFonts w:hint="default" w:ascii="Times New Roman" w:hAnsi="Times New Roman" w:eastAsia="宋体" w:cs="Times New Roman"/>
          <w:color w:val="191F25"/>
          <w:spacing w:val="0"/>
          <w:sz w:val="28"/>
          <w:szCs w:val="28"/>
          <w:shd w:val="clear" w:color="auto" w:fill="FFFFFF"/>
        </w:rPr>
        <w:t xml:space="preserve">地   </w:t>
      </w:r>
      <w:r>
        <w:rPr>
          <w:rFonts w:hint="default" w:ascii="Times New Roman" w:hAnsi="Times New Roman" w:eastAsia="宋体" w:cs="Times New Roman"/>
          <w:color w:val="191F25"/>
          <w:spacing w:val="0"/>
          <w:sz w:val="28"/>
          <w:szCs w:val="28"/>
          <w:shd w:val="clear" w:color="auto" w:fill="FFFFFF"/>
          <w:lang w:val="en-US" w:eastAsia="zh-CN"/>
        </w:rPr>
        <w:t xml:space="preserve">     </w:t>
      </w:r>
      <w:r>
        <w:rPr>
          <w:rFonts w:hint="default" w:ascii="Times New Roman" w:hAnsi="Times New Roman" w:eastAsia="宋体" w:cs="Times New Roman"/>
          <w:color w:val="191F25"/>
          <w:spacing w:val="0"/>
          <w:sz w:val="28"/>
          <w:szCs w:val="28"/>
          <w:shd w:val="clear" w:color="auto" w:fill="FFFFFF"/>
        </w:rPr>
        <w:t>址:</w:t>
      </w:r>
      <w:r>
        <w:rPr>
          <w:rFonts w:hint="default" w:ascii="Times New Roman" w:hAnsi="Times New Roman" w:eastAsia="宋体" w:cs="Times New Roman"/>
          <w:color w:val="191F25"/>
          <w:spacing w:val="-17"/>
          <w:sz w:val="22"/>
          <w:szCs w:val="22"/>
          <w:shd w:val="clear" w:color="auto" w:fill="FFFFFF"/>
        </w:rPr>
        <w:t>贵州省黔西南布依族苗族自治州兴义市桔山街道惠民路6号 2、4、5层</w:t>
      </w:r>
    </w:p>
    <w:p>
      <w:pPr>
        <w:pStyle w:val="26"/>
        <w:rPr>
          <w:rFonts w:hint="default" w:ascii="Times New Roman" w:hAnsi="Times New Roman" w:eastAsia="宋体" w:cs="Times New Roman"/>
          <w:color w:val="191F25"/>
          <w:spacing w:val="0"/>
          <w:sz w:val="28"/>
          <w:szCs w:val="28"/>
          <w:shd w:val="clear" w:color="auto" w:fill="FFFFFF"/>
        </w:rPr>
      </w:pPr>
    </w:p>
    <w:p>
      <w:pPr>
        <w:pStyle w:val="19"/>
        <w:rPr>
          <w:rFonts w:hint="default" w:ascii="Times New Roman" w:hAnsi="Times New Roman" w:eastAsia="宋体" w:cs="Times New Roman"/>
          <w:color w:val="191F25"/>
          <w:spacing w:val="0"/>
          <w:sz w:val="28"/>
          <w:szCs w:val="28"/>
          <w:shd w:val="clear" w:color="auto" w:fill="FFFFFF"/>
        </w:rPr>
      </w:pPr>
    </w:p>
    <w:p>
      <w:pPr>
        <w:rPr>
          <w:rFonts w:hint="default" w:ascii="Times New Roman" w:hAnsi="Times New Roman" w:eastAsia="宋体" w:cs="Times New Roman"/>
          <w:color w:val="191F25"/>
          <w:spacing w:val="0"/>
          <w:sz w:val="28"/>
          <w:szCs w:val="28"/>
          <w:shd w:val="clear" w:color="auto" w:fill="FFFFFF"/>
        </w:rPr>
      </w:pPr>
    </w:p>
    <w:p>
      <w:pPr>
        <w:pStyle w:val="26"/>
        <w:rPr>
          <w:rFonts w:hint="default" w:ascii="Times New Roman" w:hAnsi="Times New Roman" w:cs="Times New Roman"/>
          <w:lang w:val="en-US" w:eastAsia="zh-CN"/>
        </w:rPr>
        <w:sectPr>
          <w:pgSz w:w="11906" w:h="16838"/>
          <w:pgMar w:top="1723" w:right="1800" w:bottom="1440" w:left="1800" w:header="708" w:footer="708" w:gutter="0"/>
          <w:pgNumType w:start="1"/>
          <w:cols w:space="720" w:num="1"/>
          <w:docGrid w:linePitch="360" w:charSpace="0"/>
        </w:sectPr>
      </w:pPr>
    </w:p>
    <w:sdt>
      <w:sdtPr>
        <w:rPr>
          <w:rFonts w:hint="default" w:ascii="Times New Roman" w:hAnsi="Times New Roman" w:eastAsia="宋体" w:cs="Times New Roman"/>
          <w:sz w:val="21"/>
          <w:szCs w:val="22"/>
          <w:lang w:val="en-US" w:eastAsia="zh-CN" w:bidi="ar-SA"/>
        </w:rPr>
        <w:id w:val="147474630"/>
        <w15:color w:val="DBDBDB"/>
        <w:docPartObj>
          <w:docPartGallery w:val="Table of Contents"/>
          <w:docPartUnique/>
        </w:docPartObj>
      </w:sdtPr>
      <w:sdtEndPr>
        <w:rPr>
          <w:rFonts w:hint="default" w:ascii="Times New Roman" w:hAnsi="Times New Roman" w:eastAsia="宋体" w:cs="Times New Roman"/>
          <w:color w:val="000000"/>
          <w:sz w:val="22"/>
          <w:szCs w:val="32"/>
          <w:lang w:val="en-US" w:eastAsia="zh-CN" w:bidi="ar-SA"/>
        </w:rPr>
      </w:sdtEndPr>
      <w:sdtContent>
        <w:p>
          <w:pPr>
            <w:spacing w:before="0" w:beforeLines="0" w:after="0" w:afterLines="0" w:line="240" w:lineRule="auto"/>
            <w:ind w:left="0" w:leftChars="0" w:right="0" w:rightChars="0" w:firstLine="0" w:firstLineChars="0"/>
            <w:jc w:val="center"/>
            <w:rPr>
              <w:rFonts w:hint="default" w:ascii="Times New Roman" w:hAnsi="Times New Roman" w:cs="Times New Roman"/>
              <w:sz w:val="44"/>
              <w:szCs w:val="44"/>
            </w:rPr>
          </w:pPr>
          <w:r>
            <w:rPr>
              <w:rFonts w:hint="default" w:ascii="Times New Roman" w:hAnsi="Times New Roman" w:eastAsia="宋体" w:cs="Times New Roman"/>
              <w:sz w:val="44"/>
              <w:szCs w:val="44"/>
            </w:rPr>
            <w:t>目录</w:t>
          </w:r>
        </w:p>
        <w:p>
          <w:pPr>
            <w:pStyle w:val="15"/>
            <w:keepNext w:val="0"/>
            <w:keepLines w:val="0"/>
            <w:pageBreakBefore w:val="0"/>
            <w:widowControl/>
            <w:tabs>
              <w:tab w:val="right" w:leader="dot" w:pos="8306"/>
            </w:tabs>
            <w:kinsoku/>
            <w:wordWrap/>
            <w:overflowPunct/>
            <w:topLinePunct w:val="0"/>
            <w:autoSpaceDE/>
            <w:autoSpaceDN/>
            <w:bidi w:val="0"/>
            <w:adjustRightInd w:val="0"/>
            <w:snapToGrid w:val="0"/>
            <w:spacing w:after="0" w:line="480" w:lineRule="auto"/>
            <w:textAlignment w:val="auto"/>
            <w:rPr>
              <w:rFonts w:hint="default" w:ascii="Times New Roman" w:hAnsi="Times New Roman" w:eastAsia="宋体" w:cs="Times New Roman"/>
              <w:b w:val="0"/>
              <w:bCs w:val="0"/>
              <w:sz w:val="32"/>
              <w:szCs w:val="32"/>
            </w:rPr>
          </w:pPr>
          <w:r>
            <w:rPr>
              <w:rFonts w:hint="default" w:ascii="Times New Roman" w:hAnsi="Times New Roman" w:eastAsia="宋体" w:cs="Times New Roman"/>
              <w:b/>
              <w:color w:val="000000"/>
              <w:sz w:val="32"/>
              <w:szCs w:val="32"/>
            </w:rPr>
            <w:fldChar w:fldCharType="begin"/>
          </w:r>
          <w:r>
            <w:rPr>
              <w:rFonts w:hint="default" w:ascii="Times New Roman" w:hAnsi="Times New Roman" w:eastAsia="宋体" w:cs="Times New Roman"/>
              <w:b/>
              <w:color w:val="000000"/>
              <w:sz w:val="32"/>
              <w:szCs w:val="32"/>
            </w:rPr>
            <w:instrText xml:space="preserve">TOC \o "1-1" \h \u </w:instrText>
          </w:r>
          <w:r>
            <w:rPr>
              <w:rFonts w:hint="default" w:ascii="Times New Roman" w:hAnsi="Times New Roman" w:eastAsia="宋体" w:cs="Times New Roman"/>
              <w:b/>
              <w:color w:val="000000"/>
              <w:sz w:val="32"/>
              <w:szCs w:val="32"/>
            </w:rPr>
            <w:fldChar w:fldCharType="separate"/>
          </w:r>
          <w:r>
            <w:rPr>
              <w:rFonts w:hint="default" w:ascii="Times New Roman" w:hAnsi="Times New Roman" w:eastAsia="宋体" w:cs="Times New Roman"/>
              <w:b w:val="0"/>
              <w:bCs w:val="0"/>
              <w:color w:val="000000"/>
              <w:sz w:val="32"/>
              <w:szCs w:val="32"/>
            </w:rPr>
            <w:fldChar w:fldCharType="begin"/>
          </w:r>
          <w:r>
            <w:rPr>
              <w:rFonts w:hint="default" w:ascii="Times New Roman" w:hAnsi="Times New Roman" w:eastAsia="宋体" w:cs="Times New Roman"/>
              <w:b w:val="0"/>
              <w:bCs w:val="0"/>
              <w:sz w:val="32"/>
              <w:szCs w:val="32"/>
            </w:rPr>
            <w:instrText xml:space="preserve"> HYPERLINK \l _Toc10965 </w:instrText>
          </w:r>
          <w:r>
            <w:rPr>
              <w:rFonts w:hint="default" w:ascii="Times New Roman" w:hAnsi="Times New Roman" w:eastAsia="宋体" w:cs="Times New Roman"/>
              <w:b w:val="0"/>
              <w:bCs w:val="0"/>
              <w:sz w:val="32"/>
              <w:szCs w:val="32"/>
            </w:rPr>
            <w:fldChar w:fldCharType="separate"/>
          </w:r>
          <w:r>
            <w:rPr>
              <w:rFonts w:hint="default" w:ascii="Times New Roman" w:hAnsi="Times New Roman" w:eastAsia="宋体" w:cs="Times New Roman"/>
              <w:b w:val="0"/>
              <w:bCs w:val="0"/>
              <w:spacing w:val="-9"/>
              <w:sz w:val="32"/>
              <w:szCs w:val="32"/>
            </w:rPr>
            <w:t>表一</w:t>
          </w:r>
          <w:r>
            <w:rPr>
              <w:rFonts w:hint="default" w:ascii="Times New Roman" w:hAnsi="Times New Roman" w:eastAsia="宋体" w:cs="Times New Roman"/>
              <w:b w:val="0"/>
              <w:bCs w:val="0"/>
              <w:spacing w:val="16"/>
              <w:sz w:val="32"/>
              <w:szCs w:val="32"/>
            </w:rPr>
            <w:t xml:space="preserve"> </w:t>
          </w:r>
          <w:r>
            <w:rPr>
              <w:rFonts w:hint="default" w:ascii="Times New Roman" w:hAnsi="Times New Roman" w:eastAsia="宋体" w:cs="Times New Roman"/>
              <w:b w:val="0"/>
              <w:bCs w:val="0"/>
              <w:spacing w:val="-9"/>
              <w:sz w:val="32"/>
              <w:szCs w:val="32"/>
            </w:rPr>
            <w:t>前言</w:t>
          </w:r>
          <w:r>
            <w:rPr>
              <w:rFonts w:hint="default" w:ascii="Times New Roman" w:hAnsi="Times New Roman" w:eastAsia="宋体" w:cs="Times New Roman"/>
              <w:b w:val="0"/>
              <w:bCs w:val="0"/>
              <w:sz w:val="32"/>
              <w:szCs w:val="32"/>
            </w:rPr>
            <w:tab/>
          </w:r>
          <w:r>
            <w:rPr>
              <w:rFonts w:hint="default" w:ascii="Times New Roman" w:hAnsi="Times New Roman" w:eastAsia="宋体" w:cs="Times New Roman"/>
              <w:b w:val="0"/>
              <w:bCs w:val="0"/>
              <w:sz w:val="32"/>
              <w:szCs w:val="32"/>
            </w:rPr>
            <w:fldChar w:fldCharType="begin"/>
          </w:r>
          <w:r>
            <w:rPr>
              <w:rFonts w:hint="default" w:ascii="Times New Roman" w:hAnsi="Times New Roman" w:eastAsia="宋体" w:cs="Times New Roman"/>
              <w:b w:val="0"/>
              <w:bCs w:val="0"/>
              <w:sz w:val="32"/>
              <w:szCs w:val="32"/>
            </w:rPr>
            <w:instrText xml:space="preserve"> PAGEREF _Toc10965 \h </w:instrText>
          </w:r>
          <w:r>
            <w:rPr>
              <w:rFonts w:hint="default" w:ascii="Times New Roman" w:hAnsi="Times New Roman" w:eastAsia="宋体" w:cs="Times New Roman"/>
              <w:b w:val="0"/>
              <w:bCs w:val="0"/>
              <w:sz w:val="32"/>
              <w:szCs w:val="32"/>
            </w:rPr>
            <w:fldChar w:fldCharType="separate"/>
          </w:r>
          <w:r>
            <w:rPr>
              <w:rFonts w:hint="default" w:ascii="Times New Roman" w:hAnsi="Times New Roman" w:eastAsia="宋体" w:cs="Times New Roman"/>
              <w:b w:val="0"/>
              <w:bCs w:val="0"/>
              <w:sz w:val="32"/>
              <w:szCs w:val="32"/>
            </w:rPr>
            <w:t>1</w:t>
          </w:r>
          <w:r>
            <w:rPr>
              <w:rFonts w:hint="default" w:ascii="Times New Roman" w:hAnsi="Times New Roman" w:eastAsia="宋体" w:cs="Times New Roman"/>
              <w:b w:val="0"/>
              <w:bCs w:val="0"/>
              <w:sz w:val="32"/>
              <w:szCs w:val="32"/>
            </w:rPr>
            <w:fldChar w:fldCharType="end"/>
          </w:r>
          <w:r>
            <w:rPr>
              <w:rFonts w:hint="default" w:ascii="Times New Roman" w:hAnsi="Times New Roman" w:eastAsia="宋体" w:cs="Times New Roman"/>
              <w:b w:val="0"/>
              <w:bCs w:val="0"/>
              <w:color w:val="000000"/>
              <w:sz w:val="32"/>
              <w:szCs w:val="32"/>
            </w:rPr>
            <w:fldChar w:fldCharType="end"/>
          </w:r>
        </w:p>
        <w:p>
          <w:pPr>
            <w:pStyle w:val="15"/>
            <w:keepNext w:val="0"/>
            <w:keepLines w:val="0"/>
            <w:pageBreakBefore w:val="0"/>
            <w:widowControl/>
            <w:tabs>
              <w:tab w:val="right" w:leader="dot" w:pos="8306"/>
            </w:tabs>
            <w:kinsoku/>
            <w:wordWrap/>
            <w:overflowPunct/>
            <w:topLinePunct w:val="0"/>
            <w:autoSpaceDE/>
            <w:autoSpaceDN/>
            <w:bidi w:val="0"/>
            <w:adjustRightInd w:val="0"/>
            <w:snapToGrid w:val="0"/>
            <w:spacing w:after="0" w:line="480" w:lineRule="auto"/>
            <w:textAlignment w:val="auto"/>
            <w:rPr>
              <w:rFonts w:hint="default" w:ascii="Times New Roman" w:hAnsi="Times New Roman" w:eastAsia="宋体" w:cs="Times New Roman"/>
              <w:b w:val="0"/>
              <w:bCs w:val="0"/>
              <w:sz w:val="32"/>
              <w:szCs w:val="32"/>
            </w:rPr>
          </w:pPr>
          <w:r>
            <w:rPr>
              <w:rFonts w:hint="default" w:ascii="Times New Roman" w:hAnsi="Times New Roman" w:eastAsia="宋体" w:cs="Times New Roman"/>
              <w:b w:val="0"/>
              <w:bCs w:val="0"/>
              <w:color w:val="000000"/>
              <w:sz w:val="32"/>
              <w:szCs w:val="32"/>
            </w:rPr>
            <w:fldChar w:fldCharType="begin"/>
          </w:r>
          <w:r>
            <w:rPr>
              <w:rFonts w:hint="default" w:ascii="Times New Roman" w:hAnsi="Times New Roman" w:eastAsia="宋体" w:cs="Times New Roman"/>
              <w:b w:val="0"/>
              <w:bCs w:val="0"/>
              <w:sz w:val="32"/>
              <w:szCs w:val="32"/>
            </w:rPr>
            <w:instrText xml:space="preserve"> HYPERLINK \l _Toc11513 </w:instrText>
          </w:r>
          <w:r>
            <w:rPr>
              <w:rFonts w:hint="default" w:ascii="Times New Roman" w:hAnsi="Times New Roman" w:eastAsia="宋体" w:cs="Times New Roman"/>
              <w:b w:val="0"/>
              <w:bCs w:val="0"/>
              <w:sz w:val="32"/>
              <w:szCs w:val="32"/>
            </w:rPr>
            <w:fldChar w:fldCharType="separate"/>
          </w:r>
          <w:r>
            <w:rPr>
              <w:rFonts w:hint="default" w:ascii="Times New Roman" w:hAnsi="Times New Roman" w:eastAsia="宋体" w:cs="Times New Roman"/>
              <w:b w:val="0"/>
              <w:bCs w:val="0"/>
              <w:sz w:val="32"/>
              <w:szCs w:val="32"/>
            </w:rPr>
            <w:t>表二 验收依据</w:t>
          </w:r>
          <w:r>
            <w:rPr>
              <w:rFonts w:hint="default" w:ascii="Times New Roman" w:hAnsi="Times New Roman" w:eastAsia="宋体" w:cs="Times New Roman"/>
              <w:b w:val="0"/>
              <w:bCs w:val="0"/>
              <w:sz w:val="32"/>
              <w:szCs w:val="32"/>
            </w:rPr>
            <w:tab/>
          </w:r>
          <w:r>
            <w:rPr>
              <w:rFonts w:hint="default" w:ascii="Times New Roman" w:hAnsi="Times New Roman" w:eastAsia="宋体" w:cs="Times New Roman"/>
              <w:b w:val="0"/>
              <w:bCs w:val="0"/>
              <w:sz w:val="32"/>
              <w:szCs w:val="32"/>
            </w:rPr>
            <w:fldChar w:fldCharType="begin"/>
          </w:r>
          <w:r>
            <w:rPr>
              <w:rFonts w:hint="default" w:ascii="Times New Roman" w:hAnsi="Times New Roman" w:eastAsia="宋体" w:cs="Times New Roman"/>
              <w:b w:val="0"/>
              <w:bCs w:val="0"/>
              <w:sz w:val="32"/>
              <w:szCs w:val="32"/>
            </w:rPr>
            <w:instrText xml:space="preserve"> PAGEREF _Toc11513 \h </w:instrText>
          </w:r>
          <w:r>
            <w:rPr>
              <w:rFonts w:hint="default" w:ascii="Times New Roman" w:hAnsi="Times New Roman" w:eastAsia="宋体" w:cs="Times New Roman"/>
              <w:b w:val="0"/>
              <w:bCs w:val="0"/>
              <w:sz w:val="32"/>
              <w:szCs w:val="32"/>
            </w:rPr>
            <w:fldChar w:fldCharType="separate"/>
          </w:r>
          <w:r>
            <w:rPr>
              <w:rFonts w:hint="default" w:ascii="Times New Roman" w:hAnsi="Times New Roman" w:eastAsia="宋体" w:cs="Times New Roman"/>
              <w:b w:val="0"/>
              <w:bCs w:val="0"/>
              <w:sz w:val="32"/>
              <w:szCs w:val="32"/>
            </w:rPr>
            <w:t>3</w:t>
          </w:r>
          <w:r>
            <w:rPr>
              <w:rFonts w:hint="default" w:ascii="Times New Roman" w:hAnsi="Times New Roman" w:eastAsia="宋体" w:cs="Times New Roman"/>
              <w:b w:val="0"/>
              <w:bCs w:val="0"/>
              <w:sz w:val="32"/>
              <w:szCs w:val="32"/>
            </w:rPr>
            <w:fldChar w:fldCharType="end"/>
          </w:r>
          <w:r>
            <w:rPr>
              <w:rFonts w:hint="default" w:ascii="Times New Roman" w:hAnsi="Times New Roman" w:eastAsia="宋体" w:cs="Times New Roman"/>
              <w:b w:val="0"/>
              <w:bCs w:val="0"/>
              <w:color w:val="000000"/>
              <w:sz w:val="32"/>
              <w:szCs w:val="32"/>
            </w:rPr>
            <w:fldChar w:fldCharType="end"/>
          </w:r>
        </w:p>
        <w:p>
          <w:pPr>
            <w:pStyle w:val="15"/>
            <w:keepNext w:val="0"/>
            <w:keepLines w:val="0"/>
            <w:pageBreakBefore w:val="0"/>
            <w:widowControl/>
            <w:tabs>
              <w:tab w:val="right" w:leader="dot" w:pos="8306"/>
            </w:tabs>
            <w:kinsoku/>
            <w:wordWrap/>
            <w:overflowPunct/>
            <w:topLinePunct w:val="0"/>
            <w:autoSpaceDE/>
            <w:autoSpaceDN/>
            <w:bidi w:val="0"/>
            <w:adjustRightInd w:val="0"/>
            <w:snapToGrid w:val="0"/>
            <w:spacing w:after="0" w:line="480" w:lineRule="auto"/>
            <w:textAlignment w:val="auto"/>
            <w:rPr>
              <w:rFonts w:hint="default" w:ascii="Times New Roman" w:hAnsi="Times New Roman" w:eastAsia="宋体" w:cs="Times New Roman"/>
              <w:b w:val="0"/>
              <w:bCs w:val="0"/>
              <w:sz w:val="32"/>
              <w:szCs w:val="32"/>
            </w:rPr>
          </w:pPr>
          <w:r>
            <w:rPr>
              <w:rFonts w:hint="default" w:ascii="Times New Roman" w:hAnsi="Times New Roman" w:eastAsia="宋体" w:cs="Times New Roman"/>
              <w:b w:val="0"/>
              <w:bCs w:val="0"/>
              <w:color w:val="000000"/>
              <w:sz w:val="32"/>
              <w:szCs w:val="32"/>
            </w:rPr>
            <w:fldChar w:fldCharType="begin"/>
          </w:r>
          <w:r>
            <w:rPr>
              <w:rFonts w:hint="default" w:ascii="Times New Roman" w:hAnsi="Times New Roman" w:eastAsia="宋体" w:cs="Times New Roman"/>
              <w:b w:val="0"/>
              <w:bCs w:val="0"/>
              <w:sz w:val="32"/>
              <w:szCs w:val="32"/>
            </w:rPr>
            <w:instrText xml:space="preserve"> HYPERLINK \l _Toc21812 </w:instrText>
          </w:r>
          <w:r>
            <w:rPr>
              <w:rFonts w:hint="default" w:ascii="Times New Roman" w:hAnsi="Times New Roman" w:eastAsia="宋体" w:cs="Times New Roman"/>
              <w:b w:val="0"/>
              <w:bCs w:val="0"/>
              <w:sz w:val="32"/>
              <w:szCs w:val="32"/>
            </w:rPr>
            <w:fldChar w:fldCharType="separate"/>
          </w:r>
          <w:r>
            <w:rPr>
              <w:rFonts w:hint="default" w:ascii="Times New Roman" w:hAnsi="Times New Roman" w:eastAsia="宋体" w:cs="Times New Roman"/>
              <w:b w:val="0"/>
              <w:bCs w:val="0"/>
              <w:sz w:val="32"/>
              <w:szCs w:val="32"/>
            </w:rPr>
            <w:t>表三 建设项目工程概况</w:t>
          </w:r>
          <w:r>
            <w:rPr>
              <w:rFonts w:hint="default" w:ascii="Times New Roman" w:hAnsi="Times New Roman" w:eastAsia="宋体" w:cs="Times New Roman"/>
              <w:b w:val="0"/>
              <w:bCs w:val="0"/>
              <w:sz w:val="32"/>
              <w:szCs w:val="32"/>
            </w:rPr>
            <w:tab/>
          </w:r>
          <w:r>
            <w:rPr>
              <w:rFonts w:hint="default" w:ascii="Times New Roman" w:hAnsi="Times New Roman" w:eastAsia="宋体" w:cs="Times New Roman"/>
              <w:b w:val="0"/>
              <w:bCs w:val="0"/>
              <w:sz w:val="32"/>
              <w:szCs w:val="32"/>
            </w:rPr>
            <w:fldChar w:fldCharType="begin"/>
          </w:r>
          <w:r>
            <w:rPr>
              <w:rFonts w:hint="default" w:ascii="Times New Roman" w:hAnsi="Times New Roman" w:eastAsia="宋体" w:cs="Times New Roman"/>
              <w:b w:val="0"/>
              <w:bCs w:val="0"/>
              <w:sz w:val="32"/>
              <w:szCs w:val="32"/>
            </w:rPr>
            <w:instrText xml:space="preserve"> PAGEREF _Toc21812 \h </w:instrText>
          </w:r>
          <w:r>
            <w:rPr>
              <w:rFonts w:hint="default" w:ascii="Times New Roman" w:hAnsi="Times New Roman" w:eastAsia="宋体" w:cs="Times New Roman"/>
              <w:b w:val="0"/>
              <w:bCs w:val="0"/>
              <w:sz w:val="32"/>
              <w:szCs w:val="32"/>
            </w:rPr>
            <w:fldChar w:fldCharType="separate"/>
          </w:r>
          <w:r>
            <w:rPr>
              <w:rFonts w:hint="default" w:ascii="Times New Roman" w:hAnsi="Times New Roman" w:eastAsia="宋体" w:cs="Times New Roman"/>
              <w:b w:val="0"/>
              <w:bCs w:val="0"/>
              <w:sz w:val="32"/>
              <w:szCs w:val="32"/>
            </w:rPr>
            <w:t>4</w:t>
          </w:r>
          <w:r>
            <w:rPr>
              <w:rFonts w:hint="default" w:ascii="Times New Roman" w:hAnsi="Times New Roman" w:eastAsia="宋体" w:cs="Times New Roman"/>
              <w:b w:val="0"/>
              <w:bCs w:val="0"/>
              <w:sz w:val="32"/>
              <w:szCs w:val="32"/>
            </w:rPr>
            <w:fldChar w:fldCharType="end"/>
          </w:r>
          <w:r>
            <w:rPr>
              <w:rFonts w:hint="default" w:ascii="Times New Roman" w:hAnsi="Times New Roman" w:eastAsia="宋体" w:cs="Times New Roman"/>
              <w:b w:val="0"/>
              <w:bCs w:val="0"/>
              <w:color w:val="000000"/>
              <w:sz w:val="32"/>
              <w:szCs w:val="32"/>
            </w:rPr>
            <w:fldChar w:fldCharType="end"/>
          </w:r>
        </w:p>
        <w:p>
          <w:pPr>
            <w:pStyle w:val="15"/>
            <w:keepNext w:val="0"/>
            <w:keepLines w:val="0"/>
            <w:pageBreakBefore w:val="0"/>
            <w:widowControl/>
            <w:tabs>
              <w:tab w:val="right" w:leader="dot" w:pos="8306"/>
            </w:tabs>
            <w:kinsoku/>
            <w:wordWrap/>
            <w:overflowPunct/>
            <w:topLinePunct w:val="0"/>
            <w:autoSpaceDE/>
            <w:autoSpaceDN/>
            <w:bidi w:val="0"/>
            <w:adjustRightInd w:val="0"/>
            <w:snapToGrid w:val="0"/>
            <w:spacing w:after="0" w:line="480" w:lineRule="auto"/>
            <w:textAlignment w:val="auto"/>
            <w:rPr>
              <w:rFonts w:hint="default" w:ascii="Times New Roman" w:hAnsi="Times New Roman" w:eastAsia="宋体" w:cs="Times New Roman"/>
              <w:b w:val="0"/>
              <w:bCs w:val="0"/>
              <w:sz w:val="32"/>
              <w:szCs w:val="32"/>
            </w:rPr>
          </w:pPr>
          <w:r>
            <w:rPr>
              <w:rFonts w:hint="default" w:ascii="Times New Roman" w:hAnsi="Times New Roman" w:eastAsia="宋体" w:cs="Times New Roman"/>
              <w:b w:val="0"/>
              <w:bCs w:val="0"/>
              <w:color w:val="000000"/>
              <w:sz w:val="32"/>
              <w:szCs w:val="32"/>
            </w:rPr>
            <w:fldChar w:fldCharType="begin"/>
          </w:r>
          <w:r>
            <w:rPr>
              <w:rFonts w:hint="default" w:ascii="Times New Roman" w:hAnsi="Times New Roman" w:eastAsia="宋体" w:cs="Times New Roman"/>
              <w:b w:val="0"/>
              <w:bCs w:val="0"/>
              <w:sz w:val="32"/>
              <w:szCs w:val="32"/>
            </w:rPr>
            <w:instrText xml:space="preserve"> HYPERLINK \l _Toc9405 </w:instrText>
          </w:r>
          <w:r>
            <w:rPr>
              <w:rFonts w:hint="default" w:ascii="Times New Roman" w:hAnsi="Times New Roman" w:eastAsia="宋体" w:cs="Times New Roman"/>
              <w:b w:val="0"/>
              <w:bCs w:val="0"/>
              <w:sz w:val="32"/>
              <w:szCs w:val="32"/>
            </w:rPr>
            <w:fldChar w:fldCharType="separate"/>
          </w:r>
          <w:r>
            <w:rPr>
              <w:rFonts w:hint="default" w:ascii="Times New Roman" w:hAnsi="Times New Roman" w:eastAsia="宋体" w:cs="Times New Roman"/>
              <w:b w:val="0"/>
              <w:bCs w:val="0"/>
              <w:sz w:val="32"/>
              <w:szCs w:val="32"/>
            </w:rPr>
            <w:t>表四 环境影响评价结论及其批复要求</w:t>
          </w:r>
          <w:r>
            <w:rPr>
              <w:rFonts w:hint="default" w:ascii="Times New Roman" w:hAnsi="Times New Roman" w:eastAsia="宋体" w:cs="Times New Roman"/>
              <w:b w:val="0"/>
              <w:bCs w:val="0"/>
              <w:sz w:val="32"/>
              <w:szCs w:val="32"/>
            </w:rPr>
            <w:tab/>
          </w:r>
          <w:r>
            <w:rPr>
              <w:rFonts w:hint="default" w:ascii="Times New Roman" w:hAnsi="Times New Roman" w:eastAsia="宋体" w:cs="Times New Roman"/>
              <w:b w:val="0"/>
              <w:bCs w:val="0"/>
              <w:sz w:val="32"/>
              <w:szCs w:val="32"/>
            </w:rPr>
            <w:fldChar w:fldCharType="begin"/>
          </w:r>
          <w:r>
            <w:rPr>
              <w:rFonts w:hint="default" w:ascii="Times New Roman" w:hAnsi="Times New Roman" w:eastAsia="宋体" w:cs="Times New Roman"/>
              <w:b w:val="0"/>
              <w:bCs w:val="0"/>
              <w:sz w:val="32"/>
              <w:szCs w:val="32"/>
            </w:rPr>
            <w:instrText xml:space="preserve"> PAGEREF _Toc9405 \h </w:instrText>
          </w:r>
          <w:r>
            <w:rPr>
              <w:rFonts w:hint="default" w:ascii="Times New Roman" w:hAnsi="Times New Roman" w:eastAsia="宋体" w:cs="Times New Roman"/>
              <w:b w:val="0"/>
              <w:bCs w:val="0"/>
              <w:sz w:val="32"/>
              <w:szCs w:val="32"/>
            </w:rPr>
            <w:fldChar w:fldCharType="separate"/>
          </w:r>
          <w:r>
            <w:rPr>
              <w:rFonts w:hint="default" w:ascii="Times New Roman" w:hAnsi="Times New Roman" w:eastAsia="宋体" w:cs="Times New Roman"/>
              <w:b w:val="0"/>
              <w:bCs w:val="0"/>
              <w:sz w:val="32"/>
              <w:szCs w:val="32"/>
            </w:rPr>
            <w:t>13</w:t>
          </w:r>
          <w:r>
            <w:rPr>
              <w:rFonts w:hint="default" w:ascii="Times New Roman" w:hAnsi="Times New Roman" w:eastAsia="宋体" w:cs="Times New Roman"/>
              <w:b w:val="0"/>
              <w:bCs w:val="0"/>
              <w:sz w:val="32"/>
              <w:szCs w:val="32"/>
            </w:rPr>
            <w:fldChar w:fldCharType="end"/>
          </w:r>
          <w:r>
            <w:rPr>
              <w:rFonts w:hint="default" w:ascii="Times New Roman" w:hAnsi="Times New Roman" w:eastAsia="宋体" w:cs="Times New Roman"/>
              <w:b w:val="0"/>
              <w:bCs w:val="0"/>
              <w:color w:val="000000"/>
              <w:sz w:val="32"/>
              <w:szCs w:val="32"/>
            </w:rPr>
            <w:fldChar w:fldCharType="end"/>
          </w:r>
        </w:p>
        <w:p>
          <w:pPr>
            <w:pStyle w:val="15"/>
            <w:keepNext w:val="0"/>
            <w:keepLines w:val="0"/>
            <w:pageBreakBefore w:val="0"/>
            <w:widowControl/>
            <w:tabs>
              <w:tab w:val="right" w:leader="dot" w:pos="8306"/>
            </w:tabs>
            <w:kinsoku/>
            <w:wordWrap/>
            <w:overflowPunct/>
            <w:topLinePunct w:val="0"/>
            <w:autoSpaceDE/>
            <w:autoSpaceDN/>
            <w:bidi w:val="0"/>
            <w:adjustRightInd w:val="0"/>
            <w:snapToGrid w:val="0"/>
            <w:spacing w:after="0" w:line="480" w:lineRule="auto"/>
            <w:textAlignment w:val="auto"/>
            <w:rPr>
              <w:rFonts w:hint="default" w:ascii="Times New Roman" w:hAnsi="Times New Roman" w:eastAsia="宋体" w:cs="Times New Roman"/>
              <w:b w:val="0"/>
              <w:bCs w:val="0"/>
              <w:sz w:val="32"/>
              <w:szCs w:val="32"/>
            </w:rPr>
          </w:pPr>
          <w:r>
            <w:rPr>
              <w:rFonts w:hint="default" w:ascii="Times New Roman" w:hAnsi="Times New Roman" w:eastAsia="宋体" w:cs="Times New Roman"/>
              <w:b w:val="0"/>
              <w:bCs w:val="0"/>
              <w:color w:val="000000"/>
              <w:sz w:val="32"/>
              <w:szCs w:val="32"/>
            </w:rPr>
            <w:fldChar w:fldCharType="begin"/>
          </w:r>
          <w:r>
            <w:rPr>
              <w:rFonts w:hint="default" w:ascii="Times New Roman" w:hAnsi="Times New Roman" w:eastAsia="宋体" w:cs="Times New Roman"/>
              <w:b w:val="0"/>
              <w:bCs w:val="0"/>
              <w:sz w:val="32"/>
              <w:szCs w:val="32"/>
            </w:rPr>
            <w:instrText xml:space="preserve"> HYPERLINK \l _Toc8421 </w:instrText>
          </w:r>
          <w:r>
            <w:rPr>
              <w:rFonts w:hint="default" w:ascii="Times New Roman" w:hAnsi="Times New Roman" w:eastAsia="宋体" w:cs="Times New Roman"/>
              <w:b w:val="0"/>
              <w:bCs w:val="0"/>
              <w:sz w:val="32"/>
              <w:szCs w:val="32"/>
            </w:rPr>
            <w:fldChar w:fldCharType="separate"/>
          </w:r>
          <w:r>
            <w:rPr>
              <w:rFonts w:hint="default" w:ascii="Times New Roman" w:hAnsi="Times New Roman" w:eastAsia="宋体" w:cs="Times New Roman"/>
              <w:b w:val="0"/>
              <w:bCs w:val="0"/>
              <w:sz w:val="32"/>
              <w:szCs w:val="32"/>
            </w:rPr>
            <w:t>表五 污染物的排放与防治措施</w:t>
          </w:r>
          <w:r>
            <w:rPr>
              <w:rFonts w:hint="default" w:ascii="Times New Roman" w:hAnsi="Times New Roman" w:eastAsia="宋体" w:cs="Times New Roman"/>
              <w:b w:val="0"/>
              <w:bCs w:val="0"/>
              <w:sz w:val="32"/>
              <w:szCs w:val="32"/>
            </w:rPr>
            <w:tab/>
          </w:r>
          <w:r>
            <w:rPr>
              <w:rFonts w:hint="default" w:ascii="Times New Roman" w:hAnsi="Times New Roman" w:eastAsia="宋体" w:cs="Times New Roman"/>
              <w:b w:val="0"/>
              <w:bCs w:val="0"/>
              <w:sz w:val="32"/>
              <w:szCs w:val="32"/>
            </w:rPr>
            <w:fldChar w:fldCharType="begin"/>
          </w:r>
          <w:r>
            <w:rPr>
              <w:rFonts w:hint="default" w:ascii="Times New Roman" w:hAnsi="Times New Roman" w:eastAsia="宋体" w:cs="Times New Roman"/>
              <w:b w:val="0"/>
              <w:bCs w:val="0"/>
              <w:sz w:val="32"/>
              <w:szCs w:val="32"/>
            </w:rPr>
            <w:instrText xml:space="preserve"> PAGEREF _Toc8421 \h </w:instrText>
          </w:r>
          <w:r>
            <w:rPr>
              <w:rFonts w:hint="default" w:ascii="Times New Roman" w:hAnsi="Times New Roman" w:eastAsia="宋体" w:cs="Times New Roman"/>
              <w:b w:val="0"/>
              <w:bCs w:val="0"/>
              <w:sz w:val="32"/>
              <w:szCs w:val="32"/>
            </w:rPr>
            <w:fldChar w:fldCharType="separate"/>
          </w:r>
          <w:r>
            <w:rPr>
              <w:rFonts w:hint="default" w:ascii="Times New Roman" w:hAnsi="Times New Roman" w:eastAsia="宋体" w:cs="Times New Roman"/>
              <w:b w:val="0"/>
              <w:bCs w:val="0"/>
              <w:sz w:val="32"/>
              <w:szCs w:val="32"/>
            </w:rPr>
            <w:t>18</w:t>
          </w:r>
          <w:r>
            <w:rPr>
              <w:rFonts w:hint="default" w:ascii="Times New Roman" w:hAnsi="Times New Roman" w:eastAsia="宋体" w:cs="Times New Roman"/>
              <w:b w:val="0"/>
              <w:bCs w:val="0"/>
              <w:sz w:val="32"/>
              <w:szCs w:val="32"/>
            </w:rPr>
            <w:fldChar w:fldCharType="end"/>
          </w:r>
          <w:r>
            <w:rPr>
              <w:rFonts w:hint="default" w:ascii="Times New Roman" w:hAnsi="Times New Roman" w:eastAsia="宋体" w:cs="Times New Roman"/>
              <w:b w:val="0"/>
              <w:bCs w:val="0"/>
              <w:color w:val="000000"/>
              <w:sz w:val="32"/>
              <w:szCs w:val="32"/>
            </w:rPr>
            <w:fldChar w:fldCharType="end"/>
          </w:r>
        </w:p>
        <w:p>
          <w:pPr>
            <w:pStyle w:val="15"/>
            <w:keepNext w:val="0"/>
            <w:keepLines w:val="0"/>
            <w:pageBreakBefore w:val="0"/>
            <w:widowControl/>
            <w:tabs>
              <w:tab w:val="right" w:leader="dot" w:pos="8306"/>
            </w:tabs>
            <w:kinsoku/>
            <w:wordWrap/>
            <w:overflowPunct/>
            <w:topLinePunct w:val="0"/>
            <w:autoSpaceDE/>
            <w:autoSpaceDN/>
            <w:bidi w:val="0"/>
            <w:adjustRightInd w:val="0"/>
            <w:snapToGrid w:val="0"/>
            <w:spacing w:after="0" w:line="480" w:lineRule="auto"/>
            <w:textAlignment w:val="auto"/>
            <w:rPr>
              <w:rFonts w:hint="default" w:ascii="Times New Roman" w:hAnsi="Times New Roman" w:eastAsia="宋体" w:cs="Times New Roman"/>
              <w:b w:val="0"/>
              <w:bCs w:val="0"/>
              <w:sz w:val="32"/>
              <w:szCs w:val="32"/>
            </w:rPr>
          </w:pPr>
          <w:r>
            <w:rPr>
              <w:rFonts w:hint="default" w:ascii="Times New Roman" w:hAnsi="Times New Roman" w:eastAsia="宋体" w:cs="Times New Roman"/>
              <w:b w:val="0"/>
              <w:bCs w:val="0"/>
              <w:color w:val="000000"/>
              <w:sz w:val="32"/>
              <w:szCs w:val="32"/>
            </w:rPr>
            <w:fldChar w:fldCharType="begin"/>
          </w:r>
          <w:r>
            <w:rPr>
              <w:rFonts w:hint="default" w:ascii="Times New Roman" w:hAnsi="Times New Roman" w:eastAsia="宋体" w:cs="Times New Roman"/>
              <w:b w:val="0"/>
              <w:bCs w:val="0"/>
              <w:sz w:val="32"/>
              <w:szCs w:val="32"/>
            </w:rPr>
            <w:instrText xml:space="preserve"> HYPERLINK \l _Toc25048 </w:instrText>
          </w:r>
          <w:r>
            <w:rPr>
              <w:rFonts w:hint="default" w:ascii="Times New Roman" w:hAnsi="Times New Roman" w:eastAsia="宋体" w:cs="Times New Roman"/>
              <w:b w:val="0"/>
              <w:bCs w:val="0"/>
              <w:sz w:val="32"/>
              <w:szCs w:val="32"/>
            </w:rPr>
            <w:fldChar w:fldCharType="separate"/>
          </w:r>
          <w:r>
            <w:rPr>
              <w:rFonts w:hint="default" w:ascii="Times New Roman" w:hAnsi="Times New Roman" w:eastAsia="宋体" w:cs="Times New Roman"/>
              <w:b w:val="0"/>
              <w:bCs w:val="0"/>
              <w:sz w:val="32"/>
              <w:szCs w:val="32"/>
            </w:rPr>
            <w:t>表六 验收评价标准</w:t>
          </w:r>
          <w:r>
            <w:rPr>
              <w:rFonts w:hint="default" w:ascii="Times New Roman" w:hAnsi="Times New Roman" w:eastAsia="宋体" w:cs="Times New Roman"/>
              <w:b w:val="0"/>
              <w:bCs w:val="0"/>
              <w:sz w:val="32"/>
              <w:szCs w:val="32"/>
            </w:rPr>
            <w:tab/>
          </w:r>
          <w:r>
            <w:rPr>
              <w:rFonts w:hint="default" w:ascii="Times New Roman" w:hAnsi="Times New Roman" w:eastAsia="宋体" w:cs="Times New Roman"/>
              <w:b w:val="0"/>
              <w:bCs w:val="0"/>
              <w:sz w:val="32"/>
              <w:szCs w:val="32"/>
            </w:rPr>
            <w:fldChar w:fldCharType="begin"/>
          </w:r>
          <w:r>
            <w:rPr>
              <w:rFonts w:hint="default" w:ascii="Times New Roman" w:hAnsi="Times New Roman" w:eastAsia="宋体" w:cs="Times New Roman"/>
              <w:b w:val="0"/>
              <w:bCs w:val="0"/>
              <w:sz w:val="32"/>
              <w:szCs w:val="32"/>
            </w:rPr>
            <w:instrText xml:space="preserve"> PAGEREF _Toc25048 \h </w:instrText>
          </w:r>
          <w:r>
            <w:rPr>
              <w:rFonts w:hint="default" w:ascii="Times New Roman" w:hAnsi="Times New Roman" w:eastAsia="宋体" w:cs="Times New Roman"/>
              <w:b w:val="0"/>
              <w:bCs w:val="0"/>
              <w:sz w:val="32"/>
              <w:szCs w:val="32"/>
            </w:rPr>
            <w:fldChar w:fldCharType="separate"/>
          </w:r>
          <w:r>
            <w:rPr>
              <w:rFonts w:hint="default" w:ascii="Times New Roman" w:hAnsi="Times New Roman" w:eastAsia="宋体" w:cs="Times New Roman"/>
              <w:b w:val="0"/>
              <w:bCs w:val="0"/>
              <w:sz w:val="32"/>
              <w:szCs w:val="32"/>
            </w:rPr>
            <w:t>24</w:t>
          </w:r>
          <w:r>
            <w:rPr>
              <w:rFonts w:hint="default" w:ascii="Times New Roman" w:hAnsi="Times New Roman" w:eastAsia="宋体" w:cs="Times New Roman"/>
              <w:b w:val="0"/>
              <w:bCs w:val="0"/>
              <w:sz w:val="32"/>
              <w:szCs w:val="32"/>
            </w:rPr>
            <w:fldChar w:fldCharType="end"/>
          </w:r>
          <w:r>
            <w:rPr>
              <w:rFonts w:hint="default" w:ascii="Times New Roman" w:hAnsi="Times New Roman" w:eastAsia="宋体" w:cs="Times New Roman"/>
              <w:b w:val="0"/>
              <w:bCs w:val="0"/>
              <w:color w:val="000000"/>
              <w:sz w:val="32"/>
              <w:szCs w:val="32"/>
            </w:rPr>
            <w:fldChar w:fldCharType="end"/>
          </w:r>
        </w:p>
        <w:p>
          <w:pPr>
            <w:pStyle w:val="15"/>
            <w:keepNext w:val="0"/>
            <w:keepLines w:val="0"/>
            <w:pageBreakBefore w:val="0"/>
            <w:widowControl/>
            <w:tabs>
              <w:tab w:val="right" w:leader="dot" w:pos="8306"/>
            </w:tabs>
            <w:kinsoku/>
            <w:wordWrap/>
            <w:overflowPunct/>
            <w:topLinePunct w:val="0"/>
            <w:autoSpaceDE/>
            <w:autoSpaceDN/>
            <w:bidi w:val="0"/>
            <w:adjustRightInd w:val="0"/>
            <w:snapToGrid w:val="0"/>
            <w:spacing w:after="0" w:line="480" w:lineRule="auto"/>
            <w:textAlignment w:val="auto"/>
            <w:rPr>
              <w:rFonts w:hint="default" w:ascii="Times New Roman" w:hAnsi="Times New Roman" w:eastAsia="宋体" w:cs="Times New Roman"/>
              <w:b w:val="0"/>
              <w:bCs w:val="0"/>
              <w:sz w:val="32"/>
              <w:szCs w:val="32"/>
            </w:rPr>
          </w:pPr>
          <w:r>
            <w:rPr>
              <w:rFonts w:hint="default" w:ascii="Times New Roman" w:hAnsi="Times New Roman" w:eastAsia="宋体" w:cs="Times New Roman"/>
              <w:b w:val="0"/>
              <w:bCs w:val="0"/>
              <w:color w:val="000000"/>
              <w:sz w:val="32"/>
              <w:szCs w:val="32"/>
            </w:rPr>
            <w:fldChar w:fldCharType="begin"/>
          </w:r>
          <w:r>
            <w:rPr>
              <w:rFonts w:hint="default" w:ascii="Times New Roman" w:hAnsi="Times New Roman" w:eastAsia="宋体" w:cs="Times New Roman"/>
              <w:b w:val="0"/>
              <w:bCs w:val="0"/>
              <w:sz w:val="32"/>
              <w:szCs w:val="32"/>
            </w:rPr>
            <w:instrText xml:space="preserve"> HYPERLINK \l _Toc23982 </w:instrText>
          </w:r>
          <w:r>
            <w:rPr>
              <w:rFonts w:hint="default" w:ascii="Times New Roman" w:hAnsi="Times New Roman" w:eastAsia="宋体" w:cs="Times New Roman"/>
              <w:b w:val="0"/>
              <w:bCs w:val="0"/>
              <w:sz w:val="32"/>
              <w:szCs w:val="32"/>
            </w:rPr>
            <w:fldChar w:fldCharType="separate"/>
          </w:r>
          <w:r>
            <w:rPr>
              <w:rFonts w:hint="default" w:ascii="Times New Roman" w:hAnsi="Times New Roman" w:eastAsia="宋体" w:cs="Times New Roman"/>
              <w:b w:val="0"/>
              <w:bCs w:val="0"/>
              <w:sz w:val="32"/>
              <w:szCs w:val="32"/>
            </w:rPr>
            <w:t>表</w:t>
          </w:r>
          <w:r>
            <w:rPr>
              <w:rFonts w:hint="default" w:ascii="Times New Roman" w:hAnsi="Times New Roman" w:eastAsia="宋体" w:cs="Times New Roman"/>
              <w:b w:val="0"/>
              <w:bCs w:val="0"/>
              <w:sz w:val="32"/>
              <w:szCs w:val="32"/>
              <w:lang w:val="en-US" w:eastAsia="zh-CN"/>
            </w:rPr>
            <w:t>七</w:t>
          </w:r>
          <w:r>
            <w:rPr>
              <w:rFonts w:hint="default" w:ascii="Times New Roman" w:hAnsi="Times New Roman" w:eastAsia="宋体" w:cs="Times New Roman"/>
              <w:b w:val="0"/>
              <w:bCs w:val="0"/>
              <w:sz w:val="32"/>
              <w:szCs w:val="32"/>
            </w:rPr>
            <w:t xml:space="preserve">  验收监测内容</w:t>
          </w:r>
          <w:r>
            <w:rPr>
              <w:rFonts w:hint="default" w:ascii="Times New Roman" w:hAnsi="Times New Roman" w:eastAsia="宋体" w:cs="Times New Roman"/>
              <w:b w:val="0"/>
              <w:bCs w:val="0"/>
              <w:sz w:val="32"/>
              <w:szCs w:val="32"/>
            </w:rPr>
            <w:tab/>
          </w:r>
          <w:r>
            <w:rPr>
              <w:rFonts w:hint="default" w:ascii="Times New Roman" w:hAnsi="Times New Roman" w:eastAsia="宋体" w:cs="Times New Roman"/>
              <w:b w:val="0"/>
              <w:bCs w:val="0"/>
              <w:sz w:val="32"/>
              <w:szCs w:val="32"/>
            </w:rPr>
            <w:fldChar w:fldCharType="begin"/>
          </w:r>
          <w:r>
            <w:rPr>
              <w:rFonts w:hint="default" w:ascii="Times New Roman" w:hAnsi="Times New Roman" w:eastAsia="宋体" w:cs="Times New Roman"/>
              <w:b w:val="0"/>
              <w:bCs w:val="0"/>
              <w:sz w:val="32"/>
              <w:szCs w:val="32"/>
            </w:rPr>
            <w:instrText xml:space="preserve"> PAGEREF _Toc23982 \h </w:instrText>
          </w:r>
          <w:r>
            <w:rPr>
              <w:rFonts w:hint="default" w:ascii="Times New Roman" w:hAnsi="Times New Roman" w:eastAsia="宋体" w:cs="Times New Roman"/>
              <w:b w:val="0"/>
              <w:bCs w:val="0"/>
              <w:sz w:val="32"/>
              <w:szCs w:val="32"/>
            </w:rPr>
            <w:fldChar w:fldCharType="separate"/>
          </w:r>
          <w:r>
            <w:rPr>
              <w:rFonts w:hint="default" w:ascii="Times New Roman" w:hAnsi="Times New Roman" w:eastAsia="宋体" w:cs="Times New Roman"/>
              <w:b w:val="0"/>
              <w:bCs w:val="0"/>
              <w:sz w:val="32"/>
              <w:szCs w:val="32"/>
            </w:rPr>
            <w:t>27</w:t>
          </w:r>
          <w:r>
            <w:rPr>
              <w:rFonts w:hint="default" w:ascii="Times New Roman" w:hAnsi="Times New Roman" w:eastAsia="宋体" w:cs="Times New Roman"/>
              <w:b w:val="0"/>
              <w:bCs w:val="0"/>
              <w:sz w:val="32"/>
              <w:szCs w:val="32"/>
            </w:rPr>
            <w:fldChar w:fldCharType="end"/>
          </w:r>
          <w:r>
            <w:rPr>
              <w:rFonts w:hint="default" w:ascii="Times New Roman" w:hAnsi="Times New Roman" w:eastAsia="宋体" w:cs="Times New Roman"/>
              <w:b w:val="0"/>
              <w:bCs w:val="0"/>
              <w:color w:val="000000"/>
              <w:sz w:val="32"/>
              <w:szCs w:val="32"/>
            </w:rPr>
            <w:fldChar w:fldCharType="end"/>
          </w:r>
        </w:p>
        <w:p>
          <w:pPr>
            <w:pStyle w:val="15"/>
            <w:keepNext w:val="0"/>
            <w:keepLines w:val="0"/>
            <w:pageBreakBefore w:val="0"/>
            <w:widowControl/>
            <w:tabs>
              <w:tab w:val="right" w:leader="dot" w:pos="8306"/>
            </w:tabs>
            <w:kinsoku/>
            <w:wordWrap/>
            <w:overflowPunct/>
            <w:topLinePunct w:val="0"/>
            <w:autoSpaceDE/>
            <w:autoSpaceDN/>
            <w:bidi w:val="0"/>
            <w:adjustRightInd w:val="0"/>
            <w:snapToGrid w:val="0"/>
            <w:spacing w:after="0" w:line="480" w:lineRule="auto"/>
            <w:textAlignment w:val="auto"/>
            <w:rPr>
              <w:rFonts w:hint="default" w:ascii="Times New Roman" w:hAnsi="Times New Roman" w:eastAsia="宋体" w:cs="Times New Roman"/>
              <w:b w:val="0"/>
              <w:bCs w:val="0"/>
              <w:sz w:val="32"/>
              <w:szCs w:val="32"/>
            </w:rPr>
          </w:pPr>
          <w:r>
            <w:rPr>
              <w:rFonts w:hint="default" w:ascii="Times New Roman" w:hAnsi="Times New Roman" w:eastAsia="宋体" w:cs="Times New Roman"/>
              <w:b w:val="0"/>
              <w:bCs w:val="0"/>
              <w:color w:val="000000"/>
              <w:sz w:val="32"/>
              <w:szCs w:val="32"/>
            </w:rPr>
            <w:fldChar w:fldCharType="begin"/>
          </w:r>
          <w:r>
            <w:rPr>
              <w:rFonts w:hint="default" w:ascii="Times New Roman" w:hAnsi="Times New Roman" w:eastAsia="宋体" w:cs="Times New Roman"/>
              <w:b w:val="0"/>
              <w:bCs w:val="0"/>
              <w:sz w:val="32"/>
              <w:szCs w:val="32"/>
            </w:rPr>
            <w:instrText xml:space="preserve"> HYPERLINK \l _Toc20814 </w:instrText>
          </w:r>
          <w:r>
            <w:rPr>
              <w:rFonts w:hint="default" w:ascii="Times New Roman" w:hAnsi="Times New Roman" w:eastAsia="宋体" w:cs="Times New Roman"/>
              <w:b w:val="0"/>
              <w:bCs w:val="0"/>
              <w:sz w:val="32"/>
              <w:szCs w:val="32"/>
            </w:rPr>
            <w:fldChar w:fldCharType="separate"/>
          </w:r>
          <w:r>
            <w:rPr>
              <w:rFonts w:hint="default" w:ascii="Times New Roman" w:hAnsi="Times New Roman" w:eastAsia="宋体" w:cs="Times New Roman"/>
              <w:b w:val="0"/>
              <w:bCs w:val="0"/>
              <w:sz w:val="32"/>
              <w:szCs w:val="32"/>
            </w:rPr>
            <w:t>表八 监测分析方法及质量保证</w:t>
          </w:r>
          <w:r>
            <w:rPr>
              <w:rFonts w:hint="default" w:ascii="Times New Roman" w:hAnsi="Times New Roman" w:eastAsia="宋体" w:cs="Times New Roman"/>
              <w:b w:val="0"/>
              <w:bCs w:val="0"/>
              <w:sz w:val="32"/>
              <w:szCs w:val="32"/>
            </w:rPr>
            <w:tab/>
          </w:r>
          <w:r>
            <w:rPr>
              <w:rFonts w:hint="default" w:ascii="Times New Roman" w:hAnsi="Times New Roman" w:eastAsia="宋体" w:cs="Times New Roman"/>
              <w:b w:val="0"/>
              <w:bCs w:val="0"/>
              <w:sz w:val="32"/>
              <w:szCs w:val="32"/>
            </w:rPr>
            <w:fldChar w:fldCharType="begin"/>
          </w:r>
          <w:r>
            <w:rPr>
              <w:rFonts w:hint="default" w:ascii="Times New Roman" w:hAnsi="Times New Roman" w:eastAsia="宋体" w:cs="Times New Roman"/>
              <w:b w:val="0"/>
              <w:bCs w:val="0"/>
              <w:sz w:val="32"/>
              <w:szCs w:val="32"/>
            </w:rPr>
            <w:instrText xml:space="preserve"> PAGEREF _Toc20814 \h </w:instrText>
          </w:r>
          <w:r>
            <w:rPr>
              <w:rFonts w:hint="default" w:ascii="Times New Roman" w:hAnsi="Times New Roman" w:eastAsia="宋体" w:cs="Times New Roman"/>
              <w:b w:val="0"/>
              <w:bCs w:val="0"/>
              <w:sz w:val="32"/>
              <w:szCs w:val="32"/>
            </w:rPr>
            <w:fldChar w:fldCharType="separate"/>
          </w:r>
          <w:r>
            <w:rPr>
              <w:rFonts w:hint="default" w:ascii="Times New Roman" w:hAnsi="Times New Roman" w:eastAsia="宋体" w:cs="Times New Roman"/>
              <w:b w:val="0"/>
              <w:bCs w:val="0"/>
              <w:sz w:val="32"/>
              <w:szCs w:val="32"/>
            </w:rPr>
            <w:t>28</w:t>
          </w:r>
          <w:r>
            <w:rPr>
              <w:rFonts w:hint="default" w:ascii="Times New Roman" w:hAnsi="Times New Roman" w:eastAsia="宋体" w:cs="Times New Roman"/>
              <w:b w:val="0"/>
              <w:bCs w:val="0"/>
              <w:sz w:val="32"/>
              <w:szCs w:val="32"/>
            </w:rPr>
            <w:fldChar w:fldCharType="end"/>
          </w:r>
          <w:r>
            <w:rPr>
              <w:rFonts w:hint="default" w:ascii="Times New Roman" w:hAnsi="Times New Roman" w:eastAsia="宋体" w:cs="Times New Roman"/>
              <w:b w:val="0"/>
              <w:bCs w:val="0"/>
              <w:color w:val="000000"/>
              <w:sz w:val="32"/>
              <w:szCs w:val="32"/>
            </w:rPr>
            <w:fldChar w:fldCharType="end"/>
          </w:r>
        </w:p>
        <w:p>
          <w:pPr>
            <w:pStyle w:val="15"/>
            <w:keepNext w:val="0"/>
            <w:keepLines w:val="0"/>
            <w:pageBreakBefore w:val="0"/>
            <w:widowControl/>
            <w:tabs>
              <w:tab w:val="right" w:leader="dot" w:pos="8306"/>
            </w:tabs>
            <w:kinsoku/>
            <w:wordWrap/>
            <w:overflowPunct/>
            <w:topLinePunct w:val="0"/>
            <w:autoSpaceDE/>
            <w:autoSpaceDN/>
            <w:bidi w:val="0"/>
            <w:adjustRightInd w:val="0"/>
            <w:snapToGrid w:val="0"/>
            <w:spacing w:after="0" w:line="480" w:lineRule="auto"/>
            <w:textAlignment w:val="auto"/>
            <w:rPr>
              <w:rFonts w:hint="default" w:ascii="Times New Roman" w:hAnsi="Times New Roman" w:eastAsia="宋体" w:cs="Times New Roman"/>
              <w:b w:val="0"/>
              <w:bCs w:val="0"/>
              <w:sz w:val="32"/>
              <w:szCs w:val="32"/>
            </w:rPr>
          </w:pPr>
          <w:r>
            <w:rPr>
              <w:rFonts w:hint="default" w:ascii="Times New Roman" w:hAnsi="Times New Roman" w:eastAsia="宋体" w:cs="Times New Roman"/>
              <w:b w:val="0"/>
              <w:bCs w:val="0"/>
              <w:color w:val="000000"/>
              <w:sz w:val="32"/>
              <w:szCs w:val="32"/>
            </w:rPr>
            <w:fldChar w:fldCharType="begin"/>
          </w:r>
          <w:r>
            <w:rPr>
              <w:rFonts w:hint="default" w:ascii="Times New Roman" w:hAnsi="Times New Roman" w:eastAsia="宋体" w:cs="Times New Roman"/>
              <w:b w:val="0"/>
              <w:bCs w:val="0"/>
              <w:sz w:val="32"/>
              <w:szCs w:val="32"/>
            </w:rPr>
            <w:instrText xml:space="preserve"> HYPERLINK \l _Toc6006 </w:instrText>
          </w:r>
          <w:r>
            <w:rPr>
              <w:rFonts w:hint="default" w:ascii="Times New Roman" w:hAnsi="Times New Roman" w:eastAsia="宋体" w:cs="Times New Roman"/>
              <w:b w:val="0"/>
              <w:bCs w:val="0"/>
              <w:sz w:val="32"/>
              <w:szCs w:val="32"/>
            </w:rPr>
            <w:fldChar w:fldCharType="separate"/>
          </w:r>
          <w:r>
            <w:rPr>
              <w:rFonts w:hint="default" w:ascii="Times New Roman" w:hAnsi="Times New Roman" w:eastAsia="宋体" w:cs="Times New Roman"/>
              <w:b w:val="0"/>
              <w:bCs w:val="0"/>
              <w:spacing w:val="-3"/>
              <w:sz w:val="32"/>
              <w:szCs w:val="32"/>
            </w:rPr>
            <w:t>表九 验收监测结果及评价</w:t>
          </w:r>
          <w:r>
            <w:rPr>
              <w:rFonts w:hint="default" w:ascii="Times New Roman" w:hAnsi="Times New Roman" w:eastAsia="宋体" w:cs="Times New Roman"/>
              <w:b w:val="0"/>
              <w:bCs w:val="0"/>
              <w:sz w:val="32"/>
              <w:szCs w:val="32"/>
            </w:rPr>
            <w:tab/>
          </w:r>
          <w:r>
            <w:rPr>
              <w:rFonts w:hint="default" w:ascii="Times New Roman" w:hAnsi="Times New Roman" w:eastAsia="宋体" w:cs="Times New Roman"/>
              <w:b w:val="0"/>
              <w:bCs w:val="0"/>
              <w:sz w:val="32"/>
              <w:szCs w:val="32"/>
            </w:rPr>
            <w:fldChar w:fldCharType="begin"/>
          </w:r>
          <w:r>
            <w:rPr>
              <w:rFonts w:hint="default" w:ascii="Times New Roman" w:hAnsi="Times New Roman" w:eastAsia="宋体" w:cs="Times New Roman"/>
              <w:b w:val="0"/>
              <w:bCs w:val="0"/>
              <w:sz w:val="32"/>
              <w:szCs w:val="32"/>
            </w:rPr>
            <w:instrText xml:space="preserve"> PAGEREF _Toc6006 \h </w:instrText>
          </w:r>
          <w:r>
            <w:rPr>
              <w:rFonts w:hint="default" w:ascii="Times New Roman" w:hAnsi="Times New Roman" w:eastAsia="宋体" w:cs="Times New Roman"/>
              <w:b w:val="0"/>
              <w:bCs w:val="0"/>
              <w:sz w:val="32"/>
              <w:szCs w:val="32"/>
            </w:rPr>
            <w:fldChar w:fldCharType="separate"/>
          </w:r>
          <w:r>
            <w:rPr>
              <w:rFonts w:hint="default" w:ascii="Times New Roman" w:hAnsi="Times New Roman" w:eastAsia="宋体" w:cs="Times New Roman"/>
              <w:b w:val="0"/>
              <w:bCs w:val="0"/>
              <w:sz w:val="32"/>
              <w:szCs w:val="32"/>
            </w:rPr>
            <w:t>31</w:t>
          </w:r>
          <w:r>
            <w:rPr>
              <w:rFonts w:hint="default" w:ascii="Times New Roman" w:hAnsi="Times New Roman" w:eastAsia="宋体" w:cs="Times New Roman"/>
              <w:b w:val="0"/>
              <w:bCs w:val="0"/>
              <w:sz w:val="32"/>
              <w:szCs w:val="32"/>
            </w:rPr>
            <w:fldChar w:fldCharType="end"/>
          </w:r>
          <w:r>
            <w:rPr>
              <w:rFonts w:hint="default" w:ascii="Times New Roman" w:hAnsi="Times New Roman" w:eastAsia="宋体" w:cs="Times New Roman"/>
              <w:b w:val="0"/>
              <w:bCs w:val="0"/>
              <w:color w:val="000000"/>
              <w:sz w:val="32"/>
              <w:szCs w:val="32"/>
            </w:rPr>
            <w:fldChar w:fldCharType="end"/>
          </w:r>
        </w:p>
        <w:p>
          <w:pPr>
            <w:pStyle w:val="15"/>
            <w:keepNext w:val="0"/>
            <w:keepLines w:val="0"/>
            <w:pageBreakBefore w:val="0"/>
            <w:widowControl/>
            <w:tabs>
              <w:tab w:val="right" w:leader="dot" w:pos="8306"/>
            </w:tabs>
            <w:kinsoku/>
            <w:wordWrap/>
            <w:overflowPunct/>
            <w:topLinePunct w:val="0"/>
            <w:autoSpaceDE/>
            <w:autoSpaceDN/>
            <w:bidi w:val="0"/>
            <w:adjustRightInd w:val="0"/>
            <w:snapToGrid w:val="0"/>
            <w:spacing w:after="0" w:line="480" w:lineRule="auto"/>
            <w:textAlignment w:val="auto"/>
            <w:rPr>
              <w:rFonts w:hint="default" w:ascii="Times New Roman" w:hAnsi="Times New Roman" w:eastAsia="宋体" w:cs="Times New Roman"/>
              <w:b w:val="0"/>
              <w:bCs w:val="0"/>
              <w:sz w:val="32"/>
              <w:szCs w:val="32"/>
            </w:rPr>
          </w:pPr>
          <w:r>
            <w:rPr>
              <w:rFonts w:hint="default" w:ascii="Times New Roman" w:hAnsi="Times New Roman" w:eastAsia="宋体" w:cs="Times New Roman"/>
              <w:b w:val="0"/>
              <w:bCs w:val="0"/>
              <w:color w:val="000000"/>
              <w:sz w:val="32"/>
              <w:szCs w:val="32"/>
            </w:rPr>
            <w:fldChar w:fldCharType="begin"/>
          </w:r>
          <w:r>
            <w:rPr>
              <w:rFonts w:hint="default" w:ascii="Times New Roman" w:hAnsi="Times New Roman" w:eastAsia="宋体" w:cs="Times New Roman"/>
              <w:b w:val="0"/>
              <w:bCs w:val="0"/>
              <w:sz w:val="32"/>
              <w:szCs w:val="32"/>
            </w:rPr>
            <w:instrText xml:space="preserve"> HYPERLINK \l _Toc7832 </w:instrText>
          </w:r>
          <w:r>
            <w:rPr>
              <w:rFonts w:hint="default" w:ascii="Times New Roman" w:hAnsi="Times New Roman" w:eastAsia="宋体" w:cs="Times New Roman"/>
              <w:b w:val="0"/>
              <w:bCs w:val="0"/>
              <w:sz w:val="32"/>
              <w:szCs w:val="32"/>
            </w:rPr>
            <w:fldChar w:fldCharType="separate"/>
          </w:r>
          <w:r>
            <w:rPr>
              <w:rFonts w:hint="default" w:ascii="Times New Roman" w:hAnsi="Times New Roman" w:eastAsia="宋体" w:cs="Times New Roman"/>
              <w:b w:val="0"/>
              <w:bCs w:val="0"/>
              <w:sz w:val="32"/>
              <w:szCs w:val="32"/>
            </w:rPr>
            <w:t>表十 环境管理检查结果</w:t>
          </w:r>
          <w:r>
            <w:rPr>
              <w:rFonts w:hint="default" w:ascii="Times New Roman" w:hAnsi="Times New Roman" w:eastAsia="宋体" w:cs="Times New Roman"/>
              <w:b w:val="0"/>
              <w:bCs w:val="0"/>
              <w:sz w:val="32"/>
              <w:szCs w:val="32"/>
            </w:rPr>
            <w:tab/>
          </w:r>
          <w:r>
            <w:rPr>
              <w:rFonts w:hint="default" w:ascii="Times New Roman" w:hAnsi="Times New Roman" w:eastAsia="宋体" w:cs="Times New Roman"/>
              <w:b w:val="0"/>
              <w:bCs w:val="0"/>
              <w:sz w:val="32"/>
              <w:szCs w:val="32"/>
            </w:rPr>
            <w:fldChar w:fldCharType="begin"/>
          </w:r>
          <w:r>
            <w:rPr>
              <w:rFonts w:hint="default" w:ascii="Times New Roman" w:hAnsi="Times New Roman" w:eastAsia="宋体" w:cs="Times New Roman"/>
              <w:b w:val="0"/>
              <w:bCs w:val="0"/>
              <w:sz w:val="32"/>
              <w:szCs w:val="32"/>
            </w:rPr>
            <w:instrText xml:space="preserve"> PAGEREF _Toc7832 \h </w:instrText>
          </w:r>
          <w:r>
            <w:rPr>
              <w:rFonts w:hint="default" w:ascii="Times New Roman" w:hAnsi="Times New Roman" w:eastAsia="宋体" w:cs="Times New Roman"/>
              <w:b w:val="0"/>
              <w:bCs w:val="0"/>
              <w:sz w:val="32"/>
              <w:szCs w:val="32"/>
            </w:rPr>
            <w:fldChar w:fldCharType="separate"/>
          </w:r>
          <w:r>
            <w:rPr>
              <w:rFonts w:hint="default" w:ascii="Times New Roman" w:hAnsi="Times New Roman" w:eastAsia="宋体" w:cs="Times New Roman"/>
              <w:b w:val="0"/>
              <w:bCs w:val="0"/>
              <w:sz w:val="32"/>
              <w:szCs w:val="32"/>
            </w:rPr>
            <w:t>44</w:t>
          </w:r>
          <w:r>
            <w:rPr>
              <w:rFonts w:hint="default" w:ascii="Times New Roman" w:hAnsi="Times New Roman" w:eastAsia="宋体" w:cs="Times New Roman"/>
              <w:b w:val="0"/>
              <w:bCs w:val="0"/>
              <w:sz w:val="32"/>
              <w:szCs w:val="32"/>
            </w:rPr>
            <w:fldChar w:fldCharType="end"/>
          </w:r>
          <w:r>
            <w:rPr>
              <w:rFonts w:hint="default" w:ascii="Times New Roman" w:hAnsi="Times New Roman" w:eastAsia="宋体" w:cs="Times New Roman"/>
              <w:b w:val="0"/>
              <w:bCs w:val="0"/>
              <w:color w:val="000000"/>
              <w:sz w:val="32"/>
              <w:szCs w:val="32"/>
            </w:rPr>
            <w:fldChar w:fldCharType="end"/>
          </w:r>
        </w:p>
        <w:p>
          <w:pPr>
            <w:pStyle w:val="15"/>
            <w:keepNext w:val="0"/>
            <w:keepLines w:val="0"/>
            <w:pageBreakBefore w:val="0"/>
            <w:widowControl/>
            <w:tabs>
              <w:tab w:val="right" w:leader="dot" w:pos="8306"/>
            </w:tabs>
            <w:kinsoku/>
            <w:wordWrap/>
            <w:overflowPunct/>
            <w:topLinePunct w:val="0"/>
            <w:autoSpaceDE/>
            <w:autoSpaceDN/>
            <w:bidi w:val="0"/>
            <w:adjustRightInd w:val="0"/>
            <w:snapToGrid w:val="0"/>
            <w:spacing w:after="0" w:line="480" w:lineRule="auto"/>
            <w:textAlignment w:val="auto"/>
            <w:rPr>
              <w:rFonts w:hint="default" w:ascii="Times New Roman" w:hAnsi="Times New Roman" w:eastAsia="宋体" w:cs="Times New Roman"/>
              <w:b w:val="0"/>
              <w:bCs w:val="0"/>
              <w:sz w:val="32"/>
              <w:szCs w:val="32"/>
            </w:rPr>
          </w:pPr>
          <w:r>
            <w:rPr>
              <w:rFonts w:hint="default" w:ascii="Times New Roman" w:hAnsi="Times New Roman" w:eastAsia="宋体" w:cs="Times New Roman"/>
              <w:b w:val="0"/>
              <w:bCs w:val="0"/>
              <w:color w:val="000000"/>
              <w:sz w:val="32"/>
              <w:szCs w:val="32"/>
            </w:rPr>
            <w:fldChar w:fldCharType="begin"/>
          </w:r>
          <w:r>
            <w:rPr>
              <w:rFonts w:hint="default" w:ascii="Times New Roman" w:hAnsi="Times New Roman" w:eastAsia="宋体" w:cs="Times New Roman"/>
              <w:b w:val="0"/>
              <w:bCs w:val="0"/>
              <w:sz w:val="32"/>
              <w:szCs w:val="32"/>
            </w:rPr>
            <w:instrText xml:space="preserve"> HYPERLINK \l _Toc1620 </w:instrText>
          </w:r>
          <w:r>
            <w:rPr>
              <w:rFonts w:hint="default" w:ascii="Times New Roman" w:hAnsi="Times New Roman" w:eastAsia="宋体" w:cs="Times New Roman"/>
              <w:b w:val="0"/>
              <w:bCs w:val="0"/>
              <w:sz w:val="32"/>
              <w:szCs w:val="32"/>
            </w:rPr>
            <w:fldChar w:fldCharType="separate"/>
          </w:r>
          <w:r>
            <w:rPr>
              <w:rFonts w:hint="default" w:ascii="Times New Roman" w:hAnsi="Times New Roman" w:eastAsia="宋体" w:cs="Times New Roman"/>
              <w:b w:val="0"/>
              <w:bCs w:val="0"/>
              <w:sz w:val="32"/>
              <w:szCs w:val="32"/>
            </w:rPr>
            <w:t>表十一 公众意见调查结果</w:t>
          </w:r>
          <w:r>
            <w:rPr>
              <w:rFonts w:hint="default" w:ascii="Times New Roman" w:hAnsi="Times New Roman" w:eastAsia="宋体" w:cs="Times New Roman"/>
              <w:b w:val="0"/>
              <w:bCs w:val="0"/>
              <w:sz w:val="32"/>
              <w:szCs w:val="32"/>
            </w:rPr>
            <w:tab/>
          </w:r>
          <w:r>
            <w:rPr>
              <w:rFonts w:hint="default" w:ascii="Times New Roman" w:hAnsi="Times New Roman" w:eastAsia="宋体" w:cs="Times New Roman"/>
              <w:b w:val="0"/>
              <w:bCs w:val="0"/>
              <w:sz w:val="32"/>
              <w:szCs w:val="32"/>
            </w:rPr>
            <w:fldChar w:fldCharType="begin"/>
          </w:r>
          <w:r>
            <w:rPr>
              <w:rFonts w:hint="default" w:ascii="Times New Roman" w:hAnsi="Times New Roman" w:eastAsia="宋体" w:cs="Times New Roman"/>
              <w:b w:val="0"/>
              <w:bCs w:val="0"/>
              <w:sz w:val="32"/>
              <w:szCs w:val="32"/>
            </w:rPr>
            <w:instrText xml:space="preserve"> PAGEREF _Toc1620 \h </w:instrText>
          </w:r>
          <w:r>
            <w:rPr>
              <w:rFonts w:hint="default" w:ascii="Times New Roman" w:hAnsi="Times New Roman" w:eastAsia="宋体" w:cs="Times New Roman"/>
              <w:b w:val="0"/>
              <w:bCs w:val="0"/>
              <w:sz w:val="32"/>
              <w:szCs w:val="32"/>
            </w:rPr>
            <w:fldChar w:fldCharType="separate"/>
          </w:r>
          <w:r>
            <w:rPr>
              <w:rFonts w:hint="default" w:ascii="Times New Roman" w:hAnsi="Times New Roman" w:eastAsia="宋体" w:cs="Times New Roman"/>
              <w:b w:val="0"/>
              <w:bCs w:val="0"/>
              <w:sz w:val="32"/>
              <w:szCs w:val="32"/>
            </w:rPr>
            <w:t>46</w:t>
          </w:r>
          <w:r>
            <w:rPr>
              <w:rFonts w:hint="default" w:ascii="Times New Roman" w:hAnsi="Times New Roman" w:eastAsia="宋体" w:cs="Times New Roman"/>
              <w:b w:val="0"/>
              <w:bCs w:val="0"/>
              <w:sz w:val="32"/>
              <w:szCs w:val="32"/>
            </w:rPr>
            <w:fldChar w:fldCharType="end"/>
          </w:r>
          <w:r>
            <w:rPr>
              <w:rFonts w:hint="default" w:ascii="Times New Roman" w:hAnsi="Times New Roman" w:eastAsia="宋体" w:cs="Times New Roman"/>
              <w:b w:val="0"/>
              <w:bCs w:val="0"/>
              <w:color w:val="000000"/>
              <w:sz w:val="32"/>
              <w:szCs w:val="32"/>
            </w:rPr>
            <w:fldChar w:fldCharType="end"/>
          </w:r>
        </w:p>
        <w:p>
          <w:pPr>
            <w:pStyle w:val="15"/>
            <w:keepNext w:val="0"/>
            <w:keepLines w:val="0"/>
            <w:pageBreakBefore w:val="0"/>
            <w:widowControl/>
            <w:tabs>
              <w:tab w:val="right" w:leader="dot" w:pos="8306"/>
            </w:tabs>
            <w:kinsoku/>
            <w:wordWrap/>
            <w:overflowPunct/>
            <w:topLinePunct w:val="0"/>
            <w:autoSpaceDE/>
            <w:autoSpaceDN/>
            <w:bidi w:val="0"/>
            <w:adjustRightInd w:val="0"/>
            <w:snapToGrid w:val="0"/>
            <w:spacing w:after="0" w:line="480" w:lineRule="auto"/>
            <w:textAlignment w:val="auto"/>
            <w:rPr>
              <w:rFonts w:hint="default" w:ascii="Times New Roman" w:hAnsi="Times New Roman" w:cs="Times New Roman"/>
              <w:b w:val="0"/>
              <w:bCs w:val="0"/>
            </w:rPr>
          </w:pPr>
          <w:r>
            <w:rPr>
              <w:rFonts w:hint="default" w:ascii="Times New Roman" w:hAnsi="Times New Roman" w:eastAsia="宋体" w:cs="Times New Roman"/>
              <w:b w:val="0"/>
              <w:bCs w:val="0"/>
              <w:color w:val="000000"/>
              <w:sz w:val="32"/>
              <w:szCs w:val="32"/>
            </w:rPr>
            <w:fldChar w:fldCharType="begin"/>
          </w:r>
          <w:r>
            <w:rPr>
              <w:rFonts w:hint="default" w:ascii="Times New Roman" w:hAnsi="Times New Roman" w:eastAsia="宋体" w:cs="Times New Roman"/>
              <w:b w:val="0"/>
              <w:bCs w:val="0"/>
              <w:sz w:val="32"/>
              <w:szCs w:val="32"/>
            </w:rPr>
            <w:instrText xml:space="preserve"> HYPERLINK \l _Toc31209 </w:instrText>
          </w:r>
          <w:r>
            <w:rPr>
              <w:rFonts w:hint="default" w:ascii="Times New Roman" w:hAnsi="Times New Roman" w:eastAsia="宋体" w:cs="Times New Roman"/>
              <w:b w:val="0"/>
              <w:bCs w:val="0"/>
              <w:sz w:val="32"/>
              <w:szCs w:val="32"/>
            </w:rPr>
            <w:fldChar w:fldCharType="separate"/>
          </w:r>
          <w:r>
            <w:rPr>
              <w:rFonts w:hint="default" w:ascii="Times New Roman" w:hAnsi="Times New Roman" w:eastAsia="宋体" w:cs="Times New Roman"/>
              <w:b w:val="0"/>
              <w:bCs w:val="0"/>
              <w:sz w:val="32"/>
              <w:szCs w:val="32"/>
            </w:rPr>
            <w:t>表十二 验收监测结论</w:t>
          </w:r>
          <w:r>
            <w:rPr>
              <w:rFonts w:hint="default" w:ascii="Times New Roman" w:hAnsi="Times New Roman" w:eastAsia="宋体" w:cs="Times New Roman"/>
              <w:b w:val="0"/>
              <w:bCs w:val="0"/>
              <w:sz w:val="32"/>
              <w:szCs w:val="32"/>
            </w:rPr>
            <w:tab/>
          </w:r>
          <w:r>
            <w:rPr>
              <w:rFonts w:hint="default" w:ascii="Times New Roman" w:hAnsi="Times New Roman" w:eastAsia="宋体" w:cs="Times New Roman"/>
              <w:b w:val="0"/>
              <w:bCs w:val="0"/>
              <w:sz w:val="32"/>
              <w:szCs w:val="32"/>
            </w:rPr>
            <w:fldChar w:fldCharType="begin"/>
          </w:r>
          <w:r>
            <w:rPr>
              <w:rFonts w:hint="default" w:ascii="Times New Roman" w:hAnsi="Times New Roman" w:eastAsia="宋体" w:cs="Times New Roman"/>
              <w:b w:val="0"/>
              <w:bCs w:val="0"/>
              <w:sz w:val="32"/>
              <w:szCs w:val="32"/>
            </w:rPr>
            <w:instrText xml:space="preserve"> PAGEREF _Toc31209 \h </w:instrText>
          </w:r>
          <w:r>
            <w:rPr>
              <w:rFonts w:hint="default" w:ascii="Times New Roman" w:hAnsi="Times New Roman" w:eastAsia="宋体" w:cs="Times New Roman"/>
              <w:b w:val="0"/>
              <w:bCs w:val="0"/>
              <w:sz w:val="32"/>
              <w:szCs w:val="32"/>
            </w:rPr>
            <w:fldChar w:fldCharType="separate"/>
          </w:r>
          <w:r>
            <w:rPr>
              <w:rFonts w:hint="default" w:ascii="Times New Roman" w:hAnsi="Times New Roman" w:eastAsia="宋体" w:cs="Times New Roman"/>
              <w:b w:val="0"/>
              <w:bCs w:val="0"/>
              <w:sz w:val="32"/>
              <w:szCs w:val="32"/>
            </w:rPr>
            <w:t>47</w:t>
          </w:r>
          <w:r>
            <w:rPr>
              <w:rFonts w:hint="default" w:ascii="Times New Roman" w:hAnsi="Times New Roman" w:eastAsia="宋体" w:cs="Times New Roman"/>
              <w:b w:val="0"/>
              <w:bCs w:val="0"/>
              <w:sz w:val="32"/>
              <w:szCs w:val="32"/>
            </w:rPr>
            <w:fldChar w:fldCharType="end"/>
          </w:r>
          <w:r>
            <w:rPr>
              <w:rFonts w:hint="default" w:ascii="Times New Roman" w:hAnsi="Times New Roman" w:eastAsia="宋体" w:cs="Times New Roman"/>
              <w:b w:val="0"/>
              <w:bCs w:val="0"/>
              <w:color w:val="000000"/>
              <w:sz w:val="32"/>
              <w:szCs w:val="32"/>
            </w:rPr>
            <w:fldChar w:fldCharType="end"/>
          </w:r>
        </w:p>
        <w:p>
          <w:pPr>
            <w:pStyle w:val="15"/>
            <w:tabs>
              <w:tab w:val="right" w:leader="dot" w:pos="8306"/>
            </w:tabs>
            <w:rPr>
              <w:rFonts w:hint="default" w:ascii="Times New Roman" w:hAnsi="Times New Roman" w:cs="Times New Roman"/>
            </w:rPr>
          </w:pPr>
        </w:p>
        <w:p>
          <w:pPr>
            <w:spacing w:after="0"/>
            <w:rPr>
              <w:rFonts w:hint="default" w:ascii="Times New Roman" w:hAnsi="Times New Roman" w:eastAsia="宋体" w:cs="Times New Roman"/>
              <w:color w:val="000000"/>
              <w:sz w:val="22"/>
              <w:szCs w:val="32"/>
              <w:lang w:val="en-US" w:eastAsia="zh-CN" w:bidi="ar-SA"/>
            </w:rPr>
          </w:pPr>
          <w:r>
            <w:rPr>
              <w:rFonts w:hint="default" w:ascii="Times New Roman" w:hAnsi="Times New Roman" w:eastAsia="宋体" w:cs="Times New Roman"/>
              <w:color w:val="000000"/>
              <w:szCs w:val="32"/>
            </w:rPr>
            <w:fldChar w:fldCharType="end"/>
          </w:r>
        </w:p>
      </w:sdtContent>
    </w:sdt>
    <w:p>
      <w:pPr>
        <w:pStyle w:val="11"/>
        <w:rPr>
          <w:rFonts w:hint="default" w:ascii="Times New Roman" w:hAnsi="Times New Roman" w:cs="Times New Roman"/>
        </w:rPr>
      </w:pPr>
    </w:p>
    <w:p>
      <w:pPr>
        <w:spacing w:after="0"/>
        <w:rPr>
          <w:rFonts w:hint="default" w:ascii="Times New Roman" w:hAnsi="Times New Roman" w:eastAsia="宋体" w:cs="Times New Roman"/>
          <w:b/>
          <w:color w:val="000000"/>
          <w:sz w:val="32"/>
          <w:szCs w:val="32"/>
        </w:rPr>
      </w:pPr>
    </w:p>
    <w:p>
      <w:pPr>
        <w:spacing w:after="0"/>
        <w:rPr>
          <w:rFonts w:hint="default" w:ascii="Times New Roman" w:hAnsi="Times New Roman" w:eastAsia="宋体" w:cs="Times New Roman"/>
          <w:b/>
          <w:color w:val="000000"/>
          <w:sz w:val="32"/>
          <w:szCs w:val="32"/>
        </w:rPr>
      </w:pPr>
    </w:p>
    <w:p>
      <w:pPr>
        <w:spacing w:after="0"/>
        <w:rPr>
          <w:rFonts w:hint="default" w:ascii="Times New Roman" w:hAnsi="Times New Roman" w:eastAsia="宋体" w:cs="Times New Roman"/>
          <w:b/>
          <w:color w:val="000000"/>
          <w:sz w:val="32"/>
          <w:szCs w:val="32"/>
        </w:rPr>
      </w:pPr>
    </w:p>
    <w:p>
      <w:pPr>
        <w:spacing w:after="0"/>
        <w:rPr>
          <w:rFonts w:hint="default" w:ascii="Times New Roman" w:hAnsi="Times New Roman" w:eastAsia="宋体" w:cs="Times New Roman"/>
          <w:b/>
          <w:color w:val="000000"/>
          <w:sz w:val="32"/>
          <w:szCs w:val="32"/>
        </w:rPr>
      </w:pPr>
    </w:p>
    <w:p>
      <w:pPr>
        <w:spacing w:after="120" w:afterLines="50"/>
        <w:rPr>
          <w:rFonts w:hint="default" w:ascii="Times New Roman" w:hAnsi="Times New Roman" w:eastAsia="宋体" w:cs="Times New Roman"/>
          <w:b/>
          <w:color w:val="000000"/>
          <w:sz w:val="32"/>
          <w:szCs w:val="32"/>
        </w:rPr>
        <w:sectPr>
          <w:footerReference r:id="rId11" w:type="default"/>
          <w:pgSz w:w="11906" w:h="16838"/>
          <w:pgMar w:top="1440" w:right="1800" w:bottom="1440" w:left="1800" w:header="708" w:footer="708" w:gutter="0"/>
          <w:pgNumType w:start="1"/>
          <w:cols w:space="720" w:num="1"/>
          <w:docGrid w:linePitch="360" w:charSpace="0"/>
        </w:sectPr>
      </w:pPr>
    </w:p>
    <w:p>
      <w:pPr>
        <w:keepNext w:val="0"/>
        <w:keepLines w:val="0"/>
        <w:pageBreakBefore w:val="0"/>
        <w:widowControl/>
        <w:kinsoku/>
        <w:wordWrap/>
        <w:overflowPunct/>
        <w:topLinePunct w:val="0"/>
        <w:autoSpaceDE/>
        <w:autoSpaceDN/>
        <w:bidi w:val="0"/>
        <w:adjustRightInd w:val="0"/>
        <w:snapToGrid w:val="0"/>
        <w:spacing w:after="0" w:line="240" w:lineRule="auto"/>
        <w:ind w:left="0"/>
        <w:textAlignment w:val="auto"/>
        <w:outlineLvl w:val="0"/>
        <w:rPr>
          <w:rFonts w:hint="default" w:ascii="Times New Roman" w:hAnsi="Times New Roman" w:eastAsia="宋体" w:cs="Times New Roman"/>
          <w:sz w:val="32"/>
          <w:szCs w:val="32"/>
        </w:rPr>
      </w:pPr>
      <w:bookmarkStart w:id="0" w:name="_Toc10965"/>
      <w:r>
        <w:rPr>
          <w:rFonts w:hint="default" w:ascii="Times New Roman" w:hAnsi="Times New Roman" w:eastAsia="宋体" w:cs="Times New Roman"/>
          <w:b/>
          <w:bCs/>
          <w:spacing w:val="-9"/>
          <w:sz w:val="32"/>
          <w:szCs w:val="32"/>
        </w:rPr>
        <w:t>表一</w:t>
      </w:r>
      <w:r>
        <w:rPr>
          <w:rFonts w:hint="default" w:ascii="Times New Roman" w:hAnsi="Times New Roman" w:eastAsia="宋体" w:cs="Times New Roman"/>
          <w:spacing w:val="16"/>
          <w:sz w:val="32"/>
          <w:szCs w:val="32"/>
        </w:rPr>
        <w:t xml:space="preserve"> </w:t>
      </w:r>
      <w:r>
        <w:rPr>
          <w:rFonts w:hint="default" w:ascii="Times New Roman" w:hAnsi="Times New Roman" w:eastAsia="宋体" w:cs="Times New Roman"/>
          <w:b/>
          <w:bCs/>
          <w:spacing w:val="-9"/>
          <w:sz w:val="32"/>
          <w:szCs w:val="32"/>
        </w:rPr>
        <w:t>前言</w:t>
      </w:r>
      <w:bookmarkEnd w:id="0"/>
    </w:p>
    <w:tbl>
      <w:tblPr>
        <w:tblStyle w:val="72"/>
        <w:tblW w:w="8640" w:type="dxa"/>
        <w:tblInd w:w="-127" w:type="dxa"/>
        <w:tblBorders>
          <w:top w:val="single" w:color="000000" w:sz="10" w:space="0"/>
          <w:left w:val="single" w:color="000000" w:sz="10" w:space="0"/>
          <w:bottom w:val="single" w:color="000000" w:sz="10" w:space="0"/>
          <w:right w:val="single" w:color="000000" w:sz="10" w:space="0"/>
          <w:insideH w:val="none" w:color="auto" w:sz="0" w:space="0"/>
          <w:insideV w:val="none" w:color="auto" w:sz="0" w:space="0"/>
        </w:tblBorders>
        <w:tblLayout w:type="fixed"/>
        <w:tblCellMar>
          <w:top w:w="0" w:type="dxa"/>
          <w:left w:w="0" w:type="dxa"/>
          <w:bottom w:w="0" w:type="dxa"/>
          <w:right w:w="0" w:type="dxa"/>
        </w:tblCellMar>
      </w:tblPr>
      <w:tblGrid>
        <w:gridCol w:w="8640"/>
      </w:tblGrid>
      <w:tr>
        <w:tblPrEx>
          <w:tblBorders>
            <w:top w:val="single" w:color="000000" w:sz="10" w:space="0"/>
            <w:left w:val="single" w:color="000000" w:sz="10" w:space="0"/>
            <w:bottom w:val="single" w:color="000000" w:sz="10" w:space="0"/>
            <w:right w:val="single" w:color="000000" w:sz="10" w:space="0"/>
            <w:insideH w:val="none" w:color="auto" w:sz="0" w:space="0"/>
            <w:insideV w:val="none" w:color="auto" w:sz="0" w:space="0"/>
          </w:tblBorders>
          <w:tblCellMar>
            <w:top w:w="0" w:type="dxa"/>
            <w:left w:w="0" w:type="dxa"/>
            <w:bottom w:w="0" w:type="dxa"/>
            <w:right w:w="0" w:type="dxa"/>
          </w:tblCellMar>
        </w:tblPrEx>
        <w:trPr>
          <w:trHeight w:val="13109" w:hRule="atLeast"/>
        </w:trPr>
        <w:tc>
          <w:tcPr>
            <w:tcW w:w="8640" w:type="dxa"/>
            <w:vAlign w:val="top"/>
          </w:tcPr>
          <w:p>
            <w:pPr>
              <w:keepNext w:val="0"/>
              <w:keepLines w:val="0"/>
              <w:pageBreakBefore w:val="0"/>
              <w:widowControl/>
              <w:kinsoku/>
              <w:wordWrap/>
              <w:overflowPunct/>
              <w:topLinePunct w:val="0"/>
              <w:autoSpaceDE/>
              <w:autoSpaceDN/>
              <w:bidi w:val="0"/>
              <w:adjustRightInd/>
              <w:snapToGrid/>
              <w:spacing w:before="181" w:beforeLines="50" w:after="0" w:line="360" w:lineRule="auto"/>
              <w:ind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黔西南州中医院成立于1987年，于1987年12月26日正式开诊，老院区位于兴义市黄草街道办湖南路36号</w:t>
            </w:r>
            <w:r>
              <w:rPr>
                <w:rFonts w:hint="default" w:ascii="Times New Roman" w:hAnsi="Times New Roman" w:eastAsia="宋体" w:cs="Times New Roman"/>
                <w:color w:val="auto"/>
                <w:spacing w:val="-6"/>
                <w:kern w:val="2"/>
                <w:sz w:val="24"/>
                <w:szCs w:val="24"/>
                <w:lang w:val="en-US" w:eastAsia="zh-CN" w:bidi="ar-SA"/>
              </w:rPr>
              <w:t>，老院区建院30余年，现已发展成集医疗、科研、教学、预防、康复为一体的三甲级中医院，是黔西南州规模最大、科室齐全</w:t>
            </w:r>
            <w:r>
              <w:rPr>
                <w:rFonts w:hint="default" w:ascii="Times New Roman" w:hAnsi="Times New Roman" w:eastAsia="宋体" w:cs="Times New Roman"/>
                <w:color w:val="auto"/>
                <w:kern w:val="2"/>
                <w:sz w:val="24"/>
                <w:szCs w:val="24"/>
                <w:lang w:val="en-US" w:eastAsia="zh-CN" w:bidi="ar-SA"/>
              </w:rPr>
              <w:t>、设备先进、技术水平较高的地级中医院。</w:t>
            </w:r>
            <w:r>
              <w:rPr>
                <w:rFonts w:hint="default" w:ascii="Times New Roman" w:hAnsi="Times New Roman" w:eastAsia="宋体" w:cs="Times New Roman"/>
                <w:color w:val="auto"/>
                <w:sz w:val="24"/>
                <w:szCs w:val="24"/>
              </w:rPr>
              <w:t>随着全市经济社</w:t>
            </w:r>
            <w:r>
              <w:rPr>
                <w:rFonts w:hint="default" w:ascii="Times New Roman" w:hAnsi="Times New Roman" w:eastAsia="宋体" w:cs="Times New Roman"/>
                <w:color w:val="auto"/>
                <w:spacing w:val="-2"/>
                <w:sz w:val="24"/>
                <w:szCs w:val="24"/>
              </w:rPr>
              <w:t>会的快速发展以及</w:t>
            </w:r>
            <w:r>
              <w:rPr>
                <w:rFonts w:hint="default" w:ascii="Times New Roman" w:hAnsi="Times New Roman" w:eastAsia="宋体" w:cs="Times New Roman"/>
                <w:color w:val="auto"/>
                <w:spacing w:val="-1"/>
                <w:sz w:val="24"/>
                <w:szCs w:val="24"/>
              </w:rPr>
              <w:t>人民生活水平的不断提高，群众就医需求急剧增大，</w:t>
            </w:r>
            <w:r>
              <w:rPr>
                <w:rFonts w:hint="default" w:ascii="Times New Roman" w:hAnsi="Times New Roman" w:eastAsia="宋体" w:cs="Times New Roman"/>
                <w:color w:val="auto"/>
                <w:spacing w:val="-1"/>
                <w:sz w:val="24"/>
                <w:szCs w:val="24"/>
                <w:lang w:val="en-US" w:eastAsia="zh-CN"/>
              </w:rPr>
              <w:t>原</w:t>
            </w:r>
            <w:r>
              <w:rPr>
                <w:rFonts w:hint="default" w:ascii="Times New Roman" w:hAnsi="Times New Roman" w:eastAsia="宋体" w:cs="Times New Roman"/>
                <w:color w:val="auto"/>
                <w:spacing w:val="2"/>
                <w:sz w:val="24"/>
                <w:szCs w:val="24"/>
              </w:rPr>
              <w:t>医院规模已不能满足人民群众日益增长的医疗卫生需</w:t>
            </w:r>
            <w:r>
              <w:rPr>
                <w:rFonts w:hint="default" w:ascii="Times New Roman" w:hAnsi="Times New Roman" w:eastAsia="宋体" w:cs="Times New Roman"/>
                <w:color w:val="auto"/>
                <w:spacing w:val="1"/>
                <w:sz w:val="24"/>
                <w:szCs w:val="24"/>
              </w:rPr>
              <w:t>求。医院地处老城区，道路狭窄</w:t>
            </w:r>
            <w:r>
              <w:rPr>
                <w:rFonts w:hint="default" w:ascii="Times New Roman" w:hAnsi="Times New Roman" w:eastAsia="宋体" w:cs="Times New Roman"/>
                <w:color w:val="auto"/>
                <w:sz w:val="24"/>
                <w:szCs w:val="24"/>
              </w:rPr>
              <w:t>，交通不便，</w:t>
            </w:r>
            <w:r>
              <w:rPr>
                <w:rFonts w:hint="default" w:ascii="Times New Roman" w:hAnsi="Times New Roman" w:eastAsia="宋体" w:cs="Times New Roman"/>
                <w:color w:val="auto"/>
                <w:spacing w:val="4"/>
                <w:sz w:val="24"/>
                <w:szCs w:val="24"/>
              </w:rPr>
              <w:t>周围均被民</w:t>
            </w:r>
            <w:r>
              <w:rPr>
                <w:rFonts w:hint="default" w:ascii="Times New Roman" w:hAnsi="Times New Roman" w:eastAsia="宋体" w:cs="Times New Roman"/>
                <w:color w:val="auto"/>
                <w:spacing w:val="2"/>
                <w:sz w:val="24"/>
                <w:szCs w:val="24"/>
              </w:rPr>
              <w:t>房</w:t>
            </w:r>
            <w:r>
              <w:rPr>
                <w:rFonts w:hint="default" w:ascii="Times New Roman" w:hAnsi="Times New Roman" w:eastAsia="宋体" w:cs="Times New Roman"/>
                <w:color w:val="auto"/>
                <w:spacing w:val="2"/>
                <w:sz w:val="24"/>
                <w:szCs w:val="24"/>
                <w:lang w:val="en-US" w:eastAsia="zh-CN"/>
              </w:rPr>
              <w:t>建筑</w:t>
            </w:r>
            <w:r>
              <w:rPr>
                <w:rFonts w:hint="default" w:ascii="Times New Roman" w:hAnsi="Times New Roman" w:eastAsia="宋体" w:cs="Times New Roman"/>
                <w:color w:val="auto"/>
                <w:spacing w:val="2"/>
                <w:sz w:val="24"/>
                <w:szCs w:val="24"/>
              </w:rPr>
              <w:t>包围，已无向外发展用地，无进一步发展空间。</w:t>
            </w:r>
            <w:r>
              <w:rPr>
                <w:rFonts w:hint="default" w:ascii="Times New Roman" w:hAnsi="Times New Roman" w:eastAsia="宋体" w:cs="Times New Roman"/>
                <w:color w:val="auto"/>
                <w:kern w:val="2"/>
                <w:sz w:val="24"/>
                <w:szCs w:val="24"/>
                <w:lang w:val="en-US" w:eastAsia="zh-CN" w:bidi="ar-SA"/>
              </w:rPr>
              <w:t>黔西南州中医院</w:t>
            </w:r>
            <w:r>
              <w:rPr>
                <w:rFonts w:hint="default" w:ascii="Times New Roman" w:hAnsi="Times New Roman" w:eastAsia="宋体" w:cs="Times New Roman"/>
                <w:color w:val="auto"/>
                <w:spacing w:val="3"/>
                <w:sz w:val="24"/>
                <w:szCs w:val="24"/>
              </w:rPr>
              <w:t>为此另行选址建设新院区，按照国家</w:t>
            </w:r>
            <w:r>
              <w:rPr>
                <w:rFonts w:hint="default" w:ascii="Times New Roman" w:hAnsi="Times New Roman" w:eastAsia="宋体" w:cs="Times New Roman"/>
                <w:color w:val="auto"/>
                <w:spacing w:val="3"/>
                <w:sz w:val="24"/>
                <w:szCs w:val="24"/>
                <w:lang w:eastAsia="zh-CN"/>
              </w:rPr>
              <w:t>“</w:t>
            </w:r>
            <w:r>
              <w:rPr>
                <w:rFonts w:hint="default" w:ascii="Times New Roman" w:hAnsi="Times New Roman" w:eastAsia="宋体" w:cs="Times New Roman"/>
                <w:color w:val="auto"/>
                <w:spacing w:val="3"/>
                <w:sz w:val="24"/>
                <w:szCs w:val="24"/>
              </w:rPr>
              <w:t>三级综合医院</w:t>
            </w:r>
            <w:r>
              <w:rPr>
                <w:rFonts w:hint="default" w:ascii="Times New Roman" w:hAnsi="Times New Roman" w:eastAsia="宋体" w:cs="Times New Roman"/>
                <w:color w:val="auto"/>
                <w:spacing w:val="3"/>
                <w:sz w:val="24"/>
                <w:szCs w:val="24"/>
                <w:lang w:eastAsia="zh-CN"/>
              </w:rPr>
              <w:t>”</w:t>
            </w:r>
            <w:r>
              <w:rPr>
                <w:rFonts w:hint="default" w:ascii="Times New Roman" w:hAnsi="Times New Roman" w:eastAsia="宋体" w:cs="Times New Roman"/>
                <w:color w:val="auto"/>
                <w:spacing w:val="3"/>
                <w:sz w:val="24"/>
                <w:szCs w:val="24"/>
              </w:rPr>
              <w:t>标准建设，以提升医院医</w:t>
            </w:r>
            <w:r>
              <w:rPr>
                <w:rFonts w:hint="default" w:ascii="Times New Roman" w:hAnsi="Times New Roman" w:eastAsia="宋体" w:cs="Times New Roman"/>
                <w:color w:val="auto"/>
                <w:sz w:val="24"/>
                <w:szCs w:val="24"/>
              </w:rPr>
              <w:t>疗技</w:t>
            </w:r>
            <w:r>
              <w:rPr>
                <w:rFonts w:hint="default" w:ascii="Times New Roman" w:hAnsi="Times New Roman" w:eastAsia="宋体" w:cs="Times New Roman"/>
                <w:color w:val="auto"/>
                <w:spacing w:val="-2"/>
                <w:sz w:val="24"/>
                <w:szCs w:val="24"/>
              </w:rPr>
              <w:t>术水平、新增高技术医疗设备</w:t>
            </w:r>
            <w:r>
              <w:rPr>
                <w:rFonts w:hint="default" w:ascii="Times New Roman" w:hAnsi="Times New Roman" w:eastAsia="宋体" w:cs="Times New Roman"/>
                <w:color w:val="auto"/>
                <w:spacing w:val="-1"/>
                <w:sz w:val="24"/>
                <w:szCs w:val="24"/>
              </w:rPr>
              <w:t>、增加服务床位、提高服务质量。</w:t>
            </w:r>
            <w:r>
              <w:rPr>
                <w:rFonts w:hint="default" w:ascii="Times New Roman" w:hAnsi="Times New Roman" w:eastAsia="宋体" w:cs="Times New Roman"/>
                <w:color w:val="auto"/>
                <w:kern w:val="2"/>
                <w:sz w:val="24"/>
                <w:szCs w:val="24"/>
                <w:lang w:val="en-US" w:eastAsia="zh-CN" w:bidi="ar-SA"/>
              </w:rPr>
              <w:t>因此政府部门和主管部门及黔西南州中医院经过认真讨论、反复研究后决定利用位于兴义市黄草街道的原黔西南州人民医院整体搬迁后的闲置场地建设新院区，新院区分三期建设，本项目属于二期建设内容。</w:t>
            </w:r>
          </w:p>
          <w:p>
            <w:pPr>
              <w:keepNext w:val="0"/>
              <w:keepLines w:val="0"/>
              <w:pageBreakBefore w:val="0"/>
              <w:widowControl/>
              <w:kinsoku/>
              <w:wordWrap/>
              <w:overflowPunct/>
              <w:topLinePunct w:val="0"/>
              <w:autoSpaceDE/>
              <w:autoSpaceDN/>
              <w:bidi w:val="0"/>
              <w:adjustRightInd/>
              <w:snapToGrid/>
              <w:spacing w:after="0" w:line="360" w:lineRule="auto"/>
              <w:ind w:firstLine="456"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pacing w:val="-6"/>
                <w:sz w:val="24"/>
                <w:szCs w:val="24"/>
                <w:lang w:val="en-US" w:eastAsia="zh-CN"/>
              </w:rPr>
              <w:t>黔西南州中医</w:t>
            </w:r>
            <w:r>
              <w:rPr>
                <w:rFonts w:hint="default" w:ascii="Times New Roman" w:hAnsi="Times New Roman" w:eastAsia="宋体" w:cs="Times New Roman"/>
                <w:color w:val="auto"/>
                <w:spacing w:val="-11"/>
                <w:sz w:val="24"/>
                <w:szCs w:val="24"/>
                <w:lang w:val="en-US" w:eastAsia="zh-CN"/>
              </w:rPr>
              <w:t>院（二期）建</w:t>
            </w:r>
            <w:r>
              <w:rPr>
                <w:rFonts w:hint="default" w:ascii="Times New Roman" w:hAnsi="Times New Roman" w:eastAsia="宋体" w:cs="Times New Roman"/>
                <w:color w:val="auto"/>
                <w:spacing w:val="-6"/>
                <w:sz w:val="24"/>
                <w:szCs w:val="24"/>
                <w:lang w:val="en-US" w:eastAsia="zh-CN"/>
              </w:rPr>
              <w:t>设项</w:t>
            </w:r>
            <w:r>
              <w:rPr>
                <w:rFonts w:hint="default" w:ascii="Times New Roman" w:hAnsi="Times New Roman" w:eastAsia="宋体" w:cs="Times New Roman"/>
                <w:color w:val="auto"/>
                <w:spacing w:val="-11"/>
                <w:sz w:val="24"/>
                <w:szCs w:val="24"/>
                <w:lang w:val="en-US" w:eastAsia="zh-CN"/>
              </w:rPr>
              <w:t>目占地面积25940.77m</w:t>
            </w:r>
            <w:r>
              <w:rPr>
                <w:rFonts w:hint="default" w:ascii="Times New Roman" w:hAnsi="Times New Roman" w:eastAsia="宋体" w:cs="Times New Roman"/>
                <w:color w:val="auto"/>
                <w:spacing w:val="-11"/>
                <w:sz w:val="24"/>
                <w:szCs w:val="24"/>
                <w:vertAlign w:val="superscript"/>
                <w:lang w:val="en-US" w:eastAsia="zh-CN"/>
              </w:rPr>
              <w:t>2</w:t>
            </w:r>
            <w:r>
              <w:rPr>
                <w:rFonts w:hint="default" w:ascii="Times New Roman" w:hAnsi="Times New Roman" w:eastAsia="宋体" w:cs="Times New Roman"/>
                <w:color w:val="auto"/>
                <w:spacing w:val="-11"/>
                <w:sz w:val="24"/>
                <w:szCs w:val="24"/>
                <w:lang w:val="en-US" w:eastAsia="zh-CN"/>
              </w:rPr>
              <w:t>，</w:t>
            </w:r>
            <w:r>
              <w:rPr>
                <w:rFonts w:hint="default" w:ascii="Times New Roman" w:hAnsi="Times New Roman" w:eastAsia="宋体" w:cs="Times New Roman"/>
                <w:color w:val="auto"/>
                <w:spacing w:val="-6"/>
                <w:sz w:val="24"/>
                <w:szCs w:val="24"/>
                <w:lang w:val="en-US" w:eastAsia="zh-CN"/>
              </w:rPr>
              <w:t>总建筑面积为119836m</w:t>
            </w:r>
            <w:r>
              <w:rPr>
                <w:rFonts w:hint="default" w:ascii="Times New Roman" w:hAnsi="Times New Roman" w:eastAsia="宋体" w:cs="Times New Roman"/>
                <w:color w:val="auto"/>
                <w:spacing w:val="-6"/>
                <w:sz w:val="24"/>
                <w:szCs w:val="24"/>
                <w:vertAlign w:val="superscript"/>
                <w:lang w:val="en-US" w:eastAsia="zh-CN"/>
              </w:rPr>
              <w:t>2</w:t>
            </w:r>
            <w:r>
              <w:rPr>
                <w:rFonts w:hint="default" w:ascii="Times New Roman" w:hAnsi="Times New Roman" w:eastAsia="宋体" w:cs="Times New Roman"/>
                <w:color w:val="auto"/>
                <w:spacing w:val="-6"/>
                <w:sz w:val="24"/>
                <w:szCs w:val="24"/>
                <w:lang w:val="en-US" w:eastAsia="zh-CN"/>
              </w:rPr>
              <w:t>，</w:t>
            </w:r>
            <w:r>
              <w:rPr>
                <w:rFonts w:hint="default" w:ascii="Times New Roman" w:hAnsi="Times New Roman" w:eastAsia="宋体" w:cs="Times New Roman"/>
                <w:color w:val="auto"/>
                <w:sz w:val="24"/>
                <w:szCs w:val="24"/>
                <w:lang w:val="en-US" w:eastAsia="zh-CN"/>
              </w:rPr>
              <w:t>其中新建建筑112813m</w:t>
            </w:r>
            <w:r>
              <w:rPr>
                <w:rFonts w:hint="default" w:ascii="Times New Roman" w:hAnsi="Times New Roman" w:eastAsia="宋体" w:cs="Times New Roman"/>
                <w:color w:val="auto"/>
                <w:sz w:val="24"/>
                <w:szCs w:val="24"/>
                <w:vertAlign w:val="superscript"/>
                <w:lang w:val="en-US" w:eastAsia="zh-CN"/>
              </w:rPr>
              <w:t>2</w:t>
            </w:r>
            <w:r>
              <w:rPr>
                <w:rFonts w:hint="default" w:ascii="Times New Roman" w:hAnsi="Times New Roman" w:eastAsia="宋体" w:cs="Times New Roman"/>
                <w:color w:val="auto"/>
                <w:sz w:val="24"/>
                <w:szCs w:val="24"/>
                <w:lang w:val="en-US" w:eastAsia="zh-CN"/>
              </w:rPr>
              <w:t>，改造建筑7023m</w:t>
            </w:r>
            <w:r>
              <w:rPr>
                <w:rFonts w:hint="default" w:ascii="Times New Roman" w:hAnsi="Times New Roman" w:eastAsia="宋体" w:cs="Times New Roman"/>
                <w:color w:val="auto"/>
                <w:sz w:val="24"/>
                <w:szCs w:val="24"/>
                <w:vertAlign w:val="superscript"/>
                <w:lang w:val="en-US" w:eastAsia="zh-CN"/>
              </w:rPr>
              <w:t>2</w:t>
            </w:r>
            <w:r>
              <w:rPr>
                <w:rFonts w:hint="default" w:ascii="Times New Roman" w:hAnsi="Times New Roman" w:eastAsia="宋体" w:cs="Times New Roman"/>
                <w:color w:val="auto"/>
                <w:sz w:val="24"/>
                <w:szCs w:val="24"/>
                <w:lang w:val="en-US" w:eastAsia="zh-CN"/>
              </w:rPr>
              <w:t>，设置总床位600张；建设内容主要为外科门诊楼、内科门诊楼、外科大楼、规培中心、供氧中心、感染性疾病科、发热门诊和科研用房等业务用房及污水处理、绿化等配套附属工程。项目总投资98726万元。</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default" w:ascii="Times New Roman" w:hAnsi="Times New Roman" w:cs="Times New Roman"/>
                <w:lang w:val="en-US" w:eastAsia="zh-CN"/>
              </w:rPr>
            </w:pPr>
            <w:r>
              <w:rPr>
                <w:rFonts w:hint="default" w:ascii="Times New Roman" w:hAnsi="Times New Roman" w:eastAsia="宋体" w:cs="Times New Roman"/>
                <w:color w:val="auto"/>
                <w:sz w:val="24"/>
                <w:szCs w:val="24"/>
                <w:lang w:val="en-US" w:eastAsia="zh-CN"/>
              </w:rPr>
              <w:t>一期工程与本项目同步建设，本次扩建工程污水处理及固体废物处理工程与一期工程合建，无依托工程，本次仅对二期建设项目进行竣工环境保护验收检测。</w:t>
            </w:r>
          </w:p>
          <w:p>
            <w:pPr>
              <w:keepNext w:val="0"/>
              <w:keepLines w:val="0"/>
              <w:pageBreakBefore w:val="0"/>
              <w:widowControl/>
              <w:kinsoku/>
              <w:wordWrap w:val="0"/>
              <w:overflowPunct/>
              <w:topLinePunct w:val="0"/>
              <w:autoSpaceDE/>
              <w:autoSpaceDN/>
              <w:bidi w:val="0"/>
              <w:adjustRightInd/>
              <w:snapToGrid/>
              <w:spacing w:after="0" w:line="360" w:lineRule="auto"/>
              <w:ind w:firstLine="480" w:firstLineChars="200"/>
              <w:jc w:val="both"/>
              <w:textAlignment w:val="auto"/>
              <w:rPr>
                <w:rFonts w:hint="default" w:ascii="Times New Roman" w:hAnsi="Times New Roman" w:eastAsia="宋体" w:cs="Times New Roman"/>
                <w:color w:val="0000FF"/>
                <w:spacing w:val="0"/>
                <w:sz w:val="24"/>
                <w:szCs w:val="24"/>
                <w:lang w:val="en-US" w:eastAsia="zh-CN"/>
              </w:rPr>
            </w:pPr>
            <w:r>
              <w:rPr>
                <w:rFonts w:hint="default" w:ascii="Times New Roman" w:hAnsi="Times New Roman" w:eastAsia="宋体" w:cs="Times New Roman"/>
                <w:color w:val="auto"/>
                <w:spacing w:val="0"/>
                <w:sz w:val="24"/>
                <w:szCs w:val="24"/>
              </w:rPr>
              <w:t>依照</w:t>
            </w:r>
            <w:r>
              <w:rPr>
                <w:rFonts w:hint="default" w:ascii="Times New Roman" w:hAnsi="Times New Roman" w:eastAsia="宋体" w:cs="Times New Roman"/>
                <w:color w:val="auto"/>
                <w:spacing w:val="-6"/>
                <w:sz w:val="24"/>
                <w:szCs w:val="24"/>
              </w:rPr>
              <w:t>《中华人民共和国环境保护法》、《中华人民共和国环境影响评价法》、</w:t>
            </w:r>
            <w:r>
              <w:rPr>
                <w:rFonts w:hint="default" w:ascii="Times New Roman" w:hAnsi="Times New Roman" w:eastAsia="宋体" w:cs="Times New Roman"/>
                <w:color w:val="auto"/>
                <w:spacing w:val="0"/>
                <w:sz w:val="24"/>
                <w:szCs w:val="24"/>
              </w:rPr>
              <w:t>《建设项目环境保护管理条例》（国务院令第682号）、《建设项目环境影响评价分类管理名录》（2021年版）等相关规定，本项目属于</w:t>
            </w:r>
            <w:r>
              <w:rPr>
                <w:rFonts w:hint="default" w:ascii="Times New Roman" w:hAnsi="Times New Roman" w:eastAsia="宋体" w:cs="Times New Roman"/>
                <w:color w:val="auto"/>
                <w:spacing w:val="0"/>
                <w:sz w:val="24"/>
                <w:szCs w:val="24"/>
                <w:lang w:eastAsia="zh-CN"/>
              </w:rPr>
              <w:t>“</w:t>
            </w:r>
            <w:r>
              <w:rPr>
                <w:rFonts w:hint="default" w:ascii="Times New Roman" w:hAnsi="Times New Roman" w:eastAsia="宋体" w:cs="Times New Roman"/>
                <w:color w:val="auto"/>
                <w:spacing w:val="0"/>
                <w:sz w:val="24"/>
                <w:szCs w:val="24"/>
              </w:rPr>
              <w:t>四十九、卫生</w:t>
            </w:r>
            <w:r>
              <w:rPr>
                <w:rFonts w:hint="default" w:ascii="Times New Roman" w:hAnsi="Times New Roman" w:eastAsia="宋体" w:cs="Times New Roman"/>
                <w:color w:val="auto"/>
                <w:spacing w:val="0"/>
                <w:sz w:val="24"/>
                <w:szCs w:val="24"/>
                <w:lang w:val="en-US" w:eastAsia="zh-CN"/>
              </w:rPr>
              <w:t>84</w:t>
            </w:r>
            <w:r>
              <w:rPr>
                <w:rFonts w:hint="default" w:ascii="Times New Roman" w:hAnsi="Times New Roman" w:eastAsia="宋体" w:cs="Times New Roman"/>
                <w:color w:val="auto"/>
                <w:spacing w:val="0"/>
                <w:sz w:val="24"/>
                <w:szCs w:val="24"/>
                <w:lang w:eastAsia="zh-CN"/>
              </w:rPr>
              <w:t>——</w:t>
            </w:r>
            <w:r>
              <w:rPr>
                <w:rFonts w:hint="default" w:ascii="Times New Roman" w:hAnsi="Times New Roman" w:eastAsia="宋体" w:cs="Times New Roman"/>
                <w:color w:val="auto"/>
                <w:spacing w:val="0"/>
                <w:sz w:val="24"/>
                <w:szCs w:val="24"/>
              </w:rPr>
              <w:t>108医院841</w:t>
            </w:r>
            <w:r>
              <w:rPr>
                <w:rFonts w:hint="default" w:ascii="Times New Roman" w:hAnsi="Times New Roman" w:eastAsia="宋体" w:cs="Times New Roman"/>
                <w:color w:val="auto"/>
                <w:spacing w:val="0"/>
                <w:sz w:val="24"/>
                <w:szCs w:val="24"/>
                <w:lang w:eastAsia="zh-CN"/>
              </w:rPr>
              <w:t>”</w:t>
            </w:r>
            <w:r>
              <w:rPr>
                <w:rFonts w:hint="default" w:ascii="Times New Roman" w:hAnsi="Times New Roman" w:eastAsia="宋体" w:cs="Times New Roman"/>
                <w:color w:val="auto"/>
                <w:spacing w:val="0"/>
                <w:sz w:val="24"/>
                <w:szCs w:val="24"/>
              </w:rPr>
              <w:t>中的</w:t>
            </w:r>
            <w:r>
              <w:rPr>
                <w:rFonts w:hint="default" w:ascii="Times New Roman" w:hAnsi="Times New Roman" w:eastAsia="宋体" w:cs="Times New Roman"/>
                <w:color w:val="auto"/>
                <w:spacing w:val="0"/>
                <w:sz w:val="24"/>
                <w:szCs w:val="24"/>
                <w:lang w:eastAsia="zh-CN"/>
              </w:rPr>
              <w:t>“</w:t>
            </w:r>
            <w:r>
              <w:rPr>
                <w:rFonts w:hint="default" w:ascii="Times New Roman" w:hAnsi="Times New Roman" w:eastAsia="宋体" w:cs="Times New Roman"/>
                <w:color w:val="auto"/>
                <w:spacing w:val="0"/>
                <w:kern w:val="0"/>
                <w:sz w:val="24"/>
                <w:szCs w:val="24"/>
                <w:lang w:val="en-US" w:eastAsia="zh-CN" w:bidi="ar"/>
              </w:rPr>
              <w:t>新建、扩建住院床位500张及以上的</w:t>
            </w:r>
            <w:r>
              <w:rPr>
                <w:rFonts w:hint="default" w:ascii="Times New Roman" w:hAnsi="Times New Roman" w:eastAsia="宋体" w:cs="Times New Roman"/>
                <w:color w:val="auto"/>
                <w:spacing w:val="0"/>
                <w:sz w:val="24"/>
                <w:szCs w:val="24"/>
                <w:lang w:eastAsia="zh-CN"/>
              </w:rPr>
              <w:t>”</w:t>
            </w:r>
            <w:r>
              <w:rPr>
                <w:rFonts w:hint="default" w:ascii="Times New Roman" w:hAnsi="Times New Roman" w:eastAsia="宋体" w:cs="Times New Roman"/>
                <w:color w:val="auto"/>
                <w:spacing w:val="0"/>
                <w:sz w:val="24"/>
                <w:szCs w:val="24"/>
              </w:rPr>
              <w:t>，应编制环境影响</w:t>
            </w:r>
            <w:r>
              <w:rPr>
                <w:rFonts w:hint="default" w:ascii="Times New Roman" w:hAnsi="Times New Roman" w:eastAsia="宋体" w:cs="Times New Roman"/>
                <w:color w:val="auto"/>
                <w:spacing w:val="0"/>
                <w:kern w:val="0"/>
                <w:sz w:val="24"/>
                <w:szCs w:val="24"/>
                <w:lang w:val="en-US" w:eastAsia="zh-CN" w:bidi="ar"/>
              </w:rPr>
              <w:t>评价报告书</w:t>
            </w:r>
            <w:r>
              <w:rPr>
                <w:rFonts w:hint="default" w:ascii="Times New Roman" w:hAnsi="Times New Roman" w:eastAsia="宋体" w:cs="Times New Roman"/>
                <w:color w:val="auto"/>
                <w:spacing w:val="0"/>
                <w:sz w:val="24"/>
                <w:szCs w:val="24"/>
              </w:rPr>
              <w:t>，</w:t>
            </w:r>
            <w:r>
              <w:rPr>
                <w:rFonts w:hint="default" w:ascii="Times New Roman" w:hAnsi="Times New Roman" w:eastAsia="宋体" w:cs="Times New Roman"/>
                <w:color w:val="auto"/>
                <w:spacing w:val="0"/>
                <w:sz w:val="24"/>
                <w:szCs w:val="24"/>
                <w:lang w:val="en-US" w:eastAsia="zh-CN"/>
              </w:rPr>
              <w:t>为此，黔西南州中医院委托贵州省达济环保科技有限公司</w:t>
            </w:r>
            <w:r>
              <w:rPr>
                <w:rFonts w:hint="default" w:ascii="Times New Roman" w:hAnsi="Times New Roman" w:eastAsia="宋体" w:cs="Times New Roman"/>
                <w:color w:val="auto"/>
                <w:spacing w:val="0"/>
                <w:sz w:val="24"/>
                <w:szCs w:val="24"/>
              </w:rPr>
              <w:t>承担该项目的环境影响评价工作，</w:t>
            </w:r>
            <w:r>
              <w:rPr>
                <w:rFonts w:hint="default" w:ascii="Times New Roman" w:hAnsi="Times New Roman" w:eastAsia="宋体" w:cs="Times New Roman"/>
                <w:color w:val="auto"/>
                <w:spacing w:val="0"/>
                <w:sz w:val="24"/>
                <w:szCs w:val="24"/>
                <w:lang w:val="en-US" w:eastAsia="zh-CN"/>
              </w:rPr>
              <w:t>2023年1月</w:t>
            </w:r>
            <w:r>
              <w:rPr>
                <w:rFonts w:hint="default" w:ascii="Times New Roman" w:hAnsi="Times New Roman" w:eastAsia="宋体" w:cs="Times New Roman"/>
                <w:color w:val="auto"/>
                <w:spacing w:val="0"/>
                <w:sz w:val="24"/>
                <w:szCs w:val="24"/>
              </w:rPr>
              <w:t>编制完成了《</w:t>
            </w:r>
            <w:r>
              <w:rPr>
                <w:rFonts w:hint="default" w:ascii="Times New Roman" w:hAnsi="Times New Roman" w:eastAsia="宋体" w:cs="Times New Roman"/>
                <w:color w:val="auto"/>
                <w:spacing w:val="0"/>
                <w:sz w:val="24"/>
                <w:szCs w:val="24"/>
                <w:lang w:eastAsia="zh-CN"/>
              </w:rPr>
              <w:t>黔西南州中医院（二期）建设项目“三合一”环境影响报告书</w:t>
            </w:r>
            <w:r>
              <w:rPr>
                <w:rFonts w:hint="default" w:ascii="Times New Roman" w:hAnsi="Times New Roman" w:eastAsia="宋体" w:cs="Times New Roman"/>
                <w:color w:val="auto"/>
                <w:spacing w:val="0"/>
                <w:sz w:val="24"/>
                <w:szCs w:val="24"/>
              </w:rPr>
              <w:t>》，</w:t>
            </w:r>
            <w:r>
              <w:rPr>
                <w:rFonts w:hint="default" w:ascii="Times New Roman" w:hAnsi="Times New Roman" w:eastAsia="宋体" w:cs="Times New Roman"/>
                <w:color w:val="auto"/>
                <w:spacing w:val="0"/>
                <w:sz w:val="24"/>
                <w:szCs w:val="24"/>
                <w:lang w:val="en-US" w:eastAsia="zh-CN"/>
              </w:rPr>
              <w:t>由</w:t>
            </w:r>
            <w:r>
              <w:rPr>
                <w:rFonts w:hint="default" w:ascii="Times New Roman" w:hAnsi="Times New Roman" w:eastAsia="宋体" w:cs="Times New Roman"/>
                <w:color w:val="auto"/>
                <w:spacing w:val="0"/>
                <w:sz w:val="24"/>
                <w:szCs w:val="24"/>
              </w:rPr>
              <w:t>建设单位报生态环境主管部门审批。</w:t>
            </w:r>
            <w:r>
              <w:rPr>
                <w:rFonts w:hint="default" w:ascii="Times New Roman" w:hAnsi="Times New Roman" w:eastAsia="宋体" w:cs="Times New Roman"/>
                <w:color w:val="auto"/>
                <w:spacing w:val="0"/>
                <w:sz w:val="24"/>
                <w:szCs w:val="24"/>
                <w:lang w:val="en-US" w:eastAsia="zh-CN"/>
              </w:rPr>
              <w:t>2023年2月取得</w:t>
            </w:r>
            <w:r>
              <w:rPr>
                <w:rFonts w:hint="default" w:ascii="Times New Roman" w:hAnsi="Times New Roman" w:eastAsia="宋体" w:cs="Times New Roman"/>
                <w:color w:val="auto"/>
                <w:spacing w:val="0"/>
                <w:sz w:val="24"/>
                <w:szCs w:val="24"/>
              </w:rPr>
              <w:t>《</w:t>
            </w:r>
            <w:r>
              <w:rPr>
                <w:rFonts w:hint="default" w:ascii="Times New Roman" w:hAnsi="Times New Roman" w:eastAsia="宋体" w:cs="Times New Roman"/>
                <w:color w:val="auto"/>
                <w:spacing w:val="0"/>
                <w:sz w:val="24"/>
                <w:szCs w:val="24"/>
                <w:lang w:val="en-US" w:eastAsia="zh-CN"/>
              </w:rPr>
              <w:t>黔西南州生态环境局关于</w:t>
            </w:r>
            <w:r>
              <w:rPr>
                <w:rFonts w:hint="default" w:ascii="Times New Roman" w:hAnsi="Times New Roman" w:eastAsia="宋体" w:cs="Times New Roman"/>
                <w:color w:val="auto"/>
                <w:spacing w:val="0"/>
                <w:sz w:val="24"/>
                <w:szCs w:val="24"/>
                <w:lang w:eastAsia="zh-CN"/>
              </w:rPr>
              <w:t>黔西南州中医院（二期）建设项目</w:t>
            </w:r>
            <w:r>
              <w:rPr>
                <w:rFonts w:hint="default" w:ascii="Times New Roman" w:hAnsi="Times New Roman" w:eastAsia="宋体" w:cs="Times New Roman"/>
                <w:color w:val="auto"/>
                <w:spacing w:val="0"/>
                <w:sz w:val="24"/>
                <w:szCs w:val="24"/>
                <w:lang w:val="en-US" w:eastAsia="zh-CN"/>
              </w:rPr>
              <w:t>“三合一”</w:t>
            </w:r>
            <w:r>
              <w:rPr>
                <w:rFonts w:hint="default" w:ascii="Times New Roman" w:hAnsi="Times New Roman" w:eastAsia="宋体" w:cs="Times New Roman"/>
                <w:color w:val="auto"/>
                <w:spacing w:val="0"/>
                <w:sz w:val="24"/>
                <w:szCs w:val="24"/>
              </w:rPr>
              <w:t>环境影响报告</w:t>
            </w:r>
            <w:r>
              <w:rPr>
                <w:rFonts w:hint="default" w:ascii="Times New Roman" w:hAnsi="Times New Roman" w:eastAsia="宋体" w:cs="Times New Roman"/>
                <w:color w:val="auto"/>
                <w:spacing w:val="0"/>
                <w:sz w:val="24"/>
                <w:szCs w:val="24"/>
                <w:lang w:val="en-US" w:eastAsia="zh-CN"/>
              </w:rPr>
              <w:t>书的批复</w:t>
            </w:r>
            <w:r>
              <w:rPr>
                <w:rFonts w:hint="default" w:ascii="Times New Roman" w:hAnsi="Times New Roman" w:eastAsia="宋体" w:cs="Times New Roman"/>
                <w:color w:val="auto"/>
                <w:spacing w:val="0"/>
                <w:sz w:val="24"/>
                <w:szCs w:val="24"/>
              </w:rPr>
              <w:t>》</w:t>
            </w:r>
            <w:r>
              <w:rPr>
                <w:rFonts w:hint="default" w:ascii="Times New Roman" w:hAnsi="Times New Roman" w:eastAsia="宋体" w:cs="Times New Roman"/>
                <w:color w:val="auto"/>
                <w:spacing w:val="0"/>
                <w:sz w:val="24"/>
                <w:szCs w:val="24"/>
                <w:lang w:val="en-US" w:eastAsia="zh-CN"/>
              </w:rPr>
              <w:t>州环审〔2023〕3号。</w:t>
            </w:r>
          </w:p>
          <w:p>
            <w:pPr>
              <w:keepNext w:val="0"/>
              <w:keepLines w:val="0"/>
              <w:pageBreakBefore w:val="0"/>
              <w:widowControl/>
              <w:kinsoku/>
              <w:wordWrap/>
              <w:overflowPunct/>
              <w:topLinePunct w:val="0"/>
              <w:autoSpaceDE/>
              <w:autoSpaceDN/>
              <w:bidi w:val="0"/>
              <w:adjustRightInd w:val="0"/>
              <w:snapToGrid w:val="0"/>
              <w:spacing w:before="181" w:beforeLines="50" w:after="0" w:line="360" w:lineRule="auto"/>
              <w:ind w:firstLine="480" w:firstLineChars="200"/>
              <w:jc w:val="both"/>
              <w:textAlignment w:val="auto"/>
              <w:rPr>
                <w:rFonts w:hint="default" w:ascii="Times New Roman" w:hAnsi="Times New Roman" w:cs="Times New Roman"/>
                <w:color w:val="0000FF"/>
              </w:rPr>
            </w:pPr>
            <w:r>
              <w:rPr>
                <w:rFonts w:hint="default" w:ascii="Times New Roman" w:hAnsi="Times New Roman" w:eastAsia="宋体" w:cs="Times New Roman"/>
                <w:color w:val="auto"/>
                <w:spacing w:val="0"/>
                <w:sz w:val="24"/>
                <w:szCs w:val="24"/>
              </w:rPr>
              <w:t>根据国务院第 682 号令《建设项目环境保护管理条例》、国环规环评〔2017〕4 号《建设项目竣工环境保护验收暂行办法》、《建设项目竣工环境保护验收技术规范 医疗机构》等相关规定和要求，</w:t>
            </w:r>
            <w:r>
              <w:rPr>
                <w:rFonts w:hint="default" w:ascii="Times New Roman" w:hAnsi="Times New Roman" w:eastAsia="宋体" w:cs="Times New Roman"/>
                <w:color w:val="auto"/>
                <w:spacing w:val="0"/>
                <w:sz w:val="24"/>
                <w:szCs w:val="24"/>
                <w:lang w:eastAsia="zh-CN"/>
              </w:rPr>
              <w:t>黔西南州中医院</w:t>
            </w:r>
            <w:r>
              <w:rPr>
                <w:rFonts w:hint="default" w:ascii="Times New Roman" w:hAnsi="Times New Roman" w:eastAsia="宋体" w:cs="Times New Roman"/>
                <w:color w:val="auto"/>
                <w:spacing w:val="0"/>
                <w:sz w:val="24"/>
                <w:szCs w:val="24"/>
              </w:rPr>
              <w:t>于202</w:t>
            </w:r>
            <w:r>
              <w:rPr>
                <w:rFonts w:hint="default" w:ascii="Times New Roman" w:hAnsi="Times New Roman" w:eastAsia="宋体" w:cs="Times New Roman"/>
                <w:color w:val="auto"/>
                <w:spacing w:val="0"/>
                <w:sz w:val="24"/>
                <w:szCs w:val="24"/>
                <w:lang w:val="en-US" w:eastAsia="zh-CN"/>
              </w:rPr>
              <w:t>6</w:t>
            </w:r>
            <w:r>
              <w:rPr>
                <w:rFonts w:hint="default" w:ascii="Times New Roman" w:hAnsi="Times New Roman" w:eastAsia="宋体" w:cs="Times New Roman"/>
                <w:color w:val="auto"/>
                <w:spacing w:val="0"/>
                <w:sz w:val="24"/>
                <w:szCs w:val="24"/>
              </w:rPr>
              <w:t>年</w:t>
            </w:r>
            <w:r>
              <w:rPr>
                <w:rFonts w:hint="default" w:ascii="Times New Roman" w:hAnsi="Times New Roman" w:eastAsia="宋体" w:cs="Times New Roman"/>
                <w:color w:val="auto"/>
                <w:spacing w:val="0"/>
                <w:sz w:val="24"/>
                <w:szCs w:val="24"/>
                <w:lang w:val="en-US" w:eastAsia="zh-CN"/>
              </w:rPr>
              <w:t>1</w:t>
            </w:r>
            <w:r>
              <w:rPr>
                <w:rFonts w:hint="default" w:ascii="Times New Roman" w:hAnsi="Times New Roman" w:eastAsia="宋体" w:cs="Times New Roman"/>
                <w:color w:val="auto"/>
                <w:spacing w:val="0"/>
                <w:sz w:val="24"/>
                <w:szCs w:val="24"/>
              </w:rPr>
              <w:t>月委托</w:t>
            </w:r>
            <w:r>
              <w:rPr>
                <w:rFonts w:hint="default" w:ascii="Times New Roman" w:hAnsi="Times New Roman" w:eastAsia="宋体" w:cs="Times New Roman"/>
                <w:color w:val="auto"/>
                <w:spacing w:val="0"/>
                <w:sz w:val="24"/>
                <w:szCs w:val="24"/>
                <w:lang w:eastAsia="zh-CN"/>
              </w:rPr>
              <w:t>贵州省洪鑫环境检测服务有限公司</w:t>
            </w:r>
            <w:r>
              <w:rPr>
                <w:rFonts w:hint="default" w:ascii="Times New Roman" w:hAnsi="Times New Roman" w:eastAsia="宋体" w:cs="Times New Roman"/>
                <w:color w:val="auto"/>
                <w:spacing w:val="0"/>
                <w:sz w:val="24"/>
                <w:szCs w:val="24"/>
              </w:rPr>
              <w:t>对项目开展竣工环境保护验收工作。接受委托后，</w:t>
            </w:r>
            <w:r>
              <w:rPr>
                <w:rFonts w:hint="default" w:ascii="Times New Roman" w:hAnsi="Times New Roman" w:eastAsia="宋体" w:cs="Times New Roman"/>
                <w:color w:val="auto"/>
                <w:spacing w:val="0"/>
                <w:sz w:val="24"/>
                <w:szCs w:val="24"/>
                <w:lang w:eastAsia="zh-CN"/>
              </w:rPr>
              <w:t>贵州省洪鑫环境检测服务有限公司</w:t>
            </w:r>
            <w:r>
              <w:rPr>
                <w:rFonts w:hint="default" w:ascii="Times New Roman" w:hAnsi="Times New Roman" w:eastAsia="宋体" w:cs="Times New Roman"/>
                <w:color w:val="auto"/>
                <w:spacing w:val="0"/>
                <w:sz w:val="24"/>
                <w:szCs w:val="24"/>
              </w:rPr>
              <w:t>立即组织专业技术人员进行现场踏勘及资料调研，并编制了竣工环境保护验收监测方案，</w:t>
            </w:r>
            <w:r>
              <w:rPr>
                <w:rFonts w:hint="default" w:ascii="Times New Roman" w:hAnsi="Times New Roman" w:eastAsia="宋体" w:cs="Times New Roman"/>
                <w:color w:val="auto"/>
                <w:spacing w:val="0"/>
                <w:sz w:val="24"/>
                <w:szCs w:val="24"/>
                <w:lang w:val="en-US" w:eastAsia="zh-CN"/>
              </w:rPr>
              <w:t>由贵州省洪鑫环境检测服务有限公司</w:t>
            </w:r>
            <w:r>
              <w:rPr>
                <w:rFonts w:hint="default" w:ascii="Times New Roman" w:hAnsi="Times New Roman" w:eastAsia="宋体" w:cs="Times New Roman"/>
                <w:color w:val="auto"/>
                <w:spacing w:val="0"/>
                <w:sz w:val="24"/>
                <w:szCs w:val="24"/>
              </w:rPr>
              <w:t>于202</w:t>
            </w:r>
            <w:r>
              <w:rPr>
                <w:rFonts w:hint="default" w:ascii="Times New Roman" w:hAnsi="Times New Roman" w:eastAsia="宋体" w:cs="Times New Roman"/>
                <w:color w:val="auto"/>
                <w:spacing w:val="0"/>
                <w:sz w:val="24"/>
                <w:szCs w:val="24"/>
                <w:lang w:val="en-US" w:eastAsia="zh-CN"/>
              </w:rPr>
              <w:t>6</w:t>
            </w:r>
            <w:r>
              <w:rPr>
                <w:rFonts w:hint="default" w:ascii="Times New Roman" w:hAnsi="Times New Roman" w:eastAsia="宋体" w:cs="Times New Roman"/>
                <w:color w:val="auto"/>
                <w:spacing w:val="0"/>
                <w:sz w:val="24"/>
                <w:szCs w:val="24"/>
              </w:rPr>
              <w:t>年</w:t>
            </w:r>
            <w:r>
              <w:rPr>
                <w:rFonts w:hint="default" w:ascii="Times New Roman" w:hAnsi="Times New Roman" w:eastAsia="宋体" w:cs="Times New Roman"/>
                <w:color w:val="auto"/>
                <w:spacing w:val="0"/>
                <w:sz w:val="24"/>
                <w:szCs w:val="24"/>
                <w:lang w:val="en-US" w:eastAsia="zh-CN"/>
              </w:rPr>
              <w:t>4</w:t>
            </w:r>
            <w:r>
              <w:rPr>
                <w:rFonts w:hint="default" w:ascii="Times New Roman" w:hAnsi="Times New Roman" w:eastAsia="宋体" w:cs="Times New Roman"/>
                <w:color w:val="auto"/>
                <w:spacing w:val="0"/>
                <w:sz w:val="24"/>
                <w:szCs w:val="24"/>
              </w:rPr>
              <w:t>月</w:t>
            </w:r>
            <w:r>
              <w:rPr>
                <w:rFonts w:hint="default" w:ascii="Times New Roman" w:hAnsi="Times New Roman" w:eastAsia="宋体" w:cs="Times New Roman"/>
                <w:color w:val="auto"/>
                <w:spacing w:val="0"/>
                <w:sz w:val="24"/>
                <w:szCs w:val="24"/>
                <w:lang w:val="en-US" w:eastAsia="zh-CN"/>
              </w:rPr>
              <w:t>13</w:t>
            </w:r>
            <w:r>
              <w:rPr>
                <w:rFonts w:hint="default" w:ascii="Times New Roman" w:hAnsi="Times New Roman" w:eastAsia="宋体" w:cs="Times New Roman"/>
                <w:color w:val="auto"/>
                <w:spacing w:val="0"/>
                <w:sz w:val="24"/>
                <w:szCs w:val="24"/>
              </w:rPr>
              <w:t>~</w:t>
            </w:r>
            <w:r>
              <w:rPr>
                <w:rFonts w:hint="default" w:ascii="Times New Roman" w:hAnsi="Times New Roman" w:eastAsia="宋体" w:cs="Times New Roman"/>
                <w:color w:val="auto"/>
                <w:spacing w:val="0"/>
                <w:sz w:val="24"/>
                <w:szCs w:val="24"/>
                <w:lang w:val="en-US" w:eastAsia="zh-CN"/>
              </w:rPr>
              <w:t>15</w:t>
            </w:r>
            <w:r>
              <w:rPr>
                <w:rFonts w:hint="default" w:ascii="Times New Roman" w:hAnsi="Times New Roman" w:eastAsia="宋体" w:cs="Times New Roman"/>
                <w:color w:val="auto"/>
                <w:spacing w:val="0"/>
                <w:sz w:val="24"/>
                <w:szCs w:val="24"/>
              </w:rPr>
              <w:t>日对该项目实施现场监测。根据医院提供的资料、现场环境管理检查情况、监测结果、环评报告及其批复等相关内容，编制了本建设项目竣工环境保护验收监测报告。</w:t>
            </w:r>
          </w:p>
        </w:tc>
      </w:tr>
    </w:tbl>
    <w:p>
      <w:pPr>
        <w:keepNext w:val="0"/>
        <w:keepLines w:val="0"/>
        <w:pageBreakBefore w:val="0"/>
        <w:widowControl/>
        <w:kinsoku/>
        <w:wordWrap/>
        <w:overflowPunct/>
        <w:topLinePunct w:val="0"/>
        <w:autoSpaceDE/>
        <w:autoSpaceDN/>
        <w:bidi w:val="0"/>
        <w:adjustRightInd w:val="0"/>
        <w:snapToGrid w:val="0"/>
        <w:spacing w:after="0"/>
        <w:textAlignment w:val="auto"/>
        <w:outlineLvl w:val="0"/>
        <w:rPr>
          <w:rFonts w:hint="default" w:ascii="Times New Roman" w:hAnsi="Times New Roman" w:eastAsia="宋体" w:cs="Times New Roman"/>
          <w:b/>
          <w:color w:val="0000FF"/>
          <w:sz w:val="32"/>
          <w:szCs w:val="32"/>
        </w:rPr>
        <w:sectPr>
          <w:footerReference r:id="rId12" w:type="default"/>
          <w:pgSz w:w="11906" w:h="16838"/>
          <w:pgMar w:top="1440" w:right="1800" w:bottom="1440" w:left="1800" w:header="708" w:footer="708" w:gutter="0"/>
          <w:pgNumType w:fmt="decimal" w:start="1"/>
          <w:cols w:space="720" w:num="1"/>
          <w:docGrid w:linePitch="360" w:charSpace="0"/>
        </w:sectPr>
      </w:pPr>
      <w:bookmarkStart w:id="1" w:name="_Toc11513"/>
    </w:p>
    <w:p>
      <w:pPr>
        <w:keepNext w:val="0"/>
        <w:keepLines w:val="0"/>
        <w:pageBreakBefore w:val="0"/>
        <w:widowControl/>
        <w:kinsoku/>
        <w:wordWrap/>
        <w:overflowPunct/>
        <w:topLinePunct w:val="0"/>
        <w:autoSpaceDE/>
        <w:autoSpaceDN/>
        <w:bidi w:val="0"/>
        <w:adjustRightInd w:val="0"/>
        <w:snapToGrid w:val="0"/>
        <w:spacing w:after="0"/>
        <w:textAlignment w:val="auto"/>
        <w:outlineLvl w:val="0"/>
        <w:rPr>
          <w:rFonts w:hint="default" w:ascii="Times New Roman" w:hAnsi="Times New Roman" w:eastAsia="宋体" w:cs="Times New Roman"/>
          <w:b/>
          <w:color w:val="auto"/>
          <w:sz w:val="32"/>
          <w:szCs w:val="32"/>
        </w:rPr>
      </w:pPr>
      <w:r>
        <w:rPr>
          <w:rFonts w:hint="default" w:ascii="Times New Roman" w:hAnsi="Times New Roman" w:eastAsia="宋体" w:cs="Times New Roman"/>
          <w:b/>
          <w:color w:val="auto"/>
          <w:sz w:val="32"/>
          <w:szCs w:val="32"/>
        </w:rPr>
        <w:t>表二 验收依据</w:t>
      </w:r>
      <w:bookmarkEnd w:id="1"/>
    </w:p>
    <w:tbl>
      <w:tblPr>
        <w:tblStyle w:val="72"/>
        <w:tblW w:w="8525" w:type="dxa"/>
        <w:tblInd w:w="12" w:type="dxa"/>
        <w:tblBorders>
          <w:top w:val="single" w:color="000000" w:sz="10" w:space="0"/>
          <w:left w:val="single" w:color="000000" w:sz="10" w:space="0"/>
          <w:bottom w:val="single" w:color="000000" w:sz="10" w:space="0"/>
          <w:right w:val="single" w:color="000000" w:sz="10" w:space="0"/>
          <w:insideH w:val="none" w:color="auto" w:sz="0" w:space="0"/>
          <w:insideV w:val="none" w:color="auto" w:sz="0" w:space="0"/>
        </w:tblBorders>
        <w:tblLayout w:type="fixed"/>
        <w:tblCellMar>
          <w:top w:w="0" w:type="dxa"/>
          <w:left w:w="0" w:type="dxa"/>
          <w:bottom w:w="0" w:type="dxa"/>
          <w:right w:w="0" w:type="dxa"/>
        </w:tblCellMar>
      </w:tblPr>
      <w:tblGrid>
        <w:gridCol w:w="8525"/>
      </w:tblGrid>
      <w:tr>
        <w:tblPrEx>
          <w:tblBorders>
            <w:top w:val="single" w:color="000000" w:sz="10" w:space="0"/>
            <w:left w:val="single" w:color="000000" w:sz="10" w:space="0"/>
            <w:bottom w:val="single" w:color="000000" w:sz="10" w:space="0"/>
            <w:right w:val="single" w:color="000000" w:sz="10" w:space="0"/>
            <w:insideH w:val="none" w:color="auto" w:sz="0" w:space="0"/>
            <w:insideV w:val="none" w:color="auto" w:sz="0" w:space="0"/>
          </w:tblBorders>
          <w:tblCellMar>
            <w:top w:w="0" w:type="dxa"/>
            <w:left w:w="0" w:type="dxa"/>
            <w:bottom w:w="0" w:type="dxa"/>
            <w:right w:w="0" w:type="dxa"/>
          </w:tblCellMar>
        </w:tblPrEx>
        <w:trPr>
          <w:trHeight w:val="13108" w:hRule="atLeast"/>
        </w:trPr>
        <w:tc>
          <w:tcPr>
            <w:tcW w:w="8525" w:type="dxa"/>
            <w:vAlign w:val="top"/>
          </w:tcPr>
          <w:p>
            <w:pPr>
              <w:keepNext w:val="0"/>
              <w:keepLines w:val="0"/>
              <w:pageBreakBefore w:val="0"/>
              <w:widowControl/>
              <w:kinsoku/>
              <w:wordWrap/>
              <w:overflowPunct/>
              <w:topLinePunct w:val="0"/>
              <w:autoSpaceDE/>
              <w:autoSpaceDN/>
              <w:bidi w:val="0"/>
              <w:adjustRightInd/>
              <w:snapToGrid/>
              <w:spacing w:after="0" w:line="360" w:lineRule="auto"/>
              <w:ind w:firstLine="482" w:firstLineChars="200"/>
              <w:jc w:val="both"/>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2.1  建设项目环境保护相关法律、法规和规章制度</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（1）《中华人民共和国环境保护法》，2015.1.1；</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（2）《中华人民共和国环境影响评价法》，2019.1.11；</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（3）《中华人民共和国大气污染防治法》，2018.11.13；</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（4）《中华人民共和国水污染防治法》，2018.1.1；</w:t>
            </w:r>
          </w:p>
          <w:p>
            <w:pPr>
              <w:keepNext w:val="0"/>
              <w:keepLines w:val="0"/>
              <w:pageBreakBefore w:val="0"/>
              <w:widowControl/>
              <w:kinsoku/>
              <w:wordWrap/>
              <w:overflowPunct/>
              <w:topLinePunct w:val="0"/>
              <w:autoSpaceDE/>
              <w:autoSpaceDN/>
              <w:bidi w:val="0"/>
              <w:adjustRightInd/>
              <w:snapToGrid/>
              <w:spacing w:after="0" w:line="360" w:lineRule="auto"/>
              <w:ind w:firstLine="456"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pacing w:val="-6"/>
                <w:sz w:val="24"/>
                <w:szCs w:val="24"/>
              </w:rPr>
              <w:t>（5）</w:t>
            </w:r>
            <w:r>
              <w:rPr>
                <w:rFonts w:hint="default" w:ascii="Times New Roman" w:hAnsi="Times New Roman" w:eastAsia="宋体" w:cs="Times New Roman"/>
                <w:color w:val="auto"/>
                <w:spacing w:val="-17"/>
                <w:sz w:val="24"/>
                <w:szCs w:val="24"/>
              </w:rPr>
              <w:t>《</w:t>
            </w:r>
            <w:r>
              <w:rPr>
                <w:rFonts w:hint="default" w:ascii="Times New Roman" w:hAnsi="Times New Roman" w:eastAsia="宋体" w:cs="Times New Roman"/>
                <w:color w:val="auto"/>
                <w:spacing w:val="-11"/>
                <w:sz w:val="24"/>
                <w:szCs w:val="24"/>
              </w:rPr>
              <w:t>中华人民共和国噪声污染防治法</w:t>
            </w:r>
            <w:r>
              <w:rPr>
                <w:rFonts w:hint="default" w:ascii="Times New Roman" w:hAnsi="Times New Roman" w:eastAsia="宋体" w:cs="Times New Roman"/>
                <w:color w:val="auto"/>
                <w:spacing w:val="-17"/>
                <w:sz w:val="24"/>
                <w:szCs w:val="24"/>
              </w:rPr>
              <w:t>》</w:t>
            </w:r>
            <w:r>
              <w:rPr>
                <w:rFonts w:hint="default" w:ascii="Times New Roman" w:hAnsi="Times New Roman" w:eastAsia="宋体" w:cs="Times New Roman"/>
                <w:color w:val="auto"/>
                <w:spacing w:val="-11"/>
                <w:sz w:val="24"/>
                <w:szCs w:val="24"/>
              </w:rPr>
              <w:t>（中</w:t>
            </w:r>
            <w:r>
              <w:rPr>
                <w:rFonts w:hint="default" w:ascii="Times New Roman" w:hAnsi="Times New Roman" w:eastAsia="宋体" w:cs="Times New Roman"/>
                <w:color w:val="auto"/>
                <w:spacing w:val="-17"/>
                <w:sz w:val="24"/>
                <w:szCs w:val="24"/>
              </w:rPr>
              <w:t>华人民共和国主席令第104号）</w:t>
            </w:r>
            <w:r>
              <w:rPr>
                <w:rFonts w:hint="default" w:ascii="Times New Roman" w:hAnsi="Times New Roman" w:eastAsia="宋体" w:cs="Times New Roman"/>
                <w:color w:val="auto"/>
                <w:sz w:val="24"/>
                <w:szCs w:val="24"/>
              </w:rPr>
              <w:t>，2021.12.</w:t>
            </w:r>
            <w:r>
              <w:rPr>
                <w:rFonts w:hint="default"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rPr>
              <w:t>4；</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（6）《中华人民共和国固体废物污染环境防治法》，2020.4.29；</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（7）《贵州省生态环境保护条例》，2019.7.30；</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（8）《建设项目环境保护管理条例》，2017.7.16；</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（9）《排污许可管理条例》（国务院令第 736 号），2021.1.24；</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（10）《排污许可管理办法》（生态环境部部令第 32 号），2024.4.1。</w:t>
            </w:r>
          </w:p>
          <w:p>
            <w:pPr>
              <w:keepNext w:val="0"/>
              <w:keepLines w:val="0"/>
              <w:pageBreakBefore w:val="0"/>
              <w:widowControl/>
              <w:kinsoku/>
              <w:wordWrap/>
              <w:overflowPunct/>
              <w:topLinePunct w:val="0"/>
              <w:autoSpaceDE/>
              <w:autoSpaceDN/>
              <w:bidi w:val="0"/>
              <w:adjustRightInd/>
              <w:snapToGrid/>
              <w:spacing w:after="0" w:line="360" w:lineRule="auto"/>
              <w:ind w:firstLine="482" w:firstLineChars="200"/>
              <w:jc w:val="both"/>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2.2  建设项目竣工环境保护验收技术规范</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（1）《建设项目竣工环境保护验收暂行办法》，2017.11.20；</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（2）《建设项目竣工环境保护验收技术规范 医疗机构》（HJ</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rPr>
              <w:t>794-2016）；</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rPr>
              <w:t>）《医疗机构水污染物排放标准》（GB 18466-2005）；</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val="en-US" w:eastAsia="zh-CN"/>
              </w:rPr>
              <w:t>4</w:t>
            </w:r>
            <w:r>
              <w:rPr>
                <w:rFonts w:hint="default" w:ascii="Times New Roman" w:hAnsi="Times New Roman" w:eastAsia="宋体" w:cs="Times New Roman"/>
                <w:color w:val="auto"/>
                <w:sz w:val="24"/>
                <w:szCs w:val="24"/>
              </w:rPr>
              <w:t>）《工业企业厂界环境噪声排放标准》（GB</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rPr>
              <w:t>12348-2008）；</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val="en-US" w:eastAsia="zh-CN"/>
              </w:rPr>
              <w:t>5</w:t>
            </w:r>
            <w:r>
              <w:rPr>
                <w:rFonts w:hint="default" w:ascii="Times New Roman" w:hAnsi="Times New Roman" w:eastAsia="宋体" w:cs="Times New Roman"/>
                <w:color w:val="auto"/>
                <w:sz w:val="24"/>
                <w:szCs w:val="24"/>
              </w:rPr>
              <w:t>）《一般工业固体废物贮存和填埋污染控制标准》（GB 18599-2020）；</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val="en-US" w:eastAsia="zh-CN"/>
              </w:rPr>
              <w:t>6</w:t>
            </w:r>
            <w:r>
              <w:rPr>
                <w:rFonts w:hint="default" w:ascii="Times New Roman" w:hAnsi="Times New Roman" w:eastAsia="宋体" w:cs="Times New Roman"/>
                <w:color w:val="auto"/>
                <w:sz w:val="24"/>
                <w:szCs w:val="24"/>
              </w:rPr>
              <w:t>）《危险废物贮存污染控制标准》（GB</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rPr>
              <w:t>18597-2023）。</w:t>
            </w:r>
          </w:p>
          <w:p>
            <w:pPr>
              <w:keepNext w:val="0"/>
              <w:keepLines w:val="0"/>
              <w:pageBreakBefore w:val="0"/>
              <w:widowControl/>
              <w:kinsoku/>
              <w:wordWrap/>
              <w:overflowPunct/>
              <w:topLinePunct w:val="0"/>
              <w:autoSpaceDE/>
              <w:autoSpaceDN/>
              <w:bidi w:val="0"/>
              <w:adjustRightInd/>
              <w:snapToGrid/>
              <w:spacing w:after="0" w:line="360" w:lineRule="auto"/>
              <w:ind w:firstLine="482" w:firstLineChars="200"/>
              <w:jc w:val="both"/>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2.3  建设项目环境影响报告书及其审批部门审批决定</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w:t>
            </w:r>
            <w:r>
              <w:rPr>
                <w:rFonts w:hint="default" w:ascii="Times New Roman" w:hAnsi="Times New Roman" w:eastAsia="宋体" w:cs="Times New Roman"/>
                <w:color w:val="auto"/>
                <w:sz w:val="24"/>
                <w:szCs w:val="24"/>
                <w:lang w:eastAsia="zh-CN"/>
              </w:rPr>
              <w:t>黔西南州中医院（二期）建设项目“三合一”环境影响报告书</w:t>
            </w:r>
            <w:r>
              <w:rPr>
                <w:rFonts w:hint="default" w:ascii="Times New Roman" w:hAnsi="Times New Roman" w:eastAsia="宋体" w:cs="Times New Roman"/>
                <w:color w:val="auto"/>
                <w:sz w:val="24"/>
                <w:szCs w:val="24"/>
              </w:rPr>
              <w:t>》，202</w:t>
            </w:r>
            <w:r>
              <w:rPr>
                <w:rFonts w:hint="default"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rPr>
              <w:t>年</w:t>
            </w:r>
            <w:r>
              <w:rPr>
                <w:rFonts w:hint="default"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rPr>
              <w:t>月；</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w:t>
            </w:r>
            <w:r>
              <w:rPr>
                <w:rFonts w:hint="default" w:ascii="Times New Roman" w:hAnsi="Times New Roman" w:eastAsia="宋体" w:cs="Times New Roman"/>
                <w:color w:val="auto"/>
                <w:spacing w:val="-11"/>
                <w:sz w:val="24"/>
                <w:szCs w:val="24"/>
              </w:rPr>
              <w:t>《</w:t>
            </w:r>
            <w:r>
              <w:rPr>
                <w:rFonts w:hint="default" w:ascii="Times New Roman" w:hAnsi="Times New Roman" w:eastAsia="宋体" w:cs="Times New Roman"/>
                <w:color w:val="auto"/>
                <w:spacing w:val="-11"/>
                <w:sz w:val="24"/>
                <w:szCs w:val="24"/>
                <w:lang w:val="en-US" w:eastAsia="zh-CN"/>
              </w:rPr>
              <w:t>黔西南州生态环境局关于</w:t>
            </w:r>
            <w:r>
              <w:rPr>
                <w:rFonts w:hint="default" w:ascii="Times New Roman" w:hAnsi="Times New Roman" w:eastAsia="宋体" w:cs="Times New Roman"/>
                <w:color w:val="auto"/>
                <w:spacing w:val="-11"/>
                <w:sz w:val="24"/>
                <w:szCs w:val="24"/>
                <w:lang w:eastAsia="zh-CN"/>
              </w:rPr>
              <w:t>黔西南州中医院（二期）建设项目</w:t>
            </w:r>
            <w:r>
              <w:rPr>
                <w:rFonts w:hint="default" w:ascii="Times New Roman" w:hAnsi="Times New Roman" w:eastAsia="宋体" w:cs="Times New Roman"/>
                <w:color w:val="auto"/>
                <w:spacing w:val="-11"/>
                <w:sz w:val="24"/>
                <w:szCs w:val="24"/>
                <w:lang w:val="en-US" w:eastAsia="zh-CN"/>
              </w:rPr>
              <w:t>“三合一”</w:t>
            </w:r>
            <w:r>
              <w:rPr>
                <w:rFonts w:hint="default" w:ascii="Times New Roman" w:hAnsi="Times New Roman" w:eastAsia="宋体" w:cs="Times New Roman"/>
                <w:color w:val="auto"/>
                <w:spacing w:val="0"/>
                <w:sz w:val="24"/>
                <w:szCs w:val="24"/>
              </w:rPr>
              <w:t>环境影响报告</w:t>
            </w:r>
            <w:r>
              <w:rPr>
                <w:rFonts w:hint="default" w:ascii="Times New Roman" w:hAnsi="Times New Roman" w:eastAsia="宋体" w:cs="Times New Roman"/>
                <w:color w:val="auto"/>
                <w:spacing w:val="0"/>
                <w:sz w:val="24"/>
                <w:szCs w:val="24"/>
                <w:lang w:val="en-US" w:eastAsia="zh-CN"/>
              </w:rPr>
              <w:t>书的批复</w:t>
            </w:r>
            <w:r>
              <w:rPr>
                <w:rFonts w:hint="default" w:ascii="Times New Roman" w:hAnsi="Times New Roman" w:eastAsia="宋体" w:cs="Times New Roman"/>
                <w:color w:val="auto"/>
                <w:spacing w:val="0"/>
                <w:sz w:val="24"/>
                <w:szCs w:val="24"/>
              </w:rPr>
              <w:t>》</w:t>
            </w:r>
            <w:r>
              <w:rPr>
                <w:rFonts w:hint="default" w:ascii="Times New Roman" w:hAnsi="Times New Roman" w:eastAsia="宋体" w:cs="Times New Roman"/>
                <w:color w:val="auto"/>
                <w:spacing w:val="0"/>
                <w:sz w:val="24"/>
                <w:szCs w:val="24"/>
                <w:lang w:val="en-US" w:eastAsia="zh-CN"/>
              </w:rPr>
              <w:t>州环审〔2023〕3号</w:t>
            </w:r>
            <w:r>
              <w:rPr>
                <w:rFonts w:hint="default" w:ascii="Times New Roman" w:hAnsi="Times New Roman" w:eastAsia="宋体" w:cs="Times New Roman"/>
                <w:color w:val="auto"/>
                <w:sz w:val="24"/>
                <w:szCs w:val="24"/>
              </w:rPr>
              <w:t>，202</w:t>
            </w:r>
            <w:r>
              <w:rPr>
                <w:rFonts w:hint="default"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rPr>
              <w:t xml:space="preserve">年 </w:t>
            </w:r>
            <w:r>
              <w:rPr>
                <w:rFonts w:hint="default"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rPr>
              <w:t xml:space="preserve">月 </w:t>
            </w:r>
            <w:r>
              <w:rPr>
                <w:rFonts w:hint="default" w:ascii="Times New Roman" w:hAnsi="Times New Roman" w:eastAsia="宋体" w:cs="Times New Roman"/>
                <w:color w:val="auto"/>
                <w:sz w:val="24"/>
                <w:szCs w:val="24"/>
                <w:lang w:val="en-US" w:eastAsia="zh-CN"/>
              </w:rPr>
              <w:t>13</w:t>
            </w:r>
            <w:r>
              <w:rPr>
                <w:rFonts w:hint="default" w:ascii="Times New Roman" w:hAnsi="Times New Roman" w:eastAsia="宋体" w:cs="Times New Roman"/>
                <w:color w:val="auto"/>
                <w:sz w:val="24"/>
                <w:szCs w:val="24"/>
              </w:rPr>
              <w:t>日。</w:t>
            </w:r>
          </w:p>
          <w:p>
            <w:pPr>
              <w:keepNext w:val="0"/>
              <w:keepLines w:val="0"/>
              <w:pageBreakBefore w:val="0"/>
              <w:widowControl/>
              <w:kinsoku/>
              <w:wordWrap/>
              <w:overflowPunct/>
              <w:topLinePunct w:val="0"/>
              <w:autoSpaceDE/>
              <w:autoSpaceDN/>
              <w:bidi w:val="0"/>
              <w:adjustRightInd/>
              <w:snapToGrid/>
              <w:spacing w:after="0" w:line="360" w:lineRule="auto"/>
              <w:ind w:firstLine="482" w:firstLineChars="200"/>
              <w:jc w:val="both"/>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2.4  其他相关文件</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（1）排污许可</w:t>
            </w:r>
            <w:r>
              <w:rPr>
                <w:rFonts w:hint="default" w:ascii="Times New Roman" w:hAnsi="Times New Roman" w:eastAsia="宋体" w:cs="Times New Roman"/>
                <w:b w:val="0"/>
                <w:bCs w:val="0"/>
                <w:color w:val="auto"/>
                <w:sz w:val="24"/>
                <w:szCs w:val="24"/>
                <w:lang w:val="en-US" w:eastAsia="zh-CN"/>
              </w:rPr>
              <w:t>证</w:t>
            </w:r>
            <w:r>
              <w:rPr>
                <w:rFonts w:hint="default" w:ascii="Times New Roman" w:hAnsi="Times New Roman" w:eastAsia="宋体" w:cs="Times New Roman"/>
                <w:b w:val="0"/>
                <w:bCs w:val="0"/>
                <w:color w:val="auto"/>
                <w:sz w:val="24"/>
                <w:szCs w:val="24"/>
              </w:rPr>
              <w:t>（编号：</w:t>
            </w:r>
            <w:r>
              <w:rPr>
                <w:rFonts w:hint="default" w:ascii="Times New Roman" w:hAnsi="Times New Roman" w:eastAsia="宋体" w:cs="Times New Roman"/>
                <w:b w:val="0"/>
                <w:bCs w:val="0"/>
                <w:color w:val="auto"/>
                <w:sz w:val="24"/>
                <w:szCs w:val="24"/>
                <w:lang w:val="en-US" w:eastAsia="zh-CN"/>
              </w:rPr>
              <w:t>12522300429680117X001V</w:t>
            </w:r>
            <w:r>
              <w:rPr>
                <w:rFonts w:hint="default" w:ascii="Times New Roman" w:hAnsi="Times New Roman" w:eastAsia="宋体" w:cs="Times New Roman"/>
                <w:b w:val="0"/>
                <w:bCs w:val="0"/>
                <w:color w:val="auto"/>
                <w:sz w:val="24"/>
                <w:szCs w:val="24"/>
              </w:rPr>
              <w:t>）；</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456" w:firstLineChars="200"/>
              <w:jc w:val="both"/>
              <w:textAlignment w:val="auto"/>
              <w:rPr>
                <w:rFonts w:hint="default" w:ascii="Times New Roman" w:hAnsi="Times New Roman" w:cs="Times New Roman"/>
                <w:color w:val="0000FF"/>
                <w:spacing w:val="6"/>
              </w:rPr>
            </w:pPr>
            <w:r>
              <w:rPr>
                <w:rFonts w:hint="default" w:ascii="Times New Roman" w:hAnsi="Times New Roman" w:eastAsia="宋体" w:cs="Times New Roman"/>
                <w:b w:val="0"/>
                <w:bCs w:val="0"/>
                <w:color w:val="auto"/>
                <w:spacing w:val="-6"/>
                <w:sz w:val="24"/>
                <w:szCs w:val="24"/>
              </w:rPr>
              <w:t>（2）</w:t>
            </w:r>
            <w:r>
              <w:rPr>
                <w:rFonts w:hint="default" w:ascii="Times New Roman" w:hAnsi="Times New Roman" w:eastAsia="宋体" w:cs="Times New Roman"/>
                <w:b w:val="0"/>
                <w:bCs w:val="0"/>
                <w:color w:val="auto"/>
                <w:spacing w:val="-6"/>
                <w:sz w:val="24"/>
                <w:szCs w:val="24"/>
                <w:lang w:val="en-US" w:eastAsia="zh-CN"/>
              </w:rPr>
              <w:t>黔西南州中医院突发环境事件</w:t>
            </w:r>
            <w:r>
              <w:rPr>
                <w:rFonts w:hint="default" w:ascii="Times New Roman" w:hAnsi="Times New Roman" w:eastAsia="宋体" w:cs="Times New Roman"/>
                <w:b w:val="0"/>
                <w:bCs w:val="0"/>
                <w:color w:val="auto"/>
                <w:spacing w:val="-6"/>
                <w:sz w:val="24"/>
                <w:szCs w:val="24"/>
              </w:rPr>
              <w:t>应急预案</w:t>
            </w:r>
            <w:r>
              <w:rPr>
                <w:rFonts w:hint="default" w:ascii="Times New Roman" w:hAnsi="Times New Roman" w:eastAsia="宋体" w:cs="Times New Roman"/>
                <w:b w:val="0"/>
                <w:bCs w:val="0"/>
                <w:color w:val="auto"/>
                <w:spacing w:val="-6"/>
                <w:sz w:val="24"/>
                <w:szCs w:val="24"/>
                <w:lang w:val="en-US" w:eastAsia="zh-CN"/>
              </w:rPr>
              <w:t>（QXNZZYY-001）（备案编号：</w:t>
            </w:r>
            <w:r>
              <w:rPr>
                <w:rFonts w:hint="default" w:ascii="Times New Roman" w:hAnsi="Times New Roman" w:eastAsia="宋体" w:cs="Times New Roman"/>
                <w:b w:val="0"/>
                <w:bCs w:val="0"/>
                <w:color w:val="auto"/>
                <w:spacing w:val="0"/>
                <w:sz w:val="24"/>
                <w:szCs w:val="24"/>
                <w:lang w:val="en-US" w:eastAsia="zh-CN"/>
              </w:rPr>
              <w:t>5223002026012L）。</w:t>
            </w:r>
          </w:p>
        </w:tc>
      </w:tr>
    </w:tbl>
    <w:p>
      <w:pPr>
        <w:keepNext w:val="0"/>
        <w:keepLines w:val="0"/>
        <w:pageBreakBefore w:val="0"/>
        <w:widowControl/>
        <w:kinsoku/>
        <w:wordWrap/>
        <w:overflowPunct/>
        <w:topLinePunct w:val="0"/>
        <w:autoSpaceDE/>
        <w:autoSpaceDN/>
        <w:bidi w:val="0"/>
        <w:adjustRightInd w:val="0"/>
        <w:snapToGrid w:val="0"/>
        <w:spacing w:after="0"/>
        <w:textAlignment w:val="auto"/>
        <w:outlineLvl w:val="0"/>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color w:val="0000FF"/>
          <w:sz w:val="21"/>
          <w:szCs w:val="21"/>
        </w:rPr>
        <w:br w:type="page"/>
      </w:r>
      <w:bookmarkStart w:id="2" w:name="_Toc21812"/>
      <w:r>
        <w:rPr>
          <w:rFonts w:hint="default" w:ascii="Times New Roman" w:hAnsi="Times New Roman" w:eastAsia="宋体" w:cs="Times New Roman"/>
          <w:b/>
          <w:color w:val="auto"/>
          <w:sz w:val="32"/>
          <w:szCs w:val="32"/>
        </w:rPr>
        <w:t>表三 建设项目工程概况</w:t>
      </w:r>
      <w:bookmarkEnd w:id="2"/>
    </w:p>
    <w:tbl>
      <w:tblPr>
        <w:tblStyle w:val="20"/>
        <w:tblW w:w="1004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04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499" w:hRule="atLeast"/>
          <w:jc w:val="center"/>
        </w:trPr>
        <w:tc>
          <w:tcPr>
            <w:tcW w:w="10046" w:type="dxa"/>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firstLine="482" w:firstLineChars="200"/>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3.1  建设内容</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3.1.1  基本情况</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建设项目的基本情况见表 3-1。</w:t>
            </w:r>
          </w:p>
          <w:p>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表 3-1  建设项目基本情况一览表</w:t>
            </w:r>
          </w:p>
          <w:tbl>
            <w:tblPr>
              <w:tblStyle w:val="72"/>
              <w:tblW w:w="900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86"/>
              <w:gridCol w:w="2190"/>
              <w:gridCol w:w="2070"/>
              <w:gridCol w:w="885"/>
              <w:gridCol w:w="885"/>
              <w:gridCol w:w="88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jc w:val="center"/>
              </w:trPr>
              <w:tc>
                <w:tcPr>
                  <w:tcW w:w="2086" w:type="dxa"/>
                  <w:tcBorders>
                    <w:top w:val="single" w:color="000000" w:sz="10" w:space="0"/>
                    <w:left w:val="single" w:color="000000" w:sz="10"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建设项目名称</w:t>
                  </w:r>
                </w:p>
              </w:tc>
              <w:tc>
                <w:tcPr>
                  <w:tcW w:w="6915" w:type="dxa"/>
                  <w:gridSpan w:val="5"/>
                  <w:tcBorders>
                    <w:top w:val="single" w:color="000000" w:sz="10" w:space="0"/>
                    <w:right w:val="single" w:color="000000" w:sz="10"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黔西南州中医院（二期）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jc w:val="center"/>
              </w:trPr>
              <w:tc>
                <w:tcPr>
                  <w:tcW w:w="2086" w:type="dxa"/>
                  <w:tcBorders>
                    <w:left w:val="single" w:color="000000" w:sz="10"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建设单位名称</w:t>
                  </w:r>
                </w:p>
              </w:tc>
              <w:tc>
                <w:tcPr>
                  <w:tcW w:w="6915" w:type="dxa"/>
                  <w:gridSpan w:val="5"/>
                  <w:tcBorders>
                    <w:right w:val="single" w:color="000000" w:sz="10"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黔西南州中医院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jc w:val="center"/>
              </w:trPr>
              <w:tc>
                <w:tcPr>
                  <w:tcW w:w="2086" w:type="dxa"/>
                  <w:tcBorders>
                    <w:left w:val="single" w:color="000000" w:sz="10"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建设项目性质</w:t>
                  </w:r>
                </w:p>
              </w:tc>
              <w:tc>
                <w:tcPr>
                  <w:tcW w:w="6915" w:type="dxa"/>
                  <w:gridSpan w:val="5"/>
                  <w:tcBorders>
                    <w:right w:val="single" w:color="000000" w:sz="10"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新（迁）建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jc w:val="center"/>
              </w:trPr>
              <w:tc>
                <w:tcPr>
                  <w:tcW w:w="2086" w:type="dxa"/>
                  <w:tcBorders>
                    <w:left w:val="single" w:color="000000" w:sz="10"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项目建设地点</w:t>
                  </w:r>
                </w:p>
              </w:tc>
              <w:tc>
                <w:tcPr>
                  <w:tcW w:w="6915" w:type="dxa"/>
                  <w:gridSpan w:val="5"/>
                  <w:tcBorders>
                    <w:right w:val="single" w:color="000000" w:sz="10"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rPr>
                    <w:t>贵州省黔西南州</w:t>
                  </w:r>
                  <w:r>
                    <w:rPr>
                      <w:rFonts w:hint="default" w:ascii="Times New Roman" w:hAnsi="Times New Roman" w:eastAsia="宋体" w:cs="Times New Roman"/>
                      <w:color w:val="auto"/>
                      <w:sz w:val="24"/>
                      <w:szCs w:val="24"/>
                      <w:lang w:val="en-US" w:eastAsia="zh-CN"/>
                    </w:rPr>
                    <w:t>兴义市黄草街道办盘江路95号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9" w:hRule="atLeast"/>
                <w:jc w:val="center"/>
              </w:trPr>
              <w:tc>
                <w:tcPr>
                  <w:tcW w:w="2086" w:type="dxa"/>
                  <w:tcBorders>
                    <w:left w:val="single" w:color="000000" w:sz="10"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环评报告编制单位</w:t>
                  </w:r>
                </w:p>
              </w:tc>
              <w:tc>
                <w:tcPr>
                  <w:tcW w:w="219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贵州省达济环保科技有限公司</w:t>
                  </w:r>
                </w:p>
              </w:tc>
              <w:tc>
                <w:tcPr>
                  <w:tcW w:w="207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环评报告编制时间</w:t>
                  </w:r>
                </w:p>
              </w:tc>
              <w:tc>
                <w:tcPr>
                  <w:tcW w:w="2655" w:type="dxa"/>
                  <w:gridSpan w:val="3"/>
                  <w:tcBorders>
                    <w:right w:val="single" w:color="000000" w:sz="10"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2023</w:t>
                  </w:r>
                  <w:r>
                    <w:rPr>
                      <w:rFonts w:hint="default" w:ascii="Times New Roman" w:hAnsi="Times New Roman" w:eastAsia="宋体" w:cs="Times New Roman"/>
                      <w:color w:val="auto"/>
                      <w:sz w:val="24"/>
                      <w:szCs w:val="24"/>
                    </w:rPr>
                    <w:t xml:space="preserve"> 年 </w:t>
                  </w:r>
                  <w:r>
                    <w:rPr>
                      <w:rFonts w:hint="default"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rPr>
                    <w:t xml:space="preserve"> 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jc w:val="center"/>
              </w:trPr>
              <w:tc>
                <w:tcPr>
                  <w:tcW w:w="2086" w:type="dxa"/>
                  <w:tcBorders>
                    <w:left w:val="single" w:color="000000" w:sz="10"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环评报告审批部门</w:t>
                  </w:r>
                </w:p>
              </w:tc>
              <w:tc>
                <w:tcPr>
                  <w:tcW w:w="219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黔西南州生态环境局</w:t>
                  </w:r>
                </w:p>
              </w:tc>
              <w:tc>
                <w:tcPr>
                  <w:tcW w:w="207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环评报告审批文号</w:t>
                  </w:r>
                </w:p>
              </w:tc>
              <w:tc>
                <w:tcPr>
                  <w:tcW w:w="2655" w:type="dxa"/>
                  <w:gridSpan w:val="3"/>
                  <w:tcBorders>
                    <w:right w:val="single" w:color="000000" w:sz="10"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pacing w:val="0"/>
                      <w:sz w:val="24"/>
                      <w:szCs w:val="24"/>
                      <w:lang w:val="en-US" w:eastAsia="zh-CN"/>
                    </w:rPr>
                    <w:t>州环审〔2023〕3号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jc w:val="center"/>
              </w:trPr>
              <w:tc>
                <w:tcPr>
                  <w:tcW w:w="2086" w:type="dxa"/>
                  <w:tcBorders>
                    <w:left w:val="single" w:color="000000" w:sz="10"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开工建设时间</w:t>
                  </w:r>
                </w:p>
              </w:tc>
              <w:tc>
                <w:tcPr>
                  <w:tcW w:w="219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2023年8月</w:t>
                  </w:r>
                </w:p>
              </w:tc>
              <w:tc>
                <w:tcPr>
                  <w:tcW w:w="207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竣工调试时间</w:t>
                  </w:r>
                </w:p>
              </w:tc>
              <w:tc>
                <w:tcPr>
                  <w:tcW w:w="2655" w:type="dxa"/>
                  <w:gridSpan w:val="3"/>
                  <w:tcBorders>
                    <w:right w:val="single" w:color="000000" w:sz="10"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2025年12月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jc w:val="center"/>
              </w:trPr>
              <w:tc>
                <w:tcPr>
                  <w:tcW w:w="2086" w:type="dxa"/>
                  <w:tcBorders>
                    <w:left w:val="single" w:color="000000" w:sz="10"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pacing w:val="-11"/>
                      <w:sz w:val="24"/>
                      <w:szCs w:val="24"/>
                    </w:rPr>
                    <w:t>投资总概算</w:t>
                  </w:r>
                  <w:r>
                    <w:rPr>
                      <w:rFonts w:hint="default" w:ascii="Times New Roman" w:hAnsi="Times New Roman" w:eastAsia="宋体" w:cs="Times New Roman"/>
                      <w:color w:val="auto"/>
                      <w:spacing w:val="-11"/>
                      <w:sz w:val="24"/>
                      <w:szCs w:val="24"/>
                      <w:lang w:eastAsia="zh-CN"/>
                    </w:rPr>
                    <w:t>（</w:t>
                  </w:r>
                  <w:r>
                    <w:rPr>
                      <w:rFonts w:hint="default" w:ascii="Times New Roman" w:hAnsi="Times New Roman" w:eastAsia="宋体" w:cs="Times New Roman"/>
                      <w:color w:val="auto"/>
                      <w:spacing w:val="-11"/>
                      <w:sz w:val="24"/>
                      <w:szCs w:val="24"/>
                    </w:rPr>
                    <w:t>万元</w:t>
                  </w:r>
                  <w:r>
                    <w:rPr>
                      <w:rFonts w:hint="default" w:ascii="Times New Roman" w:hAnsi="Times New Roman" w:eastAsia="宋体" w:cs="Times New Roman"/>
                      <w:color w:val="auto"/>
                      <w:spacing w:val="-11"/>
                      <w:sz w:val="24"/>
                      <w:szCs w:val="24"/>
                      <w:lang w:eastAsia="zh-CN"/>
                    </w:rPr>
                    <w:t>）</w:t>
                  </w:r>
                </w:p>
              </w:tc>
              <w:tc>
                <w:tcPr>
                  <w:tcW w:w="219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pacing w:val="-2"/>
                      <w:sz w:val="24"/>
                      <w:szCs w:val="24"/>
                      <w:lang w:val="en-US" w:eastAsia="zh-CN"/>
                    </w:rPr>
                    <w:t>98726</w:t>
                  </w:r>
                </w:p>
              </w:tc>
              <w:tc>
                <w:tcPr>
                  <w:tcW w:w="207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pacing w:val="-23"/>
                      <w:w w:val="96"/>
                      <w:sz w:val="24"/>
                      <w:szCs w:val="24"/>
                    </w:rPr>
                    <w:t>环保投资概算</w:t>
                  </w:r>
                  <w:r>
                    <w:rPr>
                      <w:rFonts w:hint="default" w:ascii="Times New Roman" w:hAnsi="Times New Roman" w:eastAsia="宋体" w:cs="Times New Roman"/>
                      <w:color w:val="auto"/>
                      <w:spacing w:val="-23"/>
                      <w:w w:val="96"/>
                      <w:sz w:val="24"/>
                      <w:szCs w:val="24"/>
                      <w:lang w:eastAsia="zh-CN"/>
                    </w:rPr>
                    <w:t>（</w:t>
                  </w:r>
                  <w:r>
                    <w:rPr>
                      <w:rFonts w:hint="default" w:ascii="Times New Roman" w:hAnsi="Times New Roman" w:eastAsia="宋体" w:cs="Times New Roman"/>
                      <w:color w:val="auto"/>
                      <w:spacing w:val="-23"/>
                      <w:w w:val="96"/>
                      <w:sz w:val="24"/>
                      <w:szCs w:val="24"/>
                    </w:rPr>
                    <w:t>万元</w:t>
                  </w:r>
                  <w:r>
                    <w:rPr>
                      <w:rFonts w:hint="default" w:ascii="Times New Roman" w:hAnsi="Times New Roman" w:eastAsia="宋体" w:cs="Times New Roman"/>
                      <w:color w:val="auto"/>
                      <w:spacing w:val="-23"/>
                      <w:w w:val="96"/>
                      <w:sz w:val="24"/>
                      <w:szCs w:val="24"/>
                      <w:lang w:eastAsia="zh-CN"/>
                    </w:rPr>
                    <w:t>）</w:t>
                  </w:r>
                </w:p>
              </w:tc>
              <w:tc>
                <w:tcPr>
                  <w:tcW w:w="885"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pacing w:val="-1"/>
                      <w:sz w:val="24"/>
                      <w:szCs w:val="24"/>
                      <w:lang w:val="en-US" w:eastAsia="zh-CN"/>
                    </w:rPr>
                    <w:t>1204</w:t>
                  </w:r>
                </w:p>
              </w:tc>
              <w:tc>
                <w:tcPr>
                  <w:tcW w:w="885"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比例</w:t>
                  </w:r>
                </w:p>
              </w:tc>
              <w:tc>
                <w:tcPr>
                  <w:tcW w:w="885" w:type="dxa"/>
                  <w:tcBorders>
                    <w:right w:val="single" w:color="000000" w:sz="10"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1.2%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jc w:val="center"/>
              </w:trPr>
              <w:tc>
                <w:tcPr>
                  <w:tcW w:w="2086" w:type="dxa"/>
                  <w:tcBorders>
                    <w:left w:val="single" w:color="000000" w:sz="10"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pacing w:val="-11"/>
                      <w:sz w:val="24"/>
                      <w:szCs w:val="24"/>
                    </w:rPr>
                    <w:t>实际总投资</w:t>
                  </w:r>
                  <w:r>
                    <w:rPr>
                      <w:rFonts w:hint="default" w:ascii="Times New Roman" w:hAnsi="Times New Roman" w:eastAsia="宋体" w:cs="Times New Roman"/>
                      <w:color w:val="auto"/>
                      <w:spacing w:val="-11"/>
                      <w:sz w:val="24"/>
                      <w:szCs w:val="24"/>
                      <w:lang w:eastAsia="zh-CN"/>
                    </w:rPr>
                    <w:t>（</w:t>
                  </w:r>
                  <w:r>
                    <w:rPr>
                      <w:rFonts w:hint="default" w:ascii="Times New Roman" w:hAnsi="Times New Roman" w:eastAsia="宋体" w:cs="Times New Roman"/>
                      <w:color w:val="auto"/>
                      <w:spacing w:val="-11"/>
                      <w:sz w:val="24"/>
                      <w:szCs w:val="24"/>
                    </w:rPr>
                    <w:t>万元</w:t>
                  </w:r>
                  <w:r>
                    <w:rPr>
                      <w:rFonts w:hint="default" w:ascii="Times New Roman" w:hAnsi="Times New Roman" w:eastAsia="宋体" w:cs="Times New Roman"/>
                      <w:color w:val="auto"/>
                      <w:spacing w:val="-11"/>
                      <w:sz w:val="24"/>
                      <w:szCs w:val="24"/>
                      <w:lang w:eastAsia="zh-CN"/>
                    </w:rPr>
                    <w:t>）</w:t>
                  </w:r>
                </w:p>
              </w:tc>
              <w:tc>
                <w:tcPr>
                  <w:tcW w:w="219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pacing w:val="-2"/>
                      <w:sz w:val="24"/>
                      <w:szCs w:val="24"/>
                      <w:lang w:val="en-US" w:eastAsia="zh-CN"/>
                    </w:rPr>
                    <w:t>98726</w:t>
                  </w:r>
                </w:p>
              </w:tc>
              <w:tc>
                <w:tcPr>
                  <w:tcW w:w="207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pacing w:val="-11"/>
                      <w:w w:val="87"/>
                      <w:sz w:val="24"/>
                      <w:szCs w:val="24"/>
                    </w:rPr>
                    <w:t>实际环保投资</w:t>
                  </w:r>
                  <w:r>
                    <w:rPr>
                      <w:rFonts w:hint="default" w:ascii="Times New Roman" w:hAnsi="Times New Roman" w:eastAsia="宋体" w:cs="Times New Roman"/>
                      <w:color w:val="auto"/>
                      <w:spacing w:val="-11"/>
                      <w:w w:val="87"/>
                      <w:sz w:val="24"/>
                      <w:szCs w:val="24"/>
                      <w:lang w:eastAsia="zh-CN"/>
                    </w:rPr>
                    <w:t>（</w:t>
                  </w:r>
                  <w:r>
                    <w:rPr>
                      <w:rFonts w:hint="default" w:ascii="Times New Roman" w:hAnsi="Times New Roman" w:eastAsia="宋体" w:cs="Times New Roman"/>
                      <w:color w:val="auto"/>
                      <w:spacing w:val="-11"/>
                      <w:w w:val="87"/>
                      <w:sz w:val="24"/>
                      <w:szCs w:val="24"/>
                    </w:rPr>
                    <w:t>万元</w:t>
                  </w:r>
                  <w:r>
                    <w:rPr>
                      <w:rFonts w:hint="default" w:ascii="Times New Roman" w:hAnsi="Times New Roman" w:eastAsia="宋体" w:cs="Times New Roman"/>
                      <w:color w:val="auto"/>
                      <w:spacing w:val="-11"/>
                      <w:w w:val="87"/>
                      <w:sz w:val="24"/>
                      <w:szCs w:val="24"/>
                      <w:lang w:eastAsia="zh-CN"/>
                    </w:rPr>
                    <w:t>）</w:t>
                  </w:r>
                </w:p>
              </w:tc>
              <w:tc>
                <w:tcPr>
                  <w:tcW w:w="885"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pacing w:val="-1"/>
                      <w:sz w:val="24"/>
                      <w:szCs w:val="24"/>
                      <w:lang w:val="en-US" w:eastAsia="zh-CN"/>
                    </w:rPr>
                    <w:t>1204</w:t>
                  </w:r>
                </w:p>
              </w:tc>
              <w:tc>
                <w:tcPr>
                  <w:tcW w:w="885"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rPr>
                    <w:t>比例</w:t>
                  </w:r>
                </w:p>
              </w:tc>
              <w:tc>
                <w:tcPr>
                  <w:tcW w:w="885" w:type="dxa"/>
                  <w:tcBorders>
                    <w:right w:val="single" w:color="000000" w:sz="10"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lang w:val="en-US" w:eastAsia="zh-CN"/>
                    </w:rPr>
                    <w:t>1.2%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8" w:hRule="atLeast"/>
                <w:jc w:val="center"/>
              </w:trPr>
              <w:tc>
                <w:tcPr>
                  <w:tcW w:w="2086" w:type="dxa"/>
                  <w:tcBorders>
                    <w:left w:val="single" w:color="000000" w:sz="10"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4"/>
                      <w:szCs w:val="24"/>
                    </w:rPr>
                    <w:t>主要建设内容</w:t>
                  </w:r>
                </w:p>
              </w:tc>
              <w:tc>
                <w:tcPr>
                  <w:tcW w:w="6915" w:type="dxa"/>
                  <w:gridSpan w:val="5"/>
                  <w:tcBorders>
                    <w:right w:val="single" w:color="000000" w:sz="10" w:space="0"/>
                  </w:tcBorders>
                  <w:vAlign w:val="center"/>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bCs w:val="0"/>
                      <w:color w:val="auto"/>
                      <w:sz w:val="24"/>
                      <w:szCs w:val="24"/>
                      <w:lang w:val="en-US" w:eastAsia="zh-CN"/>
                    </w:rPr>
                    <w:t>黔西南州中医院（二期）建设项目</w:t>
                  </w:r>
                  <w:r>
                    <w:rPr>
                      <w:rFonts w:hint="default" w:ascii="Times New Roman" w:hAnsi="Times New Roman" w:eastAsia="宋体" w:cs="Times New Roman"/>
                      <w:color w:val="auto"/>
                      <w:sz w:val="24"/>
                      <w:szCs w:val="24"/>
                      <w:lang w:val="en-US" w:eastAsia="zh-CN"/>
                    </w:rPr>
                    <w:t>占地面积25940.77m</w:t>
                  </w:r>
                  <w:r>
                    <w:rPr>
                      <w:rFonts w:hint="default" w:ascii="Times New Roman" w:hAnsi="Times New Roman" w:eastAsia="宋体" w:cs="Times New Roman"/>
                      <w:color w:val="auto"/>
                      <w:sz w:val="24"/>
                      <w:szCs w:val="24"/>
                      <w:vertAlign w:val="superscript"/>
                      <w:lang w:val="en-US" w:eastAsia="zh-CN"/>
                    </w:rPr>
                    <w:t>2</w:t>
                  </w:r>
                  <w:r>
                    <w:rPr>
                      <w:rFonts w:hint="default" w:ascii="Times New Roman" w:hAnsi="Times New Roman" w:eastAsia="宋体" w:cs="Times New Roman"/>
                      <w:color w:val="auto"/>
                      <w:sz w:val="24"/>
                      <w:szCs w:val="24"/>
                      <w:lang w:val="en-US" w:eastAsia="zh-CN"/>
                    </w:rPr>
                    <w:t>，总建筑面积为119836m</w:t>
                  </w:r>
                  <w:r>
                    <w:rPr>
                      <w:rFonts w:hint="default" w:ascii="Times New Roman" w:hAnsi="Times New Roman" w:eastAsia="宋体" w:cs="Times New Roman"/>
                      <w:color w:val="auto"/>
                      <w:sz w:val="24"/>
                      <w:szCs w:val="24"/>
                      <w:vertAlign w:val="superscript"/>
                      <w:lang w:val="en-US" w:eastAsia="zh-CN"/>
                    </w:rPr>
                    <w:t>2</w:t>
                  </w:r>
                  <w:r>
                    <w:rPr>
                      <w:rFonts w:hint="default" w:ascii="Times New Roman" w:hAnsi="Times New Roman" w:eastAsia="宋体" w:cs="Times New Roman"/>
                      <w:color w:val="auto"/>
                      <w:sz w:val="24"/>
                      <w:szCs w:val="24"/>
                      <w:lang w:val="en-US" w:eastAsia="zh-CN"/>
                    </w:rPr>
                    <w:t>，其中新建建筑112813m</w:t>
                  </w:r>
                  <w:r>
                    <w:rPr>
                      <w:rFonts w:hint="default" w:ascii="Times New Roman" w:hAnsi="Times New Roman" w:eastAsia="宋体" w:cs="Times New Roman"/>
                      <w:color w:val="auto"/>
                      <w:sz w:val="24"/>
                      <w:szCs w:val="24"/>
                      <w:vertAlign w:val="superscript"/>
                      <w:lang w:val="en-US" w:eastAsia="zh-CN"/>
                    </w:rPr>
                    <w:t>2</w:t>
                  </w:r>
                  <w:r>
                    <w:rPr>
                      <w:rFonts w:hint="default" w:ascii="Times New Roman" w:hAnsi="Times New Roman" w:eastAsia="宋体" w:cs="Times New Roman"/>
                      <w:color w:val="auto"/>
                      <w:sz w:val="24"/>
                      <w:szCs w:val="24"/>
                      <w:lang w:val="en-US" w:eastAsia="zh-CN"/>
                    </w:rPr>
                    <w:t>，改造建筑7023m</w:t>
                  </w:r>
                  <w:r>
                    <w:rPr>
                      <w:rFonts w:hint="default" w:ascii="Times New Roman" w:hAnsi="Times New Roman" w:eastAsia="宋体" w:cs="Times New Roman"/>
                      <w:color w:val="auto"/>
                      <w:sz w:val="24"/>
                      <w:szCs w:val="24"/>
                      <w:vertAlign w:val="superscript"/>
                      <w:lang w:val="en-US" w:eastAsia="zh-CN"/>
                    </w:rPr>
                    <w:t>2</w:t>
                  </w:r>
                  <w:r>
                    <w:rPr>
                      <w:rFonts w:hint="default" w:ascii="Times New Roman" w:hAnsi="Times New Roman" w:eastAsia="宋体" w:cs="Times New Roman"/>
                      <w:color w:val="auto"/>
                      <w:sz w:val="24"/>
                      <w:szCs w:val="24"/>
                      <w:lang w:val="en-US" w:eastAsia="zh-CN"/>
                    </w:rPr>
                    <w:t>，设置总床位数600张，其中传染病床位100</w:t>
                  </w:r>
                  <w:r>
                    <w:rPr>
                      <w:rFonts w:hint="default" w:ascii="Times New Roman" w:hAnsi="Times New Roman" w:eastAsia="宋体" w:cs="Times New Roman"/>
                      <w:color w:val="auto"/>
                      <w:spacing w:val="-6"/>
                      <w:sz w:val="24"/>
                      <w:szCs w:val="24"/>
                      <w:lang w:val="en-US" w:eastAsia="zh-CN"/>
                    </w:rPr>
                    <w:t>张，普通床位500张；</w:t>
                  </w:r>
                  <w:r>
                    <w:rPr>
                      <w:rFonts w:hint="default" w:ascii="Times New Roman" w:hAnsi="Times New Roman" w:eastAsia="宋体" w:cs="Times New Roman"/>
                      <w:color w:val="auto"/>
                      <w:sz w:val="24"/>
                      <w:szCs w:val="24"/>
                      <w:lang w:val="en-US" w:eastAsia="zh-CN"/>
                    </w:rPr>
                    <w:t>设计</w:t>
                  </w:r>
                  <w:r>
                    <w:rPr>
                      <w:rFonts w:hint="default" w:ascii="Times New Roman" w:hAnsi="Times New Roman" w:eastAsia="宋体" w:cs="Times New Roman"/>
                      <w:color w:val="auto"/>
                      <w:spacing w:val="-6"/>
                      <w:sz w:val="24"/>
                      <w:szCs w:val="24"/>
                      <w:lang w:val="en-US" w:eastAsia="zh-CN"/>
                    </w:rPr>
                    <w:t>日</w:t>
                  </w:r>
                  <w:r>
                    <w:rPr>
                      <w:rFonts w:hint="default" w:ascii="Times New Roman" w:hAnsi="Times New Roman" w:eastAsia="宋体" w:cs="Times New Roman"/>
                      <w:color w:val="auto"/>
                      <w:spacing w:val="-6"/>
                      <w:sz w:val="24"/>
                      <w:szCs w:val="24"/>
                    </w:rPr>
                    <w:t>门</w:t>
                  </w:r>
                  <w:r>
                    <w:rPr>
                      <w:rFonts w:hint="default" w:ascii="Times New Roman" w:hAnsi="Times New Roman" w:eastAsia="宋体" w:cs="Times New Roman"/>
                      <w:color w:val="auto"/>
                      <w:spacing w:val="-4"/>
                      <w:sz w:val="24"/>
                      <w:szCs w:val="24"/>
                    </w:rPr>
                    <w:t>诊</w:t>
                  </w:r>
                  <w:r>
                    <w:rPr>
                      <w:rFonts w:hint="default" w:ascii="Times New Roman" w:hAnsi="Times New Roman" w:eastAsia="宋体" w:cs="Times New Roman"/>
                      <w:color w:val="auto"/>
                      <w:spacing w:val="-4"/>
                      <w:sz w:val="24"/>
                      <w:szCs w:val="24"/>
                      <w:lang w:val="en-US" w:eastAsia="zh-CN"/>
                    </w:rPr>
                    <w:t>病人</w:t>
                  </w:r>
                  <w:r>
                    <w:rPr>
                      <w:rFonts w:hint="default" w:ascii="Times New Roman" w:hAnsi="Times New Roman" w:eastAsia="宋体" w:cs="Times New Roman"/>
                      <w:color w:val="auto"/>
                      <w:spacing w:val="-3"/>
                      <w:sz w:val="24"/>
                      <w:szCs w:val="24"/>
                    </w:rPr>
                    <w:t>量为</w:t>
                  </w:r>
                  <w:r>
                    <w:rPr>
                      <w:rFonts w:hint="default" w:ascii="Times New Roman" w:hAnsi="Times New Roman" w:eastAsia="宋体" w:cs="Times New Roman"/>
                      <w:color w:val="auto"/>
                      <w:spacing w:val="-3"/>
                      <w:sz w:val="24"/>
                      <w:szCs w:val="24"/>
                      <w:lang w:val="en-US" w:eastAsia="zh-CN"/>
                    </w:rPr>
                    <w:t>1000</w:t>
                  </w:r>
                  <w:r>
                    <w:rPr>
                      <w:rFonts w:hint="default" w:ascii="Times New Roman" w:hAnsi="Times New Roman" w:eastAsia="宋体" w:cs="Times New Roman"/>
                      <w:color w:val="auto"/>
                      <w:spacing w:val="-3"/>
                      <w:sz w:val="24"/>
                      <w:szCs w:val="24"/>
                    </w:rPr>
                    <w:t>人次</w:t>
                  </w:r>
                  <w:r>
                    <w:rPr>
                      <w:rFonts w:hint="default" w:ascii="Times New Roman" w:hAnsi="Times New Roman" w:eastAsia="宋体" w:cs="Times New Roman"/>
                      <w:color w:val="auto"/>
                      <w:spacing w:val="-3"/>
                      <w:sz w:val="24"/>
                      <w:szCs w:val="24"/>
                      <w:lang w:eastAsia="zh-CN"/>
                    </w:rPr>
                    <w:t>，</w:t>
                  </w:r>
                  <w:r>
                    <w:rPr>
                      <w:rFonts w:hint="default" w:ascii="Times New Roman" w:hAnsi="Times New Roman" w:eastAsia="宋体" w:cs="Times New Roman"/>
                      <w:color w:val="auto"/>
                      <w:spacing w:val="-3"/>
                      <w:sz w:val="24"/>
                      <w:szCs w:val="24"/>
                      <w:lang w:val="en-US" w:eastAsia="zh-CN"/>
                    </w:rPr>
                    <w:t>其中</w:t>
                  </w:r>
                  <w:r>
                    <w:rPr>
                      <w:rFonts w:hint="default" w:ascii="Times New Roman" w:hAnsi="Times New Roman" w:eastAsia="宋体" w:cs="Times New Roman"/>
                      <w:color w:val="auto"/>
                      <w:sz w:val="24"/>
                      <w:szCs w:val="24"/>
                      <w:lang w:val="en-US" w:eastAsia="zh-CN"/>
                    </w:rPr>
                    <w:t>传染门诊200人/日，普通门诊800人/日</w:t>
                  </w:r>
                  <w:r>
                    <w:rPr>
                      <w:rFonts w:hint="default" w:ascii="Times New Roman" w:hAnsi="Times New Roman" w:eastAsia="宋体" w:cs="Times New Roman"/>
                      <w:color w:val="auto"/>
                      <w:spacing w:val="0"/>
                      <w:position w:val="0"/>
                      <w:sz w:val="24"/>
                      <w:szCs w:val="24"/>
                      <w:lang w:eastAsia="zh-CN"/>
                    </w:rPr>
                    <w:t>；</w:t>
                  </w:r>
                  <w:r>
                    <w:rPr>
                      <w:rFonts w:hint="default" w:ascii="Times New Roman" w:hAnsi="Times New Roman" w:eastAsia="宋体" w:cs="Times New Roman"/>
                      <w:color w:val="auto"/>
                      <w:spacing w:val="0"/>
                      <w:position w:val="0"/>
                      <w:sz w:val="24"/>
                      <w:szCs w:val="24"/>
                      <w:lang w:val="en-US" w:eastAsia="zh-CN"/>
                    </w:rPr>
                    <w:t>设计日手术量为40人，</w:t>
                  </w:r>
                  <w:r>
                    <w:rPr>
                      <w:rFonts w:hint="default" w:ascii="Times New Roman" w:hAnsi="Times New Roman" w:eastAsia="宋体" w:cs="Times New Roman"/>
                      <w:color w:val="auto"/>
                      <w:spacing w:val="-3"/>
                      <w:sz w:val="24"/>
                      <w:szCs w:val="24"/>
                      <w:lang w:val="en-US" w:eastAsia="zh-CN"/>
                    </w:rPr>
                    <w:t>其中</w:t>
                  </w:r>
                  <w:r>
                    <w:rPr>
                      <w:rFonts w:hint="default" w:ascii="Times New Roman" w:hAnsi="Times New Roman" w:eastAsia="宋体" w:cs="Times New Roman"/>
                      <w:color w:val="auto"/>
                      <w:sz w:val="24"/>
                      <w:szCs w:val="24"/>
                      <w:lang w:val="en-US" w:eastAsia="zh-CN"/>
                    </w:rPr>
                    <w:t>传染手术10人/日，普通病区手术10人/日。建设内容主要为外科门诊楼、内科门诊楼、外科大楼、规培中心、供氧中心、感染性疾病科、发热门诊和科研用房等业务用房及污水、绿化等配套附属工程。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2086" w:type="dxa"/>
                  <w:tcBorders>
                    <w:left w:val="single" w:color="000000" w:sz="10"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员工人数</w:t>
                  </w:r>
                </w:p>
              </w:tc>
              <w:tc>
                <w:tcPr>
                  <w:tcW w:w="6915" w:type="dxa"/>
                  <w:gridSpan w:val="5"/>
                  <w:tcBorders>
                    <w:right w:val="single" w:color="000000" w:sz="10"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900人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2086" w:type="dxa"/>
                  <w:tcBorders>
                    <w:left w:val="single" w:color="000000" w:sz="10" w:space="0"/>
                    <w:bottom w:val="single" w:color="000000" w:sz="10"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年工作时间</w:t>
                  </w:r>
                </w:p>
              </w:tc>
              <w:tc>
                <w:tcPr>
                  <w:tcW w:w="6915" w:type="dxa"/>
                  <w:gridSpan w:val="5"/>
                  <w:tcBorders>
                    <w:bottom w:val="single" w:color="000000" w:sz="10" w:space="0"/>
                    <w:right w:val="single" w:color="000000" w:sz="10"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360 天，24 小时运行</w:t>
                  </w:r>
                </w:p>
              </w:tc>
            </w:tr>
          </w:tbl>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default" w:ascii="Times New Roman" w:hAnsi="Times New Roman" w:eastAsia="宋体" w:cs="Times New Roman"/>
                <w:color w:val="0000FF"/>
                <w:sz w:val="24"/>
                <w:szCs w:val="24"/>
              </w:rPr>
            </w:pP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rPr>
              <w:t>3.1.2  主要工程内容</w:t>
            </w:r>
          </w:p>
          <w:p>
            <w:pPr>
              <w:keepNext w:val="0"/>
              <w:keepLines w:val="0"/>
              <w:pageBreakBefore w:val="0"/>
              <w:widowControl/>
              <w:kinsoku/>
              <w:wordWrap/>
              <w:overflowPunct/>
              <w:topLinePunct w:val="0"/>
              <w:autoSpaceDE/>
              <w:autoSpaceDN/>
              <w:bidi w:val="0"/>
              <w:adjustRightInd/>
              <w:snapToGrid/>
              <w:spacing w:before="181" w:beforeLines="50" w:after="0"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黔西南州中医院（二期）建设项目占地面积25940.77m</w:t>
            </w:r>
            <w:r>
              <w:rPr>
                <w:rFonts w:hint="default" w:ascii="Times New Roman" w:hAnsi="Times New Roman" w:eastAsia="宋体" w:cs="Times New Roman"/>
                <w:color w:val="auto"/>
                <w:sz w:val="24"/>
                <w:szCs w:val="24"/>
                <w:vertAlign w:val="superscript"/>
                <w:lang w:val="en-US" w:eastAsia="zh-CN"/>
              </w:rPr>
              <w:t>2</w:t>
            </w:r>
            <w:r>
              <w:rPr>
                <w:rFonts w:hint="default" w:ascii="Times New Roman" w:hAnsi="Times New Roman" w:eastAsia="宋体" w:cs="Times New Roman"/>
                <w:color w:val="auto"/>
                <w:sz w:val="24"/>
                <w:szCs w:val="24"/>
                <w:lang w:val="en-US" w:eastAsia="zh-CN"/>
              </w:rPr>
              <w:t>，总建筑面积为119836m</w:t>
            </w:r>
            <w:r>
              <w:rPr>
                <w:rFonts w:hint="default" w:ascii="Times New Roman" w:hAnsi="Times New Roman" w:eastAsia="宋体" w:cs="Times New Roman"/>
                <w:color w:val="auto"/>
                <w:sz w:val="24"/>
                <w:szCs w:val="24"/>
                <w:vertAlign w:val="superscript"/>
                <w:lang w:val="en-US" w:eastAsia="zh-CN"/>
              </w:rPr>
              <w:t>2</w:t>
            </w:r>
            <w:r>
              <w:rPr>
                <w:rFonts w:hint="default" w:ascii="Times New Roman" w:hAnsi="Times New Roman" w:eastAsia="宋体" w:cs="Times New Roman"/>
                <w:color w:val="auto"/>
                <w:sz w:val="24"/>
                <w:szCs w:val="24"/>
                <w:lang w:val="en-US" w:eastAsia="zh-CN"/>
              </w:rPr>
              <w:t>，其中新建建筑112813m</w:t>
            </w:r>
            <w:r>
              <w:rPr>
                <w:rFonts w:hint="default" w:ascii="Times New Roman" w:hAnsi="Times New Roman" w:eastAsia="宋体" w:cs="Times New Roman"/>
                <w:color w:val="auto"/>
                <w:sz w:val="24"/>
                <w:szCs w:val="24"/>
                <w:vertAlign w:val="superscript"/>
                <w:lang w:val="en-US" w:eastAsia="zh-CN"/>
              </w:rPr>
              <w:t>2</w:t>
            </w:r>
            <w:r>
              <w:rPr>
                <w:rFonts w:hint="default" w:ascii="Times New Roman" w:hAnsi="Times New Roman" w:eastAsia="宋体" w:cs="Times New Roman"/>
                <w:color w:val="auto"/>
                <w:sz w:val="24"/>
                <w:szCs w:val="24"/>
                <w:lang w:val="en-US" w:eastAsia="zh-CN"/>
              </w:rPr>
              <w:t>，改造建筑7023m</w:t>
            </w:r>
            <w:r>
              <w:rPr>
                <w:rFonts w:hint="default" w:ascii="Times New Roman" w:hAnsi="Times New Roman" w:eastAsia="宋体" w:cs="Times New Roman"/>
                <w:color w:val="auto"/>
                <w:sz w:val="24"/>
                <w:szCs w:val="24"/>
                <w:vertAlign w:val="superscript"/>
                <w:lang w:val="en-US" w:eastAsia="zh-CN"/>
              </w:rPr>
              <w:t>2</w:t>
            </w:r>
            <w:r>
              <w:rPr>
                <w:rFonts w:hint="default" w:ascii="Times New Roman" w:hAnsi="Times New Roman" w:eastAsia="宋体" w:cs="Times New Roman"/>
                <w:color w:val="auto"/>
                <w:sz w:val="24"/>
                <w:szCs w:val="24"/>
                <w:lang w:val="en-US" w:eastAsia="zh-CN"/>
              </w:rPr>
              <w:t>，本扩建工程新增总床位数600张，其中传染病床位100张，普通床位500张；设计</w:t>
            </w:r>
            <w:r>
              <w:rPr>
                <w:rFonts w:hint="default" w:ascii="Times New Roman" w:hAnsi="Times New Roman" w:eastAsia="宋体" w:cs="Times New Roman"/>
                <w:color w:val="auto"/>
                <w:spacing w:val="-6"/>
                <w:sz w:val="24"/>
                <w:szCs w:val="24"/>
                <w:lang w:val="en-US" w:eastAsia="zh-CN"/>
              </w:rPr>
              <w:t>日</w:t>
            </w:r>
            <w:r>
              <w:rPr>
                <w:rFonts w:hint="default" w:ascii="Times New Roman" w:hAnsi="Times New Roman" w:eastAsia="宋体" w:cs="Times New Roman"/>
                <w:color w:val="auto"/>
                <w:spacing w:val="-6"/>
                <w:sz w:val="24"/>
                <w:szCs w:val="24"/>
              </w:rPr>
              <w:t>门</w:t>
            </w:r>
            <w:r>
              <w:rPr>
                <w:rFonts w:hint="default" w:ascii="Times New Roman" w:hAnsi="Times New Roman" w:eastAsia="宋体" w:cs="Times New Roman"/>
                <w:color w:val="auto"/>
                <w:spacing w:val="-4"/>
                <w:sz w:val="24"/>
                <w:szCs w:val="24"/>
              </w:rPr>
              <w:t>诊</w:t>
            </w:r>
            <w:r>
              <w:rPr>
                <w:rFonts w:hint="default" w:ascii="Times New Roman" w:hAnsi="Times New Roman" w:eastAsia="宋体" w:cs="Times New Roman"/>
                <w:color w:val="auto"/>
                <w:spacing w:val="-4"/>
                <w:sz w:val="24"/>
                <w:szCs w:val="24"/>
                <w:lang w:val="en-US" w:eastAsia="zh-CN"/>
              </w:rPr>
              <w:t>病人</w:t>
            </w:r>
            <w:r>
              <w:rPr>
                <w:rFonts w:hint="default" w:ascii="Times New Roman" w:hAnsi="Times New Roman" w:eastAsia="宋体" w:cs="Times New Roman"/>
                <w:color w:val="auto"/>
                <w:spacing w:val="-3"/>
                <w:sz w:val="24"/>
                <w:szCs w:val="24"/>
              </w:rPr>
              <w:t>量为</w:t>
            </w:r>
            <w:r>
              <w:rPr>
                <w:rFonts w:hint="default" w:ascii="Times New Roman" w:hAnsi="Times New Roman" w:eastAsia="宋体" w:cs="Times New Roman"/>
                <w:color w:val="auto"/>
                <w:spacing w:val="-3"/>
                <w:sz w:val="24"/>
                <w:szCs w:val="24"/>
                <w:lang w:val="en-US" w:eastAsia="zh-CN"/>
              </w:rPr>
              <w:t>1000</w:t>
            </w:r>
            <w:r>
              <w:rPr>
                <w:rFonts w:hint="default" w:ascii="Times New Roman" w:hAnsi="Times New Roman" w:eastAsia="宋体" w:cs="Times New Roman"/>
                <w:color w:val="auto"/>
                <w:spacing w:val="-3"/>
                <w:sz w:val="24"/>
                <w:szCs w:val="24"/>
              </w:rPr>
              <w:t>人次</w:t>
            </w:r>
            <w:r>
              <w:rPr>
                <w:rFonts w:hint="default" w:ascii="Times New Roman" w:hAnsi="Times New Roman" w:eastAsia="宋体" w:cs="Times New Roman"/>
                <w:color w:val="auto"/>
                <w:spacing w:val="-3"/>
                <w:sz w:val="24"/>
                <w:szCs w:val="24"/>
                <w:lang w:eastAsia="zh-CN"/>
              </w:rPr>
              <w:t>，</w:t>
            </w:r>
            <w:r>
              <w:rPr>
                <w:rFonts w:hint="default" w:ascii="Times New Roman" w:hAnsi="Times New Roman" w:eastAsia="宋体" w:cs="Times New Roman"/>
                <w:color w:val="auto"/>
                <w:spacing w:val="-3"/>
                <w:sz w:val="24"/>
                <w:szCs w:val="24"/>
                <w:lang w:val="en-US" w:eastAsia="zh-CN"/>
              </w:rPr>
              <w:t>其中</w:t>
            </w:r>
            <w:r>
              <w:rPr>
                <w:rFonts w:hint="default" w:ascii="Times New Roman" w:hAnsi="Times New Roman" w:eastAsia="宋体" w:cs="Times New Roman"/>
                <w:color w:val="auto"/>
                <w:sz w:val="24"/>
                <w:szCs w:val="24"/>
                <w:lang w:val="en-US" w:eastAsia="zh-CN"/>
              </w:rPr>
              <w:t>传染门诊200人/日，普通门诊800人/日</w:t>
            </w:r>
            <w:r>
              <w:rPr>
                <w:rFonts w:hint="default" w:ascii="Times New Roman" w:hAnsi="Times New Roman" w:eastAsia="宋体" w:cs="Times New Roman"/>
                <w:color w:val="auto"/>
                <w:spacing w:val="0"/>
                <w:position w:val="0"/>
                <w:sz w:val="24"/>
                <w:szCs w:val="24"/>
                <w:lang w:eastAsia="zh-CN"/>
              </w:rPr>
              <w:t>；</w:t>
            </w:r>
            <w:r>
              <w:rPr>
                <w:rFonts w:hint="default" w:ascii="Times New Roman" w:hAnsi="Times New Roman" w:eastAsia="宋体" w:cs="Times New Roman"/>
                <w:color w:val="auto"/>
                <w:spacing w:val="0"/>
                <w:position w:val="0"/>
                <w:sz w:val="24"/>
                <w:szCs w:val="24"/>
                <w:lang w:val="en-US" w:eastAsia="zh-CN"/>
              </w:rPr>
              <w:t>设计日手术量为40人，</w:t>
            </w:r>
            <w:r>
              <w:rPr>
                <w:rFonts w:hint="default" w:ascii="Times New Roman" w:hAnsi="Times New Roman" w:eastAsia="宋体" w:cs="Times New Roman"/>
                <w:color w:val="auto"/>
                <w:spacing w:val="-3"/>
                <w:sz w:val="24"/>
                <w:szCs w:val="24"/>
                <w:lang w:val="en-US" w:eastAsia="zh-CN"/>
              </w:rPr>
              <w:t>其中</w:t>
            </w:r>
            <w:r>
              <w:rPr>
                <w:rFonts w:hint="default" w:ascii="Times New Roman" w:hAnsi="Times New Roman" w:eastAsia="宋体" w:cs="Times New Roman"/>
                <w:color w:val="auto"/>
                <w:sz w:val="24"/>
                <w:szCs w:val="24"/>
                <w:lang w:val="en-US" w:eastAsia="zh-CN"/>
              </w:rPr>
              <w:t>传染手术10人/日，普通病区手术30人/日</w:t>
            </w:r>
            <w:r>
              <w:rPr>
                <w:rFonts w:hint="default" w:ascii="Times New Roman" w:hAnsi="Times New Roman" w:eastAsia="宋体" w:cs="Times New Roman"/>
                <w:color w:val="auto"/>
                <w:spacing w:val="-3"/>
                <w:sz w:val="24"/>
                <w:szCs w:val="24"/>
                <w:lang w:eastAsia="zh-CN"/>
              </w:rPr>
              <w:t>；</w:t>
            </w:r>
            <w:r>
              <w:rPr>
                <w:rFonts w:hint="default" w:ascii="Times New Roman" w:hAnsi="Times New Roman" w:eastAsia="宋体" w:cs="Times New Roman"/>
                <w:color w:val="auto"/>
                <w:sz w:val="24"/>
                <w:szCs w:val="24"/>
                <w:lang w:val="en-US" w:eastAsia="zh-CN"/>
              </w:rPr>
              <w:t>建设内容主要为外科大楼、内科门诊楼、外科门诊楼、耳鼻喉大楼、规培中心、供氧中心、感染性疾病科、发热门诊和科研用房等业务用房及污水、绿化等配套附属工程。</w:t>
            </w:r>
            <w:r>
              <w:rPr>
                <w:rFonts w:hint="default" w:ascii="Times New Roman" w:hAnsi="Times New Roman" w:eastAsia="宋体" w:cs="Times New Roman"/>
                <w:color w:val="auto"/>
                <w:sz w:val="24"/>
                <w:szCs w:val="24"/>
              </w:rPr>
              <w:t>建设完成后的具体组成见表 3-</w:t>
            </w:r>
            <w:r>
              <w:rPr>
                <w:rFonts w:hint="default"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rPr>
              <w:t>。</w:t>
            </w:r>
          </w:p>
          <w:p>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表 3-2  项目</w:t>
            </w:r>
            <w:r>
              <w:rPr>
                <w:rFonts w:hint="default" w:ascii="Times New Roman" w:hAnsi="Times New Roman" w:eastAsia="宋体" w:cs="Times New Roman"/>
                <w:b/>
                <w:bCs/>
                <w:color w:val="auto"/>
                <w:sz w:val="24"/>
                <w:szCs w:val="24"/>
              </w:rPr>
              <w:t>组成及主要建设内容</w:t>
            </w:r>
          </w:p>
          <w:tbl>
            <w:tblPr>
              <w:tblStyle w:val="20"/>
              <w:tblW w:w="9980" w:type="dxa"/>
              <w:jc w:val="center"/>
              <w:tblBorders>
                <w:top w:val="thinThickSmallGap" w:color="000000" w:sz="12" w:space="0"/>
                <w:left w:val="none" w:color="auto" w:sz="0" w:space="0"/>
                <w:bottom w:val="thickThinSmallGap" w:color="000000" w:sz="12" w:space="0"/>
                <w:right w:val="none" w:color="auto" w:sz="0" w:space="0"/>
                <w:insideH w:val="single" w:color="000000" w:sz="4" w:space="0"/>
                <w:insideV w:val="single" w:color="000000" w:sz="6" w:space="0"/>
              </w:tblBorders>
              <w:tblLayout w:type="fixed"/>
              <w:tblCellMar>
                <w:top w:w="0" w:type="dxa"/>
                <w:left w:w="0" w:type="dxa"/>
                <w:bottom w:w="0" w:type="dxa"/>
                <w:right w:w="0" w:type="dxa"/>
              </w:tblCellMar>
            </w:tblPr>
            <w:tblGrid>
              <w:gridCol w:w="622"/>
              <w:gridCol w:w="1572"/>
              <w:gridCol w:w="6768"/>
              <w:gridCol w:w="1018"/>
            </w:tblGrid>
            <w:tr>
              <w:tblPrEx>
                <w:tblBorders>
                  <w:top w:val="thinThickSmallGap" w:color="000000" w:sz="12" w:space="0"/>
                  <w:left w:val="none" w:color="auto" w:sz="0" w:space="0"/>
                  <w:bottom w:val="thickThinSmallGap" w:color="000000" w:sz="12" w:space="0"/>
                  <w:right w:val="none" w:color="auto" w:sz="0" w:space="0"/>
                  <w:insideH w:val="single" w:color="000000" w:sz="4" w:space="0"/>
                  <w:insideV w:val="single" w:color="000000" w:sz="6" w:space="0"/>
                </w:tblBorders>
                <w:tblCellMar>
                  <w:top w:w="0" w:type="dxa"/>
                  <w:left w:w="0" w:type="dxa"/>
                  <w:bottom w:w="0" w:type="dxa"/>
                  <w:right w:w="0" w:type="dxa"/>
                </w:tblCellMar>
              </w:tblPrEx>
              <w:trPr>
                <w:trHeight w:val="567" w:hRule="atLeast"/>
                <w:jc w:val="center"/>
              </w:trPr>
              <w:tc>
                <w:tcPr>
                  <w:tcW w:w="622" w:type="dxa"/>
                  <w:noWrap w:val="0"/>
                  <w:vAlign w:val="center"/>
                </w:tcPr>
                <w:p>
                  <w:pPr>
                    <w:pStyle w:val="64"/>
                    <w:keepNext/>
                    <w:keepLines w:val="0"/>
                    <w:pageBreakBefore w:val="0"/>
                    <w:widowControl w:val="0"/>
                    <w:kinsoku/>
                    <w:wordWrap/>
                    <w:overflowPunct/>
                    <w:topLinePunct w:val="0"/>
                    <w:autoSpaceDE/>
                    <w:autoSpaceDN/>
                    <w:bidi w:val="0"/>
                    <w:adjustRightInd/>
                    <w:snapToGrid/>
                    <w:spacing w:after="0" w:line="240" w:lineRule="exact"/>
                    <w:ind w:firstLine="0" w:firstLineChars="0"/>
                    <w:textAlignment w:val="auto"/>
                    <w:rPr>
                      <w:rFonts w:hint="default" w:ascii="Times New Roman" w:hAnsi="Times New Roman" w:eastAsia="宋体" w:cs="Times New Roman"/>
                      <w:b/>
                      <w:bCs/>
                      <w:color w:val="auto"/>
                      <w:kern w:val="2"/>
                      <w:sz w:val="21"/>
                      <w:szCs w:val="21"/>
                      <w:lang w:val="en-US" w:eastAsia="zh-CN"/>
                    </w:rPr>
                  </w:pPr>
                  <w:r>
                    <w:rPr>
                      <w:rFonts w:hint="default" w:ascii="Times New Roman" w:hAnsi="Times New Roman" w:eastAsia="宋体" w:cs="Times New Roman"/>
                      <w:b/>
                      <w:bCs/>
                      <w:color w:val="auto"/>
                      <w:kern w:val="2"/>
                      <w:sz w:val="21"/>
                      <w:szCs w:val="21"/>
                      <w:lang w:val="en-US" w:eastAsia="zh-CN"/>
                    </w:rPr>
                    <w:t>项目组成</w:t>
                  </w:r>
                </w:p>
              </w:tc>
              <w:tc>
                <w:tcPr>
                  <w:tcW w:w="1572" w:type="dxa"/>
                  <w:noWrap w:val="0"/>
                  <w:vAlign w:val="center"/>
                </w:tcPr>
                <w:p>
                  <w:pPr>
                    <w:pStyle w:val="64"/>
                    <w:keepNext/>
                    <w:keepLines w:val="0"/>
                    <w:pageBreakBefore w:val="0"/>
                    <w:widowControl w:val="0"/>
                    <w:kinsoku/>
                    <w:wordWrap/>
                    <w:overflowPunct/>
                    <w:topLinePunct w:val="0"/>
                    <w:autoSpaceDE/>
                    <w:autoSpaceDN/>
                    <w:bidi w:val="0"/>
                    <w:adjustRightInd/>
                    <w:snapToGrid/>
                    <w:spacing w:after="0" w:line="240" w:lineRule="exact"/>
                    <w:ind w:firstLine="0" w:firstLineChars="0"/>
                    <w:textAlignment w:val="auto"/>
                    <w:rPr>
                      <w:rFonts w:hint="default" w:ascii="Times New Roman" w:hAnsi="Times New Roman" w:eastAsia="宋体" w:cs="Times New Roman"/>
                      <w:b/>
                      <w:bCs/>
                      <w:color w:val="auto"/>
                      <w:kern w:val="2"/>
                      <w:sz w:val="21"/>
                      <w:szCs w:val="21"/>
                      <w:lang w:val="en-US" w:eastAsia="zh-CN"/>
                    </w:rPr>
                  </w:pPr>
                  <w:r>
                    <w:rPr>
                      <w:rFonts w:hint="default" w:ascii="Times New Roman" w:hAnsi="Times New Roman" w:eastAsia="宋体" w:cs="Times New Roman"/>
                      <w:b/>
                      <w:bCs/>
                      <w:color w:val="auto"/>
                      <w:kern w:val="2"/>
                      <w:sz w:val="21"/>
                      <w:szCs w:val="21"/>
                      <w:lang w:val="en-US" w:eastAsia="zh-CN"/>
                    </w:rPr>
                    <w:t>工程名称</w:t>
                  </w:r>
                </w:p>
              </w:tc>
              <w:tc>
                <w:tcPr>
                  <w:tcW w:w="6768" w:type="dxa"/>
                  <w:noWrap w:val="0"/>
                  <w:vAlign w:val="center"/>
                </w:tcPr>
                <w:p>
                  <w:pPr>
                    <w:pStyle w:val="64"/>
                    <w:keepNext/>
                    <w:keepLines w:val="0"/>
                    <w:pageBreakBefore w:val="0"/>
                    <w:widowControl w:val="0"/>
                    <w:kinsoku/>
                    <w:wordWrap/>
                    <w:overflowPunct/>
                    <w:topLinePunct w:val="0"/>
                    <w:autoSpaceDE/>
                    <w:autoSpaceDN/>
                    <w:bidi w:val="0"/>
                    <w:adjustRightInd/>
                    <w:snapToGrid/>
                    <w:spacing w:after="0" w:line="240" w:lineRule="exact"/>
                    <w:ind w:firstLine="0" w:firstLineChars="0"/>
                    <w:textAlignment w:val="auto"/>
                    <w:rPr>
                      <w:rFonts w:hint="default" w:ascii="Times New Roman" w:hAnsi="Times New Roman" w:eastAsia="宋体" w:cs="Times New Roman"/>
                      <w:b/>
                      <w:bCs/>
                      <w:color w:val="auto"/>
                      <w:kern w:val="2"/>
                      <w:sz w:val="21"/>
                      <w:szCs w:val="21"/>
                      <w:lang w:val="en-US" w:eastAsia="zh-CN"/>
                    </w:rPr>
                  </w:pPr>
                  <w:r>
                    <w:rPr>
                      <w:rFonts w:hint="default" w:ascii="Times New Roman" w:hAnsi="Times New Roman" w:eastAsia="宋体" w:cs="Times New Roman"/>
                      <w:b/>
                      <w:bCs/>
                      <w:color w:val="auto"/>
                      <w:kern w:val="2"/>
                      <w:sz w:val="21"/>
                      <w:szCs w:val="21"/>
                      <w:lang w:val="en-US" w:eastAsia="zh-CN"/>
                    </w:rPr>
                    <w:t>建设规模</w:t>
                  </w:r>
                </w:p>
              </w:tc>
              <w:tc>
                <w:tcPr>
                  <w:tcW w:w="1018" w:type="dxa"/>
                  <w:noWrap w:val="0"/>
                  <w:vAlign w:val="center"/>
                </w:tcPr>
                <w:p>
                  <w:pPr>
                    <w:pStyle w:val="64"/>
                    <w:keepNext/>
                    <w:keepLines w:val="0"/>
                    <w:pageBreakBefore w:val="0"/>
                    <w:widowControl w:val="0"/>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b/>
                      <w:bCs/>
                      <w:color w:val="auto"/>
                      <w:kern w:val="2"/>
                      <w:sz w:val="21"/>
                      <w:szCs w:val="21"/>
                      <w:lang w:val="en-US" w:eastAsia="zh-CN"/>
                    </w:rPr>
                  </w:pPr>
                  <w:r>
                    <w:rPr>
                      <w:rFonts w:hint="default" w:ascii="Times New Roman" w:hAnsi="Times New Roman" w:eastAsia="宋体" w:cs="Times New Roman"/>
                      <w:b/>
                      <w:bCs/>
                      <w:color w:val="auto"/>
                      <w:kern w:val="2"/>
                      <w:sz w:val="21"/>
                      <w:szCs w:val="21"/>
                      <w:lang w:val="en-US" w:eastAsia="zh-CN"/>
                    </w:rPr>
                    <w:t>备注</w:t>
                  </w:r>
                </w:p>
              </w:tc>
            </w:tr>
            <w:tr>
              <w:tblPrEx>
                <w:tblBorders>
                  <w:top w:val="thinThickSmallGap" w:color="000000" w:sz="12" w:space="0"/>
                  <w:left w:val="none" w:color="auto" w:sz="0" w:space="0"/>
                  <w:bottom w:val="thickThinSmallGap" w:color="000000" w:sz="12" w:space="0"/>
                  <w:right w:val="none" w:color="auto" w:sz="0" w:space="0"/>
                  <w:insideH w:val="single" w:color="000000" w:sz="4" w:space="0"/>
                  <w:insideV w:val="single" w:color="000000" w:sz="6" w:space="0"/>
                </w:tblBorders>
                <w:tblCellMar>
                  <w:top w:w="0" w:type="dxa"/>
                  <w:left w:w="0" w:type="dxa"/>
                  <w:bottom w:w="0" w:type="dxa"/>
                  <w:right w:w="0" w:type="dxa"/>
                </w:tblCellMar>
              </w:tblPrEx>
              <w:trPr>
                <w:trHeight w:val="624" w:hRule="atLeast"/>
                <w:jc w:val="center"/>
              </w:trPr>
              <w:tc>
                <w:tcPr>
                  <w:tcW w:w="622" w:type="dxa"/>
                  <w:vMerge w:val="restart"/>
                  <w:noWrap w:val="0"/>
                  <w:vAlign w:val="center"/>
                </w:tcPr>
                <w:p>
                  <w:pPr>
                    <w:pStyle w:val="64"/>
                    <w:keepNext/>
                    <w:keepLines w:val="0"/>
                    <w:pageBreakBefore w:val="0"/>
                    <w:widowControl w:val="0"/>
                    <w:kinsoku/>
                    <w:wordWrap/>
                    <w:overflowPunct/>
                    <w:topLinePunct w:val="0"/>
                    <w:autoSpaceDE/>
                    <w:autoSpaceDN/>
                    <w:bidi w:val="0"/>
                    <w:adjustRightInd/>
                    <w:snapToGrid/>
                    <w:spacing w:after="0" w:line="240" w:lineRule="exact"/>
                    <w:ind w:firstLine="0" w:firstLineChars="0"/>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主体工程</w:t>
                  </w:r>
                </w:p>
              </w:tc>
              <w:tc>
                <w:tcPr>
                  <w:tcW w:w="1572" w:type="dxa"/>
                  <w:noWrap w:val="0"/>
                  <w:vAlign w:val="center"/>
                </w:tcPr>
                <w:p>
                  <w:pPr>
                    <w:pStyle w:val="64"/>
                    <w:keepNext/>
                    <w:keepLines w:val="0"/>
                    <w:pageBreakBefore w:val="0"/>
                    <w:widowControl w:val="0"/>
                    <w:kinsoku/>
                    <w:wordWrap/>
                    <w:overflowPunct/>
                    <w:topLinePunct w:val="0"/>
                    <w:autoSpaceDE/>
                    <w:autoSpaceDN/>
                    <w:bidi w:val="0"/>
                    <w:adjustRightInd/>
                    <w:snapToGrid/>
                    <w:spacing w:after="0" w:line="240" w:lineRule="exact"/>
                    <w:ind w:firstLine="0" w:firstLineChars="0"/>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外科大楼</w:t>
                  </w:r>
                </w:p>
              </w:tc>
              <w:tc>
                <w:tcPr>
                  <w:tcW w:w="6768" w:type="dxa"/>
                  <w:noWrap w:val="0"/>
                  <w:vAlign w:val="center"/>
                </w:tcPr>
                <w:p>
                  <w:pPr>
                    <w:pStyle w:val="64"/>
                    <w:keepNext/>
                    <w:keepLines w:val="0"/>
                    <w:pageBreakBefore w:val="0"/>
                    <w:widowControl w:val="0"/>
                    <w:kinsoku/>
                    <w:wordWrap/>
                    <w:overflowPunct/>
                    <w:topLinePunct w:val="0"/>
                    <w:autoSpaceDE/>
                    <w:autoSpaceDN/>
                    <w:bidi w:val="0"/>
                    <w:adjustRightInd/>
                    <w:snapToGrid/>
                    <w:spacing w:after="0" w:line="240" w:lineRule="exact"/>
                    <w:ind w:firstLine="0" w:firstLineChars="0"/>
                    <w:textAlignment w:val="auto"/>
                    <w:rPr>
                      <w:rFonts w:hint="default" w:ascii="Times New Roman" w:hAnsi="Times New Roman" w:eastAsia="宋体" w:cs="Times New Roman"/>
                      <w:color w:val="auto"/>
                      <w:kern w:val="2"/>
                      <w:sz w:val="21"/>
                      <w:szCs w:val="21"/>
                      <w:vertAlign w:val="baseline"/>
                      <w:lang w:val="en-US" w:eastAsia="zh-CN"/>
                    </w:rPr>
                  </w:pPr>
                  <w:r>
                    <w:rPr>
                      <w:rFonts w:hint="default" w:ascii="Times New Roman" w:hAnsi="Times New Roman" w:eastAsia="宋体" w:cs="Times New Roman"/>
                      <w:color w:val="auto"/>
                      <w:kern w:val="2"/>
                      <w:sz w:val="21"/>
                      <w:szCs w:val="21"/>
                      <w:lang w:val="en-US" w:eastAsia="zh-CN"/>
                    </w:rPr>
                    <w:t>建筑面积50312m</w:t>
                  </w:r>
                  <w:r>
                    <w:rPr>
                      <w:rFonts w:hint="default" w:ascii="Times New Roman" w:hAnsi="Times New Roman" w:eastAsia="宋体" w:cs="Times New Roman"/>
                      <w:color w:val="auto"/>
                      <w:kern w:val="2"/>
                      <w:sz w:val="21"/>
                      <w:szCs w:val="21"/>
                      <w:vertAlign w:val="superscript"/>
                      <w:lang w:val="en-US" w:eastAsia="zh-CN"/>
                    </w:rPr>
                    <w:t>2</w:t>
                  </w:r>
                  <w:r>
                    <w:rPr>
                      <w:rFonts w:hint="default" w:ascii="Times New Roman" w:hAnsi="Times New Roman" w:eastAsia="宋体" w:cs="Times New Roman"/>
                      <w:color w:val="auto"/>
                      <w:kern w:val="2"/>
                      <w:sz w:val="21"/>
                      <w:szCs w:val="21"/>
                      <w:lang w:val="en-US" w:eastAsia="zh-CN"/>
                    </w:rPr>
                    <w:t>，</w:t>
                  </w:r>
                  <w:r>
                    <w:rPr>
                      <w:rFonts w:hint="default" w:ascii="Times New Roman" w:hAnsi="Times New Roman" w:eastAsia="宋体" w:cs="Times New Roman"/>
                      <w:color w:val="auto"/>
                      <w:kern w:val="2"/>
                      <w:sz w:val="21"/>
                      <w:szCs w:val="21"/>
                      <w:vertAlign w:val="baseline"/>
                      <w:lang w:val="en-US" w:eastAsia="zh-CN"/>
                    </w:rPr>
                    <w:t>共19层，地下3层及1层为停车库，2~5、7层为</w:t>
                  </w:r>
                </w:p>
                <w:p>
                  <w:pPr>
                    <w:pStyle w:val="64"/>
                    <w:keepNext/>
                    <w:keepLines w:val="0"/>
                    <w:pageBreakBefore w:val="0"/>
                    <w:widowControl w:val="0"/>
                    <w:kinsoku/>
                    <w:wordWrap/>
                    <w:overflowPunct/>
                    <w:topLinePunct w:val="0"/>
                    <w:autoSpaceDE/>
                    <w:autoSpaceDN/>
                    <w:bidi w:val="0"/>
                    <w:adjustRightInd/>
                    <w:snapToGrid/>
                    <w:spacing w:after="0" w:line="240" w:lineRule="exact"/>
                    <w:ind w:firstLine="0" w:firstLineChars="0"/>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vertAlign w:val="baseline"/>
                      <w:lang w:val="en-US" w:eastAsia="zh-CN"/>
                    </w:rPr>
                    <w:t>医技层，6层为设备层，8~16层为外科住院。</w:t>
                  </w:r>
                </w:p>
              </w:tc>
              <w:tc>
                <w:tcPr>
                  <w:tcW w:w="1018" w:type="dxa"/>
                  <w:noWrap w:val="0"/>
                  <w:vAlign w:val="center"/>
                </w:tcPr>
                <w:p>
                  <w:pPr>
                    <w:keepNext/>
                    <w:keepLines w:val="0"/>
                    <w:pageBreakBefore w:val="0"/>
                    <w:widowControl w:val="0"/>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sz w:val="21"/>
                      <w:szCs w:val="21"/>
                      <w:lang w:val="en-US" w:eastAsia="zh-CN"/>
                    </w:rPr>
                    <w:t>已建设</w:t>
                  </w:r>
                </w:p>
              </w:tc>
            </w:tr>
            <w:tr>
              <w:tblPrEx>
                <w:tblBorders>
                  <w:top w:val="thinThickSmallGap" w:color="000000" w:sz="12" w:space="0"/>
                  <w:left w:val="none" w:color="auto" w:sz="0" w:space="0"/>
                  <w:bottom w:val="thickThinSmallGap" w:color="000000" w:sz="12" w:space="0"/>
                  <w:right w:val="none" w:color="auto" w:sz="0" w:space="0"/>
                  <w:insideH w:val="single" w:color="000000" w:sz="4" w:space="0"/>
                  <w:insideV w:val="single" w:color="000000" w:sz="6" w:space="0"/>
                </w:tblBorders>
                <w:tblCellMar>
                  <w:top w:w="0" w:type="dxa"/>
                  <w:left w:w="0" w:type="dxa"/>
                  <w:bottom w:w="0" w:type="dxa"/>
                  <w:right w:w="0" w:type="dxa"/>
                </w:tblCellMar>
              </w:tblPrEx>
              <w:trPr>
                <w:trHeight w:val="567" w:hRule="atLeast"/>
                <w:jc w:val="center"/>
              </w:trPr>
              <w:tc>
                <w:tcPr>
                  <w:tcW w:w="622" w:type="dxa"/>
                  <w:vMerge w:val="continue"/>
                  <w:noWrap w:val="0"/>
                  <w:vAlign w:val="center"/>
                </w:tcPr>
                <w:p>
                  <w:pPr>
                    <w:pStyle w:val="64"/>
                    <w:keepNext/>
                    <w:keepLines w:val="0"/>
                    <w:pageBreakBefore w:val="0"/>
                    <w:widowControl w:val="0"/>
                    <w:kinsoku/>
                    <w:wordWrap/>
                    <w:overflowPunct/>
                    <w:topLinePunct w:val="0"/>
                    <w:autoSpaceDE/>
                    <w:autoSpaceDN/>
                    <w:bidi w:val="0"/>
                    <w:adjustRightInd/>
                    <w:snapToGrid/>
                    <w:spacing w:after="0" w:line="240" w:lineRule="exact"/>
                    <w:ind w:firstLine="0" w:firstLineChars="0"/>
                    <w:textAlignment w:val="auto"/>
                    <w:rPr>
                      <w:rFonts w:hint="default" w:ascii="Times New Roman" w:hAnsi="Times New Roman" w:eastAsia="宋体" w:cs="Times New Roman"/>
                      <w:color w:val="auto"/>
                      <w:kern w:val="2"/>
                      <w:sz w:val="21"/>
                      <w:szCs w:val="21"/>
                      <w:lang w:val="en-US" w:eastAsia="zh-CN"/>
                    </w:rPr>
                  </w:pPr>
                </w:p>
              </w:tc>
              <w:tc>
                <w:tcPr>
                  <w:tcW w:w="1572" w:type="dxa"/>
                  <w:noWrap w:val="0"/>
                  <w:vAlign w:val="center"/>
                </w:tcPr>
                <w:p>
                  <w:pPr>
                    <w:pStyle w:val="64"/>
                    <w:keepNext/>
                    <w:keepLines w:val="0"/>
                    <w:pageBreakBefore w:val="0"/>
                    <w:widowControl w:val="0"/>
                    <w:kinsoku/>
                    <w:wordWrap/>
                    <w:overflowPunct/>
                    <w:topLinePunct w:val="0"/>
                    <w:autoSpaceDE/>
                    <w:autoSpaceDN/>
                    <w:bidi w:val="0"/>
                    <w:adjustRightInd/>
                    <w:snapToGrid/>
                    <w:spacing w:after="0" w:line="240" w:lineRule="exact"/>
                    <w:ind w:firstLine="0" w:firstLineChars="0"/>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sz w:val="21"/>
                      <w:szCs w:val="21"/>
                      <w:lang w:val="en-US" w:eastAsia="zh-CN"/>
                    </w:rPr>
                    <w:t>内科门诊楼</w:t>
                  </w:r>
                </w:p>
              </w:tc>
              <w:tc>
                <w:tcPr>
                  <w:tcW w:w="6768" w:type="dxa"/>
                  <w:noWrap w:val="0"/>
                  <w:vAlign w:val="center"/>
                </w:tcPr>
                <w:p>
                  <w:pPr>
                    <w:pStyle w:val="64"/>
                    <w:keepNext/>
                    <w:keepLines w:val="0"/>
                    <w:pageBreakBefore w:val="0"/>
                    <w:widowControl w:val="0"/>
                    <w:kinsoku/>
                    <w:wordWrap/>
                    <w:overflowPunct/>
                    <w:topLinePunct w:val="0"/>
                    <w:autoSpaceDE/>
                    <w:autoSpaceDN/>
                    <w:bidi w:val="0"/>
                    <w:adjustRightInd/>
                    <w:snapToGrid/>
                    <w:spacing w:after="0" w:line="240" w:lineRule="exact"/>
                    <w:ind w:firstLine="0" w:firstLineChars="0"/>
                    <w:textAlignment w:val="auto"/>
                    <w:rPr>
                      <w:rFonts w:hint="default" w:ascii="Times New Roman" w:hAnsi="Times New Roman" w:eastAsia="宋体" w:cs="Times New Roman"/>
                      <w:color w:val="auto"/>
                      <w:spacing w:val="-11"/>
                      <w:kern w:val="2"/>
                      <w:sz w:val="21"/>
                      <w:szCs w:val="21"/>
                      <w:lang w:val="en-US" w:eastAsia="zh-CN"/>
                    </w:rPr>
                  </w:pPr>
                  <w:r>
                    <w:rPr>
                      <w:rFonts w:hint="default" w:ascii="Times New Roman" w:hAnsi="Times New Roman" w:eastAsia="宋体" w:cs="Times New Roman"/>
                      <w:color w:val="auto"/>
                      <w:spacing w:val="-11"/>
                      <w:kern w:val="2"/>
                      <w:sz w:val="21"/>
                      <w:szCs w:val="21"/>
                      <w:lang w:val="en-US" w:eastAsia="zh-CN"/>
                    </w:rPr>
                    <w:t>建筑面积9856m</w:t>
                  </w:r>
                  <w:r>
                    <w:rPr>
                      <w:rFonts w:hint="default" w:ascii="Times New Roman" w:hAnsi="Times New Roman" w:eastAsia="宋体" w:cs="Times New Roman"/>
                      <w:color w:val="auto"/>
                      <w:spacing w:val="-11"/>
                      <w:kern w:val="2"/>
                      <w:sz w:val="21"/>
                      <w:szCs w:val="21"/>
                      <w:vertAlign w:val="superscript"/>
                      <w:lang w:val="en-US" w:eastAsia="zh-CN"/>
                    </w:rPr>
                    <w:t>2</w:t>
                  </w:r>
                  <w:r>
                    <w:rPr>
                      <w:rFonts w:hint="default" w:ascii="Times New Roman" w:hAnsi="Times New Roman" w:eastAsia="宋体" w:cs="Times New Roman"/>
                      <w:color w:val="auto"/>
                      <w:spacing w:val="-11"/>
                      <w:kern w:val="2"/>
                      <w:sz w:val="21"/>
                      <w:szCs w:val="21"/>
                      <w:vertAlign w:val="baseline"/>
                      <w:lang w:val="en-US" w:eastAsia="zh-CN"/>
                    </w:rPr>
                    <w:t>，共8层，地下3层及1层为停车库，2~5层为内科门诊。</w:t>
                  </w:r>
                </w:p>
              </w:tc>
              <w:tc>
                <w:tcPr>
                  <w:tcW w:w="1018" w:type="dxa"/>
                  <w:noWrap w:val="0"/>
                  <w:vAlign w:val="center"/>
                </w:tcPr>
                <w:p>
                  <w:pPr>
                    <w:keepNext/>
                    <w:keepLines w:val="0"/>
                    <w:pageBreakBefore w:val="0"/>
                    <w:widowControl w:val="0"/>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sz w:val="21"/>
                      <w:szCs w:val="21"/>
                      <w:lang w:val="en-US" w:eastAsia="zh-CN"/>
                    </w:rPr>
                    <w:t>已建设</w:t>
                  </w:r>
                </w:p>
              </w:tc>
            </w:tr>
            <w:tr>
              <w:tblPrEx>
                <w:tblBorders>
                  <w:top w:val="thinThickSmallGap" w:color="000000" w:sz="12" w:space="0"/>
                  <w:left w:val="none" w:color="auto" w:sz="0" w:space="0"/>
                  <w:bottom w:val="thickThinSmallGap" w:color="000000" w:sz="12" w:space="0"/>
                  <w:right w:val="none" w:color="auto" w:sz="0" w:space="0"/>
                  <w:insideH w:val="single" w:color="000000" w:sz="4" w:space="0"/>
                  <w:insideV w:val="single" w:color="000000" w:sz="6" w:space="0"/>
                </w:tblBorders>
                <w:tblCellMar>
                  <w:top w:w="0" w:type="dxa"/>
                  <w:left w:w="0" w:type="dxa"/>
                  <w:bottom w:w="0" w:type="dxa"/>
                  <w:right w:w="0" w:type="dxa"/>
                </w:tblCellMar>
              </w:tblPrEx>
              <w:trPr>
                <w:trHeight w:val="567" w:hRule="atLeast"/>
                <w:jc w:val="center"/>
              </w:trPr>
              <w:tc>
                <w:tcPr>
                  <w:tcW w:w="622" w:type="dxa"/>
                  <w:vMerge w:val="continue"/>
                  <w:noWrap w:val="0"/>
                  <w:vAlign w:val="center"/>
                </w:tcPr>
                <w:p>
                  <w:pPr>
                    <w:pStyle w:val="64"/>
                    <w:keepNext/>
                    <w:keepLines w:val="0"/>
                    <w:pageBreakBefore w:val="0"/>
                    <w:widowControl w:val="0"/>
                    <w:kinsoku/>
                    <w:wordWrap/>
                    <w:overflowPunct/>
                    <w:topLinePunct w:val="0"/>
                    <w:autoSpaceDE/>
                    <w:autoSpaceDN/>
                    <w:bidi w:val="0"/>
                    <w:adjustRightInd/>
                    <w:snapToGrid/>
                    <w:spacing w:after="0" w:line="240" w:lineRule="exact"/>
                    <w:ind w:firstLine="0" w:firstLineChars="0"/>
                    <w:textAlignment w:val="auto"/>
                    <w:rPr>
                      <w:rFonts w:hint="default" w:ascii="Times New Roman" w:hAnsi="Times New Roman" w:eastAsia="宋体" w:cs="Times New Roman"/>
                      <w:color w:val="auto"/>
                      <w:kern w:val="2"/>
                      <w:sz w:val="21"/>
                      <w:szCs w:val="21"/>
                      <w:lang w:val="en-US" w:eastAsia="zh-CN"/>
                    </w:rPr>
                  </w:pPr>
                </w:p>
              </w:tc>
              <w:tc>
                <w:tcPr>
                  <w:tcW w:w="1572" w:type="dxa"/>
                  <w:noWrap w:val="0"/>
                  <w:vAlign w:val="center"/>
                </w:tcPr>
                <w:p>
                  <w:pPr>
                    <w:pStyle w:val="64"/>
                    <w:keepNext/>
                    <w:keepLines w:val="0"/>
                    <w:pageBreakBefore w:val="0"/>
                    <w:widowControl w:val="0"/>
                    <w:kinsoku/>
                    <w:wordWrap/>
                    <w:overflowPunct/>
                    <w:topLinePunct w:val="0"/>
                    <w:autoSpaceDE/>
                    <w:autoSpaceDN/>
                    <w:bidi w:val="0"/>
                    <w:adjustRightInd/>
                    <w:snapToGrid/>
                    <w:spacing w:after="0" w:line="240" w:lineRule="exact"/>
                    <w:ind w:firstLine="0" w:firstLineChars="0"/>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sz w:val="21"/>
                      <w:szCs w:val="21"/>
                      <w:lang w:val="en-US" w:eastAsia="zh-CN"/>
                    </w:rPr>
                    <w:t>外科门诊楼</w:t>
                  </w:r>
                </w:p>
              </w:tc>
              <w:tc>
                <w:tcPr>
                  <w:tcW w:w="6768" w:type="dxa"/>
                  <w:noWrap w:val="0"/>
                  <w:vAlign w:val="center"/>
                </w:tcPr>
                <w:p>
                  <w:pPr>
                    <w:pStyle w:val="64"/>
                    <w:keepNext/>
                    <w:keepLines w:val="0"/>
                    <w:pageBreakBefore w:val="0"/>
                    <w:widowControl w:val="0"/>
                    <w:kinsoku/>
                    <w:wordWrap/>
                    <w:overflowPunct/>
                    <w:topLinePunct w:val="0"/>
                    <w:autoSpaceDE/>
                    <w:autoSpaceDN/>
                    <w:bidi w:val="0"/>
                    <w:adjustRightInd/>
                    <w:snapToGrid/>
                    <w:spacing w:after="0" w:line="240" w:lineRule="exact"/>
                    <w:ind w:firstLine="0" w:firstLineChars="0"/>
                    <w:textAlignment w:val="auto"/>
                    <w:rPr>
                      <w:rFonts w:hint="default" w:ascii="Times New Roman" w:hAnsi="Times New Roman" w:eastAsia="宋体" w:cs="Times New Roman"/>
                      <w:color w:val="auto"/>
                      <w:spacing w:val="-11"/>
                      <w:kern w:val="2"/>
                      <w:sz w:val="21"/>
                      <w:szCs w:val="21"/>
                      <w:lang w:val="en-US" w:eastAsia="zh-CN"/>
                    </w:rPr>
                  </w:pPr>
                  <w:r>
                    <w:rPr>
                      <w:rFonts w:hint="default" w:ascii="Times New Roman" w:hAnsi="Times New Roman" w:eastAsia="宋体" w:cs="Times New Roman"/>
                      <w:color w:val="auto"/>
                      <w:spacing w:val="-11"/>
                      <w:kern w:val="2"/>
                      <w:sz w:val="21"/>
                      <w:szCs w:val="21"/>
                      <w:lang w:val="en-US" w:eastAsia="zh-CN"/>
                    </w:rPr>
                    <w:t>建筑面积8200m</w:t>
                  </w:r>
                  <w:r>
                    <w:rPr>
                      <w:rFonts w:hint="default" w:ascii="Times New Roman" w:hAnsi="Times New Roman" w:eastAsia="宋体" w:cs="Times New Roman"/>
                      <w:color w:val="auto"/>
                      <w:spacing w:val="-11"/>
                      <w:kern w:val="2"/>
                      <w:sz w:val="21"/>
                      <w:szCs w:val="21"/>
                      <w:vertAlign w:val="superscript"/>
                      <w:lang w:val="en-US" w:eastAsia="zh-CN"/>
                    </w:rPr>
                    <w:t>2</w:t>
                  </w:r>
                  <w:r>
                    <w:rPr>
                      <w:rFonts w:hint="default" w:ascii="Times New Roman" w:hAnsi="Times New Roman" w:eastAsia="宋体" w:cs="Times New Roman"/>
                      <w:color w:val="auto"/>
                      <w:spacing w:val="-11"/>
                      <w:kern w:val="2"/>
                      <w:sz w:val="21"/>
                      <w:szCs w:val="21"/>
                      <w:vertAlign w:val="baseline"/>
                      <w:lang w:val="en-US" w:eastAsia="zh-CN"/>
                    </w:rPr>
                    <w:t>，共8层，地下3层及1层为停车库，2~5层为外科门诊。</w:t>
                  </w:r>
                </w:p>
              </w:tc>
              <w:tc>
                <w:tcPr>
                  <w:tcW w:w="1018" w:type="dxa"/>
                  <w:noWrap w:val="0"/>
                  <w:vAlign w:val="center"/>
                </w:tcPr>
                <w:p>
                  <w:pPr>
                    <w:keepNext/>
                    <w:keepLines w:val="0"/>
                    <w:pageBreakBefore w:val="0"/>
                    <w:widowControl w:val="0"/>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sz w:val="21"/>
                      <w:szCs w:val="21"/>
                      <w:lang w:val="en-US" w:eastAsia="zh-CN"/>
                    </w:rPr>
                    <w:t>已建设</w:t>
                  </w:r>
                </w:p>
              </w:tc>
            </w:tr>
            <w:tr>
              <w:tblPrEx>
                <w:tblBorders>
                  <w:top w:val="thinThickSmallGap" w:color="000000" w:sz="12" w:space="0"/>
                  <w:left w:val="none" w:color="auto" w:sz="0" w:space="0"/>
                  <w:bottom w:val="thickThinSmallGap" w:color="000000" w:sz="12" w:space="0"/>
                  <w:right w:val="none" w:color="auto" w:sz="0" w:space="0"/>
                  <w:insideH w:val="single" w:color="000000" w:sz="4" w:space="0"/>
                  <w:insideV w:val="single" w:color="000000" w:sz="6" w:space="0"/>
                </w:tblBorders>
                <w:tblCellMar>
                  <w:top w:w="0" w:type="dxa"/>
                  <w:left w:w="0" w:type="dxa"/>
                  <w:bottom w:w="0" w:type="dxa"/>
                  <w:right w:w="0" w:type="dxa"/>
                </w:tblCellMar>
              </w:tblPrEx>
              <w:trPr>
                <w:trHeight w:val="624" w:hRule="atLeast"/>
                <w:jc w:val="center"/>
              </w:trPr>
              <w:tc>
                <w:tcPr>
                  <w:tcW w:w="622" w:type="dxa"/>
                  <w:vMerge w:val="continue"/>
                  <w:noWrap w:val="0"/>
                  <w:vAlign w:val="center"/>
                </w:tcPr>
                <w:p>
                  <w:pPr>
                    <w:pStyle w:val="64"/>
                    <w:keepNext/>
                    <w:keepLines w:val="0"/>
                    <w:pageBreakBefore w:val="0"/>
                    <w:widowControl w:val="0"/>
                    <w:kinsoku/>
                    <w:wordWrap/>
                    <w:overflowPunct/>
                    <w:topLinePunct w:val="0"/>
                    <w:autoSpaceDE/>
                    <w:autoSpaceDN/>
                    <w:bidi w:val="0"/>
                    <w:adjustRightInd/>
                    <w:snapToGrid/>
                    <w:spacing w:after="0" w:line="240" w:lineRule="exact"/>
                    <w:ind w:firstLine="0" w:firstLineChars="0"/>
                    <w:textAlignment w:val="auto"/>
                    <w:rPr>
                      <w:rFonts w:hint="default" w:ascii="Times New Roman" w:hAnsi="Times New Roman" w:eastAsia="宋体" w:cs="Times New Roman"/>
                      <w:color w:val="auto"/>
                      <w:kern w:val="2"/>
                      <w:sz w:val="21"/>
                      <w:szCs w:val="21"/>
                      <w:lang w:val="en-US" w:eastAsia="zh-CN"/>
                    </w:rPr>
                  </w:pPr>
                </w:p>
              </w:tc>
              <w:tc>
                <w:tcPr>
                  <w:tcW w:w="1572" w:type="dxa"/>
                  <w:noWrap w:val="0"/>
                  <w:vAlign w:val="center"/>
                </w:tcPr>
                <w:p>
                  <w:pPr>
                    <w:pStyle w:val="64"/>
                    <w:keepNext/>
                    <w:keepLines w:val="0"/>
                    <w:pageBreakBefore w:val="0"/>
                    <w:widowControl w:val="0"/>
                    <w:kinsoku/>
                    <w:wordWrap/>
                    <w:overflowPunct/>
                    <w:topLinePunct w:val="0"/>
                    <w:autoSpaceDE/>
                    <w:autoSpaceDN/>
                    <w:bidi w:val="0"/>
                    <w:adjustRightInd/>
                    <w:snapToGrid/>
                    <w:spacing w:after="0" w:line="240" w:lineRule="exact"/>
                    <w:ind w:firstLine="0" w:firstLineChars="0"/>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耳鼻喉大楼</w:t>
                  </w:r>
                </w:p>
              </w:tc>
              <w:tc>
                <w:tcPr>
                  <w:tcW w:w="6768" w:type="dxa"/>
                  <w:noWrap w:val="0"/>
                  <w:vAlign w:val="center"/>
                </w:tcPr>
                <w:p>
                  <w:pPr>
                    <w:pStyle w:val="64"/>
                    <w:keepNext/>
                    <w:keepLines w:val="0"/>
                    <w:pageBreakBefore w:val="0"/>
                    <w:widowControl w:val="0"/>
                    <w:kinsoku/>
                    <w:wordWrap/>
                    <w:overflowPunct/>
                    <w:topLinePunct w:val="0"/>
                    <w:autoSpaceDE/>
                    <w:autoSpaceDN/>
                    <w:bidi w:val="0"/>
                    <w:adjustRightInd/>
                    <w:snapToGrid/>
                    <w:spacing w:after="0" w:line="240" w:lineRule="exact"/>
                    <w:ind w:firstLine="0" w:firstLineChars="0"/>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建筑面积14740m</w:t>
                  </w:r>
                  <w:r>
                    <w:rPr>
                      <w:rFonts w:hint="default" w:ascii="Times New Roman" w:hAnsi="Times New Roman" w:eastAsia="宋体" w:cs="Times New Roman"/>
                      <w:color w:val="auto"/>
                      <w:kern w:val="2"/>
                      <w:sz w:val="21"/>
                      <w:szCs w:val="21"/>
                      <w:vertAlign w:val="superscript"/>
                      <w:lang w:val="en-US" w:eastAsia="zh-CN"/>
                    </w:rPr>
                    <w:t>2</w:t>
                  </w:r>
                  <w:r>
                    <w:rPr>
                      <w:rFonts w:hint="default" w:ascii="Times New Roman" w:hAnsi="Times New Roman" w:eastAsia="宋体" w:cs="Times New Roman"/>
                      <w:color w:val="auto"/>
                      <w:kern w:val="2"/>
                      <w:sz w:val="21"/>
                      <w:szCs w:val="21"/>
                      <w:vertAlign w:val="baseline"/>
                      <w:lang w:val="en-US" w:eastAsia="zh-CN"/>
                    </w:rPr>
                    <w:t>，共10层，地下3层为停车库，1~2层为营养食堂，3~7层为耳鼻喉科</w:t>
                  </w:r>
                </w:p>
              </w:tc>
              <w:tc>
                <w:tcPr>
                  <w:tcW w:w="1018" w:type="dxa"/>
                  <w:noWrap w:val="0"/>
                  <w:vAlign w:val="center"/>
                </w:tcPr>
                <w:p>
                  <w:pPr>
                    <w:keepNext/>
                    <w:keepLines w:val="0"/>
                    <w:pageBreakBefore w:val="0"/>
                    <w:widowControl w:val="0"/>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spacing w:val="-17"/>
                      <w:kern w:val="2"/>
                      <w:sz w:val="21"/>
                      <w:szCs w:val="21"/>
                      <w:lang w:val="en-US" w:eastAsia="zh-CN"/>
                    </w:rPr>
                    <w:t>实际建设4层，</w:t>
                  </w:r>
                  <w:r>
                    <w:rPr>
                      <w:rFonts w:hint="default" w:ascii="Times New Roman" w:hAnsi="Times New Roman" w:eastAsia="宋体" w:cs="Times New Roman"/>
                      <w:color w:val="auto"/>
                      <w:kern w:val="2"/>
                      <w:sz w:val="21"/>
                      <w:szCs w:val="21"/>
                      <w:vertAlign w:val="baseline"/>
                      <w:lang w:val="en-US" w:eastAsia="zh-CN"/>
                    </w:rPr>
                    <w:t>地下3层为停车库，1层为耳鼻喉科</w:t>
                  </w:r>
                </w:p>
              </w:tc>
            </w:tr>
            <w:tr>
              <w:tblPrEx>
                <w:tblBorders>
                  <w:top w:val="thinThickSmallGap" w:color="000000" w:sz="12" w:space="0"/>
                  <w:left w:val="none" w:color="auto" w:sz="0" w:space="0"/>
                  <w:bottom w:val="thickThinSmallGap" w:color="000000" w:sz="12" w:space="0"/>
                  <w:right w:val="none" w:color="auto" w:sz="0" w:space="0"/>
                  <w:insideH w:val="single" w:color="000000" w:sz="4" w:space="0"/>
                  <w:insideV w:val="single" w:color="000000" w:sz="6" w:space="0"/>
                </w:tblBorders>
                <w:tblCellMar>
                  <w:top w:w="0" w:type="dxa"/>
                  <w:left w:w="0" w:type="dxa"/>
                  <w:bottom w:w="0" w:type="dxa"/>
                  <w:right w:w="0" w:type="dxa"/>
                </w:tblCellMar>
              </w:tblPrEx>
              <w:trPr>
                <w:trHeight w:val="624" w:hRule="atLeast"/>
                <w:jc w:val="center"/>
              </w:trPr>
              <w:tc>
                <w:tcPr>
                  <w:tcW w:w="622" w:type="dxa"/>
                  <w:vMerge w:val="continue"/>
                  <w:noWrap w:val="0"/>
                  <w:vAlign w:val="center"/>
                </w:tcPr>
                <w:p>
                  <w:pPr>
                    <w:pStyle w:val="64"/>
                    <w:keepNext/>
                    <w:keepLines w:val="0"/>
                    <w:pageBreakBefore w:val="0"/>
                    <w:widowControl w:val="0"/>
                    <w:kinsoku/>
                    <w:wordWrap/>
                    <w:overflowPunct/>
                    <w:topLinePunct w:val="0"/>
                    <w:autoSpaceDE/>
                    <w:autoSpaceDN/>
                    <w:bidi w:val="0"/>
                    <w:adjustRightInd/>
                    <w:snapToGrid/>
                    <w:spacing w:after="0" w:line="240" w:lineRule="exact"/>
                    <w:ind w:firstLine="0" w:firstLineChars="0"/>
                    <w:textAlignment w:val="auto"/>
                    <w:rPr>
                      <w:rFonts w:hint="default" w:ascii="Times New Roman" w:hAnsi="Times New Roman" w:eastAsia="宋体" w:cs="Times New Roman"/>
                      <w:color w:val="auto"/>
                      <w:kern w:val="2"/>
                      <w:sz w:val="21"/>
                      <w:szCs w:val="21"/>
                      <w:lang w:val="en-US" w:eastAsia="zh-CN"/>
                    </w:rPr>
                  </w:pPr>
                </w:p>
              </w:tc>
              <w:tc>
                <w:tcPr>
                  <w:tcW w:w="1572" w:type="dxa"/>
                  <w:noWrap w:val="0"/>
                  <w:vAlign w:val="center"/>
                </w:tcPr>
                <w:p>
                  <w:pPr>
                    <w:pStyle w:val="64"/>
                    <w:keepNext/>
                    <w:keepLines w:val="0"/>
                    <w:pageBreakBefore w:val="0"/>
                    <w:widowControl w:val="0"/>
                    <w:kinsoku/>
                    <w:wordWrap/>
                    <w:overflowPunct/>
                    <w:topLinePunct w:val="0"/>
                    <w:autoSpaceDE/>
                    <w:autoSpaceDN/>
                    <w:bidi w:val="0"/>
                    <w:adjustRightInd/>
                    <w:snapToGrid/>
                    <w:spacing w:after="0" w:line="240" w:lineRule="exact"/>
                    <w:ind w:firstLine="0" w:firstLineChars="0"/>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rPr>
                    <w:t>医疗街</w:t>
                  </w:r>
                </w:p>
              </w:tc>
              <w:tc>
                <w:tcPr>
                  <w:tcW w:w="6768" w:type="dxa"/>
                  <w:noWrap w:val="0"/>
                  <w:vAlign w:val="center"/>
                </w:tcPr>
                <w:p>
                  <w:pPr>
                    <w:pStyle w:val="64"/>
                    <w:keepNext/>
                    <w:keepLines w:val="0"/>
                    <w:pageBreakBefore w:val="0"/>
                    <w:widowControl w:val="0"/>
                    <w:kinsoku/>
                    <w:wordWrap/>
                    <w:overflowPunct/>
                    <w:topLinePunct w:val="0"/>
                    <w:autoSpaceDE/>
                    <w:autoSpaceDN/>
                    <w:bidi w:val="0"/>
                    <w:adjustRightInd/>
                    <w:snapToGrid/>
                    <w:spacing w:after="0" w:line="240" w:lineRule="exact"/>
                    <w:ind w:firstLine="0" w:firstLineChars="0"/>
                    <w:textAlignment w:val="auto"/>
                    <w:rPr>
                      <w:rFonts w:hint="default" w:ascii="Times New Roman" w:hAnsi="Times New Roman" w:eastAsia="宋体" w:cs="Times New Roman"/>
                      <w:color w:val="auto"/>
                      <w:kern w:val="2"/>
                      <w:sz w:val="21"/>
                      <w:szCs w:val="21"/>
                      <w:vertAlign w:val="baseline"/>
                      <w:lang w:val="en-US" w:eastAsia="zh-CN"/>
                    </w:rPr>
                  </w:pPr>
                  <w:r>
                    <w:rPr>
                      <w:rFonts w:hint="default" w:ascii="Times New Roman" w:hAnsi="Times New Roman" w:eastAsia="宋体" w:cs="Times New Roman"/>
                      <w:color w:val="auto"/>
                      <w:kern w:val="2"/>
                      <w:sz w:val="21"/>
                      <w:szCs w:val="21"/>
                      <w:lang w:val="en-US" w:eastAsia="zh-CN"/>
                    </w:rPr>
                    <w:t>建筑面积3208m</w:t>
                  </w:r>
                  <w:r>
                    <w:rPr>
                      <w:rFonts w:hint="default" w:ascii="Times New Roman" w:hAnsi="Times New Roman" w:eastAsia="宋体" w:cs="Times New Roman"/>
                      <w:color w:val="auto"/>
                      <w:kern w:val="2"/>
                      <w:sz w:val="21"/>
                      <w:szCs w:val="21"/>
                      <w:vertAlign w:val="superscript"/>
                      <w:lang w:val="en-US" w:eastAsia="zh-CN"/>
                    </w:rPr>
                    <w:t>2</w:t>
                  </w:r>
                  <w:r>
                    <w:rPr>
                      <w:rFonts w:hint="default" w:ascii="Times New Roman" w:hAnsi="Times New Roman" w:eastAsia="宋体" w:cs="Times New Roman"/>
                      <w:color w:val="auto"/>
                      <w:kern w:val="2"/>
                      <w:sz w:val="21"/>
                      <w:szCs w:val="21"/>
                      <w:vertAlign w:val="baseline"/>
                      <w:lang w:val="en-US" w:eastAsia="zh-CN"/>
                    </w:rPr>
                    <w:t>，共8层，地下3层及1层为停车库，2~5层为内科</w:t>
                  </w:r>
                </w:p>
                <w:p>
                  <w:pPr>
                    <w:pStyle w:val="64"/>
                    <w:keepNext/>
                    <w:keepLines w:val="0"/>
                    <w:pageBreakBefore w:val="0"/>
                    <w:widowControl w:val="0"/>
                    <w:kinsoku/>
                    <w:wordWrap/>
                    <w:overflowPunct/>
                    <w:topLinePunct w:val="0"/>
                    <w:autoSpaceDE/>
                    <w:autoSpaceDN/>
                    <w:bidi w:val="0"/>
                    <w:adjustRightInd/>
                    <w:snapToGrid/>
                    <w:spacing w:after="0" w:line="240" w:lineRule="exact"/>
                    <w:ind w:firstLine="0" w:firstLineChars="0"/>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vertAlign w:val="baseline"/>
                      <w:lang w:val="en-US" w:eastAsia="zh-CN"/>
                    </w:rPr>
                    <w:t>门诊楼和外科门诊楼通道</w:t>
                  </w:r>
                </w:p>
              </w:tc>
              <w:tc>
                <w:tcPr>
                  <w:tcW w:w="1018" w:type="dxa"/>
                  <w:noWrap w:val="0"/>
                  <w:vAlign w:val="center"/>
                </w:tcPr>
                <w:p>
                  <w:pPr>
                    <w:keepNext/>
                    <w:keepLines w:val="0"/>
                    <w:pageBreakBefore w:val="0"/>
                    <w:widowControl w:val="0"/>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已建设</w:t>
                  </w:r>
                </w:p>
              </w:tc>
            </w:tr>
            <w:tr>
              <w:tblPrEx>
                <w:tblBorders>
                  <w:top w:val="thinThickSmallGap" w:color="000000" w:sz="12" w:space="0"/>
                  <w:left w:val="none" w:color="auto" w:sz="0" w:space="0"/>
                  <w:bottom w:val="thickThinSmallGap" w:color="000000" w:sz="12" w:space="0"/>
                  <w:right w:val="none" w:color="auto" w:sz="0" w:space="0"/>
                  <w:insideH w:val="single" w:color="000000" w:sz="4" w:space="0"/>
                  <w:insideV w:val="single" w:color="000000" w:sz="6" w:space="0"/>
                </w:tblBorders>
                <w:tblCellMar>
                  <w:top w:w="0" w:type="dxa"/>
                  <w:left w:w="0" w:type="dxa"/>
                  <w:bottom w:w="0" w:type="dxa"/>
                  <w:right w:w="0" w:type="dxa"/>
                </w:tblCellMar>
              </w:tblPrEx>
              <w:trPr>
                <w:trHeight w:val="454" w:hRule="atLeast"/>
                <w:jc w:val="center"/>
              </w:trPr>
              <w:tc>
                <w:tcPr>
                  <w:tcW w:w="622" w:type="dxa"/>
                  <w:vMerge w:val="continue"/>
                  <w:noWrap w:val="0"/>
                  <w:vAlign w:val="center"/>
                </w:tcPr>
                <w:p>
                  <w:pPr>
                    <w:pStyle w:val="64"/>
                    <w:keepNext/>
                    <w:keepLines w:val="0"/>
                    <w:pageBreakBefore w:val="0"/>
                    <w:widowControl w:val="0"/>
                    <w:kinsoku/>
                    <w:wordWrap/>
                    <w:overflowPunct/>
                    <w:topLinePunct w:val="0"/>
                    <w:autoSpaceDE/>
                    <w:autoSpaceDN/>
                    <w:bidi w:val="0"/>
                    <w:adjustRightInd/>
                    <w:snapToGrid/>
                    <w:spacing w:after="0" w:line="240" w:lineRule="exact"/>
                    <w:ind w:firstLine="0" w:firstLineChars="0"/>
                    <w:textAlignment w:val="auto"/>
                    <w:rPr>
                      <w:rFonts w:hint="default" w:ascii="Times New Roman" w:hAnsi="Times New Roman" w:eastAsia="宋体" w:cs="Times New Roman"/>
                      <w:color w:val="auto"/>
                      <w:kern w:val="2"/>
                      <w:sz w:val="21"/>
                      <w:szCs w:val="21"/>
                      <w:lang w:val="en-US" w:eastAsia="zh-CN"/>
                    </w:rPr>
                  </w:pPr>
                </w:p>
              </w:tc>
              <w:tc>
                <w:tcPr>
                  <w:tcW w:w="1572" w:type="dxa"/>
                  <w:noWrap w:val="0"/>
                  <w:vAlign w:val="center"/>
                </w:tcPr>
                <w:p>
                  <w:pPr>
                    <w:pStyle w:val="64"/>
                    <w:keepNext/>
                    <w:keepLines w:val="0"/>
                    <w:pageBreakBefore w:val="0"/>
                    <w:widowControl w:val="0"/>
                    <w:kinsoku/>
                    <w:wordWrap/>
                    <w:overflowPunct/>
                    <w:topLinePunct w:val="0"/>
                    <w:autoSpaceDE/>
                    <w:autoSpaceDN/>
                    <w:bidi w:val="0"/>
                    <w:adjustRightInd/>
                    <w:snapToGrid/>
                    <w:spacing w:after="0" w:line="240" w:lineRule="exact"/>
                    <w:ind w:firstLine="0" w:firstLineChars="0"/>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spacing w:val="-17"/>
                      <w:w w:val="95"/>
                      <w:kern w:val="2"/>
                      <w:sz w:val="21"/>
                      <w:szCs w:val="21"/>
                      <w:lang w:val="en-US" w:eastAsia="zh-CN"/>
                    </w:rPr>
                    <w:t>感染性疾病科大楼</w:t>
                  </w:r>
                </w:p>
              </w:tc>
              <w:tc>
                <w:tcPr>
                  <w:tcW w:w="6768" w:type="dxa"/>
                  <w:noWrap w:val="0"/>
                  <w:vAlign w:val="center"/>
                </w:tcPr>
                <w:p>
                  <w:pPr>
                    <w:pStyle w:val="64"/>
                    <w:keepNext/>
                    <w:keepLines w:val="0"/>
                    <w:pageBreakBefore w:val="0"/>
                    <w:widowControl w:val="0"/>
                    <w:kinsoku/>
                    <w:wordWrap/>
                    <w:overflowPunct/>
                    <w:topLinePunct w:val="0"/>
                    <w:autoSpaceDE/>
                    <w:autoSpaceDN/>
                    <w:bidi w:val="0"/>
                    <w:adjustRightInd/>
                    <w:snapToGrid/>
                    <w:spacing w:after="0" w:line="240" w:lineRule="exact"/>
                    <w:ind w:firstLine="0" w:firstLineChars="0"/>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建筑面积1310m</w:t>
                  </w:r>
                  <w:r>
                    <w:rPr>
                      <w:rFonts w:hint="default" w:ascii="Times New Roman" w:hAnsi="Times New Roman" w:eastAsia="宋体" w:cs="Times New Roman"/>
                      <w:color w:val="auto"/>
                      <w:kern w:val="2"/>
                      <w:sz w:val="21"/>
                      <w:szCs w:val="21"/>
                      <w:vertAlign w:val="superscript"/>
                      <w:lang w:val="en-US" w:eastAsia="zh-CN"/>
                    </w:rPr>
                    <w:t>2</w:t>
                  </w:r>
                  <w:r>
                    <w:rPr>
                      <w:rFonts w:hint="default" w:ascii="Times New Roman" w:hAnsi="Times New Roman" w:eastAsia="宋体" w:cs="Times New Roman"/>
                      <w:color w:val="auto"/>
                      <w:kern w:val="2"/>
                      <w:sz w:val="21"/>
                      <w:szCs w:val="21"/>
                      <w:vertAlign w:val="baseline"/>
                      <w:lang w:val="en-US" w:eastAsia="zh-CN"/>
                    </w:rPr>
                    <w:t>，3层，1层为诊室，2~3层为病房</w:t>
                  </w:r>
                </w:p>
              </w:tc>
              <w:tc>
                <w:tcPr>
                  <w:tcW w:w="1018" w:type="dxa"/>
                  <w:noWrap w:val="0"/>
                  <w:vAlign w:val="center"/>
                </w:tcPr>
                <w:p>
                  <w:pPr>
                    <w:keepNext/>
                    <w:keepLines w:val="0"/>
                    <w:pageBreakBefore w:val="0"/>
                    <w:widowControl w:val="0"/>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spacing w:val="-17"/>
                      <w:sz w:val="20"/>
                      <w:szCs w:val="20"/>
                      <w:lang w:val="en-US" w:eastAsia="zh-CN"/>
                    </w:rPr>
                    <w:t>已建设，</w:t>
                  </w:r>
                  <w:r>
                    <w:rPr>
                      <w:rFonts w:hint="default" w:ascii="Times New Roman" w:hAnsi="Times New Roman" w:eastAsia="宋体" w:cs="Times New Roman"/>
                      <w:color w:val="auto"/>
                      <w:spacing w:val="-23"/>
                      <w:w w:val="88"/>
                      <w:sz w:val="20"/>
                      <w:szCs w:val="20"/>
                      <w:lang w:val="en-US" w:eastAsia="zh-CN"/>
                    </w:rPr>
                    <w:t>未收治病人</w:t>
                  </w:r>
                </w:p>
              </w:tc>
            </w:tr>
            <w:tr>
              <w:tblPrEx>
                <w:tblBorders>
                  <w:top w:val="thinThickSmallGap" w:color="000000" w:sz="12" w:space="0"/>
                  <w:left w:val="none" w:color="auto" w:sz="0" w:space="0"/>
                  <w:bottom w:val="thickThinSmallGap" w:color="000000" w:sz="12" w:space="0"/>
                  <w:right w:val="none" w:color="auto" w:sz="0" w:space="0"/>
                  <w:insideH w:val="single" w:color="000000" w:sz="4" w:space="0"/>
                  <w:insideV w:val="single" w:color="000000" w:sz="6" w:space="0"/>
                </w:tblBorders>
                <w:tblCellMar>
                  <w:top w:w="0" w:type="dxa"/>
                  <w:left w:w="0" w:type="dxa"/>
                  <w:bottom w:w="0" w:type="dxa"/>
                  <w:right w:w="0" w:type="dxa"/>
                </w:tblCellMar>
              </w:tblPrEx>
              <w:trPr>
                <w:trHeight w:val="454" w:hRule="atLeast"/>
                <w:jc w:val="center"/>
              </w:trPr>
              <w:tc>
                <w:tcPr>
                  <w:tcW w:w="622" w:type="dxa"/>
                  <w:vMerge w:val="continue"/>
                  <w:noWrap w:val="0"/>
                  <w:vAlign w:val="center"/>
                </w:tcPr>
                <w:p>
                  <w:pPr>
                    <w:pStyle w:val="64"/>
                    <w:keepNext/>
                    <w:keepLines w:val="0"/>
                    <w:pageBreakBefore w:val="0"/>
                    <w:widowControl w:val="0"/>
                    <w:kinsoku/>
                    <w:wordWrap/>
                    <w:overflowPunct/>
                    <w:topLinePunct w:val="0"/>
                    <w:autoSpaceDE/>
                    <w:autoSpaceDN/>
                    <w:bidi w:val="0"/>
                    <w:adjustRightInd/>
                    <w:snapToGrid/>
                    <w:spacing w:after="0" w:line="240" w:lineRule="exact"/>
                    <w:ind w:firstLine="0" w:firstLineChars="0"/>
                    <w:textAlignment w:val="auto"/>
                    <w:rPr>
                      <w:rFonts w:hint="default" w:ascii="Times New Roman" w:hAnsi="Times New Roman" w:eastAsia="宋体" w:cs="Times New Roman"/>
                      <w:color w:val="auto"/>
                      <w:kern w:val="2"/>
                      <w:sz w:val="21"/>
                      <w:szCs w:val="21"/>
                      <w:lang w:val="en-US" w:eastAsia="zh-CN"/>
                    </w:rPr>
                  </w:pPr>
                </w:p>
              </w:tc>
              <w:tc>
                <w:tcPr>
                  <w:tcW w:w="1572" w:type="dxa"/>
                  <w:noWrap w:val="0"/>
                  <w:vAlign w:val="center"/>
                </w:tcPr>
                <w:p>
                  <w:pPr>
                    <w:pStyle w:val="64"/>
                    <w:keepNext/>
                    <w:keepLines w:val="0"/>
                    <w:pageBreakBefore w:val="0"/>
                    <w:widowControl w:val="0"/>
                    <w:kinsoku/>
                    <w:wordWrap/>
                    <w:overflowPunct/>
                    <w:topLinePunct w:val="0"/>
                    <w:autoSpaceDE/>
                    <w:autoSpaceDN/>
                    <w:bidi w:val="0"/>
                    <w:adjustRightInd/>
                    <w:snapToGrid/>
                    <w:spacing w:after="0" w:line="240" w:lineRule="exact"/>
                    <w:ind w:firstLine="0" w:firstLineChars="0"/>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发热门诊大楼</w:t>
                  </w:r>
                </w:p>
              </w:tc>
              <w:tc>
                <w:tcPr>
                  <w:tcW w:w="6768" w:type="dxa"/>
                  <w:noWrap w:val="0"/>
                  <w:vAlign w:val="center"/>
                </w:tcPr>
                <w:p>
                  <w:pPr>
                    <w:pStyle w:val="64"/>
                    <w:keepNext/>
                    <w:keepLines w:val="0"/>
                    <w:pageBreakBefore w:val="0"/>
                    <w:widowControl w:val="0"/>
                    <w:kinsoku/>
                    <w:wordWrap/>
                    <w:overflowPunct/>
                    <w:topLinePunct w:val="0"/>
                    <w:autoSpaceDE/>
                    <w:autoSpaceDN/>
                    <w:bidi w:val="0"/>
                    <w:adjustRightInd/>
                    <w:snapToGrid/>
                    <w:spacing w:after="0" w:line="240" w:lineRule="exact"/>
                    <w:ind w:firstLine="0" w:firstLineChars="0"/>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建筑面积2414m</w:t>
                  </w:r>
                  <w:r>
                    <w:rPr>
                      <w:rFonts w:hint="default" w:ascii="Times New Roman" w:hAnsi="Times New Roman" w:eastAsia="宋体" w:cs="Times New Roman"/>
                      <w:color w:val="auto"/>
                      <w:kern w:val="2"/>
                      <w:sz w:val="21"/>
                      <w:szCs w:val="21"/>
                      <w:vertAlign w:val="superscript"/>
                      <w:lang w:val="en-US" w:eastAsia="zh-CN"/>
                    </w:rPr>
                    <w:t>2</w:t>
                  </w:r>
                  <w:r>
                    <w:rPr>
                      <w:rFonts w:hint="default" w:ascii="Times New Roman" w:hAnsi="Times New Roman" w:eastAsia="宋体" w:cs="Times New Roman"/>
                      <w:color w:val="auto"/>
                      <w:kern w:val="2"/>
                      <w:sz w:val="21"/>
                      <w:szCs w:val="21"/>
                      <w:vertAlign w:val="baseline"/>
                      <w:lang w:val="en-US" w:eastAsia="zh-CN"/>
                    </w:rPr>
                    <w:t>，5层，1~2层为诊室，3~5层为病房</w:t>
                  </w:r>
                </w:p>
              </w:tc>
              <w:tc>
                <w:tcPr>
                  <w:tcW w:w="1018" w:type="dxa"/>
                  <w:noWrap w:val="0"/>
                  <w:vAlign w:val="center"/>
                </w:tcPr>
                <w:p>
                  <w:pPr>
                    <w:keepNext/>
                    <w:keepLines w:val="0"/>
                    <w:pageBreakBefore w:val="0"/>
                    <w:widowControl w:val="0"/>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sz w:val="21"/>
                      <w:szCs w:val="21"/>
                      <w:lang w:val="en-US" w:eastAsia="zh-CN"/>
                    </w:rPr>
                    <w:t>未建设</w:t>
                  </w:r>
                </w:p>
              </w:tc>
            </w:tr>
            <w:tr>
              <w:tblPrEx>
                <w:tblBorders>
                  <w:top w:val="thinThickSmallGap" w:color="000000" w:sz="12" w:space="0"/>
                  <w:left w:val="none" w:color="auto" w:sz="0" w:space="0"/>
                  <w:bottom w:val="thickThinSmallGap" w:color="000000" w:sz="12" w:space="0"/>
                  <w:right w:val="none" w:color="auto" w:sz="0" w:space="0"/>
                  <w:insideH w:val="single" w:color="000000" w:sz="4" w:space="0"/>
                  <w:insideV w:val="single" w:color="000000" w:sz="6" w:space="0"/>
                </w:tblBorders>
                <w:tblCellMar>
                  <w:top w:w="0" w:type="dxa"/>
                  <w:left w:w="0" w:type="dxa"/>
                  <w:bottom w:w="0" w:type="dxa"/>
                  <w:right w:w="0" w:type="dxa"/>
                </w:tblCellMar>
              </w:tblPrEx>
              <w:trPr>
                <w:trHeight w:val="624" w:hRule="atLeast"/>
                <w:jc w:val="center"/>
              </w:trPr>
              <w:tc>
                <w:tcPr>
                  <w:tcW w:w="622" w:type="dxa"/>
                  <w:vMerge w:val="continue"/>
                  <w:noWrap w:val="0"/>
                  <w:vAlign w:val="center"/>
                </w:tcPr>
                <w:p>
                  <w:pPr>
                    <w:pStyle w:val="64"/>
                    <w:keepNext/>
                    <w:keepLines w:val="0"/>
                    <w:pageBreakBefore w:val="0"/>
                    <w:widowControl w:val="0"/>
                    <w:kinsoku/>
                    <w:wordWrap/>
                    <w:overflowPunct/>
                    <w:topLinePunct w:val="0"/>
                    <w:autoSpaceDE/>
                    <w:autoSpaceDN/>
                    <w:bidi w:val="0"/>
                    <w:adjustRightInd/>
                    <w:snapToGrid/>
                    <w:spacing w:after="0" w:line="240" w:lineRule="exact"/>
                    <w:ind w:firstLine="0" w:firstLineChars="0"/>
                    <w:textAlignment w:val="auto"/>
                    <w:rPr>
                      <w:rFonts w:hint="default" w:ascii="Times New Roman" w:hAnsi="Times New Roman" w:eastAsia="宋体" w:cs="Times New Roman"/>
                      <w:color w:val="auto"/>
                      <w:kern w:val="2"/>
                      <w:sz w:val="21"/>
                      <w:szCs w:val="21"/>
                      <w:lang w:val="en-US" w:eastAsia="zh-CN"/>
                    </w:rPr>
                  </w:pPr>
                </w:p>
              </w:tc>
              <w:tc>
                <w:tcPr>
                  <w:tcW w:w="1572" w:type="dxa"/>
                  <w:noWrap w:val="0"/>
                  <w:vAlign w:val="center"/>
                </w:tcPr>
                <w:p>
                  <w:pPr>
                    <w:pStyle w:val="64"/>
                    <w:keepNext/>
                    <w:keepLines w:val="0"/>
                    <w:pageBreakBefore w:val="0"/>
                    <w:widowControl w:val="0"/>
                    <w:kinsoku/>
                    <w:wordWrap/>
                    <w:overflowPunct/>
                    <w:topLinePunct w:val="0"/>
                    <w:autoSpaceDE/>
                    <w:autoSpaceDN/>
                    <w:bidi w:val="0"/>
                    <w:adjustRightInd/>
                    <w:snapToGrid/>
                    <w:spacing w:after="0" w:line="240" w:lineRule="exact"/>
                    <w:ind w:firstLine="0" w:firstLineChars="0"/>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规培中心</w:t>
                  </w:r>
                </w:p>
              </w:tc>
              <w:tc>
                <w:tcPr>
                  <w:tcW w:w="6768" w:type="dxa"/>
                  <w:noWrap w:val="0"/>
                  <w:vAlign w:val="center"/>
                </w:tcPr>
                <w:p>
                  <w:pPr>
                    <w:pStyle w:val="64"/>
                    <w:keepNext/>
                    <w:keepLines w:val="0"/>
                    <w:pageBreakBefore w:val="0"/>
                    <w:widowControl w:val="0"/>
                    <w:kinsoku/>
                    <w:wordWrap/>
                    <w:overflowPunct/>
                    <w:topLinePunct w:val="0"/>
                    <w:autoSpaceDE/>
                    <w:autoSpaceDN/>
                    <w:bidi w:val="0"/>
                    <w:adjustRightInd/>
                    <w:snapToGrid/>
                    <w:spacing w:after="0" w:line="240" w:lineRule="exact"/>
                    <w:ind w:firstLine="0" w:firstLineChars="0"/>
                    <w:textAlignment w:val="auto"/>
                    <w:rPr>
                      <w:rFonts w:hint="default" w:ascii="Times New Roman" w:hAnsi="Times New Roman" w:eastAsia="宋体" w:cs="Times New Roman"/>
                      <w:color w:val="auto"/>
                      <w:kern w:val="2"/>
                      <w:sz w:val="21"/>
                      <w:szCs w:val="21"/>
                      <w:vertAlign w:val="baseline"/>
                      <w:lang w:val="en-US" w:eastAsia="zh-CN"/>
                    </w:rPr>
                  </w:pPr>
                  <w:r>
                    <w:rPr>
                      <w:rFonts w:hint="default" w:ascii="Times New Roman" w:hAnsi="Times New Roman" w:eastAsia="宋体" w:cs="Times New Roman"/>
                      <w:color w:val="auto"/>
                      <w:kern w:val="2"/>
                      <w:sz w:val="21"/>
                      <w:szCs w:val="21"/>
                      <w:lang w:val="en-US" w:eastAsia="zh-CN"/>
                    </w:rPr>
                    <w:t>建筑面积7023m</w:t>
                  </w:r>
                  <w:r>
                    <w:rPr>
                      <w:rFonts w:hint="default" w:ascii="Times New Roman" w:hAnsi="Times New Roman" w:eastAsia="宋体" w:cs="Times New Roman"/>
                      <w:color w:val="auto"/>
                      <w:kern w:val="2"/>
                      <w:sz w:val="21"/>
                      <w:szCs w:val="21"/>
                      <w:vertAlign w:val="superscript"/>
                      <w:lang w:val="en-US" w:eastAsia="zh-CN"/>
                    </w:rPr>
                    <w:t>2</w:t>
                  </w:r>
                  <w:r>
                    <w:rPr>
                      <w:rFonts w:hint="default" w:ascii="Times New Roman" w:hAnsi="Times New Roman" w:eastAsia="宋体" w:cs="Times New Roman"/>
                      <w:color w:val="auto"/>
                      <w:kern w:val="2"/>
                      <w:sz w:val="21"/>
                      <w:szCs w:val="21"/>
                      <w:vertAlign w:val="baseline"/>
                      <w:lang w:val="en-US" w:eastAsia="zh-CN"/>
                    </w:rPr>
                    <w:t>，6层（其中1层依托一期工程，2~6层本次改造，</w:t>
                  </w:r>
                </w:p>
                <w:p>
                  <w:pPr>
                    <w:pStyle w:val="64"/>
                    <w:keepNext/>
                    <w:keepLines w:val="0"/>
                    <w:pageBreakBefore w:val="0"/>
                    <w:widowControl w:val="0"/>
                    <w:kinsoku/>
                    <w:wordWrap/>
                    <w:overflowPunct/>
                    <w:topLinePunct w:val="0"/>
                    <w:autoSpaceDE/>
                    <w:autoSpaceDN/>
                    <w:bidi w:val="0"/>
                    <w:adjustRightInd/>
                    <w:snapToGrid/>
                    <w:spacing w:after="0" w:line="240" w:lineRule="exact"/>
                    <w:ind w:firstLine="0" w:firstLineChars="0"/>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vertAlign w:val="baseline"/>
                      <w:lang w:val="en-US" w:eastAsia="zh-CN"/>
                    </w:rPr>
                    <w:t>依托部分不计入本次建筑面积）</w:t>
                  </w:r>
                </w:p>
              </w:tc>
              <w:tc>
                <w:tcPr>
                  <w:tcW w:w="1018" w:type="dxa"/>
                  <w:noWrap w:val="0"/>
                  <w:vAlign w:val="center"/>
                </w:tcPr>
                <w:p>
                  <w:pPr>
                    <w:pStyle w:val="64"/>
                    <w:keepNext/>
                    <w:keepLines w:val="0"/>
                    <w:pageBreakBefore w:val="0"/>
                    <w:widowControl w:val="0"/>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保留建筑改造</w:t>
                  </w:r>
                </w:p>
              </w:tc>
            </w:tr>
            <w:tr>
              <w:tblPrEx>
                <w:tblBorders>
                  <w:top w:val="thinThickSmallGap" w:color="000000" w:sz="12" w:space="0"/>
                  <w:left w:val="none" w:color="auto" w:sz="0" w:space="0"/>
                  <w:bottom w:val="thickThinSmallGap" w:color="000000" w:sz="12" w:space="0"/>
                  <w:right w:val="none" w:color="auto" w:sz="0" w:space="0"/>
                  <w:insideH w:val="single" w:color="000000" w:sz="4" w:space="0"/>
                  <w:insideV w:val="single" w:color="000000" w:sz="6" w:space="0"/>
                </w:tblBorders>
                <w:tblCellMar>
                  <w:top w:w="0" w:type="dxa"/>
                  <w:left w:w="0" w:type="dxa"/>
                  <w:bottom w:w="0" w:type="dxa"/>
                  <w:right w:w="0" w:type="dxa"/>
                </w:tblCellMar>
              </w:tblPrEx>
              <w:trPr>
                <w:trHeight w:val="567" w:hRule="atLeast"/>
                <w:jc w:val="center"/>
              </w:trPr>
              <w:tc>
                <w:tcPr>
                  <w:tcW w:w="622" w:type="dxa"/>
                  <w:vMerge w:val="restart"/>
                  <w:noWrap w:val="0"/>
                  <w:vAlign w:val="center"/>
                </w:tcPr>
                <w:p>
                  <w:pPr>
                    <w:pStyle w:val="64"/>
                    <w:keepNext/>
                    <w:keepLines w:val="0"/>
                    <w:pageBreakBefore w:val="0"/>
                    <w:widowControl w:val="0"/>
                    <w:kinsoku/>
                    <w:wordWrap/>
                    <w:overflowPunct/>
                    <w:topLinePunct w:val="0"/>
                    <w:autoSpaceDE/>
                    <w:autoSpaceDN/>
                    <w:bidi w:val="0"/>
                    <w:adjustRightInd/>
                    <w:snapToGrid/>
                    <w:spacing w:after="0" w:line="240" w:lineRule="exact"/>
                    <w:ind w:firstLine="0" w:firstLineChars="0"/>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辅助工程</w:t>
                  </w:r>
                </w:p>
              </w:tc>
              <w:tc>
                <w:tcPr>
                  <w:tcW w:w="1572" w:type="dxa"/>
                  <w:noWrap w:val="0"/>
                  <w:vAlign w:val="center"/>
                </w:tcPr>
                <w:p>
                  <w:pPr>
                    <w:pStyle w:val="64"/>
                    <w:keepNext/>
                    <w:keepLines w:val="0"/>
                    <w:pageBreakBefore w:val="0"/>
                    <w:widowControl w:val="0"/>
                    <w:kinsoku/>
                    <w:wordWrap/>
                    <w:overflowPunct/>
                    <w:topLinePunct w:val="0"/>
                    <w:autoSpaceDE/>
                    <w:autoSpaceDN/>
                    <w:bidi w:val="0"/>
                    <w:adjustRightInd/>
                    <w:snapToGrid/>
                    <w:spacing w:after="0" w:line="240" w:lineRule="exact"/>
                    <w:ind w:firstLine="0" w:firstLineChars="0"/>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营养食堂</w:t>
                  </w:r>
                </w:p>
              </w:tc>
              <w:tc>
                <w:tcPr>
                  <w:tcW w:w="6768" w:type="dxa"/>
                  <w:noWrap w:val="0"/>
                  <w:vAlign w:val="center"/>
                </w:tcPr>
                <w:p>
                  <w:pPr>
                    <w:pStyle w:val="17"/>
                    <w:keepNext/>
                    <w:keepLines w:val="0"/>
                    <w:pageBreakBefore w:val="0"/>
                    <w:widowControl w:val="0"/>
                    <w:kinsoku/>
                    <w:wordWrap/>
                    <w:overflowPunct/>
                    <w:topLinePunct w:val="0"/>
                    <w:autoSpaceDE/>
                    <w:autoSpaceDN/>
                    <w:bidi w:val="0"/>
                    <w:adjustRightInd/>
                    <w:snapToGrid/>
                    <w:spacing w:before="0" w:beforeAutospacing="0" w:after="0" w:afterAutospacing="0" w:line="24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建筑面积2948</w:t>
                  </w:r>
                  <w:r>
                    <w:rPr>
                      <w:rFonts w:hint="default" w:ascii="Times New Roman" w:hAnsi="Times New Roman" w:eastAsia="宋体" w:cs="Times New Roman"/>
                      <w:color w:val="auto"/>
                      <w:kern w:val="2"/>
                      <w:sz w:val="21"/>
                      <w:szCs w:val="21"/>
                      <w:lang w:val="en-US" w:eastAsia="zh-CN"/>
                    </w:rPr>
                    <w:t>m</w:t>
                  </w:r>
                  <w:r>
                    <w:rPr>
                      <w:rFonts w:hint="default" w:ascii="Times New Roman" w:hAnsi="Times New Roman" w:eastAsia="宋体" w:cs="Times New Roman"/>
                      <w:color w:val="auto"/>
                      <w:kern w:val="2"/>
                      <w:sz w:val="21"/>
                      <w:szCs w:val="21"/>
                      <w:vertAlign w:val="superscript"/>
                      <w:lang w:val="en-US" w:eastAsia="zh-CN"/>
                    </w:rPr>
                    <w:t>2</w:t>
                  </w:r>
                  <w:r>
                    <w:rPr>
                      <w:rFonts w:hint="default" w:ascii="Times New Roman" w:hAnsi="Times New Roman" w:eastAsia="宋体" w:cs="Times New Roman"/>
                      <w:color w:val="auto"/>
                      <w:sz w:val="21"/>
                      <w:szCs w:val="21"/>
                      <w:lang w:val="en-US" w:eastAsia="zh-CN"/>
                    </w:rPr>
                    <w:t>，位于</w:t>
                  </w:r>
                  <w:r>
                    <w:rPr>
                      <w:rFonts w:hint="default" w:ascii="Times New Roman" w:hAnsi="Times New Roman" w:eastAsia="宋体" w:cs="Times New Roman"/>
                      <w:color w:val="auto"/>
                      <w:kern w:val="2"/>
                      <w:sz w:val="21"/>
                      <w:szCs w:val="21"/>
                      <w:lang w:val="en-US" w:eastAsia="zh-CN"/>
                    </w:rPr>
                    <w:t>耳鼻喉大楼1~2层</w:t>
                  </w:r>
                </w:p>
              </w:tc>
              <w:tc>
                <w:tcPr>
                  <w:tcW w:w="1018" w:type="dxa"/>
                  <w:noWrap w:val="0"/>
                  <w:vAlign w:val="center"/>
                </w:tcPr>
                <w:p>
                  <w:pPr>
                    <w:keepNext/>
                    <w:keepLines w:val="0"/>
                    <w:pageBreakBefore w:val="0"/>
                    <w:widowControl w:val="0"/>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17"/>
                      <w:sz w:val="21"/>
                      <w:szCs w:val="21"/>
                      <w:lang w:val="en-US" w:eastAsia="zh-CN"/>
                    </w:rPr>
                    <w:t>实际建设位于耳鼻喉大楼后方，住院楼旁地下1层</w:t>
                  </w:r>
                </w:p>
              </w:tc>
            </w:tr>
            <w:tr>
              <w:tblPrEx>
                <w:tblBorders>
                  <w:top w:val="thinThickSmallGap" w:color="000000" w:sz="12" w:space="0"/>
                  <w:left w:val="none" w:color="auto" w:sz="0" w:space="0"/>
                  <w:bottom w:val="thickThinSmallGap" w:color="000000" w:sz="12" w:space="0"/>
                  <w:right w:val="none" w:color="auto" w:sz="0" w:space="0"/>
                  <w:insideH w:val="single" w:color="000000" w:sz="4" w:space="0"/>
                  <w:insideV w:val="single" w:color="000000" w:sz="6" w:space="0"/>
                </w:tblBorders>
                <w:tblCellMar>
                  <w:top w:w="0" w:type="dxa"/>
                  <w:left w:w="0" w:type="dxa"/>
                  <w:bottom w:w="0" w:type="dxa"/>
                  <w:right w:w="0" w:type="dxa"/>
                </w:tblCellMar>
              </w:tblPrEx>
              <w:trPr>
                <w:trHeight w:val="624" w:hRule="atLeast"/>
                <w:jc w:val="center"/>
              </w:trPr>
              <w:tc>
                <w:tcPr>
                  <w:tcW w:w="622" w:type="dxa"/>
                  <w:vMerge w:val="continue"/>
                  <w:noWrap w:val="0"/>
                  <w:vAlign w:val="center"/>
                </w:tcPr>
                <w:p>
                  <w:pPr>
                    <w:pStyle w:val="64"/>
                    <w:keepNext/>
                    <w:keepLines w:val="0"/>
                    <w:pageBreakBefore w:val="0"/>
                    <w:widowControl w:val="0"/>
                    <w:kinsoku/>
                    <w:wordWrap/>
                    <w:overflowPunct/>
                    <w:topLinePunct w:val="0"/>
                    <w:autoSpaceDE/>
                    <w:autoSpaceDN/>
                    <w:bidi w:val="0"/>
                    <w:adjustRightInd/>
                    <w:snapToGrid/>
                    <w:spacing w:after="0" w:line="240" w:lineRule="exact"/>
                    <w:ind w:firstLine="0" w:firstLineChars="0"/>
                    <w:textAlignment w:val="auto"/>
                    <w:rPr>
                      <w:rFonts w:hint="default" w:ascii="Times New Roman" w:hAnsi="Times New Roman" w:eastAsia="宋体" w:cs="Times New Roman"/>
                      <w:color w:val="auto"/>
                      <w:kern w:val="2"/>
                      <w:sz w:val="21"/>
                      <w:szCs w:val="21"/>
                      <w:lang w:val="en-US" w:eastAsia="zh-CN"/>
                    </w:rPr>
                  </w:pPr>
                </w:p>
              </w:tc>
              <w:tc>
                <w:tcPr>
                  <w:tcW w:w="1572" w:type="dxa"/>
                  <w:noWrap w:val="0"/>
                  <w:vAlign w:val="center"/>
                </w:tcPr>
                <w:p>
                  <w:pPr>
                    <w:pStyle w:val="64"/>
                    <w:keepNext/>
                    <w:keepLines w:val="0"/>
                    <w:pageBreakBefore w:val="0"/>
                    <w:widowControl w:val="0"/>
                    <w:kinsoku/>
                    <w:wordWrap/>
                    <w:overflowPunct/>
                    <w:topLinePunct w:val="0"/>
                    <w:autoSpaceDE/>
                    <w:autoSpaceDN/>
                    <w:bidi w:val="0"/>
                    <w:adjustRightInd/>
                    <w:snapToGrid/>
                    <w:spacing w:after="0" w:line="240" w:lineRule="exact"/>
                    <w:ind w:firstLine="0" w:firstLineChars="0"/>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制氧中心及</w:t>
                  </w:r>
                </w:p>
                <w:p>
                  <w:pPr>
                    <w:pStyle w:val="64"/>
                    <w:keepNext/>
                    <w:keepLines w:val="0"/>
                    <w:pageBreakBefore w:val="0"/>
                    <w:widowControl w:val="0"/>
                    <w:kinsoku/>
                    <w:wordWrap/>
                    <w:overflowPunct/>
                    <w:topLinePunct w:val="0"/>
                    <w:autoSpaceDE/>
                    <w:autoSpaceDN/>
                    <w:bidi w:val="0"/>
                    <w:adjustRightInd/>
                    <w:snapToGrid/>
                    <w:spacing w:after="0" w:line="240" w:lineRule="exact"/>
                    <w:ind w:firstLine="0" w:firstLineChars="0"/>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rPr>
                    <w:t>高压氧舱</w:t>
                  </w:r>
                </w:p>
              </w:tc>
              <w:tc>
                <w:tcPr>
                  <w:tcW w:w="6768" w:type="dxa"/>
                  <w:noWrap w:val="0"/>
                  <w:vAlign w:val="center"/>
                </w:tcPr>
                <w:p>
                  <w:pPr>
                    <w:pStyle w:val="64"/>
                    <w:keepNext/>
                    <w:keepLines w:val="0"/>
                    <w:pageBreakBefore w:val="0"/>
                    <w:widowControl w:val="0"/>
                    <w:kinsoku/>
                    <w:wordWrap/>
                    <w:overflowPunct/>
                    <w:topLinePunct w:val="0"/>
                    <w:autoSpaceDE/>
                    <w:autoSpaceDN/>
                    <w:bidi w:val="0"/>
                    <w:adjustRightInd/>
                    <w:snapToGrid/>
                    <w:spacing w:after="0" w:line="240" w:lineRule="exact"/>
                    <w:ind w:firstLine="0" w:firstLineChars="0"/>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lang w:val="en-US" w:eastAsia="zh-CN"/>
                    </w:rPr>
                    <w:t>建筑面积449m</w:t>
                  </w:r>
                  <w:r>
                    <w:rPr>
                      <w:rFonts w:hint="default" w:ascii="Times New Roman" w:hAnsi="Times New Roman" w:eastAsia="宋体" w:cs="Times New Roman"/>
                      <w:color w:val="auto"/>
                      <w:kern w:val="2"/>
                      <w:sz w:val="21"/>
                      <w:szCs w:val="21"/>
                      <w:vertAlign w:val="superscript"/>
                      <w:lang w:val="en-US" w:eastAsia="zh-CN"/>
                    </w:rPr>
                    <w:t>2</w:t>
                  </w:r>
                  <w:r>
                    <w:rPr>
                      <w:rFonts w:hint="default" w:ascii="Times New Roman" w:hAnsi="Times New Roman" w:eastAsia="宋体" w:cs="Times New Roman"/>
                      <w:color w:val="auto"/>
                      <w:kern w:val="2"/>
                      <w:sz w:val="21"/>
                      <w:szCs w:val="21"/>
                      <w:vertAlign w:val="baseline"/>
                      <w:lang w:val="en-US" w:eastAsia="zh-CN"/>
                    </w:rPr>
                    <w:t>，3层</w:t>
                  </w:r>
                </w:p>
              </w:tc>
              <w:tc>
                <w:tcPr>
                  <w:tcW w:w="1018" w:type="dxa"/>
                  <w:noWrap w:val="0"/>
                  <w:vAlign w:val="center"/>
                </w:tcPr>
                <w:p>
                  <w:pPr>
                    <w:keepNext/>
                    <w:keepLines w:val="0"/>
                    <w:pageBreakBefore w:val="0"/>
                    <w:widowControl w:val="0"/>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已建设</w:t>
                  </w:r>
                </w:p>
              </w:tc>
            </w:tr>
            <w:tr>
              <w:tblPrEx>
                <w:tblBorders>
                  <w:top w:val="thinThickSmallGap" w:color="000000" w:sz="12" w:space="0"/>
                  <w:left w:val="none" w:color="auto" w:sz="0" w:space="0"/>
                  <w:bottom w:val="thickThinSmallGap" w:color="000000" w:sz="12" w:space="0"/>
                  <w:right w:val="none" w:color="auto" w:sz="0" w:space="0"/>
                  <w:insideH w:val="single" w:color="000000" w:sz="4" w:space="0"/>
                  <w:insideV w:val="single" w:color="000000" w:sz="6" w:space="0"/>
                </w:tblBorders>
                <w:tblCellMar>
                  <w:top w:w="0" w:type="dxa"/>
                  <w:left w:w="0" w:type="dxa"/>
                  <w:bottom w:w="0" w:type="dxa"/>
                  <w:right w:w="0" w:type="dxa"/>
                </w:tblCellMar>
              </w:tblPrEx>
              <w:trPr>
                <w:trHeight w:val="595" w:hRule="atLeast"/>
                <w:jc w:val="center"/>
              </w:trPr>
              <w:tc>
                <w:tcPr>
                  <w:tcW w:w="622" w:type="dxa"/>
                  <w:vMerge w:val="restart"/>
                  <w:noWrap w:val="0"/>
                  <w:vAlign w:val="center"/>
                </w:tcPr>
                <w:p>
                  <w:pPr>
                    <w:pStyle w:val="64"/>
                    <w:keepNext/>
                    <w:keepLines w:val="0"/>
                    <w:pageBreakBefore w:val="0"/>
                    <w:widowControl w:val="0"/>
                    <w:kinsoku/>
                    <w:wordWrap/>
                    <w:overflowPunct/>
                    <w:topLinePunct w:val="0"/>
                    <w:autoSpaceDE/>
                    <w:autoSpaceDN/>
                    <w:bidi w:val="0"/>
                    <w:adjustRightInd/>
                    <w:snapToGrid/>
                    <w:spacing w:after="0" w:line="240" w:lineRule="exact"/>
                    <w:ind w:firstLine="0" w:firstLineChars="0"/>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公用工程</w:t>
                  </w:r>
                </w:p>
              </w:tc>
              <w:tc>
                <w:tcPr>
                  <w:tcW w:w="1572" w:type="dxa"/>
                  <w:noWrap w:val="0"/>
                  <w:vAlign w:val="center"/>
                </w:tcPr>
                <w:p>
                  <w:pPr>
                    <w:pStyle w:val="64"/>
                    <w:keepNext/>
                    <w:keepLines w:val="0"/>
                    <w:pageBreakBefore w:val="0"/>
                    <w:widowControl w:val="0"/>
                    <w:kinsoku/>
                    <w:wordWrap/>
                    <w:overflowPunct/>
                    <w:topLinePunct w:val="0"/>
                    <w:autoSpaceDE/>
                    <w:autoSpaceDN/>
                    <w:bidi w:val="0"/>
                    <w:adjustRightInd/>
                    <w:snapToGrid/>
                    <w:spacing w:after="0" w:line="240" w:lineRule="exact"/>
                    <w:ind w:firstLine="0" w:firstLineChars="0"/>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给水</w:t>
                  </w:r>
                </w:p>
              </w:tc>
              <w:tc>
                <w:tcPr>
                  <w:tcW w:w="6768" w:type="dxa"/>
                  <w:noWrap w:val="0"/>
                  <w:vAlign w:val="center"/>
                </w:tcPr>
                <w:p>
                  <w:pPr>
                    <w:pStyle w:val="64"/>
                    <w:keepNext/>
                    <w:keepLines w:val="0"/>
                    <w:pageBreakBefore w:val="0"/>
                    <w:widowControl w:val="0"/>
                    <w:kinsoku/>
                    <w:wordWrap/>
                    <w:overflowPunct/>
                    <w:topLinePunct w:val="0"/>
                    <w:autoSpaceDE/>
                    <w:autoSpaceDN/>
                    <w:bidi w:val="0"/>
                    <w:adjustRightInd/>
                    <w:snapToGrid/>
                    <w:spacing w:after="0" w:line="240" w:lineRule="exact"/>
                    <w:ind w:firstLine="0" w:firstLineChars="0"/>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由当地给水管网提供</w:t>
                  </w:r>
                </w:p>
              </w:tc>
              <w:tc>
                <w:tcPr>
                  <w:tcW w:w="1018" w:type="dxa"/>
                  <w:noWrap w:val="0"/>
                  <w:vAlign w:val="center"/>
                </w:tcPr>
                <w:p>
                  <w:pPr>
                    <w:keepNext/>
                    <w:keepLines w:val="0"/>
                    <w:pageBreakBefore w:val="0"/>
                    <w:widowControl w:val="0"/>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sz w:val="21"/>
                      <w:szCs w:val="21"/>
                      <w:lang w:val="en-US" w:eastAsia="zh-CN"/>
                    </w:rPr>
                    <w:t>已建设</w:t>
                  </w:r>
                </w:p>
              </w:tc>
            </w:tr>
            <w:tr>
              <w:tblPrEx>
                <w:tblBorders>
                  <w:top w:val="thinThickSmallGap" w:color="000000" w:sz="12" w:space="0"/>
                  <w:left w:val="none" w:color="auto" w:sz="0" w:space="0"/>
                  <w:bottom w:val="thickThinSmallGap" w:color="000000" w:sz="12" w:space="0"/>
                  <w:right w:val="none" w:color="auto" w:sz="0" w:space="0"/>
                  <w:insideH w:val="single" w:color="000000" w:sz="4" w:space="0"/>
                  <w:insideV w:val="single" w:color="000000" w:sz="6" w:space="0"/>
                </w:tblBorders>
                <w:tblCellMar>
                  <w:top w:w="0" w:type="dxa"/>
                  <w:left w:w="0" w:type="dxa"/>
                  <w:bottom w:w="0" w:type="dxa"/>
                  <w:right w:w="0" w:type="dxa"/>
                </w:tblCellMar>
              </w:tblPrEx>
              <w:trPr>
                <w:trHeight w:val="595" w:hRule="atLeast"/>
                <w:jc w:val="center"/>
              </w:trPr>
              <w:tc>
                <w:tcPr>
                  <w:tcW w:w="622" w:type="dxa"/>
                  <w:vMerge w:val="continue"/>
                  <w:noWrap w:val="0"/>
                  <w:vAlign w:val="center"/>
                </w:tcPr>
                <w:p>
                  <w:pPr>
                    <w:pStyle w:val="64"/>
                    <w:keepNext/>
                    <w:keepLines w:val="0"/>
                    <w:pageBreakBefore w:val="0"/>
                    <w:widowControl w:val="0"/>
                    <w:kinsoku/>
                    <w:wordWrap/>
                    <w:overflowPunct/>
                    <w:topLinePunct w:val="0"/>
                    <w:autoSpaceDE/>
                    <w:autoSpaceDN/>
                    <w:bidi w:val="0"/>
                    <w:adjustRightInd/>
                    <w:snapToGrid/>
                    <w:spacing w:after="0" w:line="240" w:lineRule="exact"/>
                    <w:ind w:firstLine="0" w:firstLineChars="0"/>
                    <w:textAlignment w:val="auto"/>
                    <w:rPr>
                      <w:rFonts w:hint="default" w:ascii="Times New Roman" w:hAnsi="Times New Roman" w:eastAsia="宋体" w:cs="Times New Roman"/>
                      <w:color w:val="auto"/>
                      <w:kern w:val="2"/>
                      <w:sz w:val="21"/>
                      <w:szCs w:val="21"/>
                      <w:lang w:val="en-US" w:eastAsia="zh-CN"/>
                    </w:rPr>
                  </w:pPr>
                </w:p>
              </w:tc>
              <w:tc>
                <w:tcPr>
                  <w:tcW w:w="1572" w:type="dxa"/>
                  <w:noWrap w:val="0"/>
                  <w:vAlign w:val="center"/>
                </w:tcPr>
                <w:p>
                  <w:pPr>
                    <w:pStyle w:val="64"/>
                    <w:keepNext/>
                    <w:keepLines w:val="0"/>
                    <w:pageBreakBefore w:val="0"/>
                    <w:widowControl w:val="0"/>
                    <w:kinsoku/>
                    <w:wordWrap/>
                    <w:overflowPunct/>
                    <w:topLinePunct w:val="0"/>
                    <w:autoSpaceDE/>
                    <w:autoSpaceDN/>
                    <w:bidi w:val="0"/>
                    <w:adjustRightInd/>
                    <w:snapToGrid/>
                    <w:spacing w:after="0" w:line="240" w:lineRule="exact"/>
                    <w:ind w:firstLine="0" w:firstLineChars="0"/>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供电</w:t>
                  </w:r>
                </w:p>
              </w:tc>
              <w:tc>
                <w:tcPr>
                  <w:tcW w:w="6768" w:type="dxa"/>
                  <w:noWrap w:val="0"/>
                  <w:vAlign w:val="center"/>
                </w:tcPr>
                <w:p>
                  <w:pPr>
                    <w:pStyle w:val="64"/>
                    <w:keepNext/>
                    <w:keepLines w:val="0"/>
                    <w:pageBreakBefore w:val="0"/>
                    <w:widowControl w:val="0"/>
                    <w:kinsoku/>
                    <w:wordWrap/>
                    <w:overflowPunct/>
                    <w:topLinePunct w:val="0"/>
                    <w:autoSpaceDE/>
                    <w:autoSpaceDN/>
                    <w:bidi w:val="0"/>
                    <w:adjustRightInd/>
                    <w:snapToGrid/>
                    <w:spacing w:after="0" w:line="240" w:lineRule="exact"/>
                    <w:ind w:firstLine="0" w:firstLineChars="0"/>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由当地电网接入</w:t>
                  </w:r>
                </w:p>
              </w:tc>
              <w:tc>
                <w:tcPr>
                  <w:tcW w:w="1018" w:type="dxa"/>
                  <w:noWrap w:val="0"/>
                  <w:vAlign w:val="center"/>
                </w:tcPr>
                <w:p>
                  <w:pPr>
                    <w:keepNext/>
                    <w:keepLines w:val="0"/>
                    <w:pageBreakBefore w:val="0"/>
                    <w:widowControl w:val="0"/>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sz w:val="21"/>
                      <w:szCs w:val="21"/>
                      <w:lang w:val="en-US" w:eastAsia="zh-CN"/>
                    </w:rPr>
                    <w:t>已建设</w:t>
                  </w:r>
                </w:p>
              </w:tc>
            </w:tr>
            <w:tr>
              <w:tblPrEx>
                <w:tblBorders>
                  <w:top w:val="thinThickSmallGap" w:color="000000" w:sz="12" w:space="0"/>
                  <w:left w:val="none" w:color="auto" w:sz="0" w:space="0"/>
                  <w:bottom w:val="thickThinSmallGap" w:color="000000" w:sz="12" w:space="0"/>
                  <w:right w:val="none" w:color="auto" w:sz="0" w:space="0"/>
                  <w:insideH w:val="single" w:color="000000" w:sz="4" w:space="0"/>
                  <w:insideV w:val="single" w:color="000000" w:sz="6" w:space="0"/>
                </w:tblBorders>
                <w:tblCellMar>
                  <w:top w:w="0" w:type="dxa"/>
                  <w:left w:w="0" w:type="dxa"/>
                  <w:bottom w:w="0" w:type="dxa"/>
                  <w:right w:w="0" w:type="dxa"/>
                </w:tblCellMar>
              </w:tblPrEx>
              <w:trPr>
                <w:trHeight w:val="595" w:hRule="atLeast"/>
                <w:jc w:val="center"/>
              </w:trPr>
              <w:tc>
                <w:tcPr>
                  <w:tcW w:w="622" w:type="dxa"/>
                  <w:vMerge w:val="continue"/>
                  <w:noWrap w:val="0"/>
                  <w:vAlign w:val="center"/>
                </w:tcPr>
                <w:p>
                  <w:pPr>
                    <w:pStyle w:val="64"/>
                    <w:keepNext/>
                    <w:keepLines w:val="0"/>
                    <w:pageBreakBefore w:val="0"/>
                    <w:widowControl w:val="0"/>
                    <w:kinsoku/>
                    <w:wordWrap/>
                    <w:overflowPunct/>
                    <w:topLinePunct w:val="0"/>
                    <w:autoSpaceDE/>
                    <w:autoSpaceDN/>
                    <w:bidi w:val="0"/>
                    <w:adjustRightInd/>
                    <w:snapToGrid/>
                    <w:spacing w:after="0" w:line="240" w:lineRule="exact"/>
                    <w:ind w:firstLine="0" w:firstLineChars="0"/>
                    <w:textAlignment w:val="auto"/>
                    <w:rPr>
                      <w:rFonts w:hint="default" w:ascii="Times New Roman" w:hAnsi="Times New Roman" w:eastAsia="宋体" w:cs="Times New Roman"/>
                      <w:color w:val="auto"/>
                      <w:kern w:val="2"/>
                      <w:sz w:val="21"/>
                      <w:szCs w:val="21"/>
                      <w:lang w:val="en-US" w:eastAsia="zh-CN"/>
                    </w:rPr>
                  </w:pPr>
                </w:p>
              </w:tc>
              <w:tc>
                <w:tcPr>
                  <w:tcW w:w="1572" w:type="dxa"/>
                  <w:noWrap w:val="0"/>
                  <w:vAlign w:val="center"/>
                </w:tcPr>
                <w:p>
                  <w:pPr>
                    <w:pStyle w:val="64"/>
                    <w:keepNext/>
                    <w:keepLines w:val="0"/>
                    <w:pageBreakBefore w:val="0"/>
                    <w:widowControl w:val="0"/>
                    <w:kinsoku/>
                    <w:wordWrap/>
                    <w:overflowPunct/>
                    <w:topLinePunct w:val="0"/>
                    <w:autoSpaceDE/>
                    <w:autoSpaceDN/>
                    <w:bidi w:val="0"/>
                    <w:adjustRightInd/>
                    <w:snapToGrid/>
                    <w:spacing w:after="0" w:line="240" w:lineRule="exact"/>
                    <w:ind w:firstLine="0" w:firstLineChars="0"/>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排水</w:t>
                  </w:r>
                </w:p>
              </w:tc>
              <w:tc>
                <w:tcPr>
                  <w:tcW w:w="6768" w:type="dxa"/>
                  <w:noWrap w:val="0"/>
                  <w:vAlign w:val="center"/>
                </w:tcPr>
                <w:p>
                  <w:pPr>
                    <w:pStyle w:val="64"/>
                    <w:keepNext/>
                    <w:keepLines w:val="0"/>
                    <w:pageBreakBefore w:val="0"/>
                    <w:widowControl w:val="0"/>
                    <w:kinsoku/>
                    <w:wordWrap/>
                    <w:overflowPunct/>
                    <w:topLinePunct w:val="0"/>
                    <w:autoSpaceDE/>
                    <w:autoSpaceDN/>
                    <w:bidi w:val="0"/>
                    <w:adjustRightInd/>
                    <w:snapToGrid/>
                    <w:spacing w:after="0" w:line="240" w:lineRule="exact"/>
                    <w:ind w:firstLine="0" w:firstLineChars="0"/>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采用雨污分流体系</w:t>
                  </w:r>
                </w:p>
              </w:tc>
              <w:tc>
                <w:tcPr>
                  <w:tcW w:w="1018" w:type="dxa"/>
                  <w:noWrap w:val="0"/>
                  <w:vAlign w:val="center"/>
                </w:tcPr>
                <w:p>
                  <w:pPr>
                    <w:keepNext/>
                    <w:keepLines w:val="0"/>
                    <w:pageBreakBefore w:val="0"/>
                    <w:widowControl w:val="0"/>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sz w:val="21"/>
                      <w:szCs w:val="21"/>
                      <w:lang w:val="en-US" w:eastAsia="zh-CN"/>
                    </w:rPr>
                    <w:t>已建设</w:t>
                  </w:r>
                </w:p>
              </w:tc>
            </w:tr>
            <w:tr>
              <w:tblPrEx>
                <w:tblBorders>
                  <w:top w:val="thinThickSmallGap" w:color="000000" w:sz="12" w:space="0"/>
                  <w:left w:val="none" w:color="auto" w:sz="0" w:space="0"/>
                  <w:bottom w:val="thickThinSmallGap" w:color="000000" w:sz="12" w:space="0"/>
                  <w:right w:val="none" w:color="auto" w:sz="0" w:space="0"/>
                  <w:insideH w:val="single" w:color="000000" w:sz="4" w:space="0"/>
                  <w:insideV w:val="single" w:color="000000" w:sz="6" w:space="0"/>
                </w:tblBorders>
                <w:tblCellMar>
                  <w:top w:w="0" w:type="dxa"/>
                  <w:left w:w="0" w:type="dxa"/>
                  <w:bottom w:w="0" w:type="dxa"/>
                  <w:right w:w="0" w:type="dxa"/>
                </w:tblCellMar>
              </w:tblPrEx>
              <w:trPr>
                <w:trHeight w:val="567" w:hRule="atLeast"/>
                <w:jc w:val="center"/>
              </w:trPr>
              <w:tc>
                <w:tcPr>
                  <w:tcW w:w="622" w:type="dxa"/>
                  <w:vMerge w:val="continue"/>
                  <w:noWrap w:val="0"/>
                  <w:vAlign w:val="center"/>
                </w:tcPr>
                <w:p>
                  <w:pPr>
                    <w:pStyle w:val="64"/>
                    <w:keepNext/>
                    <w:keepLines w:val="0"/>
                    <w:pageBreakBefore w:val="0"/>
                    <w:widowControl w:val="0"/>
                    <w:kinsoku/>
                    <w:wordWrap/>
                    <w:overflowPunct/>
                    <w:topLinePunct w:val="0"/>
                    <w:autoSpaceDE/>
                    <w:autoSpaceDN/>
                    <w:bidi w:val="0"/>
                    <w:adjustRightInd/>
                    <w:snapToGrid/>
                    <w:spacing w:after="0" w:line="240" w:lineRule="exact"/>
                    <w:ind w:firstLine="0" w:firstLineChars="0"/>
                    <w:textAlignment w:val="auto"/>
                    <w:rPr>
                      <w:rFonts w:hint="default" w:ascii="Times New Roman" w:hAnsi="Times New Roman" w:eastAsia="宋体" w:cs="Times New Roman"/>
                      <w:color w:val="auto"/>
                      <w:kern w:val="2"/>
                      <w:sz w:val="21"/>
                      <w:szCs w:val="21"/>
                      <w:lang w:val="en-US" w:eastAsia="zh-CN"/>
                    </w:rPr>
                  </w:pPr>
                </w:p>
              </w:tc>
              <w:tc>
                <w:tcPr>
                  <w:tcW w:w="1572" w:type="dxa"/>
                  <w:noWrap w:val="0"/>
                  <w:vAlign w:val="center"/>
                </w:tcPr>
                <w:p>
                  <w:pPr>
                    <w:pStyle w:val="64"/>
                    <w:keepNext/>
                    <w:keepLines w:val="0"/>
                    <w:pageBreakBefore w:val="0"/>
                    <w:widowControl w:val="0"/>
                    <w:kinsoku/>
                    <w:wordWrap/>
                    <w:overflowPunct/>
                    <w:topLinePunct w:val="0"/>
                    <w:autoSpaceDE/>
                    <w:autoSpaceDN/>
                    <w:bidi w:val="0"/>
                    <w:adjustRightInd/>
                    <w:snapToGrid/>
                    <w:spacing w:after="0" w:line="240" w:lineRule="exact"/>
                    <w:ind w:firstLine="0" w:firstLineChars="0"/>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供热</w:t>
                  </w:r>
                </w:p>
              </w:tc>
              <w:tc>
                <w:tcPr>
                  <w:tcW w:w="6768" w:type="dxa"/>
                  <w:noWrap w:val="0"/>
                  <w:vAlign w:val="center"/>
                </w:tcPr>
                <w:p>
                  <w:pPr>
                    <w:pStyle w:val="64"/>
                    <w:keepNext/>
                    <w:keepLines w:val="0"/>
                    <w:pageBreakBefore w:val="0"/>
                    <w:widowControl w:val="0"/>
                    <w:kinsoku/>
                    <w:wordWrap/>
                    <w:overflowPunct/>
                    <w:topLinePunct w:val="0"/>
                    <w:autoSpaceDE/>
                    <w:autoSpaceDN/>
                    <w:bidi w:val="0"/>
                    <w:adjustRightInd/>
                    <w:snapToGrid/>
                    <w:spacing w:after="0" w:line="240" w:lineRule="exact"/>
                    <w:ind w:firstLine="0" w:firstLineChars="0"/>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spacing w:val="-11"/>
                      <w:kern w:val="2"/>
                      <w:sz w:val="21"/>
                      <w:szCs w:val="21"/>
                      <w:lang w:val="en-US" w:eastAsia="zh-CN"/>
                    </w:rPr>
                    <w:t>屋顶太阳能及电热水器供热水，</w:t>
                  </w:r>
                  <w:r>
                    <w:rPr>
                      <w:rFonts w:hint="default" w:ascii="Times New Roman" w:hAnsi="Times New Roman" w:eastAsia="宋体" w:cs="Times New Roman"/>
                      <w:color w:val="auto"/>
                      <w:spacing w:val="-11"/>
                      <w:sz w:val="21"/>
                      <w:szCs w:val="21"/>
                    </w:rPr>
                    <w:t>采用</w:t>
                  </w:r>
                  <w:r>
                    <w:rPr>
                      <w:rFonts w:hint="default" w:ascii="Times New Roman" w:hAnsi="Times New Roman" w:eastAsia="宋体" w:cs="Times New Roman"/>
                      <w:color w:val="auto"/>
                      <w:spacing w:val="-11"/>
                      <w:sz w:val="21"/>
                      <w:szCs w:val="21"/>
                      <w:lang w:val="en-US" w:eastAsia="zh-CN"/>
                    </w:rPr>
                    <w:t>中央</w:t>
                  </w:r>
                  <w:r>
                    <w:rPr>
                      <w:rFonts w:hint="default" w:ascii="Times New Roman" w:hAnsi="Times New Roman" w:eastAsia="宋体" w:cs="Times New Roman"/>
                      <w:color w:val="auto"/>
                      <w:spacing w:val="-11"/>
                      <w:sz w:val="21"/>
                      <w:szCs w:val="21"/>
                    </w:rPr>
                    <w:t>空调</w:t>
                  </w:r>
                  <w:r>
                    <w:rPr>
                      <w:rFonts w:hint="default" w:ascii="Times New Roman" w:hAnsi="Times New Roman" w:eastAsia="宋体" w:cs="Times New Roman"/>
                      <w:color w:val="auto"/>
                      <w:spacing w:val="-11"/>
                      <w:sz w:val="21"/>
                      <w:szCs w:val="21"/>
                      <w:lang w:val="en-US" w:eastAsia="zh-CN"/>
                    </w:rPr>
                    <w:t>与分散柜空调结合方式供热</w:t>
                  </w:r>
                </w:p>
              </w:tc>
              <w:tc>
                <w:tcPr>
                  <w:tcW w:w="1018" w:type="dxa"/>
                  <w:noWrap w:val="0"/>
                  <w:vAlign w:val="center"/>
                </w:tcPr>
                <w:p>
                  <w:pPr>
                    <w:keepNext/>
                    <w:keepLines w:val="0"/>
                    <w:pageBreakBefore w:val="0"/>
                    <w:widowControl w:val="0"/>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sz w:val="21"/>
                      <w:szCs w:val="21"/>
                      <w:lang w:val="en-US" w:eastAsia="zh-CN"/>
                    </w:rPr>
                    <w:t>已建设</w:t>
                  </w:r>
                </w:p>
              </w:tc>
            </w:tr>
            <w:tr>
              <w:tblPrEx>
                <w:tblBorders>
                  <w:top w:val="thinThickSmallGap" w:color="000000" w:sz="12" w:space="0"/>
                  <w:left w:val="none" w:color="auto" w:sz="0" w:space="0"/>
                  <w:bottom w:val="thickThinSmallGap" w:color="000000" w:sz="12" w:space="0"/>
                  <w:right w:val="none" w:color="auto" w:sz="0" w:space="0"/>
                  <w:insideH w:val="single" w:color="000000" w:sz="4" w:space="0"/>
                  <w:insideV w:val="single" w:color="000000" w:sz="6" w:space="0"/>
                </w:tblBorders>
                <w:tblCellMar>
                  <w:top w:w="0" w:type="dxa"/>
                  <w:left w:w="0" w:type="dxa"/>
                  <w:bottom w:w="0" w:type="dxa"/>
                  <w:right w:w="0" w:type="dxa"/>
                </w:tblCellMar>
              </w:tblPrEx>
              <w:trPr>
                <w:trHeight w:val="1984" w:hRule="atLeast"/>
                <w:jc w:val="center"/>
              </w:trPr>
              <w:tc>
                <w:tcPr>
                  <w:tcW w:w="622" w:type="dxa"/>
                  <w:vMerge w:val="restart"/>
                  <w:noWrap w:val="0"/>
                  <w:vAlign w:val="center"/>
                </w:tcPr>
                <w:p>
                  <w:pPr>
                    <w:pStyle w:val="64"/>
                    <w:keepNext/>
                    <w:keepLines w:val="0"/>
                    <w:pageBreakBefore w:val="0"/>
                    <w:widowControl w:val="0"/>
                    <w:kinsoku/>
                    <w:wordWrap/>
                    <w:overflowPunct/>
                    <w:topLinePunct w:val="0"/>
                    <w:autoSpaceDE/>
                    <w:autoSpaceDN/>
                    <w:bidi w:val="0"/>
                    <w:adjustRightInd/>
                    <w:snapToGrid/>
                    <w:spacing w:after="0" w:line="240" w:lineRule="exact"/>
                    <w:ind w:firstLine="0" w:firstLineChars="0"/>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环保工程</w:t>
                  </w:r>
                </w:p>
              </w:tc>
              <w:tc>
                <w:tcPr>
                  <w:tcW w:w="1572" w:type="dxa"/>
                  <w:noWrap w:val="0"/>
                  <w:vAlign w:val="center"/>
                </w:tcPr>
                <w:p>
                  <w:pPr>
                    <w:pStyle w:val="64"/>
                    <w:keepNext/>
                    <w:keepLines w:val="0"/>
                    <w:pageBreakBefore w:val="0"/>
                    <w:widowControl w:val="0"/>
                    <w:kinsoku/>
                    <w:wordWrap/>
                    <w:overflowPunct/>
                    <w:topLinePunct w:val="0"/>
                    <w:autoSpaceDE/>
                    <w:autoSpaceDN/>
                    <w:bidi w:val="0"/>
                    <w:adjustRightInd/>
                    <w:snapToGrid/>
                    <w:spacing w:after="0" w:line="240" w:lineRule="exact"/>
                    <w:ind w:firstLine="0" w:firstLineChars="0"/>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废水</w:t>
                  </w:r>
                </w:p>
              </w:tc>
              <w:tc>
                <w:tcPr>
                  <w:tcW w:w="6768" w:type="dxa"/>
                  <w:noWrap w:val="0"/>
                  <w:vAlign w:val="center"/>
                </w:tcPr>
                <w:p>
                  <w:pPr>
                    <w:keepNext/>
                    <w:keepLines w:val="0"/>
                    <w:pageBreakBefore w:val="0"/>
                    <w:widowControl w:val="0"/>
                    <w:tabs>
                      <w:tab w:val="left" w:pos="163"/>
                    </w:tabs>
                    <w:kinsoku/>
                    <w:wordWrap/>
                    <w:overflowPunct/>
                    <w:topLinePunct w:val="0"/>
                    <w:autoSpaceDE/>
                    <w:autoSpaceDN/>
                    <w:bidi w:val="0"/>
                    <w:adjustRightInd/>
                    <w:snapToGrid/>
                    <w:spacing w:after="0" w:line="240" w:lineRule="exact"/>
                    <w:ind w:left="0" w:right="0" w:firstLine="0" w:firstLineChars="0"/>
                    <w:jc w:val="both"/>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本项目采用雨污分流排水体制，对雨水和污水分别进行收集，雨水经院内道路和雨水口收集排入市政雨水管网；</w:t>
                  </w:r>
                  <w:r>
                    <w:rPr>
                      <w:rFonts w:hint="default" w:ascii="Times New Roman" w:hAnsi="Times New Roman" w:eastAsia="宋体" w:cs="Times New Roman"/>
                      <w:color w:val="auto"/>
                      <w:spacing w:val="0"/>
                      <w:position w:val="0"/>
                      <w:sz w:val="21"/>
                      <w:szCs w:val="21"/>
                    </w:rPr>
                    <w:t>化验室</w:t>
                  </w:r>
                  <w:r>
                    <w:rPr>
                      <w:rFonts w:hint="default" w:ascii="Times New Roman" w:hAnsi="Times New Roman" w:eastAsia="宋体" w:cs="Times New Roman"/>
                      <w:color w:val="auto"/>
                      <w:spacing w:val="0"/>
                      <w:position w:val="0"/>
                      <w:sz w:val="21"/>
                      <w:szCs w:val="21"/>
                      <w:lang w:val="en-US" w:eastAsia="zh-CN"/>
                    </w:rPr>
                    <w:t>废水在预处理池（2m</w:t>
                  </w:r>
                  <w:r>
                    <w:rPr>
                      <w:rFonts w:hint="default" w:ascii="Times New Roman" w:hAnsi="Times New Roman" w:eastAsia="宋体" w:cs="Times New Roman"/>
                      <w:color w:val="auto"/>
                      <w:spacing w:val="0"/>
                      <w:position w:val="0"/>
                      <w:sz w:val="21"/>
                      <w:szCs w:val="21"/>
                      <w:vertAlign w:val="superscript"/>
                      <w:lang w:val="en-US" w:eastAsia="zh-CN"/>
                    </w:rPr>
                    <w:t>3</w:t>
                  </w:r>
                  <w:r>
                    <w:rPr>
                      <w:rFonts w:hint="default" w:ascii="Times New Roman" w:hAnsi="Times New Roman" w:eastAsia="宋体" w:cs="Times New Roman"/>
                      <w:color w:val="auto"/>
                      <w:spacing w:val="0"/>
                      <w:position w:val="0"/>
                      <w:sz w:val="21"/>
                      <w:szCs w:val="21"/>
                      <w:lang w:val="en-US" w:eastAsia="zh-CN"/>
                    </w:rPr>
                    <w:t>）</w:t>
                  </w:r>
                  <w:r>
                    <w:rPr>
                      <w:rFonts w:hint="default" w:ascii="Times New Roman" w:hAnsi="Times New Roman" w:eastAsia="宋体" w:cs="Times New Roman"/>
                      <w:color w:val="auto"/>
                      <w:spacing w:val="0"/>
                      <w:position w:val="0"/>
                      <w:sz w:val="21"/>
                      <w:szCs w:val="21"/>
                    </w:rPr>
                    <w:t>经酸碱中和+混凝沉淀预处理</w:t>
                  </w:r>
                  <w:r>
                    <w:rPr>
                      <w:rFonts w:hint="default" w:ascii="Times New Roman" w:hAnsi="Times New Roman" w:eastAsia="宋体" w:cs="Times New Roman"/>
                      <w:color w:val="auto"/>
                      <w:spacing w:val="0"/>
                      <w:position w:val="0"/>
                      <w:sz w:val="21"/>
                      <w:szCs w:val="21"/>
                      <w:lang w:eastAsia="zh-CN"/>
                    </w:rPr>
                    <w:t>，</w:t>
                  </w:r>
                  <w:r>
                    <w:rPr>
                      <w:rFonts w:hint="default" w:ascii="Times New Roman" w:hAnsi="Times New Roman" w:eastAsia="宋体" w:cs="Times New Roman"/>
                      <w:color w:val="auto"/>
                      <w:kern w:val="2"/>
                      <w:sz w:val="21"/>
                      <w:szCs w:val="21"/>
                      <w:lang w:val="en-US" w:eastAsia="zh-CN"/>
                    </w:rPr>
                    <w:t>食堂废水经</w:t>
                  </w:r>
                  <w:r>
                    <w:rPr>
                      <w:rFonts w:hint="default" w:ascii="Times New Roman" w:hAnsi="Times New Roman" w:eastAsia="宋体" w:cs="Times New Roman"/>
                      <w:color w:val="auto"/>
                      <w:sz w:val="21"/>
                      <w:szCs w:val="21"/>
                      <w:lang w:val="en-US" w:eastAsia="zh-CN"/>
                    </w:rPr>
                    <w:t>隔油池（80</w:t>
                  </w:r>
                  <w:r>
                    <w:rPr>
                      <w:rFonts w:hint="default" w:ascii="Times New Roman" w:hAnsi="Times New Roman" w:eastAsia="宋体" w:cs="Times New Roman"/>
                      <w:color w:val="auto"/>
                      <w:sz w:val="21"/>
                      <w:szCs w:val="21"/>
                    </w:rPr>
                    <w:t>m</w:t>
                  </w:r>
                  <w:r>
                    <w:rPr>
                      <w:rFonts w:hint="default" w:ascii="Times New Roman" w:hAnsi="Times New Roman" w:eastAsia="宋体" w:cs="Times New Roman"/>
                      <w:color w:val="auto"/>
                      <w:sz w:val="21"/>
                      <w:szCs w:val="21"/>
                      <w:vertAlign w:val="superscript"/>
                    </w:rPr>
                    <w:t>3</w:t>
                  </w:r>
                  <w:r>
                    <w:rPr>
                      <w:rFonts w:hint="default" w:ascii="Times New Roman" w:hAnsi="Times New Roman" w:eastAsia="宋体" w:cs="Times New Roman"/>
                      <w:color w:val="auto"/>
                      <w:sz w:val="21"/>
                      <w:szCs w:val="21"/>
                      <w:vertAlign w:val="baseline"/>
                      <w:lang w:eastAsia="zh-CN"/>
                    </w:rPr>
                    <w:t>）</w:t>
                  </w:r>
                  <w:r>
                    <w:rPr>
                      <w:rFonts w:hint="default" w:ascii="Times New Roman" w:hAnsi="Times New Roman" w:eastAsia="宋体" w:cs="Times New Roman"/>
                      <w:color w:val="auto"/>
                      <w:sz w:val="21"/>
                      <w:szCs w:val="21"/>
                      <w:vertAlign w:val="baseline"/>
                      <w:lang w:val="en-US" w:eastAsia="zh-CN"/>
                    </w:rPr>
                    <w:t>隔油处理，</w:t>
                  </w:r>
                  <w:r>
                    <w:rPr>
                      <w:rFonts w:hint="default" w:ascii="Times New Roman" w:hAnsi="Times New Roman" w:eastAsia="宋体" w:cs="Times New Roman"/>
                      <w:color w:val="auto"/>
                      <w:spacing w:val="0"/>
                      <w:kern w:val="0"/>
                      <w:position w:val="0"/>
                      <w:sz w:val="21"/>
                      <w:szCs w:val="21"/>
                      <w:lang w:val="en-US" w:eastAsia="zh-CN"/>
                    </w:rPr>
                    <w:t>传染病区</w:t>
                  </w:r>
                  <w:r>
                    <w:rPr>
                      <w:rFonts w:hint="default" w:ascii="Times New Roman" w:hAnsi="Times New Roman" w:eastAsia="宋体" w:cs="Times New Roman"/>
                      <w:color w:val="auto"/>
                      <w:spacing w:val="0"/>
                      <w:position w:val="0"/>
                      <w:sz w:val="21"/>
                      <w:szCs w:val="21"/>
                      <w:lang w:val="en-US" w:eastAsia="zh-CN"/>
                    </w:rPr>
                    <w:t>废水经预消毒池</w:t>
                  </w:r>
                  <w:r>
                    <w:rPr>
                      <w:rFonts w:hint="default" w:ascii="Times New Roman" w:hAnsi="Times New Roman" w:eastAsia="宋体" w:cs="Times New Roman"/>
                      <w:color w:val="auto"/>
                      <w:sz w:val="21"/>
                      <w:szCs w:val="21"/>
                      <w:lang w:val="en-US" w:eastAsia="zh-CN"/>
                    </w:rPr>
                    <w:t>（2</w:t>
                  </w:r>
                  <w:r>
                    <w:rPr>
                      <w:rFonts w:hint="default" w:ascii="Times New Roman" w:hAnsi="Times New Roman" w:eastAsia="宋体" w:cs="Times New Roman"/>
                      <w:color w:val="auto"/>
                      <w:sz w:val="21"/>
                      <w:szCs w:val="21"/>
                    </w:rPr>
                    <w:t>m</w:t>
                  </w:r>
                  <w:r>
                    <w:rPr>
                      <w:rFonts w:hint="default" w:ascii="Times New Roman" w:hAnsi="Times New Roman" w:eastAsia="宋体" w:cs="Times New Roman"/>
                      <w:color w:val="auto"/>
                      <w:sz w:val="21"/>
                      <w:szCs w:val="21"/>
                      <w:vertAlign w:val="superscript"/>
                    </w:rPr>
                    <w:t>3</w:t>
                  </w:r>
                  <w:r>
                    <w:rPr>
                      <w:rFonts w:hint="default" w:ascii="Times New Roman" w:hAnsi="Times New Roman" w:eastAsia="宋体" w:cs="Times New Roman"/>
                      <w:color w:val="auto"/>
                      <w:sz w:val="21"/>
                      <w:szCs w:val="21"/>
                      <w:lang w:val="en-US" w:eastAsia="zh-CN"/>
                    </w:rPr>
                    <w:t>）</w:t>
                  </w:r>
                  <w:r>
                    <w:rPr>
                      <w:rFonts w:hint="default" w:ascii="Times New Roman" w:hAnsi="Times New Roman" w:eastAsia="宋体" w:cs="Times New Roman"/>
                      <w:color w:val="auto"/>
                      <w:spacing w:val="0"/>
                      <w:position w:val="0"/>
                      <w:sz w:val="21"/>
                      <w:szCs w:val="21"/>
                      <w:lang w:val="en-US" w:eastAsia="zh-CN"/>
                    </w:rPr>
                    <w:t>臭氧消毒30分钟排入化粪池（</w:t>
                  </w:r>
                  <w:r>
                    <w:rPr>
                      <w:rFonts w:hint="default" w:ascii="Times New Roman" w:hAnsi="Times New Roman" w:eastAsia="宋体" w:cs="Times New Roman"/>
                      <w:color w:val="auto"/>
                      <w:sz w:val="21"/>
                      <w:szCs w:val="21"/>
                      <w:lang w:val="en-US" w:eastAsia="zh-CN"/>
                    </w:rPr>
                    <w:t>60</w:t>
                  </w:r>
                  <w:r>
                    <w:rPr>
                      <w:rFonts w:hint="default" w:ascii="Times New Roman" w:hAnsi="Times New Roman" w:eastAsia="宋体" w:cs="Times New Roman"/>
                      <w:color w:val="auto"/>
                      <w:sz w:val="21"/>
                      <w:szCs w:val="21"/>
                    </w:rPr>
                    <w:t>m</w:t>
                  </w:r>
                  <w:r>
                    <w:rPr>
                      <w:rFonts w:hint="default" w:ascii="Times New Roman" w:hAnsi="Times New Roman" w:eastAsia="宋体" w:cs="Times New Roman"/>
                      <w:color w:val="auto"/>
                      <w:sz w:val="21"/>
                      <w:szCs w:val="21"/>
                      <w:vertAlign w:val="superscript"/>
                    </w:rPr>
                    <w:t>3</w:t>
                  </w:r>
                  <w:r>
                    <w:rPr>
                      <w:rFonts w:hint="default" w:ascii="Times New Roman" w:hAnsi="Times New Roman" w:eastAsia="宋体" w:cs="Times New Roman"/>
                      <w:color w:val="auto"/>
                      <w:spacing w:val="0"/>
                      <w:position w:val="0"/>
                      <w:sz w:val="21"/>
                      <w:szCs w:val="21"/>
                      <w:lang w:val="en-US" w:eastAsia="zh-CN"/>
                    </w:rPr>
                    <w:t>）停留36h，上述经预处理后的特殊废水与普通医疗废水一并排污自建污水处理站（水解酸化+生物接触氧化+接触消毒工艺，设计处理规模600m</w:t>
                  </w:r>
                  <w:r>
                    <w:rPr>
                      <w:rFonts w:hint="default" w:ascii="Times New Roman" w:hAnsi="Times New Roman" w:eastAsia="宋体" w:cs="Times New Roman"/>
                      <w:color w:val="auto"/>
                      <w:spacing w:val="0"/>
                      <w:position w:val="0"/>
                      <w:sz w:val="21"/>
                      <w:szCs w:val="21"/>
                      <w:vertAlign w:val="superscript"/>
                      <w:lang w:val="en-US" w:eastAsia="zh-CN"/>
                    </w:rPr>
                    <w:t>3</w:t>
                  </w:r>
                  <w:r>
                    <w:rPr>
                      <w:rFonts w:hint="default" w:ascii="Times New Roman" w:hAnsi="Times New Roman" w:eastAsia="宋体" w:cs="Times New Roman"/>
                      <w:color w:val="auto"/>
                      <w:spacing w:val="0"/>
                      <w:position w:val="0"/>
                      <w:sz w:val="21"/>
                      <w:szCs w:val="21"/>
                      <w:lang w:val="en-US" w:eastAsia="zh-CN"/>
                    </w:rPr>
                    <w:t>/d）处理后排入市政污水管网</w:t>
                  </w:r>
                  <w:r>
                    <w:rPr>
                      <w:rFonts w:hint="default" w:ascii="Times New Roman" w:hAnsi="Times New Roman" w:eastAsia="宋体" w:cs="Times New Roman"/>
                      <w:color w:val="auto"/>
                      <w:spacing w:val="0"/>
                      <w:position w:val="0"/>
                      <w:sz w:val="21"/>
                      <w:szCs w:val="21"/>
                    </w:rPr>
                    <w:t>。</w:t>
                  </w:r>
                </w:p>
              </w:tc>
              <w:tc>
                <w:tcPr>
                  <w:tcW w:w="1018" w:type="dxa"/>
                  <w:noWrap w:val="0"/>
                  <w:vAlign w:val="center"/>
                </w:tcPr>
                <w:p>
                  <w:pPr>
                    <w:keepNext/>
                    <w:keepLines w:val="0"/>
                    <w:pageBreakBefore w:val="0"/>
                    <w:widowControl w:val="0"/>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1"/>
                      <w:sz w:val="21"/>
                      <w:szCs w:val="21"/>
                      <w:lang w:val="en-US" w:eastAsia="zh-CN"/>
                    </w:rPr>
                  </w:pPr>
                  <w:r>
                    <w:rPr>
                      <w:rFonts w:hint="default" w:ascii="Times New Roman" w:hAnsi="Times New Roman" w:eastAsia="宋体" w:cs="Times New Roman"/>
                      <w:color w:val="auto"/>
                      <w:spacing w:val="-17"/>
                      <w:sz w:val="21"/>
                      <w:szCs w:val="21"/>
                      <w:lang w:val="en-US" w:eastAsia="zh-CN"/>
                    </w:rPr>
                    <w:t>已建设化验室预处</w:t>
                  </w:r>
                  <w:r>
                    <w:rPr>
                      <w:rFonts w:hint="default" w:ascii="Times New Roman" w:hAnsi="Times New Roman" w:eastAsia="宋体" w:cs="Times New Roman"/>
                      <w:color w:val="auto"/>
                      <w:spacing w:val="-23"/>
                      <w:sz w:val="21"/>
                      <w:szCs w:val="21"/>
                      <w:lang w:val="en-US" w:eastAsia="zh-CN"/>
                    </w:rPr>
                    <w:t>理池</w:t>
                  </w:r>
                  <w:r>
                    <w:rPr>
                      <w:rFonts w:hint="default" w:ascii="Times New Roman" w:hAnsi="Times New Roman" w:eastAsia="宋体" w:cs="Times New Roman"/>
                      <w:color w:val="auto"/>
                      <w:spacing w:val="-11"/>
                      <w:sz w:val="21"/>
                      <w:szCs w:val="21"/>
                      <w:lang w:val="en-US" w:eastAsia="zh-CN"/>
                    </w:rPr>
                    <w:t>24m³</w:t>
                  </w:r>
                  <w:r>
                    <w:rPr>
                      <w:rFonts w:hint="default" w:ascii="Times New Roman" w:hAnsi="Times New Roman" w:eastAsia="宋体" w:cs="Times New Roman"/>
                      <w:color w:val="auto"/>
                      <w:spacing w:val="-23"/>
                      <w:sz w:val="21"/>
                      <w:szCs w:val="21"/>
                      <w:lang w:val="en-US" w:eastAsia="zh-CN"/>
                    </w:rPr>
                    <w:t>，已建设</w:t>
                  </w:r>
                  <w:r>
                    <w:rPr>
                      <w:rFonts w:hint="default" w:ascii="Times New Roman" w:hAnsi="Times New Roman" w:eastAsia="宋体" w:cs="Times New Roman"/>
                      <w:color w:val="auto"/>
                      <w:sz w:val="21"/>
                      <w:szCs w:val="21"/>
                      <w:lang w:val="en-US" w:eastAsia="zh-CN"/>
                    </w:rPr>
                    <w:t>传染病区废水</w:t>
                  </w:r>
                  <w:r>
                    <w:rPr>
                      <w:rFonts w:hint="default" w:ascii="Times New Roman" w:hAnsi="Times New Roman" w:eastAsia="宋体" w:cs="Times New Roman"/>
                      <w:color w:val="auto"/>
                      <w:spacing w:val="0"/>
                      <w:position w:val="0"/>
                      <w:sz w:val="21"/>
                      <w:szCs w:val="21"/>
                      <w:lang w:val="en-US" w:eastAsia="zh-CN"/>
                    </w:rPr>
                    <w:t>预消毒池20</w:t>
                  </w:r>
                  <w:r>
                    <w:rPr>
                      <w:rFonts w:hint="default" w:ascii="Times New Roman" w:hAnsi="Times New Roman" w:eastAsia="宋体" w:cs="Times New Roman"/>
                      <w:color w:val="auto"/>
                      <w:spacing w:val="-11"/>
                      <w:sz w:val="21"/>
                      <w:szCs w:val="21"/>
                      <w:lang w:val="en-US" w:eastAsia="zh-CN"/>
                    </w:rPr>
                    <w:t>m³；</w:t>
                  </w:r>
                </w:p>
                <w:p>
                  <w:pPr>
                    <w:keepNext/>
                    <w:keepLines w:val="0"/>
                    <w:pageBreakBefore w:val="0"/>
                    <w:widowControl w:val="0"/>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1"/>
                      <w:sz w:val="21"/>
                      <w:szCs w:val="21"/>
                      <w:lang w:val="en-US" w:eastAsia="zh-CN"/>
                    </w:rPr>
                  </w:pPr>
                  <w:r>
                    <w:rPr>
                      <w:rFonts w:hint="default" w:ascii="Times New Roman" w:hAnsi="Times New Roman" w:eastAsia="宋体" w:cs="Times New Roman"/>
                      <w:color w:val="auto"/>
                      <w:spacing w:val="-11"/>
                      <w:sz w:val="21"/>
                      <w:szCs w:val="21"/>
                      <w:lang w:val="en-US" w:eastAsia="zh-CN"/>
                    </w:rPr>
                    <w:t>已建设食堂隔油池、隔渣池、清水池合计22.5m³；</w:t>
                  </w:r>
                </w:p>
                <w:p>
                  <w:pPr>
                    <w:keepNext/>
                    <w:keepLines w:val="0"/>
                    <w:pageBreakBefore w:val="0"/>
                    <w:widowControl w:val="0"/>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spacing w:val="-11"/>
                      <w:sz w:val="21"/>
                      <w:szCs w:val="21"/>
                      <w:lang w:val="en-US" w:eastAsia="zh-CN"/>
                    </w:rPr>
                    <w:t>已建设处理规模</w:t>
                  </w:r>
                  <w:r>
                    <w:rPr>
                      <w:rFonts w:hint="default" w:ascii="Times New Roman" w:hAnsi="Times New Roman" w:eastAsia="宋体" w:cs="Times New Roman"/>
                      <w:color w:val="auto"/>
                      <w:spacing w:val="0"/>
                      <w:position w:val="0"/>
                      <w:sz w:val="21"/>
                      <w:szCs w:val="21"/>
                      <w:lang w:val="en-US" w:eastAsia="zh-CN"/>
                    </w:rPr>
                    <w:t>600m</w:t>
                  </w:r>
                  <w:r>
                    <w:rPr>
                      <w:rFonts w:hint="default" w:ascii="Times New Roman" w:hAnsi="Times New Roman" w:eastAsia="宋体" w:cs="Times New Roman"/>
                      <w:color w:val="auto"/>
                      <w:spacing w:val="0"/>
                      <w:position w:val="0"/>
                      <w:sz w:val="21"/>
                      <w:szCs w:val="21"/>
                      <w:vertAlign w:val="superscript"/>
                      <w:lang w:val="en-US" w:eastAsia="zh-CN"/>
                    </w:rPr>
                    <w:t>3</w:t>
                  </w:r>
                  <w:r>
                    <w:rPr>
                      <w:rFonts w:hint="default" w:ascii="Times New Roman" w:hAnsi="Times New Roman" w:eastAsia="宋体" w:cs="Times New Roman"/>
                      <w:color w:val="auto"/>
                      <w:spacing w:val="0"/>
                      <w:position w:val="0"/>
                      <w:sz w:val="21"/>
                      <w:szCs w:val="21"/>
                      <w:lang w:val="en-US" w:eastAsia="zh-CN"/>
                    </w:rPr>
                    <w:t>/d污水处理站</w:t>
                  </w:r>
                </w:p>
              </w:tc>
            </w:tr>
            <w:tr>
              <w:tblPrEx>
                <w:tblBorders>
                  <w:top w:val="thinThickSmallGap" w:color="000000" w:sz="12" w:space="0"/>
                  <w:left w:val="none" w:color="auto" w:sz="0" w:space="0"/>
                  <w:bottom w:val="thickThinSmallGap" w:color="000000" w:sz="12" w:space="0"/>
                  <w:right w:val="none" w:color="auto" w:sz="0" w:space="0"/>
                  <w:insideH w:val="single" w:color="000000" w:sz="4" w:space="0"/>
                  <w:insideV w:val="single" w:color="000000" w:sz="6" w:space="0"/>
                </w:tblBorders>
                <w:tblCellMar>
                  <w:top w:w="0" w:type="dxa"/>
                  <w:left w:w="0" w:type="dxa"/>
                  <w:bottom w:w="0" w:type="dxa"/>
                  <w:right w:w="0" w:type="dxa"/>
                </w:tblCellMar>
              </w:tblPrEx>
              <w:trPr>
                <w:trHeight w:val="4819" w:hRule="atLeast"/>
                <w:jc w:val="center"/>
              </w:trPr>
              <w:tc>
                <w:tcPr>
                  <w:tcW w:w="622" w:type="dxa"/>
                  <w:vMerge w:val="continue"/>
                  <w:noWrap w:val="0"/>
                  <w:vAlign w:val="center"/>
                </w:tcPr>
                <w:p>
                  <w:pPr>
                    <w:pStyle w:val="64"/>
                    <w:keepNext/>
                    <w:keepLines w:val="0"/>
                    <w:pageBreakBefore w:val="0"/>
                    <w:widowControl w:val="0"/>
                    <w:kinsoku/>
                    <w:wordWrap/>
                    <w:overflowPunct/>
                    <w:topLinePunct w:val="0"/>
                    <w:autoSpaceDE/>
                    <w:autoSpaceDN/>
                    <w:bidi w:val="0"/>
                    <w:adjustRightInd/>
                    <w:snapToGrid/>
                    <w:spacing w:after="0" w:line="240" w:lineRule="exact"/>
                    <w:ind w:firstLine="0" w:firstLineChars="0"/>
                    <w:textAlignment w:val="auto"/>
                    <w:rPr>
                      <w:rFonts w:hint="default" w:ascii="Times New Roman" w:hAnsi="Times New Roman" w:eastAsia="宋体" w:cs="Times New Roman"/>
                      <w:color w:val="auto"/>
                      <w:kern w:val="2"/>
                      <w:sz w:val="21"/>
                      <w:szCs w:val="21"/>
                      <w:lang w:val="en-US" w:eastAsia="zh-CN"/>
                    </w:rPr>
                  </w:pPr>
                </w:p>
              </w:tc>
              <w:tc>
                <w:tcPr>
                  <w:tcW w:w="1572" w:type="dxa"/>
                  <w:noWrap w:val="0"/>
                  <w:vAlign w:val="center"/>
                </w:tcPr>
                <w:p>
                  <w:pPr>
                    <w:pStyle w:val="64"/>
                    <w:keepNext/>
                    <w:keepLines w:val="0"/>
                    <w:pageBreakBefore w:val="0"/>
                    <w:widowControl w:val="0"/>
                    <w:kinsoku/>
                    <w:wordWrap/>
                    <w:overflowPunct/>
                    <w:topLinePunct w:val="0"/>
                    <w:autoSpaceDE/>
                    <w:autoSpaceDN/>
                    <w:bidi w:val="0"/>
                    <w:adjustRightInd/>
                    <w:snapToGrid/>
                    <w:spacing w:after="0" w:line="240" w:lineRule="exact"/>
                    <w:ind w:firstLine="0" w:firstLineChars="0"/>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废气</w:t>
                  </w:r>
                </w:p>
              </w:tc>
              <w:tc>
                <w:tcPr>
                  <w:tcW w:w="6768" w:type="dxa"/>
                  <w:noWrap w:val="0"/>
                  <w:vAlign w:val="center"/>
                </w:tcPr>
                <w:p>
                  <w:pPr>
                    <w:keepNext/>
                    <w:keepLines w:val="0"/>
                    <w:pageBreakBefore w:val="0"/>
                    <w:widowControl w:val="0"/>
                    <w:kinsoku/>
                    <w:wordWrap/>
                    <w:overflowPunct/>
                    <w:topLinePunct w:val="0"/>
                    <w:autoSpaceDE/>
                    <w:autoSpaceDN/>
                    <w:bidi w:val="0"/>
                    <w:adjustRightInd/>
                    <w:snapToGrid/>
                    <w:spacing w:after="0" w:line="240" w:lineRule="exact"/>
                    <w:ind w:left="0" w:right="0" w:firstLine="0" w:firstLineChars="0"/>
                    <w:jc w:val="both"/>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spacing w:val="0"/>
                      <w:kern w:val="0"/>
                      <w:position w:val="0"/>
                      <w:sz w:val="21"/>
                      <w:szCs w:val="21"/>
                    </w:rPr>
                    <w:t>地面停车场废气</w:t>
                  </w:r>
                  <w:r>
                    <w:rPr>
                      <w:rFonts w:hint="default" w:ascii="Times New Roman" w:hAnsi="Times New Roman" w:eastAsia="宋体" w:cs="Times New Roman"/>
                      <w:color w:val="auto"/>
                      <w:spacing w:val="0"/>
                      <w:kern w:val="0"/>
                      <w:position w:val="0"/>
                      <w:sz w:val="21"/>
                      <w:szCs w:val="21"/>
                      <w:lang w:val="en-US" w:eastAsia="zh-CN"/>
                    </w:rPr>
                    <w:t>呈</w:t>
                  </w:r>
                  <w:r>
                    <w:rPr>
                      <w:rFonts w:hint="default" w:ascii="Times New Roman" w:hAnsi="Times New Roman" w:eastAsia="宋体" w:cs="Times New Roman"/>
                      <w:color w:val="auto"/>
                      <w:spacing w:val="0"/>
                      <w:kern w:val="0"/>
                      <w:position w:val="0"/>
                      <w:sz w:val="21"/>
                      <w:szCs w:val="21"/>
                    </w:rPr>
                    <w:t>无规律间歇性排放，</w:t>
                  </w:r>
                  <w:r>
                    <w:rPr>
                      <w:rFonts w:hint="default" w:ascii="Times New Roman" w:hAnsi="Times New Roman" w:eastAsia="宋体" w:cs="Times New Roman"/>
                      <w:color w:val="auto"/>
                      <w:spacing w:val="0"/>
                      <w:kern w:val="0"/>
                      <w:position w:val="0"/>
                      <w:sz w:val="21"/>
                      <w:szCs w:val="21"/>
                      <w:lang w:val="en-US" w:eastAsia="zh-CN"/>
                    </w:rPr>
                    <w:t>直接进入大气环境；</w:t>
                  </w:r>
                  <w:r>
                    <w:rPr>
                      <w:rFonts w:hint="default" w:ascii="Times New Roman" w:hAnsi="Times New Roman" w:eastAsia="宋体" w:cs="Times New Roman"/>
                      <w:color w:val="auto"/>
                      <w:sz w:val="21"/>
                      <w:szCs w:val="21"/>
                    </w:rPr>
                    <w:t>地下车库设置机械送排风系统，采用消防柜式离心机，平时通风，火警时排烟，</w:t>
                  </w:r>
                  <w:r>
                    <w:rPr>
                      <w:rFonts w:hint="default" w:ascii="Times New Roman" w:hAnsi="Times New Roman" w:eastAsia="宋体" w:cs="Times New Roman"/>
                      <w:color w:val="auto"/>
                      <w:sz w:val="21"/>
                      <w:szCs w:val="21"/>
                      <w:lang w:val="en-US" w:eastAsia="zh-CN"/>
                    </w:rPr>
                    <w:t>换气系统按照</w:t>
                  </w:r>
                  <w:r>
                    <w:rPr>
                      <w:rFonts w:hint="default" w:ascii="Times New Roman" w:hAnsi="Times New Roman" w:eastAsia="宋体" w:cs="Times New Roman"/>
                      <w:color w:val="auto"/>
                      <w:sz w:val="21"/>
                      <w:szCs w:val="21"/>
                    </w:rPr>
                    <w:t>6次/h</w:t>
                  </w:r>
                  <w:r>
                    <w:rPr>
                      <w:rFonts w:hint="default" w:ascii="Times New Roman" w:hAnsi="Times New Roman" w:eastAsia="宋体" w:cs="Times New Roman"/>
                      <w:color w:val="auto"/>
                      <w:sz w:val="21"/>
                      <w:szCs w:val="21"/>
                      <w:lang w:val="en-US" w:eastAsia="zh-CN"/>
                    </w:rPr>
                    <w:t>设定为自动模式</w:t>
                  </w:r>
                  <w:r>
                    <w:rPr>
                      <w:rFonts w:hint="default" w:ascii="Times New Roman" w:hAnsi="Times New Roman" w:eastAsia="宋体" w:cs="Times New Roman"/>
                      <w:color w:val="auto"/>
                      <w:sz w:val="21"/>
                      <w:szCs w:val="21"/>
                    </w:rPr>
                    <w:t>，并设新风送风机补充新鲜风量，送风量不小于排烟量的50%；机械排风口设置在空旷地带，高度距地面2.5m，高于成人呼吸带，且设消声百叶窗，周边空地加强绿化</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pacing w:val="0"/>
                      <w:kern w:val="0"/>
                      <w:sz w:val="21"/>
                      <w:szCs w:val="21"/>
                    </w:rPr>
                    <w:t>食堂油烟经大型油烟净化器处理后经油烟管道引至楼顶1.5m高处排放</w:t>
                  </w:r>
                  <w:r>
                    <w:rPr>
                      <w:rFonts w:hint="default" w:ascii="Times New Roman" w:hAnsi="Times New Roman" w:eastAsia="宋体" w:cs="Times New Roman"/>
                      <w:color w:val="auto"/>
                      <w:spacing w:val="0"/>
                      <w:kern w:val="0"/>
                      <w:sz w:val="21"/>
                      <w:szCs w:val="21"/>
                      <w:lang w:eastAsia="zh-CN"/>
                    </w:rPr>
                    <w:t>；</w:t>
                  </w:r>
                  <w:r>
                    <w:rPr>
                      <w:rFonts w:hint="default" w:ascii="Times New Roman" w:hAnsi="Times New Roman" w:eastAsia="宋体" w:cs="Times New Roman"/>
                      <w:color w:val="auto"/>
                      <w:spacing w:val="0"/>
                      <w:kern w:val="0"/>
                      <w:position w:val="0"/>
                      <w:sz w:val="21"/>
                      <w:szCs w:val="21"/>
                      <w:lang w:val="en-US" w:eastAsia="zh-CN"/>
                    </w:rPr>
                    <w:t>污水处理站</w:t>
                  </w:r>
                  <w:r>
                    <w:rPr>
                      <w:rFonts w:hint="default" w:ascii="Times New Roman" w:hAnsi="Times New Roman" w:eastAsia="宋体" w:cs="Times New Roman"/>
                      <w:color w:val="auto"/>
                      <w:spacing w:val="0"/>
                      <w:kern w:val="0"/>
                      <w:sz w:val="21"/>
                      <w:szCs w:val="21"/>
                      <w:lang w:val="en-US" w:eastAsia="zh-CN"/>
                    </w:rPr>
                    <w:t>臭气经集中收集后进入活性炭处理器中吸附处理后经管道引至门诊医技楼顶1.5m高空排放；</w:t>
                  </w:r>
                  <w:r>
                    <w:rPr>
                      <w:rFonts w:hint="default" w:ascii="Times New Roman" w:hAnsi="Times New Roman" w:eastAsia="宋体" w:cs="Times New Roman"/>
                      <w:color w:val="auto"/>
                      <w:spacing w:val="0"/>
                      <w:kern w:val="0"/>
                      <w:position w:val="0"/>
                      <w:sz w:val="21"/>
                      <w:szCs w:val="21"/>
                    </w:rPr>
                    <w:t>生活垃圾日产日清</w:t>
                  </w:r>
                  <w:r>
                    <w:rPr>
                      <w:rFonts w:hint="default" w:ascii="Times New Roman" w:hAnsi="Times New Roman" w:eastAsia="宋体" w:cs="Times New Roman"/>
                      <w:color w:val="auto"/>
                      <w:spacing w:val="0"/>
                      <w:kern w:val="0"/>
                      <w:position w:val="0"/>
                      <w:sz w:val="21"/>
                      <w:szCs w:val="21"/>
                      <w:lang w:eastAsia="zh-CN"/>
                    </w:rPr>
                    <w:t>；</w:t>
                  </w:r>
                  <w:r>
                    <w:rPr>
                      <w:rFonts w:hint="default" w:ascii="Times New Roman" w:hAnsi="Times New Roman" w:eastAsia="宋体" w:cs="Times New Roman"/>
                      <w:color w:val="auto"/>
                      <w:spacing w:val="0"/>
                      <w:kern w:val="0"/>
                      <w:position w:val="0"/>
                      <w:sz w:val="21"/>
                      <w:szCs w:val="21"/>
                      <w:lang w:val="en-US" w:eastAsia="zh-CN"/>
                    </w:rPr>
                    <w:t>医疗废物的暂时贮存时间不超过2天，每天进行消毒处理；</w:t>
                  </w:r>
                  <w:r>
                    <w:rPr>
                      <w:rFonts w:hint="default" w:ascii="Times New Roman" w:hAnsi="Times New Roman" w:eastAsia="宋体" w:cs="Times New Roman"/>
                      <w:color w:val="auto"/>
                      <w:spacing w:val="0"/>
                      <w:kern w:val="0"/>
                      <w:position w:val="0"/>
                      <w:sz w:val="21"/>
                      <w:szCs w:val="21"/>
                    </w:rPr>
                    <w:t>门急诊、病房、化验室等定时消毒</w:t>
                  </w:r>
                  <w:r>
                    <w:rPr>
                      <w:rFonts w:hint="default" w:ascii="Times New Roman" w:hAnsi="Times New Roman" w:eastAsia="宋体" w:cs="Times New Roman"/>
                      <w:color w:val="auto"/>
                      <w:spacing w:val="0"/>
                      <w:kern w:val="0"/>
                      <w:position w:val="0"/>
                      <w:sz w:val="21"/>
                      <w:szCs w:val="21"/>
                      <w:lang w:eastAsia="zh-CN"/>
                    </w:rPr>
                    <w:t>；</w:t>
                  </w:r>
                  <w:r>
                    <w:rPr>
                      <w:rFonts w:hint="default" w:ascii="Times New Roman" w:hAnsi="Times New Roman" w:eastAsia="宋体" w:cs="Times New Roman"/>
                      <w:color w:val="auto"/>
                      <w:spacing w:val="0"/>
                      <w:kern w:val="0"/>
                      <w:position w:val="0"/>
                      <w:sz w:val="21"/>
                      <w:szCs w:val="21"/>
                    </w:rPr>
                    <w:t>发电机的尾气通过专用内置管道，经风机抽出外墙</w:t>
                  </w:r>
                  <w:r>
                    <w:rPr>
                      <w:rFonts w:hint="default" w:ascii="Times New Roman" w:hAnsi="Times New Roman" w:eastAsia="宋体" w:cs="Times New Roman"/>
                      <w:color w:val="auto"/>
                      <w:spacing w:val="0"/>
                      <w:kern w:val="0"/>
                      <w:position w:val="0"/>
                      <w:sz w:val="21"/>
                      <w:szCs w:val="21"/>
                      <w:lang w:val="en-US" w:eastAsia="zh-CN"/>
                    </w:rPr>
                    <w:t>呈无组织</w:t>
                  </w:r>
                  <w:r>
                    <w:rPr>
                      <w:rFonts w:hint="default" w:ascii="Times New Roman" w:hAnsi="Times New Roman" w:eastAsia="宋体" w:cs="Times New Roman"/>
                      <w:color w:val="auto"/>
                      <w:spacing w:val="0"/>
                      <w:kern w:val="0"/>
                      <w:position w:val="0"/>
                      <w:sz w:val="21"/>
                      <w:szCs w:val="21"/>
                    </w:rPr>
                    <w:t>排放，由于自然通风扩散、绿植吸收后，对周围环境影响小</w:t>
                  </w:r>
                  <w:r>
                    <w:rPr>
                      <w:rFonts w:hint="default" w:ascii="Times New Roman" w:hAnsi="Times New Roman" w:eastAsia="宋体" w:cs="Times New Roman"/>
                      <w:color w:val="auto"/>
                      <w:spacing w:val="0"/>
                      <w:kern w:val="0"/>
                      <w:position w:val="0"/>
                      <w:sz w:val="21"/>
                      <w:szCs w:val="21"/>
                      <w:lang w:eastAsia="zh-CN"/>
                    </w:rPr>
                    <w:t>；</w:t>
                  </w:r>
                  <w:r>
                    <w:rPr>
                      <w:rFonts w:hint="default" w:ascii="Times New Roman" w:hAnsi="Times New Roman" w:eastAsia="宋体" w:cs="Times New Roman"/>
                      <w:color w:val="auto"/>
                      <w:spacing w:val="0"/>
                      <w:kern w:val="0"/>
                      <w:position w:val="0"/>
                      <w:sz w:val="21"/>
                      <w:szCs w:val="21"/>
                    </w:rPr>
                    <w:t>卫生间设置机械送排风系统，卫生间产生的臭气经排风机抽吸、经专用烟道引至建筑物屋顶排放；同时保洁人员每天定期对卫生间进行集中保洁、消毒，并加强病人和陪护人员卫生教育，保持卫生间卫生清洁</w:t>
                  </w:r>
                  <w:r>
                    <w:rPr>
                      <w:rFonts w:hint="default" w:ascii="Times New Roman" w:hAnsi="Times New Roman" w:eastAsia="宋体" w:cs="Times New Roman"/>
                      <w:color w:val="auto"/>
                      <w:spacing w:val="0"/>
                      <w:kern w:val="0"/>
                      <w:position w:val="0"/>
                      <w:sz w:val="21"/>
                      <w:szCs w:val="21"/>
                      <w:lang w:eastAsia="zh-CN"/>
                    </w:rPr>
                    <w:t>。煎药</w:t>
                  </w:r>
                  <w:r>
                    <w:rPr>
                      <w:rFonts w:hint="default" w:ascii="Times New Roman" w:hAnsi="Times New Roman" w:eastAsia="宋体" w:cs="Times New Roman"/>
                      <w:color w:val="auto"/>
                      <w:spacing w:val="0"/>
                      <w:kern w:val="0"/>
                      <w:position w:val="0"/>
                      <w:sz w:val="21"/>
                      <w:szCs w:val="21"/>
                      <w:lang w:val="en-US" w:eastAsia="zh-CN"/>
                    </w:rPr>
                    <w:t>废气经集气罩收集后引至活性炭吸附装置吸附处理后经管道引至屋顶排放。化验室废气化验室安装排风换气扇，打开窗户，加强通风；使用挥发性化验药品时，应在化验室通风橱内进行，通风橱集中于一根专用排风管引至屋顶排放。</w:t>
                  </w:r>
                </w:p>
              </w:tc>
              <w:tc>
                <w:tcPr>
                  <w:tcW w:w="1018" w:type="dxa"/>
                  <w:noWrap w:val="0"/>
                  <w:vAlign w:val="center"/>
                </w:tcPr>
                <w:p>
                  <w:pPr>
                    <w:keepNext/>
                    <w:keepLines w:val="0"/>
                    <w:pageBreakBefore w:val="0"/>
                    <w:widowControl w:val="0"/>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已建设</w:t>
                  </w:r>
                </w:p>
              </w:tc>
            </w:tr>
            <w:tr>
              <w:tblPrEx>
                <w:tblBorders>
                  <w:top w:val="thinThickSmallGap" w:color="000000" w:sz="12" w:space="0"/>
                  <w:left w:val="none" w:color="auto" w:sz="0" w:space="0"/>
                  <w:bottom w:val="thickThinSmallGap" w:color="000000" w:sz="12" w:space="0"/>
                  <w:right w:val="none" w:color="auto" w:sz="0" w:space="0"/>
                  <w:insideH w:val="single" w:color="000000" w:sz="4" w:space="0"/>
                  <w:insideV w:val="single" w:color="000000" w:sz="6" w:space="0"/>
                </w:tblBorders>
                <w:tblCellMar>
                  <w:top w:w="0" w:type="dxa"/>
                  <w:left w:w="0" w:type="dxa"/>
                  <w:bottom w:w="0" w:type="dxa"/>
                  <w:right w:w="0" w:type="dxa"/>
                </w:tblCellMar>
              </w:tblPrEx>
              <w:trPr>
                <w:trHeight w:val="907" w:hRule="atLeast"/>
                <w:jc w:val="center"/>
              </w:trPr>
              <w:tc>
                <w:tcPr>
                  <w:tcW w:w="622" w:type="dxa"/>
                  <w:vMerge w:val="continue"/>
                  <w:noWrap w:val="0"/>
                  <w:vAlign w:val="center"/>
                </w:tcPr>
                <w:p>
                  <w:pPr>
                    <w:pStyle w:val="64"/>
                    <w:keepNext/>
                    <w:keepLines w:val="0"/>
                    <w:pageBreakBefore w:val="0"/>
                    <w:widowControl w:val="0"/>
                    <w:kinsoku/>
                    <w:wordWrap/>
                    <w:overflowPunct/>
                    <w:topLinePunct w:val="0"/>
                    <w:autoSpaceDE/>
                    <w:autoSpaceDN/>
                    <w:bidi w:val="0"/>
                    <w:adjustRightInd/>
                    <w:snapToGrid/>
                    <w:spacing w:after="0" w:line="240" w:lineRule="exact"/>
                    <w:ind w:firstLine="0" w:firstLineChars="0"/>
                    <w:textAlignment w:val="auto"/>
                    <w:rPr>
                      <w:rFonts w:hint="default" w:ascii="Times New Roman" w:hAnsi="Times New Roman" w:eastAsia="宋体" w:cs="Times New Roman"/>
                      <w:color w:val="auto"/>
                      <w:kern w:val="2"/>
                      <w:sz w:val="21"/>
                      <w:szCs w:val="21"/>
                      <w:lang w:val="en-US" w:eastAsia="zh-CN"/>
                    </w:rPr>
                  </w:pPr>
                </w:p>
              </w:tc>
              <w:tc>
                <w:tcPr>
                  <w:tcW w:w="1572" w:type="dxa"/>
                  <w:noWrap w:val="0"/>
                  <w:vAlign w:val="center"/>
                </w:tcPr>
                <w:p>
                  <w:pPr>
                    <w:keepNext/>
                    <w:keepLines w:val="0"/>
                    <w:pageBreakBefore w:val="0"/>
                    <w:widowControl w:val="0"/>
                    <w:kinsoku/>
                    <w:wordWrap/>
                    <w:overflowPunct/>
                    <w:topLinePunct w:val="0"/>
                    <w:autoSpaceDE/>
                    <w:autoSpaceDN/>
                    <w:bidi w:val="0"/>
                    <w:adjustRightInd/>
                    <w:snapToGrid/>
                    <w:spacing w:after="0" w:line="240" w:lineRule="exact"/>
                    <w:ind w:left="0" w:right="0" w:firstLine="0" w:firstLineChars="0"/>
                    <w:jc w:val="center"/>
                    <w:textAlignment w:val="auto"/>
                    <w:rPr>
                      <w:rFonts w:hint="default" w:ascii="Times New Roman" w:hAnsi="Times New Roman" w:eastAsia="宋体" w:cs="Times New Roman"/>
                      <w:color w:val="auto"/>
                      <w:spacing w:val="0"/>
                      <w:kern w:val="0"/>
                      <w:position w:val="0"/>
                      <w:sz w:val="21"/>
                      <w:szCs w:val="21"/>
                      <w:lang w:val="en-US" w:eastAsia="zh-CN"/>
                    </w:rPr>
                  </w:pPr>
                  <w:r>
                    <w:rPr>
                      <w:rFonts w:hint="default" w:ascii="Times New Roman" w:hAnsi="Times New Roman" w:eastAsia="宋体" w:cs="Times New Roman"/>
                      <w:color w:val="auto"/>
                      <w:spacing w:val="0"/>
                      <w:kern w:val="0"/>
                      <w:position w:val="0"/>
                      <w:sz w:val="21"/>
                      <w:szCs w:val="21"/>
                      <w:lang w:val="en-US" w:eastAsia="zh-CN"/>
                    </w:rPr>
                    <w:t>噪声</w:t>
                  </w:r>
                </w:p>
              </w:tc>
              <w:tc>
                <w:tcPr>
                  <w:tcW w:w="6768" w:type="dxa"/>
                  <w:noWrap w:val="0"/>
                  <w:vAlign w:val="center"/>
                </w:tcPr>
                <w:p>
                  <w:pPr>
                    <w:keepNext/>
                    <w:keepLines w:val="0"/>
                    <w:pageBreakBefore w:val="0"/>
                    <w:widowControl w:val="0"/>
                    <w:kinsoku/>
                    <w:wordWrap/>
                    <w:overflowPunct/>
                    <w:topLinePunct w:val="0"/>
                    <w:autoSpaceDE/>
                    <w:autoSpaceDN/>
                    <w:bidi w:val="0"/>
                    <w:adjustRightInd/>
                    <w:snapToGrid/>
                    <w:spacing w:after="0" w:line="240" w:lineRule="exact"/>
                    <w:ind w:left="0" w:right="0" w:firstLine="0" w:firstLineChars="0"/>
                    <w:jc w:val="both"/>
                    <w:textAlignment w:val="auto"/>
                    <w:rPr>
                      <w:rFonts w:hint="default" w:ascii="Times New Roman" w:hAnsi="Times New Roman" w:eastAsia="宋体" w:cs="Times New Roman"/>
                      <w:color w:val="auto"/>
                      <w:spacing w:val="0"/>
                      <w:kern w:val="0"/>
                      <w:position w:val="0"/>
                      <w:sz w:val="21"/>
                      <w:szCs w:val="21"/>
                    </w:rPr>
                  </w:pPr>
                  <w:r>
                    <w:rPr>
                      <w:rFonts w:hint="default" w:ascii="Times New Roman" w:hAnsi="Times New Roman" w:eastAsia="宋体" w:cs="Times New Roman"/>
                      <w:color w:val="auto"/>
                      <w:spacing w:val="0"/>
                      <w:kern w:val="0"/>
                      <w:position w:val="0"/>
                      <w:sz w:val="21"/>
                      <w:szCs w:val="21"/>
                    </w:rPr>
                    <w:t>选用低噪声设备、基础减振、隔音、合理布局、建设围墙</w:t>
                  </w:r>
                  <w:r>
                    <w:rPr>
                      <w:rFonts w:hint="default" w:ascii="Times New Roman" w:hAnsi="Times New Roman" w:eastAsia="宋体" w:cs="Times New Roman"/>
                      <w:color w:val="auto"/>
                      <w:spacing w:val="0"/>
                      <w:kern w:val="0"/>
                      <w:position w:val="0"/>
                      <w:sz w:val="21"/>
                      <w:szCs w:val="21"/>
                      <w:lang w:eastAsia="zh-CN"/>
                    </w:rPr>
                    <w:t>、绿化带</w:t>
                  </w:r>
                  <w:r>
                    <w:rPr>
                      <w:rFonts w:hint="default" w:ascii="Times New Roman" w:hAnsi="Times New Roman" w:eastAsia="宋体" w:cs="Times New Roman"/>
                      <w:color w:val="auto"/>
                      <w:spacing w:val="0"/>
                      <w:kern w:val="0"/>
                      <w:position w:val="0"/>
                      <w:sz w:val="21"/>
                      <w:szCs w:val="21"/>
                    </w:rPr>
                    <w:t>等降噪措施</w:t>
                  </w:r>
                </w:p>
              </w:tc>
              <w:tc>
                <w:tcPr>
                  <w:tcW w:w="1018" w:type="dxa"/>
                  <w:noWrap w:val="0"/>
                  <w:vAlign w:val="center"/>
                </w:tcPr>
                <w:p>
                  <w:pPr>
                    <w:keepNext/>
                    <w:keepLines w:val="0"/>
                    <w:pageBreakBefore w:val="0"/>
                    <w:widowControl w:val="0"/>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已建设</w:t>
                  </w:r>
                </w:p>
              </w:tc>
            </w:tr>
            <w:tr>
              <w:tblPrEx>
                <w:tblBorders>
                  <w:top w:val="thinThickSmallGap" w:color="000000" w:sz="12" w:space="0"/>
                  <w:left w:val="none" w:color="auto" w:sz="0" w:space="0"/>
                  <w:bottom w:val="thickThinSmallGap" w:color="000000" w:sz="12" w:space="0"/>
                  <w:right w:val="none" w:color="auto" w:sz="0" w:space="0"/>
                  <w:insideH w:val="single" w:color="000000" w:sz="4" w:space="0"/>
                  <w:insideV w:val="single" w:color="000000" w:sz="6" w:space="0"/>
                </w:tblBorders>
                <w:tblCellMar>
                  <w:top w:w="0" w:type="dxa"/>
                  <w:left w:w="0" w:type="dxa"/>
                  <w:bottom w:w="0" w:type="dxa"/>
                  <w:right w:w="0" w:type="dxa"/>
                </w:tblCellMar>
              </w:tblPrEx>
              <w:trPr>
                <w:trHeight w:val="2324" w:hRule="atLeast"/>
                <w:jc w:val="center"/>
              </w:trPr>
              <w:tc>
                <w:tcPr>
                  <w:tcW w:w="622" w:type="dxa"/>
                  <w:vMerge w:val="continue"/>
                  <w:noWrap w:val="0"/>
                  <w:vAlign w:val="center"/>
                </w:tcPr>
                <w:p>
                  <w:pPr>
                    <w:pStyle w:val="64"/>
                    <w:keepNext/>
                    <w:keepLines w:val="0"/>
                    <w:pageBreakBefore w:val="0"/>
                    <w:widowControl w:val="0"/>
                    <w:kinsoku/>
                    <w:wordWrap/>
                    <w:overflowPunct/>
                    <w:topLinePunct w:val="0"/>
                    <w:autoSpaceDE/>
                    <w:autoSpaceDN/>
                    <w:bidi w:val="0"/>
                    <w:adjustRightInd/>
                    <w:snapToGrid/>
                    <w:spacing w:after="0" w:line="240" w:lineRule="exact"/>
                    <w:ind w:firstLine="0" w:firstLineChars="0"/>
                    <w:textAlignment w:val="auto"/>
                    <w:rPr>
                      <w:rFonts w:hint="default" w:ascii="Times New Roman" w:hAnsi="Times New Roman" w:eastAsia="宋体" w:cs="Times New Roman"/>
                      <w:color w:val="auto"/>
                      <w:kern w:val="2"/>
                      <w:sz w:val="21"/>
                      <w:szCs w:val="21"/>
                      <w:lang w:val="en-US" w:eastAsia="zh-CN"/>
                    </w:rPr>
                  </w:pPr>
                </w:p>
              </w:tc>
              <w:tc>
                <w:tcPr>
                  <w:tcW w:w="1572" w:type="dxa"/>
                  <w:noWrap w:val="0"/>
                  <w:vAlign w:val="center"/>
                </w:tcPr>
                <w:p>
                  <w:pPr>
                    <w:pStyle w:val="64"/>
                    <w:keepNext/>
                    <w:keepLines w:val="0"/>
                    <w:pageBreakBefore w:val="0"/>
                    <w:widowControl w:val="0"/>
                    <w:kinsoku/>
                    <w:wordWrap/>
                    <w:overflowPunct/>
                    <w:topLinePunct w:val="0"/>
                    <w:autoSpaceDE/>
                    <w:autoSpaceDN/>
                    <w:bidi w:val="0"/>
                    <w:adjustRightInd/>
                    <w:snapToGrid/>
                    <w:spacing w:after="0" w:line="240" w:lineRule="exact"/>
                    <w:ind w:firstLine="0" w:firstLineChars="0"/>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固废</w:t>
                  </w:r>
                </w:p>
              </w:tc>
              <w:tc>
                <w:tcPr>
                  <w:tcW w:w="6768" w:type="dxa"/>
                  <w:noWrap w:val="0"/>
                  <w:vAlign w:val="center"/>
                </w:tcPr>
                <w:p>
                  <w:pPr>
                    <w:keepNext/>
                    <w:keepLines w:val="0"/>
                    <w:pageBreakBefore w:val="0"/>
                    <w:widowControl w:val="0"/>
                    <w:kinsoku/>
                    <w:wordWrap/>
                    <w:overflowPunct/>
                    <w:topLinePunct w:val="0"/>
                    <w:autoSpaceDE/>
                    <w:autoSpaceDN/>
                    <w:bidi w:val="0"/>
                    <w:adjustRightInd/>
                    <w:snapToGrid/>
                    <w:spacing w:after="0" w:line="240" w:lineRule="exact"/>
                    <w:ind w:firstLine="0" w:firstLineChars="0"/>
                    <w:jc w:val="both"/>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Cs/>
                      <w:color w:val="auto"/>
                      <w:sz w:val="21"/>
                      <w:szCs w:val="21"/>
                      <w:lang w:val="en-US" w:eastAsia="zh-CN"/>
                    </w:rPr>
                    <w:t>中药渣沥干水分后与</w:t>
                  </w:r>
                  <w:r>
                    <w:rPr>
                      <w:rFonts w:hint="default" w:ascii="Times New Roman" w:hAnsi="Times New Roman" w:eastAsia="宋体" w:cs="Times New Roman"/>
                      <w:bCs/>
                      <w:color w:val="auto"/>
                      <w:sz w:val="21"/>
                      <w:szCs w:val="21"/>
                    </w:rPr>
                    <w:t>生活垃圾集中收集至生活垃圾暂存间</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lang w:val="en-US" w:eastAsia="zh-CN"/>
                    </w:rPr>
                    <w:t>70m</w:t>
                  </w:r>
                  <w:r>
                    <w:rPr>
                      <w:rFonts w:hint="default" w:ascii="Times New Roman" w:hAnsi="Times New Roman" w:eastAsia="宋体" w:cs="Times New Roman"/>
                      <w:bCs/>
                      <w:color w:val="auto"/>
                      <w:sz w:val="21"/>
                      <w:szCs w:val="21"/>
                      <w:vertAlign w:val="superscript"/>
                      <w:lang w:val="en-US" w:eastAsia="zh-CN"/>
                    </w:rPr>
                    <w:t>2</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，委托环卫部门清运处置。医疗废物经分类收集后由专人清运至医疗废物暂存间</w:t>
                  </w:r>
                  <w:bookmarkStart w:id="3" w:name="OLE_LINK2"/>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lang w:val="en-US" w:eastAsia="zh-CN"/>
                    </w:rPr>
                    <w:t>150m</w:t>
                  </w:r>
                  <w:r>
                    <w:rPr>
                      <w:rFonts w:hint="default" w:ascii="Times New Roman" w:hAnsi="Times New Roman" w:eastAsia="宋体" w:cs="Times New Roman"/>
                      <w:bCs/>
                      <w:color w:val="auto"/>
                      <w:sz w:val="21"/>
                      <w:szCs w:val="21"/>
                      <w:vertAlign w:val="superscript"/>
                      <w:lang w:val="en-US" w:eastAsia="zh-CN"/>
                    </w:rPr>
                    <w:t>2</w:t>
                  </w:r>
                  <w:r>
                    <w:rPr>
                      <w:rFonts w:hint="default" w:ascii="Times New Roman" w:hAnsi="Times New Roman" w:eastAsia="宋体" w:cs="Times New Roman"/>
                      <w:bCs/>
                      <w:color w:val="auto"/>
                      <w:sz w:val="21"/>
                      <w:szCs w:val="21"/>
                      <w:lang w:eastAsia="zh-CN"/>
                    </w:rPr>
                    <w:t>）</w:t>
                  </w:r>
                  <w:bookmarkEnd w:id="3"/>
                  <w:r>
                    <w:rPr>
                      <w:rFonts w:hint="default" w:ascii="Times New Roman" w:hAnsi="Times New Roman" w:eastAsia="宋体" w:cs="Times New Roman"/>
                      <w:bCs/>
                      <w:color w:val="auto"/>
                      <w:sz w:val="21"/>
                      <w:szCs w:val="21"/>
                    </w:rPr>
                    <w:t>中，定期交由</w:t>
                  </w:r>
                  <w:r>
                    <w:rPr>
                      <w:rFonts w:hint="default" w:ascii="Times New Roman" w:hAnsi="Times New Roman" w:eastAsia="宋体" w:cs="Times New Roman"/>
                      <w:bCs/>
                      <w:color w:val="auto"/>
                      <w:sz w:val="21"/>
                      <w:szCs w:val="21"/>
                      <w:lang w:val="en-US" w:eastAsia="zh-CN"/>
                    </w:rPr>
                    <w:t>有资质单位进行</w:t>
                  </w:r>
                  <w:r>
                    <w:rPr>
                      <w:rFonts w:hint="default" w:ascii="Times New Roman" w:hAnsi="Times New Roman" w:eastAsia="宋体" w:cs="Times New Roman"/>
                      <w:bCs/>
                      <w:color w:val="auto"/>
                      <w:sz w:val="21"/>
                      <w:szCs w:val="21"/>
                    </w:rPr>
                    <w:t>无害化处置。</w:t>
                  </w:r>
                  <w:r>
                    <w:rPr>
                      <w:rFonts w:hint="default" w:ascii="Times New Roman" w:hAnsi="Times New Roman" w:eastAsia="宋体" w:cs="Times New Roman"/>
                      <w:bCs/>
                      <w:color w:val="auto"/>
                      <w:sz w:val="21"/>
                      <w:szCs w:val="21"/>
                      <w:lang w:val="en-US" w:eastAsia="zh-CN"/>
                    </w:rPr>
                    <w:t>化粪池及</w:t>
                  </w:r>
                  <w:r>
                    <w:rPr>
                      <w:rFonts w:hint="default" w:ascii="Times New Roman" w:hAnsi="Times New Roman" w:eastAsia="宋体" w:cs="Times New Roman"/>
                      <w:bCs/>
                      <w:color w:val="auto"/>
                      <w:sz w:val="21"/>
                      <w:szCs w:val="21"/>
                    </w:rPr>
                    <w:t>污水处理站污泥</w:t>
                  </w:r>
                  <w:r>
                    <w:rPr>
                      <w:rFonts w:hint="default" w:ascii="Times New Roman" w:hAnsi="Times New Roman" w:eastAsia="宋体" w:cs="Times New Roman"/>
                      <w:color w:val="auto"/>
                      <w:spacing w:val="0"/>
                      <w:kern w:val="0"/>
                      <w:sz w:val="21"/>
                      <w:szCs w:val="21"/>
                    </w:rPr>
                    <w:t>委托有资质单位定期清掏运走处理</w:t>
                  </w:r>
                  <w:r>
                    <w:rPr>
                      <w:rFonts w:hint="default" w:ascii="Times New Roman" w:hAnsi="Times New Roman" w:eastAsia="宋体" w:cs="Times New Roman"/>
                      <w:color w:val="auto"/>
                      <w:spacing w:val="0"/>
                      <w:kern w:val="0"/>
                      <w:sz w:val="21"/>
                      <w:szCs w:val="21"/>
                      <w:lang w:eastAsia="zh-CN"/>
                    </w:rPr>
                    <w:t>，不在项目区进行干化、消毒等处理</w:t>
                  </w:r>
                  <w:r>
                    <w:rPr>
                      <w:rFonts w:hint="default" w:ascii="Times New Roman" w:hAnsi="Times New Roman" w:eastAsia="宋体" w:cs="Times New Roman"/>
                      <w:color w:val="auto"/>
                      <w:spacing w:val="0"/>
                      <w:kern w:val="0"/>
                      <w:sz w:val="21"/>
                      <w:szCs w:val="21"/>
                    </w:rPr>
                    <w:t>。</w:t>
                  </w:r>
                  <w:r>
                    <w:rPr>
                      <w:rFonts w:hint="default" w:ascii="Times New Roman" w:hAnsi="Times New Roman" w:eastAsia="宋体" w:cs="Times New Roman"/>
                      <w:color w:val="auto"/>
                      <w:sz w:val="21"/>
                      <w:szCs w:val="21"/>
                      <w:lang w:eastAsia="zh-CN"/>
                    </w:rPr>
                    <w:t>废活性炭</w:t>
                  </w:r>
                  <w:r>
                    <w:rPr>
                      <w:rFonts w:hint="default" w:ascii="Times New Roman" w:hAnsi="Times New Roman" w:eastAsia="宋体" w:cs="Times New Roman"/>
                      <w:color w:val="auto"/>
                      <w:sz w:val="21"/>
                      <w:szCs w:val="21"/>
                      <w:lang w:val="en-US" w:eastAsia="zh-CN"/>
                    </w:rPr>
                    <w:t>委托有资质单位上门更换后带走做无害化处理，不在厂区储存处置。隔油池油污及餐厨垃圾委托相关的专业单位清掏后采用密闭专用车辆运送至专业单位处理。</w:t>
                  </w:r>
                </w:p>
              </w:tc>
              <w:tc>
                <w:tcPr>
                  <w:tcW w:w="1018" w:type="dxa"/>
                  <w:noWrap w:val="0"/>
                  <w:vAlign w:val="center"/>
                </w:tcPr>
                <w:p>
                  <w:pPr>
                    <w:keepNext/>
                    <w:keepLines w:val="0"/>
                    <w:pageBreakBefore w:val="0"/>
                    <w:widowControl w:val="0"/>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bCs/>
                      <w:color w:val="auto"/>
                      <w:spacing w:val="-23"/>
                      <w:sz w:val="21"/>
                      <w:szCs w:val="21"/>
                      <w:lang w:val="en-US" w:eastAsia="zh-CN"/>
                    </w:rPr>
                    <w:t>已建设</w:t>
                  </w:r>
                  <w:r>
                    <w:rPr>
                      <w:rFonts w:hint="default" w:ascii="Times New Roman" w:hAnsi="Times New Roman" w:eastAsia="宋体" w:cs="Times New Roman"/>
                      <w:bCs/>
                      <w:color w:val="auto"/>
                      <w:spacing w:val="-23"/>
                      <w:sz w:val="21"/>
                      <w:szCs w:val="21"/>
                    </w:rPr>
                    <w:t>医疗废物暂存间</w:t>
                  </w:r>
                  <w:r>
                    <w:rPr>
                      <w:rFonts w:hint="default" w:ascii="Times New Roman" w:hAnsi="Times New Roman" w:eastAsia="宋体" w:cs="Times New Roman"/>
                      <w:bCs/>
                      <w:color w:val="auto"/>
                      <w:spacing w:val="-23"/>
                      <w:sz w:val="21"/>
                      <w:szCs w:val="21"/>
                      <w:lang w:val="en-US" w:eastAsia="zh-CN"/>
                    </w:rPr>
                    <w:t>(120m</w:t>
                  </w:r>
                  <w:r>
                    <w:rPr>
                      <w:rFonts w:hint="default" w:ascii="Times New Roman" w:hAnsi="Times New Roman" w:eastAsia="宋体" w:cs="Times New Roman"/>
                      <w:bCs/>
                      <w:color w:val="auto"/>
                      <w:spacing w:val="-23"/>
                      <w:sz w:val="21"/>
                      <w:szCs w:val="21"/>
                      <w:vertAlign w:val="superscript"/>
                      <w:lang w:val="en-US" w:eastAsia="zh-CN"/>
                    </w:rPr>
                    <w:t>2</w:t>
                  </w:r>
                  <w:r>
                    <w:rPr>
                      <w:rFonts w:hint="default" w:ascii="Times New Roman" w:hAnsi="Times New Roman" w:eastAsia="宋体" w:cs="Times New Roman"/>
                      <w:bCs/>
                      <w:color w:val="auto"/>
                      <w:spacing w:val="-23"/>
                      <w:sz w:val="21"/>
                      <w:szCs w:val="21"/>
                      <w:lang w:val="en-US" w:eastAsia="zh-CN"/>
                    </w:rPr>
                    <w:t>)</w:t>
                  </w:r>
                  <w:r>
                    <w:rPr>
                      <w:rFonts w:hint="default" w:ascii="Times New Roman" w:hAnsi="Times New Roman" w:eastAsia="宋体" w:cs="Times New Roman"/>
                      <w:bCs/>
                      <w:color w:val="auto"/>
                      <w:spacing w:val="-23"/>
                      <w:sz w:val="21"/>
                      <w:szCs w:val="21"/>
                      <w:lang w:eastAsia="zh-CN"/>
                    </w:rPr>
                    <w:t>；</w:t>
                  </w:r>
                  <w:r>
                    <w:rPr>
                      <w:rFonts w:hint="default" w:ascii="Times New Roman" w:hAnsi="Times New Roman" w:eastAsia="宋体" w:cs="Times New Roman"/>
                      <w:bCs/>
                      <w:color w:val="auto"/>
                      <w:spacing w:val="-23"/>
                      <w:sz w:val="21"/>
                      <w:szCs w:val="21"/>
                      <w:lang w:val="en-US" w:eastAsia="zh-CN"/>
                    </w:rPr>
                    <w:t>设置</w:t>
                  </w:r>
                  <w:r>
                    <w:rPr>
                      <w:rFonts w:hint="default" w:ascii="Times New Roman" w:hAnsi="Times New Roman" w:eastAsia="宋体" w:cs="Times New Roman"/>
                      <w:bCs/>
                      <w:color w:val="auto"/>
                      <w:spacing w:val="-23"/>
                      <w:sz w:val="21"/>
                      <w:szCs w:val="21"/>
                    </w:rPr>
                    <w:t>生活垃圾</w:t>
                  </w:r>
                  <w:r>
                    <w:rPr>
                      <w:rFonts w:hint="default" w:ascii="Times New Roman" w:hAnsi="Times New Roman" w:eastAsia="宋体" w:cs="Times New Roman"/>
                      <w:bCs/>
                      <w:color w:val="auto"/>
                      <w:spacing w:val="-23"/>
                      <w:sz w:val="21"/>
                      <w:szCs w:val="21"/>
                      <w:lang w:val="en-US" w:eastAsia="zh-CN"/>
                    </w:rPr>
                    <w:t>集中收集点</w:t>
                  </w:r>
                  <w:r>
                    <w:rPr>
                      <w:rFonts w:hint="default" w:ascii="Times New Roman" w:hAnsi="Times New Roman" w:eastAsia="宋体" w:cs="Times New Roman"/>
                      <w:bCs/>
                      <w:color w:val="auto"/>
                      <w:spacing w:val="-23"/>
                      <w:sz w:val="21"/>
                      <w:szCs w:val="21"/>
                    </w:rPr>
                    <w:t>，</w:t>
                  </w:r>
                  <w:r>
                    <w:rPr>
                      <w:rFonts w:hint="default" w:ascii="Times New Roman" w:hAnsi="Times New Roman" w:eastAsia="宋体" w:cs="Times New Roman"/>
                      <w:bCs/>
                      <w:color w:val="auto"/>
                      <w:spacing w:val="-23"/>
                      <w:sz w:val="21"/>
                      <w:szCs w:val="21"/>
                      <w:lang w:val="en-US" w:eastAsia="zh-CN"/>
                    </w:rPr>
                    <w:t>由环卫</w:t>
                  </w:r>
                  <w:r>
                    <w:rPr>
                      <w:rFonts w:hint="default" w:ascii="Times New Roman" w:hAnsi="Times New Roman" w:eastAsia="宋体" w:cs="Times New Roman"/>
                      <w:bCs/>
                      <w:color w:val="auto"/>
                      <w:spacing w:val="-23"/>
                      <w:sz w:val="21"/>
                      <w:szCs w:val="21"/>
                    </w:rPr>
                    <w:t>日产日清</w:t>
                  </w:r>
                </w:p>
              </w:tc>
            </w:tr>
            <w:tr>
              <w:tblPrEx>
                <w:tblBorders>
                  <w:top w:val="thinThickSmallGap" w:color="000000" w:sz="12" w:space="0"/>
                  <w:left w:val="none" w:color="auto" w:sz="0" w:space="0"/>
                  <w:bottom w:val="thickThinSmallGap" w:color="000000" w:sz="12" w:space="0"/>
                  <w:right w:val="none" w:color="auto" w:sz="0" w:space="0"/>
                  <w:insideH w:val="single" w:color="000000" w:sz="4" w:space="0"/>
                  <w:insideV w:val="single" w:color="000000" w:sz="6" w:space="0"/>
                </w:tblBorders>
                <w:tblCellMar>
                  <w:top w:w="0" w:type="dxa"/>
                  <w:left w:w="0" w:type="dxa"/>
                  <w:bottom w:w="0" w:type="dxa"/>
                  <w:right w:w="0" w:type="dxa"/>
                </w:tblCellMar>
              </w:tblPrEx>
              <w:trPr>
                <w:trHeight w:val="567" w:hRule="atLeast"/>
                <w:jc w:val="center"/>
              </w:trPr>
              <w:tc>
                <w:tcPr>
                  <w:tcW w:w="622" w:type="dxa"/>
                  <w:vMerge w:val="continue"/>
                  <w:noWrap w:val="0"/>
                  <w:vAlign w:val="center"/>
                </w:tcPr>
                <w:p>
                  <w:pPr>
                    <w:pStyle w:val="64"/>
                    <w:keepNext/>
                    <w:keepLines w:val="0"/>
                    <w:pageBreakBefore w:val="0"/>
                    <w:widowControl w:val="0"/>
                    <w:kinsoku/>
                    <w:wordWrap/>
                    <w:overflowPunct/>
                    <w:topLinePunct w:val="0"/>
                    <w:autoSpaceDE/>
                    <w:autoSpaceDN/>
                    <w:bidi w:val="0"/>
                    <w:adjustRightInd/>
                    <w:snapToGrid/>
                    <w:spacing w:after="0" w:line="240" w:lineRule="exact"/>
                    <w:ind w:firstLine="0" w:firstLineChars="0"/>
                    <w:textAlignment w:val="auto"/>
                    <w:rPr>
                      <w:rFonts w:hint="default" w:ascii="Times New Roman" w:hAnsi="Times New Roman" w:eastAsia="宋体" w:cs="Times New Roman"/>
                      <w:color w:val="auto"/>
                      <w:kern w:val="2"/>
                      <w:sz w:val="21"/>
                      <w:szCs w:val="21"/>
                      <w:lang w:val="en-US" w:eastAsia="zh-CN"/>
                    </w:rPr>
                  </w:pPr>
                </w:p>
              </w:tc>
              <w:tc>
                <w:tcPr>
                  <w:tcW w:w="1572" w:type="dxa"/>
                  <w:noWrap w:val="0"/>
                  <w:vAlign w:val="center"/>
                </w:tcPr>
                <w:p>
                  <w:pPr>
                    <w:pStyle w:val="64"/>
                    <w:keepNext/>
                    <w:keepLines w:val="0"/>
                    <w:pageBreakBefore w:val="0"/>
                    <w:widowControl w:val="0"/>
                    <w:kinsoku/>
                    <w:wordWrap/>
                    <w:overflowPunct/>
                    <w:topLinePunct w:val="0"/>
                    <w:autoSpaceDE/>
                    <w:autoSpaceDN/>
                    <w:bidi w:val="0"/>
                    <w:adjustRightInd/>
                    <w:snapToGrid/>
                    <w:spacing w:after="0" w:line="240" w:lineRule="exact"/>
                    <w:ind w:firstLine="0" w:firstLineChars="0"/>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生态</w:t>
                  </w:r>
                </w:p>
              </w:tc>
              <w:tc>
                <w:tcPr>
                  <w:tcW w:w="6768" w:type="dxa"/>
                  <w:noWrap w:val="0"/>
                  <w:vAlign w:val="center"/>
                </w:tcPr>
                <w:p>
                  <w:pPr>
                    <w:pStyle w:val="64"/>
                    <w:keepNext/>
                    <w:keepLines w:val="0"/>
                    <w:pageBreakBefore w:val="0"/>
                    <w:widowControl w:val="0"/>
                    <w:kinsoku/>
                    <w:wordWrap/>
                    <w:overflowPunct/>
                    <w:topLinePunct w:val="0"/>
                    <w:autoSpaceDE/>
                    <w:autoSpaceDN/>
                    <w:bidi w:val="0"/>
                    <w:adjustRightInd/>
                    <w:snapToGrid/>
                    <w:spacing w:after="0" w:line="240" w:lineRule="exact"/>
                    <w:ind w:firstLine="0" w:firstLineChars="0"/>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绿化面积</w:t>
                  </w:r>
                  <w:r>
                    <w:rPr>
                      <w:rFonts w:hint="default" w:ascii="Times New Roman" w:hAnsi="Times New Roman" w:eastAsia="宋体" w:cs="Times New Roman"/>
                      <w:color w:val="auto"/>
                      <w:spacing w:val="0"/>
                      <w:position w:val="0"/>
                      <w:sz w:val="21"/>
                      <w:szCs w:val="21"/>
                    </w:rPr>
                    <w:t>47686.8m</w:t>
                  </w:r>
                  <w:r>
                    <w:rPr>
                      <w:rFonts w:hint="default" w:ascii="Times New Roman" w:hAnsi="Times New Roman" w:eastAsia="宋体" w:cs="Times New Roman"/>
                      <w:color w:val="auto"/>
                      <w:spacing w:val="0"/>
                      <w:position w:val="0"/>
                      <w:sz w:val="21"/>
                      <w:szCs w:val="21"/>
                      <w:vertAlign w:val="superscript"/>
                      <w:lang w:val="en-US" w:eastAsia="zh-CN"/>
                    </w:rPr>
                    <w:t>2</w:t>
                  </w:r>
                </w:p>
              </w:tc>
              <w:tc>
                <w:tcPr>
                  <w:tcW w:w="1018" w:type="dxa"/>
                  <w:noWrap w:val="0"/>
                  <w:vAlign w:val="center"/>
                </w:tcPr>
                <w:p>
                  <w:pPr>
                    <w:keepNext/>
                    <w:keepLines w:val="0"/>
                    <w:pageBreakBefore w:val="0"/>
                    <w:widowControl w:val="0"/>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sz w:val="21"/>
                      <w:szCs w:val="21"/>
                      <w:lang w:val="en-US" w:eastAsia="zh-CN"/>
                    </w:rPr>
                    <w:t>已建设</w:t>
                  </w:r>
                </w:p>
              </w:tc>
            </w:tr>
          </w:tbl>
          <w:p>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default" w:ascii="Times New Roman" w:hAnsi="Times New Roman" w:eastAsia="宋体" w:cs="Times New Roman"/>
                <w:b/>
                <w:bCs/>
                <w:color w:val="auto"/>
                <w:sz w:val="24"/>
                <w:szCs w:val="24"/>
                <w:lang w:val="en-US" w:eastAsia="zh-CN"/>
              </w:rPr>
            </w:pPr>
          </w:p>
          <w:p>
            <w:pPr>
              <w:keepNext w:val="0"/>
              <w:keepLines w:val="0"/>
              <w:pageBreakBefore w:val="0"/>
              <w:widowControl/>
              <w:kinsoku/>
              <w:wordWrap/>
              <w:overflowPunct/>
              <w:topLinePunct w:val="0"/>
              <w:autoSpaceDE/>
              <w:autoSpaceDN/>
              <w:bidi w:val="0"/>
              <w:adjustRightInd w:val="0"/>
              <w:snapToGrid w:val="0"/>
              <w:spacing w:after="0" w:line="360" w:lineRule="auto"/>
              <w:ind w:firstLine="482" w:firstLineChars="200"/>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3.2  地理位置及平面布置</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3.2.1  地理位置</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lang w:val="en-US" w:eastAsia="zh-CN"/>
              </w:rPr>
              <w:t>黔西南州中医院位于</w:t>
            </w:r>
            <w:r>
              <w:rPr>
                <w:rFonts w:hint="default" w:ascii="Times New Roman" w:hAnsi="Times New Roman" w:eastAsia="宋体" w:cs="Times New Roman"/>
                <w:color w:val="auto"/>
                <w:sz w:val="24"/>
                <w:szCs w:val="24"/>
                <w:lang w:eastAsia="zh-CN"/>
              </w:rPr>
              <w:t>兴义市黄草街道办盘江路</w:t>
            </w:r>
            <w:r>
              <w:rPr>
                <w:rFonts w:hint="default" w:ascii="Times New Roman" w:hAnsi="Times New Roman" w:eastAsia="宋体" w:cs="Times New Roman"/>
                <w:color w:val="auto"/>
                <w:sz w:val="24"/>
                <w:szCs w:val="24"/>
                <w:lang w:val="en-US" w:eastAsia="zh-CN"/>
              </w:rPr>
              <w:t>95号（黔西南州人民医院老院区搬迁空置场</w:t>
            </w:r>
            <w:r>
              <w:rPr>
                <w:rFonts w:hint="default" w:ascii="Times New Roman" w:hAnsi="Times New Roman" w:eastAsia="宋体" w:cs="Times New Roman"/>
                <w:color w:val="auto"/>
                <w:spacing w:val="0"/>
                <w:sz w:val="24"/>
                <w:szCs w:val="24"/>
                <w:lang w:val="en-US" w:eastAsia="zh-CN"/>
              </w:rPr>
              <w:t>地，</w:t>
            </w:r>
            <w:r>
              <w:rPr>
                <w:rFonts w:hint="default" w:ascii="Times New Roman" w:hAnsi="Times New Roman" w:eastAsia="宋体" w:cs="Times New Roman"/>
                <w:color w:val="auto"/>
                <w:spacing w:val="0"/>
                <w:sz w:val="24"/>
                <w:szCs w:val="24"/>
              </w:rPr>
              <w:t>中心点坐标：经度104°53′45.613″</w:t>
            </w:r>
            <w:r>
              <w:rPr>
                <w:rFonts w:hint="default" w:ascii="Times New Roman" w:hAnsi="Times New Roman" w:eastAsia="宋体" w:cs="Times New Roman"/>
                <w:color w:val="auto"/>
                <w:spacing w:val="0"/>
                <w:sz w:val="24"/>
                <w:szCs w:val="24"/>
                <w:lang w:eastAsia="zh-CN"/>
              </w:rPr>
              <w:t>，</w:t>
            </w:r>
            <w:r>
              <w:rPr>
                <w:rFonts w:hint="default" w:ascii="Times New Roman" w:hAnsi="Times New Roman" w:eastAsia="宋体" w:cs="Times New Roman"/>
                <w:color w:val="auto"/>
                <w:spacing w:val="0"/>
                <w:sz w:val="24"/>
                <w:szCs w:val="24"/>
              </w:rPr>
              <w:t>纬度25°5′10.90720″）</w:t>
            </w:r>
            <w:r>
              <w:rPr>
                <w:rFonts w:hint="default" w:ascii="Times New Roman" w:hAnsi="Times New Roman" w:eastAsia="宋体" w:cs="Times New Roman"/>
                <w:color w:val="auto"/>
                <w:spacing w:val="0"/>
                <w:sz w:val="24"/>
                <w:szCs w:val="24"/>
                <w:lang w:eastAsia="zh-CN"/>
              </w:rPr>
              <w:t>。</w:t>
            </w:r>
            <w:r>
              <w:rPr>
                <w:rFonts w:hint="default" w:ascii="Times New Roman" w:hAnsi="Times New Roman" w:eastAsia="宋体" w:cs="Times New Roman"/>
                <w:color w:val="auto"/>
                <w:spacing w:val="0"/>
                <w:sz w:val="24"/>
                <w:szCs w:val="24"/>
              </w:rPr>
              <w:t>医院地理位置图见附图1。</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default" w:ascii="Times New Roman" w:hAnsi="Times New Roman" w:eastAsia="宋体" w:cs="Times New Roman"/>
                <w:color w:val="0000FF"/>
                <w:sz w:val="24"/>
                <w:szCs w:val="24"/>
              </w:rPr>
            </w:pPr>
            <w:r>
              <w:rPr>
                <w:rFonts w:hint="default" w:ascii="Times New Roman" w:hAnsi="Times New Roman" w:eastAsia="宋体" w:cs="Times New Roman"/>
                <w:color w:val="auto"/>
                <w:sz w:val="24"/>
                <w:szCs w:val="24"/>
              </w:rPr>
              <w:t>3.2.2  平面布置</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both"/>
              <w:textAlignment w:val="auto"/>
              <w:rPr>
                <w:rFonts w:hint="default" w:ascii="Times New Roman" w:hAnsi="Times New Roman" w:eastAsia="宋体" w:cs="Times New Roman"/>
                <w:color w:val="auto"/>
                <w:spacing w:val="0"/>
                <w:kern w:val="0"/>
                <w:position w:val="0"/>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本项目位于兴义市黄草街道办盘江路95号，交通便利，给排水、供电等配套设施齐全，项目</w:t>
            </w:r>
            <w:r>
              <w:rPr>
                <w:rFonts w:hint="default" w:ascii="Times New Roman" w:hAnsi="Times New Roman" w:eastAsia="宋体" w:cs="Times New Roman"/>
                <w:color w:val="auto"/>
                <w:sz w:val="24"/>
                <w:szCs w:val="24"/>
                <w:lang w:val="en-US" w:eastAsia="zh-CN"/>
              </w:rPr>
              <w:t>西</w:t>
            </w:r>
            <w:r>
              <w:rPr>
                <w:rFonts w:hint="default" w:ascii="Times New Roman" w:hAnsi="Times New Roman" w:eastAsia="宋体" w:cs="Times New Roman"/>
                <w:color w:val="auto"/>
                <w:sz w:val="24"/>
                <w:szCs w:val="24"/>
              </w:rPr>
              <w:t>侧为</w:t>
            </w:r>
            <w:r>
              <w:rPr>
                <w:rFonts w:hint="default" w:ascii="Times New Roman" w:hAnsi="Times New Roman" w:eastAsia="宋体" w:cs="Times New Roman"/>
                <w:color w:val="auto"/>
                <w:sz w:val="24"/>
                <w:szCs w:val="24"/>
                <w:lang w:val="en-US" w:eastAsia="zh-CN"/>
              </w:rPr>
              <w:t>盘江南</w:t>
            </w:r>
            <w:r>
              <w:rPr>
                <w:rFonts w:hint="default" w:ascii="Times New Roman" w:hAnsi="Times New Roman" w:eastAsia="宋体" w:cs="Times New Roman"/>
                <w:color w:val="auto"/>
                <w:sz w:val="24"/>
                <w:szCs w:val="24"/>
              </w:rPr>
              <w:t>路，南侧为</w:t>
            </w:r>
            <w:r>
              <w:rPr>
                <w:rFonts w:hint="default" w:ascii="Times New Roman" w:hAnsi="Times New Roman" w:eastAsia="宋体" w:cs="Times New Roman"/>
                <w:color w:val="auto"/>
                <w:sz w:val="24"/>
                <w:szCs w:val="24"/>
                <w:lang w:val="en-US" w:eastAsia="zh-CN"/>
              </w:rPr>
              <w:t>建设路。新建外科门诊楼、内科门诊楼、外科大楼、规培中心、供氧中心、感染性疾病科、发热门诊和科研用房等业务用房及污水、绿化等配套附属工程</w:t>
            </w:r>
            <w:r>
              <w:rPr>
                <w:rFonts w:hint="default" w:ascii="Times New Roman" w:hAnsi="Times New Roman" w:eastAsia="宋体" w:cs="Times New Roman"/>
                <w:color w:val="auto"/>
                <w:sz w:val="24"/>
                <w:szCs w:val="24"/>
              </w:rPr>
              <w:t>，整体呈</w:t>
            </w:r>
            <w:r>
              <w:rPr>
                <w:rFonts w:hint="default" w:ascii="Times New Roman" w:hAnsi="Times New Roman" w:eastAsia="宋体" w:cs="Times New Roman"/>
                <w:color w:val="auto"/>
                <w:sz w:val="24"/>
                <w:szCs w:val="24"/>
                <w:lang w:val="en-US" w:eastAsia="zh-CN"/>
              </w:rPr>
              <w:t>梯</w:t>
            </w:r>
            <w:r>
              <w:rPr>
                <w:rFonts w:hint="default" w:ascii="Times New Roman" w:hAnsi="Times New Roman" w:eastAsia="宋体" w:cs="Times New Roman"/>
                <w:color w:val="auto"/>
                <w:sz w:val="24"/>
                <w:szCs w:val="24"/>
              </w:rPr>
              <w:t>形布置，最高</w:t>
            </w:r>
            <w:r>
              <w:rPr>
                <w:rFonts w:hint="default" w:ascii="Times New Roman" w:hAnsi="Times New Roman" w:eastAsia="宋体" w:cs="Times New Roman"/>
                <w:color w:val="auto"/>
                <w:sz w:val="24"/>
                <w:szCs w:val="24"/>
                <w:lang w:val="en-US" w:eastAsia="zh-CN"/>
              </w:rPr>
              <w:t>建筑外科大楼16层</w:t>
            </w:r>
            <w:r>
              <w:rPr>
                <w:rFonts w:hint="default" w:ascii="Times New Roman" w:hAnsi="Times New Roman" w:eastAsia="宋体" w:cs="Times New Roman"/>
                <w:color w:val="auto"/>
                <w:sz w:val="24"/>
                <w:szCs w:val="24"/>
              </w:rPr>
              <w:t>布置于距南侧厂界</w:t>
            </w:r>
            <w:r>
              <w:rPr>
                <w:rFonts w:hint="default" w:ascii="Times New Roman" w:hAnsi="Times New Roman" w:eastAsia="宋体" w:cs="Times New Roman"/>
                <w:color w:val="auto"/>
                <w:sz w:val="24"/>
                <w:szCs w:val="24"/>
                <w:lang w:val="en-US" w:eastAsia="zh-CN"/>
              </w:rPr>
              <w:t>45</w:t>
            </w:r>
            <w:r>
              <w:rPr>
                <w:rFonts w:hint="default" w:ascii="Times New Roman" w:hAnsi="Times New Roman" w:eastAsia="宋体" w:cs="Times New Roman"/>
                <w:color w:val="auto"/>
                <w:sz w:val="24"/>
                <w:szCs w:val="24"/>
              </w:rPr>
              <w:t>m处的院内中部</w:t>
            </w:r>
            <w:r>
              <w:rPr>
                <w:rFonts w:hint="default" w:ascii="Times New Roman" w:hAnsi="Times New Roman" w:eastAsia="宋体" w:cs="Times New Roman"/>
                <w:color w:val="auto"/>
                <w:sz w:val="24"/>
                <w:szCs w:val="24"/>
                <w:lang w:val="en-US" w:eastAsia="zh-CN"/>
              </w:rPr>
              <w:t>第二台地</w:t>
            </w:r>
            <w:r>
              <w:rPr>
                <w:rFonts w:hint="default" w:ascii="Times New Roman" w:hAnsi="Times New Roman" w:eastAsia="宋体" w:cs="Times New Roman"/>
                <w:color w:val="auto"/>
                <w:sz w:val="24"/>
                <w:szCs w:val="24"/>
              </w:rPr>
              <w:t>，周边设置绿化带，</w:t>
            </w:r>
            <w:r>
              <w:rPr>
                <w:rFonts w:hint="default" w:ascii="Times New Roman" w:hAnsi="Times New Roman" w:eastAsia="宋体" w:cs="Times New Roman"/>
                <w:color w:val="auto"/>
                <w:sz w:val="24"/>
                <w:szCs w:val="24"/>
                <w:lang w:val="en-US" w:eastAsia="zh-CN"/>
              </w:rPr>
              <w:t>其他</w:t>
            </w:r>
            <w:r>
              <w:rPr>
                <w:rFonts w:hint="default" w:ascii="Times New Roman" w:hAnsi="Times New Roman" w:eastAsia="宋体" w:cs="Times New Roman"/>
                <w:color w:val="auto"/>
                <w:sz w:val="24"/>
                <w:szCs w:val="24"/>
              </w:rPr>
              <w:t>楼层较低，项目平面布局简单、合理</w:t>
            </w:r>
            <w:r>
              <w:rPr>
                <w:rFonts w:hint="default" w:ascii="Times New Roman" w:hAnsi="Times New Roman" w:eastAsia="宋体" w:cs="Times New Roman"/>
                <w:color w:val="auto"/>
                <w:spacing w:val="0"/>
                <w:kern w:val="0"/>
                <w:position w:val="0"/>
                <w:sz w:val="24"/>
                <w:szCs w:val="24"/>
              </w:rPr>
              <w:t>。建筑形态上采用模块式的布局形式，并使绿化渗透其中，创造空间丰富的、灵活多变现代医院建筑空间形态</w:t>
            </w:r>
            <w:r>
              <w:rPr>
                <w:rFonts w:hint="default" w:ascii="Times New Roman" w:hAnsi="Times New Roman" w:eastAsia="宋体" w:cs="Times New Roman"/>
                <w:color w:val="auto"/>
                <w:spacing w:val="0"/>
                <w:kern w:val="0"/>
                <w:position w:val="0"/>
                <w:sz w:val="24"/>
                <w:szCs w:val="24"/>
                <w:lang w:eastAsia="zh-CN"/>
              </w:rPr>
              <w:t>；</w:t>
            </w:r>
            <w:r>
              <w:rPr>
                <w:rFonts w:hint="default" w:ascii="Times New Roman" w:hAnsi="Times New Roman" w:eastAsia="宋体" w:cs="Times New Roman"/>
                <w:color w:val="auto"/>
                <w:spacing w:val="0"/>
                <w:kern w:val="0"/>
                <w:position w:val="0"/>
                <w:sz w:val="24"/>
                <w:szCs w:val="24"/>
              </w:rPr>
              <w:t>设计沿东西向在中间组织庭院空间，形成交通，功能，景观，绿化的轴线。各功能部分围绕庭院有序展开。</w:t>
            </w:r>
          </w:p>
          <w:p>
            <w:pPr>
              <w:keepNext w:val="0"/>
              <w:keepLines w:val="0"/>
              <w:pageBreakBefore w:val="0"/>
              <w:widowControl/>
              <w:kinsoku/>
              <w:wordWrap/>
              <w:overflowPunct/>
              <w:topLinePunct w:val="0"/>
              <w:autoSpaceDE/>
              <w:autoSpaceDN/>
              <w:bidi w:val="0"/>
              <w:adjustRightInd w:val="0"/>
              <w:snapToGrid w:val="0"/>
              <w:spacing w:after="0" w:line="360" w:lineRule="auto"/>
              <w:ind w:firstLine="456" w:firstLineChars="200"/>
              <w:jc w:val="both"/>
              <w:textAlignment w:val="auto"/>
              <w:rPr>
                <w:rFonts w:hint="default" w:ascii="Times New Roman" w:hAnsi="Times New Roman" w:eastAsia="宋体" w:cs="Times New Roman"/>
                <w:color w:val="auto"/>
                <w:spacing w:val="-11"/>
                <w:kern w:val="0"/>
                <w:position w:val="0"/>
                <w:sz w:val="24"/>
                <w:szCs w:val="24"/>
                <w:lang w:eastAsia="zh-CN"/>
              </w:rPr>
            </w:pPr>
            <w:r>
              <w:rPr>
                <w:rFonts w:hint="default" w:ascii="Times New Roman" w:hAnsi="Times New Roman" w:eastAsia="宋体" w:cs="Times New Roman"/>
                <w:color w:val="auto"/>
                <w:spacing w:val="-6"/>
                <w:kern w:val="0"/>
                <w:position w:val="0"/>
                <w:sz w:val="24"/>
                <w:szCs w:val="24"/>
              </w:rPr>
              <w:t>门诊人流出入口预计大量人流来自项目南侧，所以沿该侧设门诊主要出入口和机动车</w:t>
            </w:r>
            <w:r>
              <w:rPr>
                <w:rFonts w:hint="default" w:ascii="Times New Roman" w:hAnsi="Times New Roman" w:eastAsia="宋体" w:cs="Times New Roman"/>
                <w:color w:val="auto"/>
                <w:spacing w:val="-6"/>
                <w:kern w:val="0"/>
                <w:position w:val="0"/>
                <w:sz w:val="24"/>
                <w:szCs w:val="24"/>
                <w:lang w:eastAsia="zh-CN"/>
              </w:rPr>
              <w:t>、</w:t>
            </w:r>
            <w:r>
              <w:rPr>
                <w:rFonts w:hint="default" w:ascii="Times New Roman" w:hAnsi="Times New Roman" w:eastAsia="宋体" w:cs="Times New Roman"/>
                <w:color w:val="auto"/>
                <w:spacing w:val="-6"/>
                <w:kern w:val="0"/>
                <w:position w:val="0"/>
                <w:sz w:val="24"/>
                <w:szCs w:val="24"/>
              </w:rPr>
              <w:t>自行车出入口</w:t>
            </w:r>
            <w:r>
              <w:rPr>
                <w:rFonts w:hint="default" w:ascii="Times New Roman" w:hAnsi="Times New Roman" w:eastAsia="宋体" w:cs="Times New Roman"/>
                <w:color w:val="auto"/>
                <w:spacing w:val="-11"/>
                <w:kern w:val="0"/>
                <w:position w:val="0"/>
                <w:sz w:val="24"/>
                <w:szCs w:val="24"/>
              </w:rPr>
              <w:t>，地下车库入口设置于项目</w:t>
            </w:r>
            <w:r>
              <w:rPr>
                <w:rFonts w:hint="default" w:ascii="Times New Roman" w:hAnsi="Times New Roman" w:eastAsia="宋体" w:cs="Times New Roman"/>
                <w:color w:val="auto"/>
                <w:spacing w:val="-11"/>
                <w:kern w:val="0"/>
                <w:position w:val="0"/>
                <w:sz w:val="24"/>
                <w:szCs w:val="24"/>
                <w:lang w:val="en-US" w:eastAsia="zh-CN"/>
              </w:rPr>
              <w:t>南部，与人行通道距离22m，</w:t>
            </w:r>
            <w:r>
              <w:rPr>
                <w:rFonts w:hint="default" w:ascii="Times New Roman" w:hAnsi="Times New Roman" w:eastAsia="宋体" w:cs="Times New Roman"/>
                <w:color w:val="auto"/>
                <w:spacing w:val="-11"/>
                <w:kern w:val="0"/>
                <w:position w:val="0"/>
                <w:sz w:val="24"/>
                <w:szCs w:val="24"/>
              </w:rPr>
              <w:t>远离就诊人员出入口</w:t>
            </w:r>
            <w:r>
              <w:rPr>
                <w:rFonts w:hint="default" w:ascii="Times New Roman" w:hAnsi="Times New Roman" w:eastAsia="宋体" w:cs="Times New Roman"/>
                <w:color w:val="auto"/>
                <w:spacing w:val="-11"/>
                <w:kern w:val="0"/>
                <w:position w:val="0"/>
                <w:sz w:val="24"/>
                <w:szCs w:val="24"/>
                <w:lang w:eastAsia="zh-CN"/>
              </w:rPr>
              <w:t>。</w:t>
            </w:r>
          </w:p>
          <w:p>
            <w:pPr>
              <w:keepNext w:val="0"/>
              <w:keepLines w:val="0"/>
              <w:pageBreakBefore w:val="0"/>
              <w:widowControl/>
              <w:kinsoku/>
              <w:wordWrap/>
              <w:overflowPunct/>
              <w:topLinePunct w:val="0"/>
              <w:autoSpaceDE/>
              <w:autoSpaceDN/>
              <w:bidi w:val="0"/>
              <w:adjustRightInd w:val="0"/>
              <w:snapToGrid w:val="0"/>
              <w:spacing w:after="0" w:line="360" w:lineRule="auto"/>
              <w:ind w:firstLine="456" w:firstLineChars="200"/>
              <w:jc w:val="both"/>
              <w:textAlignment w:val="auto"/>
              <w:rPr>
                <w:rFonts w:hint="default" w:ascii="Times New Roman" w:hAnsi="Times New Roman" w:eastAsia="宋体" w:cs="Times New Roman"/>
                <w:color w:val="auto"/>
                <w:spacing w:val="-6"/>
                <w:kern w:val="0"/>
                <w:position w:val="0"/>
                <w:sz w:val="24"/>
                <w:szCs w:val="24"/>
                <w:lang w:eastAsia="zh-CN"/>
              </w:rPr>
            </w:pPr>
            <w:r>
              <w:rPr>
                <w:rFonts w:hint="default" w:ascii="Times New Roman" w:hAnsi="Times New Roman" w:eastAsia="宋体" w:cs="Times New Roman"/>
                <w:color w:val="auto"/>
                <w:spacing w:val="-6"/>
                <w:kern w:val="0"/>
                <w:position w:val="0"/>
                <w:sz w:val="24"/>
                <w:szCs w:val="24"/>
              </w:rPr>
              <w:t>住院部出入口位于西</w:t>
            </w:r>
            <w:r>
              <w:rPr>
                <w:rFonts w:hint="default" w:ascii="Times New Roman" w:hAnsi="Times New Roman" w:eastAsia="宋体" w:cs="Times New Roman"/>
                <w:color w:val="auto"/>
                <w:spacing w:val="-6"/>
                <w:kern w:val="0"/>
                <w:position w:val="0"/>
                <w:sz w:val="24"/>
                <w:szCs w:val="24"/>
                <w:lang w:val="en-US" w:eastAsia="zh-CN"/>
              </w:rPr>
              <w:t>北</w:t>
            </w:r>
            <w:r>
              <w:rPr>
                <w:rFonts w:hint="default" w:ascii="Times New Roman" w:hAnsi="Times New Roman" w:eastAsia="宋体" w:cs="Times New Roman"/>
                <w:color w:val="auto"/>
                <w:spacing w:val="-6"/>
                <w:kern w:val="0"/>
                <w:position w:val="0"/>
                <w:sz w:val="24"/>
                <w:szCs w:val="24"/>
              </w:rPr>
              <w:t>侧路上，有完整的车流体系</w:t>
            </w:r>
            <w:r>
              <w:rPr>
                <w:rFonts w:hint="default" w:ascii="Times New Roman" w:hAnsi="Times New Roman" w:eastAsia="宋体" w:cs="Times New Roman"/>
                <w:color w:val="auto"/>
                <w:spacing w:val="-6"/>
                <w:kern w:val="0"/>
                <w:position w:val="0"/>
                <w:sz w:val="24"/>
                <w:szCs w:val="24"/>
                <w:lang w:eastAsia="zh-CN"/>
              </w:rPr>
              <w:t>。</w:t>
            </w:r>
          </w:p>
          <w:p>
            <w:pPr>
              <w:keepNext w:val="0"/>
              <w:keepLines w:val="0"/>
              <w:pageBreakBefore w:val="0"/>
              <w:widowControl/>
              <w:kinsoku/>
              <w:wordWrap/>
              <w:overflowPunct/>
              <w:topLinePunct w:val="0"/>
              <w:autoSpaceDE/>
              <w:autoSpaceDN/>
              <w:bidi w:val="0"/>
              <w:adjustRightInd w:val="0"/>
              <w:snapToGrid w:val="0"/>
              <w:spacing w:after="0" w:line="360" w:lineRule="auto"/>
              <w:ind w:firstLine="456" w:firstLineChars="200"/>
              <w:jc w:val="both"/>
              <w:textAlignment w:val="auto"/>
              <w:rPr>
                <w:rFonts w:hint="default" w:ascii="Times New Roman" w:hAnsi="Times New Roman" w:eastAsia="宋体" w:cs="Times New Roman"/>
                <w:color w:val="auto"/>
                <w:spacing w:val="-6"/>
                <w:kern w:val="0"/>
                <w:position w:val="0"/>
                <w:sz w:val="24"/>
                <w:szCs w:val="24"/>
                <w:lang w:val="en-US" w:eastAsia="zh-CN"/>
              </w:rPr>
            </w:pPr>
            <w:r>
              <w:rPr>
                <w:rFonts w:hint="default" w:ascii="Times New Roman" w:hAnsi="Times New Roman" w:eastAsia="宋体" w:cs="Times New Roman"/>
                <w:color w:val="auto"/>
                <w:spacing w:val="-6"/>
                <w:kern w:val="0"/>
                <w:position w:val="0"/>
                <w:sz w:val="24"/>
                <w:szCs w:val="24"/>
                <w:lang w:val="en-US" w:eastAsia="zh-CN"/>
              </w:rPr>
              <w:t>传染病区单独设置于院区东北角，与其他科室大楼之间保持一定距离，并设置绿化隔离带；传染病区废水单独收集，传染病区废水消毒池及化粪池设置于感染性疾病科大楼</w:t>
            </w:r>
            <w:r>
              <w:rPr>
                <w:rFonts w:hint="default" w:ascii="Times New Roman" w:hAnsi="Times New Roman" w:eastAsia="宋体" w:cs="Times New Roman"/>
                <w:color w:val="auto"/>
                <w:spacing w:val="-6"/>
                <w:kern w:val="0"/>
                <w:position w:val="0"/>
                <w:sz w:val="24"/>
                <w:szCs w:val="24"/>
              </w:rPr>
              <w:t>地下</w:t>
            </w:r>
            <w:r>
              <w:rPr>
                <w:rFonts w:hint="default" w:ascii="Times New Roman" w:hAnsi="Times New Roman" w:eastAsia="宋体" w:cs="Times New Roman"/>
                <w:color w:val="auto"/>
                <w:spacing w:val="-6"/>
                <w:kern w:val="0"/>
                <w:position w:val="0"/>
                <w:sz w:val="24"/>
                <w:szCs w:val="24"/>
                <w:lang w:val="en-US" w:eastAsia="zh-CN"/>
              </w:rPr>
              <w:t>一</w:t>
            </w:r>
            <w:r>
              <w:rPr>
                <w:rFonts w:hint="default" w:ascii="Times New Roman" w:hAnsi="Times New Roman" w:eastAsia="宋体" w:cs="Times New Roman"/>
                <w:color w:val="auto"/>
                <w:spacing w:val="-6"/>
                <w:kern w:val="0"/>
                <w:position w:val="0"/>
                <w:sz w:val="24"/>
                <w:szCs w:val="24"/>
              </w:rPr>
              <w:t>层</w:t>
            </w:r>
            <w:r>
              <w:rPr>
                <w:rFonts w:hint="default" w:ascii="Times New Roman" w:hAnsi="Times New Roman" w:eastAsia="宋体" w:cs="Times New Roman"/>
                <w:color w:val="auto"/>
                <w:spacing w:val="-6"/>
                <w:kern w:val="0"/>
                <w:position w:val="0"/>
                <w:sz w:val="24"/>
                <w:szCs w:val="24"/>
                <w:lang w:val="en-US" w:eastAsia="zh-CN"/>
              </w:rPr>
              <w:t>，便于收集预处理传染病区废水，布局合理。</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both"/>
              <w:textAlignment w:val="auto"/>
              <w:rPr>
                <w:rFonts w:hint="default" w:ascii="Times New Roman" w:hAnsi="Times New Roman" w:eastAsia="宋体" w:cs="Times New Roman"/>
                <w:color w:val="auto"/>
                <w:spacing w:val="0"/>
                <w:kern w:val="0"/>
                <w:position w:val="0"/>
                <w:sz w:val="24"/>
                <w:szCs w:val="24"/>
                <w:lang w:val="en-US" w:eastAsia="zh-CN"/>
              </w:rPr>
            </w:pPr>
            <w:r>
              <w:rPr>
                <w:rFonts w:hint="default" w:ascii="Times New Roman" w:hAnsi="Times New Roman" w:eastAsia="宋体" w:cs="Times New Roman"/>
                <w:color w:val="auto"/>
                <w:spacing w:val="0"/>
                <w:kern w:val="0"/>
                <w:position w:val="0"/>
                <w:sz w:val="24"/>
                <w:szCs w:val="24"/>
                <w:lang w:val="en-US" w:eastAsia="zh-CN"/>
              </w:rPr>
              <w:t>本项目污水处理站</w:t>
            </w:r>
            <w:r>
              <w:rPr>
                <w:rFonts w:hint="default" w:ascii="Times New Roman" w:hAnsi="Times New Roman" w:eastAsia="宋体" w:cs="Times New Roman"/>
                <w:color w:val="auto"/>
                <w:spacing w:val="0"/>
                <w:kern w:val="0"/>
                <w:position w:val="0"/>
                <w:sz w:val="24"/>
                <w:szCs w:val="24"/>
              </w:rPr>
              <w:t>占地</w:t>
            </w:r>
            <w:r>
              <w:rPr>
                <w:rFonts w:hint="default" w:ascii="Times New Roman" w:hAnsi="Times New Roman" w:eastAsia="宋体" w:cs="Times New Roman"/>
                <w:color w:val="auto"/>
                <w:spacing w:val="0"/>
                <w:kern w:val="0"/>
                <w:position w:val="0"/>
                <w:sz w:val="24"/>
                <w:szCs w:val="24"/>
                <w:lang w:val="en-US" w:eastAsia="zh-CN"/>
              </w:rPr>
              <w:t>约420</w:t>
            </w:r>
            <w:r>
              <w:rPr>
                <w:rFonts w:hint="default" w:ascii="Times New Roman" w:hAnsi="Times New Roman" w:eastAsia="宋体" w:cs="Times New Roman"/>
                <w:color w:val="auto"/>
                <w:spacing w:val="0"/>
                <w:kern w:val="0"/>
                <w:position w:val="0"/>
                <w:sz w:val="24"/>
                <w:szCs w:val="24"/>
              </w:rPr>
              <w:t>m</w:t>
            </w:r>
            <w:r>
              <w:rPr>
                <w:rFonts w:hint="default" w:ascii="Times New Roman" w:hAnsi="Times New Roman" w:eastAsia="宋体" w:cs="Times New Roman"/>
                <w:color w:val="auto"/>
                <w:spacing w:val="0"/>
                <w:kern w:val="0"/>
                <w:position w:val="0"/>
                <w:sz w:val="24"/>
                <w:szCs w:val="24"/>
                <w:vertAlign w:val="superscript"/>
              </w:rPr>
              <w:t>2</w:t>
            </w:r>
            <w:r>
              <w:rPr>
                <w:rFonts w:hint="default" w:ascii="Times New Roman" w:hAnsi="Times New Roman" w:eastAsia="宋体" w:cs="Times New Roman"/>
                <w:color w:val="auto"/>
                <w:spacing w:val="0"/>
                <w:kern w:val="0"/>
                <w:position w:val="0"/>
                <w:sz w:val="24"/>
                <w:szCs w:val="24"/>
              </w:rPr>
              <w:t>，污水</w:t>
            </w:r>
            <w:r>
              <w:rPr>
                <w:rFonts w:hint="default" w:ascii="Times New Roman" w:hAnsi="Times New Roman" w:eastAsia="宋体" w:cs="Times New Roman"/>
                <w:color w:val="auto"/>
                <w:spacing w:val="0"/>
                <w:kern w:val="0"/>
                <w:position w:val="0"/>
                <w:sz w:val="24"/>
                <w:szCs w:val="24"/>
                <w:lang w:val="en-US" w:eastAsia="zh-CN"/>
              </w:rPr>
              <w:t>处理</w:t>
            </w:r>
            <w:r>
              <w:rPr>
                <w:rFonts w:hint="default" w:ascii="Times New Roman" w:hAnsi="Times New Roman" w:eastAsia="宋体" w:cs="Times New Roman"/>
                <w:color w:val="auto"/>
                <w:spacing w:val="0"/>
                <w:kern w:val="0"/>
                <w:position w:val="0"/>
                <w:sz w:val="24"/>
                <w:szCs w:val="24"/>
                <w:lang w:eastAsia="zh-CN"/>
              </w:rPr>
              <w:t>站</w:t>
            </w:r>
            <w:r>
              <w:rPr>
                <w:rFonts w:hint="default" w:ascii="Times New Roman" w:hAnsi="Times New Roman" w:eastAsia="宋体" w:cs="Times New Roman"/>
                <w:color w:val="auto"/>
                <w:spacing w:val="0"/>
                <w:kern w:val="0"/>
                <w:position w:val="0"/>
                <w:sz w:val="24"/>
                <w:szCs w:val="24"/>
              </w:rPr>
              <w:t>位于</w:t>
            </w:r>
            <w:r>
              <w:rPr>
                <w:rFonts w:hint="default" w:ascii="Times New Roman" w:hAnsi="Times New Roman" w:eastAsia="宋体" w:cs="Times New Roman"/>
                <w:color w:val="auto"/>
                <w:spacing w:val="0"/>
                <w:kern w:val="0"/>
                <w:position w:val="0"/>
                <w:sz w:val="24"/>
                <w:szCs w:val="24"/>
                <w:lang w:val="en-US" w:eastAsia="zh-CN"/>
              </w:rPr>
              <w:t>门诊</w:t>
            </w:r>
            <w:r>
              <w:rPr>
                <w:rFonts w:hint="default" w:ascii="Times New Roman" w:hAnsi="Times New Roman" w:eastAsia="宋体" w:cs="Times New Roman"/>
                <w:color w:val="auto"/>
                <w:spacing w:val="0"/>
                <w:kern w:val="0"/>
                <w:position w:val="0"/>
                <w:sz w:val="24"/>
                <w:szCs w:val="24"/>
              </w:rPr>
              <w:t>楼地下</w:t>
            </w:r>
            <w:r>
              <w:rPr>
                <w:rFonts w:hint="default" w:ascii="Times New Roman" w:hAnsi="Times New Roman" w:eastAsia="宋体" w:cs="Times New Roman"/>
                <w:color w:val="auto"/>
                <w:spacing w:val="0"/>
                <w:kern w:val="0"/>
                <w:position w:val="0"/>
                <w:sz w:val="24"/>
                <w:szCs w:val="24"/>
                <w:lang w:val="en-US" w:eastAsia="zh-CN"/>
              </w:rPr>
              <w:t>一</w:t>
            </w:r>
            <w:r>
              <w:rPr>
                <w:rFonts w:hint="default" w:ascii="Times New Roman" w:hAnsi="Times New Roman" w:eastAsia="宋体" w:cs="Times New Roman"/>
                <w:color w:val="auto"/>
                <w:spacing w:val="0"/>
                <w:kern w:val="0"/>
                <w:position w:val="0"/>
                <w:sz w:val="24"/>
                <w:szCs w:val="24"/>
              </w:rPr>
              <w:t>层，全院污水可以自流进入污水处理站，且临近市政污水管网，远离人群密集区域，选址较为合理。</w:t>
            </w:r>
            <w:r>
              <w:rPr>
                <w:rFonts w:hint="default" w:ascii="Times New Roman" w:hAnsi="Times New Roman" w:eastAsia="宋体" w:cs="Times New Roman"/>
                <w:color w:val="auto"/>
                <w:spacing w:val="0"/>
                <w:kern w:val="0"/>
                <w:position w:val="0"/>
                <w:sz w:val="24"/>
                <w:szCs w:val="24"/>
                <w:lang w:val="en-US" w:eastAsia="zh-CN"/>
              </w:rPr>
              <w:t>污水处理站废气经废气处理装置处理后经专用排气筒引至于门诊医技楼楼顶1.5m排放，排气筒设置较为合理。</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both"/>
              <w:textAlignment w:val="auto"/>
              <w:rPr>
                <w:rFonts w:hint="default" w:ascii="Times New Roman" w:hAnsi="Times New Roman" w:eastAsia="宋体" w:cs="Times New Roman"/>
                <w:color w:val="auto"/>
                <w:spacing w:val="0"/>
                <w:position w:val="0"/>
                <w:sz w:val="24"/>
                <w:szCs w:val="24"/>
              </w:rPr>
            </w:pPr>
            <w:r>
              <w:rPr>
                <w:rFonts w:hint="default" w:ascii="Times New Roman" w:hAnsi="Times New Roman" w:eastAsia="宋体" w:cs="Times New Roman"/>
                <w:color w:val="auto"/>
                <w:spacing w:val="0"/>
                <w:kern w:val="0"/>
                <w:position w:val="0"/>
                <w:sz w:val="24"/>
                <w:szCs w:val="24"/>
                <w:lang w:val="en-US" w:eastAsia="zh-CN"/>
              </w:rPr>
              <w:t>传染病区</w:t>
            </w:r>
            <w:r>
              <w:rPr>
                <w:rFonts w:hint="default" w:ascii="Times New Roman" w:hAnsi="Times New Roman" w:eastAsia="宋体" w:cs="Times New Roman"/>
                <w:color w:val="auto"/>
                <w:spacing w:val="0"/>
                <w:position w:val="0"/>
                <w:sz w:val="24"/>
                <w:szCs w:val="24"/>
                <w:lang w:val="en-US" w:eastAsia="zh-CN"/>
              </w:rPr>
              <w:t>废水经集中收集后首先在预消毒池中通过臭氧消毒30分钟排入化粪池停留36h后再排入自建污水处理站预处理后排入市政污水管网，传染病区预消毒池及化粪池设置在感染性疾病科大楼</w:t>
            </w:r>
            <w:r>
              <w:rPr>
                <w:rFonts w:hint="default" w:ascii="Times New Roman" w:hAnsi="Times New Roman" w:eastAsia="宋体" w:cs="Times New Roman"/>
                <w:color w:val="auto"/>
                <w:spacing w:val="0"/>
                <w:kern w:val="0"/>
                <w:position w:val="0"/>
                <w:sz w:val="24"/>
                <w:szCs w:val="24"/>
              </w:rPr>
              <w:t>地下</w:t>
            </w:r>
            <w:r>
              <w:rPr>
                <w:rFonts w:hint="default" w:ascii="Times New Roman" w:hAnsi="Times New Roman" w:eastAsia="宋体" w:cs="Times New Roman"/>
                <w:color w:val="auto"/>
                <w:spacing w:val="0"/>
                <w:kern w:val="0"/>
                <w:position w:val="0"/>
                <w:sz w:val="24"/>
                <w:szCs w:val="24"/>
                <w:lang w:val="en-US" w:eastAsia="zh-CN"/>
              </w:rPr>
              <w:t>一</w:t>
            </w:r>
            <w:r>
              <w:rPr>
                <w:rFonts w:hint="default" w:ascii="Times New Roman" w:hAnsi="Times New Roman" w:eastAsia="宋体" w:cs="Times New Roman"/>
                <w:color w:val="auto"/>
                <w:spacing w:val="0"/>
                <w:kern w:val="0"/>
                <w:position w:val="0"/>
                <w:sz w:val="24"/>
                <w:szCs w:val="24"/>
              </w:rPr>
              <w:t>层，</w:t>
            </w:r>
            <w:r>
              <w:rPr>
                <w:rFonts w:hint="default" w:ascii="Times New Roman" w:hAnsi="Times New Roman" w:eastAsia="宋体" w:cs="Times New Roman"/>
                <w:color w:val="auto"/>
                <w:spacing w:val="0"/>
                <w:kern w:val="0"/>
                <w:position w:val="0"/>
                <w:sz w:val="24"/>
                <w:szCs w:val="24"/>
                <w:lang w:val="en-US" w:eastAsia="zh-CN"/>
              </w:rPr>
              <w:t>可保证传染病区废水自流进入</w:t>
            </w:r>
            <w:r>
              <w:rPr>
                <w:rFonts w:hint="default" w:ascii="Times New Roman" w:hAnsi="Times New Roman" w:eastAsia="宋体" w:cs="Times New Roman"/>
                <w:color w:val="auto"/>
                <w:spacing w:val="0"/>
                <w:position w:val="0"/>
                <w:sz w:val="24"/>
                <w:szCs w:val="24"/>
                <w:lang w:val="en-US" w:eastAsia="zh-CN"/>
              </w:rPr>
              <w:t>预消毒池及化粪池，</w:t>
            </w:r>
            <w:r>
              <w:rPr>
                <w:rFonts w:hint="default" w:ascii="Times New Roman" w:hAnsi="Times New Roman" w:eastAsia="宋体" w:cs="Times New Roman"/>
                <w:color w:val="auto"/>
                <w:spacing w:val="0"/>
                <w:kern w:val="0"/>
                <w:position w:val="0"/>
                <w:sz w:val="24"/>
                <w:szCs w:val="24"/>
                <w:lang w:val="en-US" w:eastAsia="zh-CN"/>
              </w:rPr>
              <w:t>传染病区</w:t>
            </w:r>
            <w:r>
              <w:rPr>
                <w:rFonts w:hint="default" w:ascii="Times New Roman" w:hAnsi="Times New Roman" w:eastAsia="宋体" w:cs="Times New Roman"/>
                <w:color w:val="auto"/>
                <w:spacing w:val="0"/>
                <w:position w:val="0"/>
                <w:sz w:val="24"/>
                <w:szCs w:val="24"/>
                <w:lang w:val="en-US" w:eastAsia="zh-CN"/>
              </w:rPr>
              <w:t>废水产生量为39.9</w:t>
            </w:r>
            <w:r>
              <w:rPr>
                <w:rFonts w:hint="default" w:ascii="Times New Roman" w:hAnsi="Times New Roman" w:eastAsia="宋体" w:cs="Times New Roman"/>
                <w:color w:val="auto"/>
                <w:spacing w:val="0"/>
                <w:position w:val="0"/>
                <w:sz w:val="24"/>
                <w:szCs w:val="24"/>
              </w:rPr>
              <w:t>m</w:t>
            </w:r>
            <w:r>
              <w:rPr>
                <w:rFonts w:hint="default" w:ascii="Times New Roman" w:hAnsi="Times New Roman" w:eastAsia="宋体" w:cs="Times New Roman"/>
                <w:color w:val="auto"/>
                <w:spacing w:val="0"/>
                <w:position w:val="0"/>
                <w:sz w:val="24"/>
                <w:szCs w:val="24"/>
                <w:vertAlign w:val="superscript"/>
              </w:rPr>
              <w:t>3</w:t>
            </w:r>
            <w:r>
              <w:rPr>
                <w:rFonts w:hint="default" w:ascii="Times New Roman" w:hAnsi="Times New Roman" w:eastAsia="宋体" w:cs="Times New Roman"/>
                <w:color w:val="auto"/>
                <w:spacing w:val="0"/>
                <w:position w:val="0"/>
                <w:sz w:val="24"/>
                <w:szCs w:val="24"/>
              </w:rPr>
              <w:t>/d</w:t>
            </w:r>
            <w:r>
              <w:rPr>
                <w:rFonts w:hint="default" w:ascii="Times New Roman" w:hAnsi="Times New Roman" w:eastAsia="宋体" w:cs="Times New Roman"/>
                <w:color w:val="auto"/>
                <w:spacing w:val="0"/>
                <w:position w:val="0"/>
                <w:sz w:val="24"/>
                <w:szCs w:val="24"/>
                <w:lang w:eastAsia="zh-CN"/>
              </w:rPr>
              <w:t>，</w:t>
            </w:r>
            <w:r>
              <w:rPr>
                <w:rFonts w:hint="default" w:ascii="Times New Roman" w:hAnsi="Times New Roman" w:eastAsia="宋体" w:cs="Times New Roman"/>
                <w:color w:val="auto"/>
                <w:spacing w:val="0"/>
                <w:position w:val="0"/>
                <w:sz w:val="24"/>
                <w:szCs w:val="24"/>
                <w:lang w:val="en-US" w:eastAsia="zh-CN"/>
              </w:rPr>
              <w:t>臭氧消毒时间为30分钟，预消毒池</w:t>
            </w:r>
            <w:r>
              <w:rPr>
                <w:rFonts w:hint="default" w:ascii="Times New Roman" w:hAnsi="Times New Roman" w:eastAsia="宋体" w:cs="Times New Roman"/>
                <w:color w:val="auto"/>
                <w:sz w:val="24"/>
                <w:szCs w:val="24"/>
                <w:lang w:val="en-US" w:eastAsia="zh-CN"/>
              </w:rPr>
              <w:t>有效容积设计为2</w:t>
            </w:r>
            <w:r>
              <w:rPr>
                <w:rFonts w:hint="default" w:ascii="Times New Roman" w:hAnsi="Times New Roman" w:eastAsia="宋体" w:cs="Times New Roman"/>
                <w:color w:val="auto"/>
                <w:sz w:val="24"/>
                <w:szCs w:val="24"/>
              </w:rPr>
              <w:t>m</w:t>
            </w:r>
            <w:r>
              <w:rPr>
                <w:rFonts w:hint="default" w:ascii="Times New Roman" w:hAnsi="Times New Roman" w:eastAsia="宋体" w:cs="Times New Roman"/>
                <w:color w:val="auto"/>
                <w:sz w:val="24"/>
                <w:szCs w:val="24"/>
                <w:vertAlign w:val="superscript"/>
              </w:rPr>
              <w:t>3</w:t>
            </w:r>
            <w:r>
              <w:rPr>
                <w:rFonts w:hint="default" w:ascii="Times New Roman" w:hAnsi="Times New Roman" w:eastAsia="宋体" w:cs="Times New Roman"/>
                <w:color w:val="auto"/>
                <w:sz w:val="24"/>
                <w:szCs w:val="24"/>
                <w:vertAlign w:val="baseline"/>
                <w:lang w:eastAsia="zh-CN"/>
              </w:rPr>
              <w:t>，</w:t>
            </w:r>
            <w:r>
              <w:rPr>
                <w:rFonts w:hint="default" w:ascii="Times New Roman" w:hAnsi="Times New Roman" w:eastAsia="宋体" w:cs="Times New Roman"/>
                <w:color w:val="auto"/>
                <w:spacing w:val="0"/>
                <w:position w:val="0"/>
                <w:sz w:val="24"/>
                <w:szCs w:val="24"/>
                <w:lang w:val="en-US" w:eastAsia="zh-CN"/>
              </w:rPr>
              <w:t>化粪池停留36h，化粪池</w:t>
            </w:r>
            <w:r>
              <w:rPr>
                <w:rFonts w:hint="default" w:ascii="Times New Roman" w:hAnsi="Times New Roman" w:eastAsia="宋体" w:cs="Times New Roman"/>
                <w:color w:val="auto"/>
                <w:sz w:val="24"/>
                <w:szCs w:val="24"/>
                <w:lang w:val="en-US" w:eastAsia="zh-CN"/>
              </w:rPr>
              <w:t>有效容积设计为60</w:t>
            </w:r>
            <w:r>
              <w:rPr>
                <w:rFonts w:hint="default" w:ascii="Times New Roman" w:hAnsi="Times New Roman" w:eastAsia="宋体" w:cs="Times New Roman"/>
                <w:color w:val="auto"/>
                <w:sz w:val="24"/>
                <w:szCs w:val="24"/>
              </w:rPr>
              <w:t>m</w:t>
            </w:r>
            <w:r>
              <w:rPr>
                <w:rFonts w:hint="default" w:ascii="Times New Roman" w:hAnsi="Times New Roman" w:eastAsia="宋体" w:cs="Times New Roman"/>
                <w:color w:val="auto"/>
                <w:sz w:val="24"/>
                <w:szCs w:val="24"/>
                <w:vertAlign w:val="superscript"/>
              </w:rPr>
              <w:t>3</w:t>
            </w:r>
            <w:r>
              <w:rPr>
                <w:rFonts w:hint="default" w:ascii="Times New Roman" w:hAnsi="Times New Roman" w:eastAsia="宋体" w:cs="Times New Roman"/>
                <w:color w:val="auto"/>
                <w:spacing w:val="0"/>
                <w:position w:val="0"/>
                <w:sz w:val="24"/>
                <w:szCs w:val="24"/>
              </w:rPr>
              <w:t>。</w:t>
            </w:r>
          </w:p>
          <w:p>
            <w:pPr>
              <w:keepNext/>
              <w:keepLines w:val="0"/>
              <w:pageBreakBefore w:val="0"/>
              <w:widowControl w:val="0"/>
              <w:kinsoku/>
              <w:wordWrap/>
              <w:overflowPunct/>
              <w:topLinePunct w:val="0"/>
              <w:autoSpaceDE/>
              <w:autoSpaceDN/>
              <w:bidi w:val="0"/>
              <w:adjustRightInd/>
              <w:snapToGrid/>
              <w:spacing w:after="0" w:line="360" w:lineRule="auto"/>
              <w:ind w:left="0" w:right="0" w:firstLine="480" w:firstLineChars="200"/>
              <w:jc w:val="both"/>
              <w:textAlignment w:val="auto"/>
              <w:rPr>
                <w:rFonts w:hint="default" w:ascii="Times New Roman" w:hAnsi="Times New Roman" w:eastAsia="宋体" w:cs="Times New Roman"/>
                <w:color w:val="auto"/>
                <w:spacing w:val="0"/>
                <w:position w:val="0"/>
                <w:sz w:val="24"/>
                <w:szCs w:val="24"/>
                <w:lang w:val="en-US" w:eastAsia="zh-CN"/>
              </w:rPr>
            </w:pPr>
            <w:r>
              <w:rPr>
                <w:rFonts w:hint="default" w:ascii="Times New Roman" w:hAnsi="Times New Roman" w:eastAsia="宋体" w:cs="Times New Roman"/>
                <w:color w:val="auto"/>
                <w:spacing w:val="0"/>
                <w:position w:val="0"/>
                <w:sz w:val="24"/>
                <w:szCs w:val="24"/>
                <w:lang w:val="en-US" w:eastAsia="zh-CN"/>
              </w:rPr>
              <w:t>综上所述，项目总平面布置合理。</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3.2.3  环境保护目标</w:t>
            </w:r>
          </w:p>
          <w:p>
            <w:pPr>
              <w:keepNext/>
              <w:keepLines w:val="0"/>
              <w:pageBreakBefore w:val="0"/>
              <w:widowControl w:val="0"/>
              <w:kinsoku/>
              <w:wordWrap/>
              <w:overflowPunct/>
              <w:topLinePunct w:val="0"/>
              <w:autoSpaceDE/>
              <w:autoSpaceDN/>
              <w:bidi w:val="0"/>
              <w:adjustRightInd/>
              <w:snapToGrid/>
              <w:spacing w:after="0" w:line="360" w:lineRule="auto"/>
              <w:ind w:left="0" w:right="0" w:firstLine="456" w:firstLineChars="200"/>
              <w:textAlignment w:val="auto"/>
              <w:rPr>
                <w:rFonts w:hint="default" w:ascii="Times New Roman" w:hAnsi="Times New Roman" w:eastAsia="宋体" w:cs="Times New Roman"/>
                <w:color w:val="auto"/>
                <w:spacing w:val="-6"/>
                <w:position w:val="0"/>
                <w:sz w:val="24"/>
                <w:szCs w:val="24"/>
                <w:lang w:val="en-US" w:eastAsia="zh-CN"/>
              </w:rPr>
            </w:pPr>
            <w:r>
              <w:rPr>
                <w:rFonts w:hint="default" w:ascii="Times New Roman" w:hAnsi="Times New Roman" w:eastAsia="宋体" w:cs="Times New Roman"/>
                <w:color w:val="auto"/>
                <w:spacing w:val="-6"/>
                <w:position w:val="0"/>
                <w:sz w:val="24"/>
                <w:szCs w:val="24"/>
                <w:lang w:val="en-US" w:eastAsia="zh-CN"/>
              </w:rPr>
              <w:t>本项目内无风景名胜点，周围无需要特别保护的文物古迹、风景名胜地，未发现国家重点保护的野生动植物资源和古树名木。经对项目周边情况的实地调查，根据本项目特点和所处位置的环境敏感程度</w:t>
            </w:r>
            <w:r>
              <w:rPr>
                <w:rFonts w:hint="default" w:ascii="Times New Roman" w:hAnsi="Times New Roman" w:eastAsia="宋体" w:cs="Times New Roman"/>
                <w:color w:val="auto"/>
                <w:spacing w:val="-11"/>
                <w:position w:val="0"/>
                <w:sz w:val="24"/>
                <w:szCs w:val="24"/>
                <w:lang w:val="en-US" w:eastAsia="zh-CN"/>
              </w:rPr>
              <w:t>，确定本项目评价范围及其主要的环境保护目标分布情况，</w:t>
            </w:r>
            <w:r>
              <w:rPr>
                <w:rFonts w:hint="default" w:ascii="Times New Roman" w:hAnsi="Times New Roman" w:eastAsia="宋体" w:cs="Times New Roman"/>
                <w:color w:val="auto"/>
                <w:spacing w:val="-6"/>
                <w:position w:val="0"/>
                <w:sz w:val="24"/>
                <w:szCs w:val="24"/>
                <w:lang w:val="en-US" w:eastAsia="zh-CN"/>
              </w:rPr>
              <w:t>见表3-4。</w:t>
            </w:r>
          </w:p>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4"/>
                <w:szCs w:val="24"/>
              </w:rPr>
            </w:pPr>
          </w:p>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0000FF"/>
                <w:sz w:val="24"/>
                <w:szCs w:val="24"/>
              </w:rPr>
            </w:pPr>
            <w:r>
              <w:rPr>
                <w:rFonts w:hint="default" w:ascii="Times New Roman" w:hAnsi="Times New Roman" w:eastAsia="宋体" w:cs="Times New Roman"/>
                <w:b/>
                <w:bCs/>
                <w:color w:val="auto"/>
                <w:sz w:val="24"/>
                <w:szCs w:val="24"/>
              </w:rPr>
              <w:t>表3-</w:t>
            </w:r>
            <w:r>
              <w:rPr>
                <w:rFonts w:hint="default" w:ascii="Times New Roman" w:hAnsi="Times New Roman" w:eastAsia="宋体" w:cs="Times New Roman"/>
                <w:b/>
                <w:bCs/>
                <w:color w:val="auto"/>
                <w:sz w:val="24"/>
                <w:szCs w:val="24"/>
                <w:lang w:val="en-US" w:eastAsia="zh-CN"/>
              </w:rPr>
              <w:t xml:space="preserve">4 </w:t>
            </w:r>
            <w:r>
              <w:rPr>
                <w:rFonts w:hint="default" w:ascii="Times New Roman" w:hAnsi="Times New Roman" w:eastAsia="宋体" w:cs="Times New Roman"/>
                <w:b/>
                <w:bCs/>
                <w:color w:val="auto"/>
                <w:sz w:val="24"/>
                <w:szCs w:val="24"/>
              </w:rPr>
              <w:t>主要环境保护目标</w:t>
            </w:r>
          </w:p>
          <w:tbl>
            <w:tblPr>
              <w:tblStyle w:val="20"/>
              <w:tblW w:w="4949" w:type="pct"/>
              <w:jc w:val="center"/>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93"/>
              <w:gridCol w:w="2095"/>
              <w:gridCol w:w="1285"/>
              <w:gridCol w:w="1546"/>
              <w:gridCol w:w="1695"/>
              <w:gridCol w:w="2217"/>
            </w:tblGrid>
            <w:tr>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58"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环境</w:t>
                  </w:r>
                </w:p>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要素</w:t>
                  </w:r>
                </w:p>
              </w:tc>
              <w:tc>
                <w:tcPr>
                  <w:tcW w:w="1076"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保护目标</w:t>
                  </w:r>
                </w:p>
              </w:tc>
              <w:tc>
                <w:tcPr>
                  <w:tcW w:w="660"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方位</w:t>
                  </w:r>
                </w:p>
              </w:tc>
              <w:tc>
                <w:tcPr>
                  <w:tcW w:w="794"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pacing w:val="-11"/>
                      <w:sz w:val="21"/>
                      <w:szCs w:val="21"/>
                    </w:rPr>
                    <w:t>与边界的距离</w:t>
                  </w:r>
                </w:p>
              </w:tc>
              <w:tc>
                <w:tcPr>
                  <w:tcW w:w="870"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保护规模</w:t>
                  </w:r>
                </w:p>
              </w:tc>
              <w:tc>
                <w:tcPr>
                  <w:tcW w:w="1139"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pacing w:val="-17"/>
                      <w:w w:val="98"/>
                      <w:sz w:val="21"/>
                      <w:szCs w:val="21"/>
                    </w:rPr>
                    <w:t>保护级别（环境功能）</w:t>
                  </w:r>
                </w:p>
              </w:tc>
            </w:tr>
            <w:tr>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58" w:type="pct"/>
                  <w:vMerge w:val="restar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pacing w:val="-11"/>
                      <w:sz w:val="21"/>
                      <w:szCs w:val="21"/>
                    </w:rPr>
                  </w:pPr>
                  <w:r>
                    <w:rPr>
                      <w:rFonts w:hint="default" w:ascii="Times New Roman" w:hAnsi="Times New Roman" w:eastAsia="宋体" w:cs="Times New Roman"/>
                      <w:color w:val="auto"/>
                      <w:spacing w:val="-11"/>
                      <w:sz w:val="21"/>
                      <w:szCs w:val="21"/>
                    </w:rPr>
                    <w:t>大气</w:t>
                  </w:r>
                </w:p>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11"/>
                      <w:sz w:val="21"/>
                      <w:szCs w:val="21"/>
                    </w:rPr>
                    <w:t>环境</w:t>
                  </w:r>
                </w:p>
              </w:tc>
              <w:tc>
                <w:tcPr>
                  <w:tcW w:w="1076"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兴源社区居民</w:t>
                  </w:r>
                </w:p>
              </w:tc>
              <w:tc>
                <w:tcPr>
                  <w:tcW w:w="660"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北侧</w:t>
                  </w:r>
                </w:p>
              </w:tc>
              <w:tc>
                <w:tcPr>
                  <w:tcW w:w="794"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6</w:t>
                  </w:r>
                  <w:r>
                    <w:rPr>
                      <w:rFonts w:hint="default" w:ascii="Times New Roman" w:hAnsi="Times New Roman" w:eastAsia="宋体" w:cs="Times New Roman"/>
                      <w:color w:val="auto"/>
                      <w:sz w:val="21"/>
                      <w:szCs w:val="21"/>
                    </w:rPr>
                    <w:t>~500m</w:t>
                  </w:r>
                </w:p>
              </w:tc>
              <w:tc>
                <w:tcPr>
                  <w:tcW w:w="870" w:type="pct"/>
                  <w:tcBorders>
                    <w:tl2br w:val="nil"/>
                    <w:tr2bl w:val="nil"/>
                  </w:tcBorders>
                  <w:noWrap w:val="0"/>
                  <w:vAlign w:val="center"/>
                </w:tcPr>
                <w:p>
                  <w:pPr>
                    <w:keepNext/>
                    <w:keepLines w:val="0"/>
                    <w:pageBreakBefore w:val="0"/>
                    <w:widowControl w:val="0"/>
                    <w:tabs>
                      <w:tab w:val="left" w:pos="360"/>
                    </w:tabs>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约6000人</w:t>
                  </w:r>
                </w:p>
              </w:tc>
              <w:tc>
                <w:tcPr>
                  <w:tcW w:w="1139" w:type="pct"/>
                  <w:vMerge w:val="restar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23"/>
                      <w:sz w:val="21"/>
                      <w:szCs w:val="21"/>
                    </w:rPr>
                    <w:t>《环境空气质量标准》</w:t>
                  </w:r>
                  <w:r>
                    <w:rPr>
                      <w:rFonts w:hint="default" w:ascii="Times New Roman" w:hAnsi="Times New Roman" w:eastAsia="宋体" w:cs="Times New Roman"/>
                      <w:color w:val="auto"/>
                      <w:sz w:val="21"/>
                      <w:szCs w:val="21"/>
                    </w:rPr>
                    <w:t>（GB</w:t>
                  </w:r>
                  <w:r>
                    <w:rPr>
                      <w:rFonts w:hint="default" w:ascii="Times New Roman" w:hAnsi="Times New Roman" w:eastAsia="宋体" w:cs="Times New Roman"/>
                      <w:color w:val="auto"/>
                      <w:sz w:val="21"/>
                      <w:szCs w:val="21"/>
                      <w:lang w:val="en-US" w:eastAsia="zh-CN"/>
                    </w:rPr>
                    <w:t xml:space="preserve"> </w:t>
                  </w:r>
                  <w:r>
                    <w:rPr>
                      <w:rFonts w:hint="default" w:ascii="Times New Roman" w:hAnsi="Times New Roman" w:eastAsia="宋体" w:cs="Times New Roman"/>
                      <w:color w:val="auto"/>
                      <w:sz w:val="21"/>
                      <w:szCs w:val="21"/>
                    </w:rPr>
                    <w:t>3095-</w:t>
                  </w:r>
                  <w:r>
                    <w:rPr>
                      <w:rFonts w:hint="default" w:ascii="Times New Roman" w:hAnsi="Times New Roman" w:eastAsia="宋体" w:cs="Times New Roman"/>
                      <w:color w:val="auto"/>
                      <w:sz w:val="21"/>
                      <w:szCs w:val="21"/>
                      <w:lang w:val="en-US" w:eastAsia="zh-CN"/>
                    </w:rPr>
                    <w:t>2026</w:t>
                  </w:r>
                  <w:r>
                    <w:rPr>
                      <w:rFonts w:hint="default" w:ascii="Times New Roman" w:hAnsi="Times New Roman" w:eastAsia="宋体" w:cs="Times New Roman"/>
                      <w:color w:val="auto"/>
                      <w:sz w:val="21"/>
                      <w:szCs w:val="21"/>
                    </w:rPr>
                    <w:t>）</w:t>
                  </w:r>
                </w:p>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表1过渡阶段</w:t>
                  </w:r>
                </w:p>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二</w:t>
                  </w:r>
                  <w:r>
                    <w:rPr>
                      <w:rFonts w:hint="default" w:ascii="Times New Roman" w:hAnsi="Times New Roman" w:eastAsia="宋体" w:cs="Times New Roman"/>
                      <w:color w:val="auto"/>
                      <w:sz w:val="21"/>
                      <w:szCs w:val="21"/>
                    </w:rPr>
                    <w:t>级标准</w:t>
                  </w:r>
                </w:p>
              </w:tc>
            </w:tr>
            <w:tr>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58" w:type="pct"/>
                  <w:vMerge w:val="continue"/>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p>
              </w:tc>
              <w:tc>
                <w:tcPr>
                  <w:tcW w:w="1076"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康定园小区居民</w:t>
                  </w:r>
                </w:p>
              </w:tc>
              <w:tc>
                <w:tcPr>
                  <w:tcW w:w="660"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西北</w:t>
                  </w:r>
                  <w:r>
                    <w:rPr>
                      <w:rFonts w:hint="default" w:ascii="Times New Roman" w:hAnsi="Times New Roman" w:eastAsia="宋体" w:cs="Times New Roman"/>
                      <w:color w:val="auto"/>
                      <w:sz w:val="21"/>
                      <w:szCs w:val="21"/>
                    </w:rPr>
                    <w:t>侧</w:t>
                  </w:r>
                </w:p>
              </w:tc>
              <w:tc>
                <w:tcPr>
                  <w:tcW w:w="794"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23</w:t>
                  </w:r>
                  <w:r>
                    <w:rPr>
                      <w:rFonts w:hint="default" w:ascii="Times New Roman" w:hAnsi="Times New Roman" w:eastAsia="宋体" w:cs="Times New Roman"/>
                      <w:color w:val="auto"/>
                      <w:sz w:val="21"/>
                      <w:szCs w:val="21"/>
                    </w:rPr>
                    <w:t>~500m</w:t>
                  </w:r>
                </w:p>
              </w:tc>
              <w:tc>
                <w:tcPr>
                  <w:tcW w:w="870" w:type="pct"/>
                  <w:tcBorders>
                    <w:tl2br w:val="nil"/>
                    <w:tr2bl w:val="nil"/>
                  </w:tcBorders>
                  <w:noWrap w:val="0"/>
                  <w:vAlign w:val="center"/>
                </w:tcPr>
                <w:p>
                  <w:pPr>
                    <w:keepNext/>
                    <w:keepLines w:val="0"/>
                    <w:pageBreakBefore w:val="0"/>
                    <w:widowControl w:val="0"/>
                    <w:tabs>
                      <w:tab w:val="left" w:pos="360"/>
                    </w:tabs>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约</w:t>
                  </w:r>
                  <w:r>
                    <w:rPr>
                      <w:rFonts w:hint="default" w:ascii="Times New Roman" w:hAnsi="Times New Roman" w:eastAsia="宋体" w:cs="Times New Roman"/>
                      <w:color w:val="auto"/>
                      <w:sz w:val="21"/>
                      <w:szCs w:val="21"/>
                      <w:lang w:val="en-US" w:eastAsia="zh-CN"/>
                    </w:rPr>
                    <w:t>4</w:t>
                  </w:r>
                  <w:r>
                    <w:rPr>
                      <w:rFonts w:hint="default" w:ascii="Times New Roman" w:hAnsi="Times New Roman" w:eastAsia="宋体" w:cs="Times New Roman"/>
                      <w:color w:val="auto"/>
                      <w:sz w:val="21"/>
                      <w:szCs w:val="21"/>
                    </w:rPr>
                    <w:t>000人</w:t>
                  </w:r>
                </w:p>
              </w:tc>
              <w:tc>
                <w:tcPr>
                  <w:tcW w:w="1139" w:type="pct"/>
                  <w:vMerge w:val="continue"/>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p>
              </w:tc>
            </w:tr>
            <w:tr>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58" w:type="pct"/>
                  <w:vMerge w:val="continue"/>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p>
              </w:tc>
              <w:tc>
                <w:tcPr>
                  <w:tcW w:w="1076"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京州口腔医院</w:t>
                  </w:r>
                </w:p>
              </w:tc>
              <w:tc>
                <w:tcPr>
                  <w:tcW w:w="660"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西</w:t>
                  </w:r>
                  <w:r>
                    <w:rPr>
                      <w:rFonts w:hint="default" w:ascii="Times New Roman" w:hAnsi="Times New Roman" w:eastAsia="宋体" w:cs="Times New Roman"/>
                      <w:color w:val="auto"/>
                      <w:sz w:val="21"/>
                      <w:szCs w:val="21"/>
                    </w:rPr>
                    <w:t>侧</w:t>
                  </w:r>
                </w:p>
              </w:tc>
              <w:tc>
                <w:tcPr>
                  <w:tcW w:w="794"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w:t>
                  </w:r>
                  <w:r>
                    <w:rPr>
                      <w:rFonts w:hint="default" w:ascii="Times New Roman" w:hAnsi="Times New Roman" w:eastAsia="宋体" w:cs="Times New Roman"/>
                      <w:color w:val="auto"/>
                      <w:sz w:val="21"/>
                      <w:szCs w:val="21"/>
                      <w:lang w:val="en-US" w:eastAsia="zh-CN"/>
                    </w:rPr>
                    <w:t>4</w:t>
                  </w:r>
                  <w:r>
                    <w:rPr>
                      <w:rFonts w:hint="default" w:ascii="Times New Roman" w:hAnsi="Times New Roman" w:eastAsia="宋体" w:cs="Times New Roman"/>
                      <w:color w:val="auto"/>
                      <w:sz w:val="21"/>
                      <w:szCs w:val="21"/>
                    </w:rPr>
                    <w:t>m</w:t>
                  </w:r>
                </w:p>
              </w:tc>
              <w:tc>
                <w:tcPr>
                  <w:tcW w:w="870" w:type="pct"/>
                  <w:tcBorders>
                    <w:tl2br w:val="nil"/>
                    <w:tr2bl w:val="nil"/>
                  </w:tcBorders>
                  <w:noWrap w:val="0"/>
                  <w:vAlign w:val="center"/>
                </w:tcPr>
                <w:p>
                  <w:pPr>
                    <w:keepNext/>
                    <w:keepLines w:val="0"/>
                    <w:pageBreakBefore w:val="0"/>
                    <w:widowControl w:val="0"/>
                    <w:tabs>
                      <w:tab w:val="left" w:pos="360"/>
                    </w:tabs>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约</w:t>
                  </w:r>
                  <w:r>
                    <w:rPr>
                      <w:rFonts w:hint="default" w:ascii="Times New Roman" w:hAnsi="Times New Roman" w:eastAsia="宋体" w:cs="Times New Roman"/>
                      <w:color w:val="auto"/>
                      <w:sz w:val="21"/>
                      <w:szCs w:val="21"/>
                      <w:lang w:val="en-US" w:eastAsia="zh-CN"/>
                    </w:rPr>
                    <w:t>120</w:t>
                  </w:r>
                  <w:r>
                    <w:rPr>
                      <w:rFonts w:hint="default" w:ascii="Times New Roman" w:hAnsi="Times New Roman" w:eastAsia="宋体" w:cs="Times New Roman"/>
                      <w:color w:val="auto"/>
                      <w:sz w:val="21"/>
                      <w:szCs w:val="21"/>
                    </w:rPr>
                    <w:t>人</w:t>
                  </w:r>
                </w:p>
              </w:tc>
              <w:tc>
                <w:tcPr>
                  <w:tcW w:w="1139" w:type="pct"/>
                  <w:vMerge w:val="continue"/>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p>
              </w:tc>
            </w:tr>
            <w:tr>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58" w:type="pct"/>
                  <w:vMerge w:val="continue"/>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p>
              </w:tc>
              <w:tc>
                <w:tcPr>
                  <w:tcW w:w="1076"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兴义市盘江路小学</w:t>
                  </w:r>
                </w:p>
              </w:tc>
              <w:tc>
                <w:tcPr>
                  <w:tcW w:w="660"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南侧</w:t>
                  </w:r>
                </w:p>
              </w:tc>
              <w:tc>
                <w:tcPr>
                  <w:tcW w:w="794"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77m</w:t>
                  </w:r>
                </w:p>
              </w:tc>
              <w:tc>
                <w:tcPr>
                  <w:tcW w:w="870" w:type="pct"/>
                  <w:tcBorders>
                    <w:tl2br w:val="nil"/>
                    <w:tr2bl w:val="nil"/>
                  </w:tcBorders>
                  <w:noWrap w:val="0"/>
                  <w:vAlign w:val="center"/>
                </w:tcPr>
                <w:p>
                  <w:pPr>
                    <w:keepNext/>
                    <w:keepLines w:val="0"/>
                    <w:pageBreakBefore w:val="0"/>
                    <w:widowControl w:val="0"/>
                    <w:tabs>
                      <w:tab w:val="left" w:pos="360"/>
                    </w:tabs>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约1500人</w:t>
                  </w:r>
                </w:p>
              </w:tc>
              <w:tc>
                <w:tcPr>
                  <w:tcW w:w="1139" w:type="pct"/>
                  <w:vMerge w:val="continue"/>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p>
              </w:tc>
            </w:tr>
            <w:tr>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58" w:type="pct"/>
                  <w:vMerge w:val="continue"/>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p>
              </w:tc>
              <w:tc>
                <w:tcPr>
                  <w:tcW w:w="1076"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黄草街道居民</w:t>
                  </w:r>
                </w:p>
              </w:tc>
              <w:tc>
                <w:tcPr>
                  <w:tcW w:w="660"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西</w:t>
                  </w:r>
                  <w:r>
                    <w:rPr>
                      <w:rFonts w:hint="default" w:ascii="Times New Roman" w:hAnsi="Times New Roman" w:eastAsia="宋体" w:cs="Times New Roman"/>
                      <w:color w:val="auto"/>
                      <w:sz w:val="21"/>
                      <w:szCs w:val="21"/>
                    </w:rPr>
                    <w:t>南侧</w:t>
                  </w:r>
                </w:p>
              </w:tc>
              <w:tc>
                <w:tcPr>
                  <w:tcW w:w="794"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41~500m</w:t>
                  </w:r>
                </w:p>
              </w:tc>
              <w:tc>
                <w:tcPr>
                  <w:tcW w:w="870" w:type="pct"/>
                  <w:tcBorders>
                    <w:tl2br w:val="nil"/>
                    <w:tr2bl w:val="nil"/>
                  </w:tcBorders>
                  <w:noWrap w:val="0"/>
                  <w:vAlign w:val="center"/>
                </w:tcPr>
                <w:p>
                  <w:pPr>
                    <w:keepNext/>
                    <w:keepLines w:val="0"/>
                    <w:pageBreakBefore w:val="0"/>
                    <w:widowControl w:val="0"/>
                    <w:tabs>
                      <w:tab w:val="left" w:pos="360"/>
                    </w:tabs>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约5000人</w:t>
                  </w:r>
                </w:p>
              </w:tc>
              <w:tc>
                <w:tcPr>
                  <w:tcW w:w="1139" w:type="pct"/>
                  <w:vMerge w:val="continue"/>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p>
              </w:tc>
            </w:tr>
            <w:tr>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58" w:type="pct"/>
                  <w:vMerge w:val="continue"/>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p>
              </w:tc>
              <w:tc>
                <w:tcPr>
                  <w:tcW w:w="1076"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富民社区居民</w:t>
                  </w:r>
                </w:p>
              </w:tc>
              <w:tc>
                <w:tcPr>
                  <w:tcW w:w="660"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东南侧</w:t>
                  </w:r>
                </w:p>
              </w:tc>
              <w:tc>
                <w:tcPr>
                  <w:tcW w:w="794"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10</w:t>
                  </w:r>
                  <w:r>
                    <w:rPr>
                      <w:rFonts w:hint="default" w:ascii="Times New Roman" w:hAnsi="Times New Roman" w:eastAsia="宋体" w:cs="Times New Roman"/>
                      <w:color w:val="auto"/>
                      <w:sz w:val="21"/>
                      <w:szCs w:val="21"/>
                    </w:rPr>
                    <w:t>~500m</w:t>
                  </w:r>
                </w:p>
              </w:tc>
              <w:tc>
                <w:tcPr>
                  <w:tcW w:w="870" w:type="pct"/>
                  <w:tcBorders>
                    <w:tl2br w:val="nil"/>
                    <w:tr2bl w:val="nil"/>
                  </w:tcBorders>
                  <w:noWrap w:val="0"/>
                  <w:vAlign w:val="center"/>
                </w:tcPr>
                <w:p>
                  <w:pPr>
                    <w:keepNext/>
                    <w:keepLines w:val="0"/>
                    <w:pageBreakBefore w:val="0"/>
                    <w:widowControl w:val="0"/>
                    <w:tabs>
                      <w:tab w:val="left" w:pos="360"/>
                    </w:tabs>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约3500人</w:t>
                  </w:r>
                </w:p>
              </w:tc>
              <w:tc>
                <w:tcPr>
                  <w:tcW w:w="1139" w:type="pct"/>
                  <w:vMerge w:val="continue"/>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p>
              </w:tc>
            </w:tr>
            <w:tr>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8" w:type="pct"/>
                  <w:vMerge w:val="continue"/>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p>
              </w:tc>
              <w:tc>
                <w:tcPr>
                  <w:tcW w:w="1076"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黔西南州职院</w:t>
                  </w:r>
                </w:p>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（中职校区</w:t>
                  </w:r>
                  <w:r>
                    <w:rPr>
                      <w:rFonts w:hint="default" w:ascii="Times New Roman" w:hAnsi="Times New Roman" w:eastAsia="宋体" w:cs="Times New Roman"/>
                      <w:color w:val="auto"/>
                      <w:sz w:val="21"/>
                      <w:szCs w:val="21"/>
                      <w:lang w:eastAsia="zh-CN"/>
                    </w:rPr>
                    <w:t>）</w:t>
                  </w:r>
                </w:p>
              </w:tc>
              <w:tc>
                <w:tcPr>
                  <w:tcW w:w="660"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东南侧</w:t>
                  </w:r>
                </w:p>
              </w:tc>
              <w:tc>
                <w:tcPr>
                  <w:tcW w:w="794"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290m</w:t>
                  </w:r>
                </w:p>
              </w:tc>
              <w:tc>
                <w:tcPr>
                  <w:tcW w:w="870" w:type="pct"/>
                  <w:tcBorders>
                    <w:tl2br w:val="nil"/>
                    <w:tr2bl w:val="nil"/>
                  </w:tcBorders>
                  <w:noWrap w:val="0"/>
                  <w:vAlign w:val="center"/>
                </w:tcPr>
                <w:p>
                  <w:pPr>
                    <w:keepNext/>
                    <w:keepLines w:val="0"/>
                    <w:pageBreakBefore w:val="0"/>
                    <w:widowControl w:val="0"/>
                    <w:tabs>
                      <w:tab w:val="left" w:pos="360"/>
                    </w:tabs>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约600人</w:t>
                  </w:r>
                </w:p>
              </w:tc>
              <w:tc>
                <w:tcPr>
                  <w:tcW w:w="1139" w:type="pct"/>
                  <w:vMerge w:val="continue"/>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p>
              </w:tc>
            </w:tr>
            <w:tr>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58" w:type="pct"/>
                  <w:vMerge w:val="continue"/>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p>
              </w:tc>
              <w:tc>
                <w:tcPr>
                  <w:tcW w:w="1076"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将</w:t>
                  </w:r>
                  <w:r>
                    <w:rPr>
                      <w:rFonts w:hint="default" w:ascii="Times New Roman" w:hAnsi="Times New Roman" w:eastAsia="宋体" w:cs="Times New Roman"/>
                      <w:color w:val="auto"/>
                      <w:sz w:val="21"/>
                      <w:szCs w:val="21"/>
                    </w:rPr>
                    <w:t>台营居民</w:t>
                  </w:r>
                </w:p>
              </w:tc>
              <w:tc>
                <w:tcPr>
                  <w:tcW w:w="660"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东侧</w:t>
                  </w:r>
                </w:p>
              </w:tc>
              <w:tc>
                <w:tcPr>
                  <w:tcW w:w="794"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8</w:t>
                  </w:r>
                  <w:r>
                    <w:rPr>
                      <w:rFonts w:hint="default" w:ascii="Times New Roman" w:hAnsi="Times New Roman" w:eastAsia="宋体" w:cs="Times New Roman"/>
                      <w:color w:val="auto"/>
                      <w:sz w:val="21"/>
                      <w:szCs w:val="21"/>
                    </w:rPr>
                    <w:t>~500m</w:t>
                  </w:r>
                </w:p>
              </w:tc>
              <w:tc>
                <w:tcPr>
                  <w:tcW w:w="870" w:type="pct"/>
                  <w:tcBorders>
                    <w:tl2br w:val="nil"/>
                    <w:tr2bl w:val="nil"/>
                  </w:tcBorders>
                  <w:noWrap w:val="0"/>
                  <w:vAlign w:val="center"/>
                </w:tcPr>
                <w:p>
                  <w:pPr>
                    <w:keepNext/>
                    <w:keepLines w:val="0"/>
                    <w:pageBreakBefore w:val="0"/>
                    <w:widowControl w:val="0"/>
                    <w:tabs>
                      <w:tab w:val="left" w:pos="360"/>
                    </w:tabs>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约100人</w:t>
                  </w:r>
                </w:p>
              </w:tc>
              <w:tc>
                <w:tcPr>
                  <w:tcW w:w="1139" w:type="pct"/>
                  <w:vMerge w:val="continue"/>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p>
              </w:tc>
            </w:tr>
            <w:tr>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58" w:type="pct"/>
                  <w:vMerge w:val="continue"/>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p>
              </w:tc>
              <w:tc>
                <w:tcPr>
                  <w:tcW w:w="1076"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黔西南州气象局</w:t>
                  </w:r>
                </w:p>
              </w:tc>
              <w:tc>
                <w:tcPr>
                  <w:tcW w:w="660"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东北侧</w:t>
                  </w:r>
                </w:p>
              </w:tc>
              <w:tc>
                <w:tcPr>
                  <w:tcW w:w="794"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185m</w:t>
                  </w:r>
                </w:p>
              </w:tc>
              <w:tc>
                <w:tcPr>
                  <w:tcW w:w="870" w:type="pct"/>
                  <w:tcBorders>
                    <w:tl2br w:val="nil"/>
                    <w:tr2bl w:val="nil"/>
                  </w:tcBorders>
                  <w:noWrap w:val="0"/>
                  <w:vAlign w:val="center"/>
                </w:tcPr>
                <w:p>
                  <w:pPr>
                    <w:keepNext/>
                    <w:keepLines w:val="0"/>
                    <w:pageBreakBefore w:val="0"/>
                    <w:widowControl w:val="0"/>
                    <w:tabs>
                      <w:tab w:val="left" w:pos="360"/>
                    </w:tabs>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约60人</w:t>
                  </w:r>
                </w:p>
              </w:tc>
              <w:tc>
                <w:tcPr>
                  <w:tcW w:w="1139" w:type="pct"/>
                  <w:vMerge w:val="continue"/>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p>
              </w:tc>
            </w:tr>
            <w:tr>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58" w:type="pct"/>
                  <w:vMerge w:val="continue"/>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p>
              </w:tc>
              <w:tc>
                <w:tcPr>
                  <w:tcW w:w="1076"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兴义市向阳路小学</w:t>
                  </w:r>
                </w:p>
              </w:tc>
              <w:tc>
                <w:tcPr>
                  <w:tcW w:w="660"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北侧</w:t>
                  </w:r>
                </w:p>
              </w:tc>
              <w:tc>
                <w:tcPr>
                  <w:tcW w:w="794"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220m</w:t>
                  </w:r>
                </w:p>
              </w:tc>
              <w:tc>
                <w:tcPr>
                  <w:tcW w:w="870" w:type="pct"/>
                  <w:tcBorders>
                    <w:tl2br w:val="nil"/>
                    <w:tr2bl w:val="nil"/>
                  </w:tcBorders>
                  <w:noWrap w:val="0"/>
                  <w:vAlign w:val="center"/>
                </w:tcPr>
                <w:p>
                  <w:pPr>
                    <w:keepNext/>
                    <w:keepLines w:val="0"/>
                    <w:pageBreakBefore w:val="0"/>
                    <w:widowControl w:val="0"/>
                    <w:tabs>
                      <w:tab w:val="left" w:pos="360"/>
                    </w:tabs>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约1500人</w:t>
                  </w:r>
                </w:p>
              </w:tc>
              <w:tc>
                <w:tcPr>
                  <w:tcW w:w="1139" w:type="pct"/>
                  <w:vMerge w:val="continue"/>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p>
              </w:tc>
            </w:tr>
            <w:tr>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58" w:type="pct"/>
                  <w:vMerge w:val="restar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声环境</w:t>
                  </w:r>
                </w:p>
              </w:tc>
              <w:tc>
                <w:tcPr>
                  <w:tcW w:w="1076"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kern w:val="2"/>
                      <w:sz w:val="21"/>
                      <w:szCs w:val="21"/>
                      <w:lang w:val="zh-CN" w:eastAsia="zh-CN" w:bidi="ar-SA"/>
                    </w:rPr>
                  </w:pPr>
                  <w:r>
                    <w:rPr>
                      <w:rFonts w:hint="default" w:ascii="Times New Roman" w:hAnsi="Times New Roman" w:eastAsia="宋体" w:cs="Times New Roman"/>
                      <w:color w:val="auto"/>
                      <w:sz w:val="21"/>
                      <w:szCs w:val="21"/>
                    </w:rPr>
                    <w:t>兴源社区居民</w:t>
                  </w:r>
                </w:p>
              </w:tc>
              <w:tc>
                <w:tcPr>
                  <w:tcW w:w="660"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kern w:val="2"/>
                      <w:sz w:val="21"/>
                      <w:szCs w:val="21"/>
                      <w:lang w:val="zh-CN" w:eastAsia="zh-CN" w:bidi="ar-SA"/>
                    </w:rPr>
                  </w:pPr>
                  <w:r>
                    <w:rPr>
                      <w:rFonts w:hint="default" w:ascii="Times New Roman" w:hAnsi="Times New Roman" w:eastAsia="宋体" w:cs="Times New Roman"/>
                      <w:color w:val="auto"/>
                      <w:sz w:val="21"/>
                      <w:szCs w:val="21"/>
                    </w:rPr>
                    <w:t>北侧</w:t>
                  </w:r>
                </w:p>
              </w:tc>
              <w:tc>
                <w:tcPr>
                  <w:tcW w:w="794"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kern w:val="2"/>
                      <w:sz w:val="21"/>
                      <w:szCs w:val="21"/>
                      <w:lang w:val="zh-CN" w:eastAsia="zh-CN" w:bidi="ar-SA"/>
                    </w:rPr>
                  </w:pPr>
                  <w:r>
                    <w:rPr>
                      <w:rFonts w:hint="default" w:ascii="Times New Roman" w:hAnsi="Times New Roman" w:eastAsia="宋体" w:cs="Times New Roman"/>
                      <w:color w:val="auto"/>
                      <w:sz w:val="21"/>
                      <w:szCs w:val="21"/>
                      <w:lang w:val="en-US" w:eastAsia="zh-CN"/>
                    </w:rPr>
                    <w:t>6</w:t>
                  </w:r>
                  <w:r>
                    <w:rPr>
                      <w:rFonts w:hint="default" w:ascii="Times New Roman" w:hAnsi="Times New Roman" w:eastAsia="宋体" w:cs="Times New Roman"/>
                      <w:color w:val="auto"/>
                      <w:sz w:val="21"/>
                      <w:szCs w:val="21"/>
                    </w:rPr>
                    <w:t>~</w:t>
                  </w:r>
                  <w:r>
                    <w:rPr>
                      <w:rFonts w:hint="default" w:ascii="Times New Roman" w:hAnsi="Times New Roman" w:eastAsia="宋体" w:cs="Times New Roman"/>
                      <w:color w:val="auto"/>
                      <w:sz w:val="21"/>
                      <w:szCs w:val="21"/>
                      <w:lang w:val="en-US" w:eastAsia="zh-CN"/>
                    </w:rPr>
                    <w:t>2</w:t>
                  </w:r>
                  <w:r>
                    <w:rPr>
                      <w:rFonts w:hint="default" w:ascii="Times New Roman" w:hAnsi="Times New Roman" w:eastAsia="宋体" w:cs="Times New Roman"/>
                      <w:color w:val="auto"/>
                      <w:sz w:val="21"/>
                      <w:szCs w:val="21"/>
                    </w:rPr>
                    <w:t>00m</w:t>
                  </w:r>
                </w:p>
              </w:tc>
              <w:tc>
                <w:tcPr>
                  <w:tcW w:w="870" w:type="pct"/>
                  <w:tcBorders>
                    <w:tl2br w:val="nil"/>
                    <w:tr2bl w:val="nil"/>
                  </w:tcBorders>
                  <w:noWrap w:val="0"/>
                  <w:vAlign w:val="center"/>
                </w:tcPr>
                <w:p>
                  <w:pPr>
                    <w:keepNext/>
                    <w:keepLines w:val="0"/>
                    <w:pageBreakBefore w:val="0"/>
                    <w:widowControl w:val="0"/>
                    <w:tabs>
                      <w:tab w:val="left" w:pos="360"/>
                    </w:tabs>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kern w:val="2"/>
                      <w:sz w:val="21"/>
                      <w:szCs w:val="21"/>
                      <w:lang w:val="zh-CN" w:eastAsia="zh-CN" w:bidi="ar-SA"/>
                    </w:rPr>
                  </w:pPr>
                  <w:r>
                    <w:rPr>
                      <w:rFonts w:hint="default" w:ascii="Times New Roman" w:hAnsi="Times New Roman" w:eastAsia="宋体" w:cs="Times New Roman"/>
                      <w:color w:val="auto"/>
                      <w:sz w:val="21"/>
                      <w:szCs w:val="21"/>
                    </w:rPr>
                    <w:t>约</w:t>
                  </w:r>
                  <w:r>
                    <w:rPr>
                      <w:rFonts w:hint="default" w:ascii="Times New Roman" w:hAnsi="Times New Roman" w:eastAsia="宋体" w:cs="Times New Roman"/>
                      <w:color w:val="auto"/>
                      <w:sz w:val="21"/>
                      <w:szCs w:val="21"/>
                      <w:lang w:val="en-US" w:eastAsia="zh-CN"/>
                    </w:rPr>
                    <w:t>25</w:t>
                  </w:r>
                  <w:r>
                    <w:rPr>
                      <w:rFonts w:hint="default" w:ascii="Times New Roman" w:hAnsi="Times New Roman" w:eastAsia="宋体" w:cs="Times New Roman"/>
                      <w:color w:val="auto"/>
                      <w:sz w:val="21"/>
                      <w:szCs w:val="21"/>
                    </w:rPr>
                    <w:t>00人</w:t>
                  </w:r>
                </w:p>
              </w:tc>
              <w:tc>
                <w:tcPr>
                  <w:tcW w:w="1139" w:type="pct"/>
                  <w:vMerge w:val="restar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lang w:val="zh-CN" w:eastAsia="zh-CN" w:bidi="zh-CN"/>
                    </w:rPr>
                  </w:pPr>
                  <w:r>
                    <w:rPr>
                      <w:rFonts w:hint="default" w:ascii="Times New Roman" w:hAnsi="Times New Roman" w:eastAsia="宋体" w:cs="Times New Roman"/>
                      <w:color w:val="auto"/>
                      <w:sz w:val="21"/>
                      <w:szCs w:val="21"/>
                    </w:rPr>
                    <w:t>《声环境质量标准》</w:t>
                  </w:r>
                  <w:r>
                    <w:rPr>
                      <w:rFonts w:hint="default" w:ascii="Times New Roman" w:hAnsi="Times New Roman" w:eastAsia="宋体" w:cs="Times New Roman"/>
                      <w:color w:val="auto"/>
                      <w:spacing w:val="-11"/>
                      <w:sz w:val="21"/>
                      <w:szCs w:val="21"/>
                    </w:rPr>
                    <w:t>（GB</w:t>
                  </w:r>
                  <w:r>
                    <w:rPr>
                      <w:rFonts w:hint="default" w:ascii="Times New Roman" w:hAnsi="Times New Roman" w:eastAsia="宋体" w:cs="Times New Roman"/>
                      <w:color w:val="auto"/>
                      <w:spacing w:val="-11"/>
                      <w:sz w:val="21"/>
                      <w:szCs w:val="21"/>
                      <w:lang w:val="en-US" w:eastAsia="zh-CN"/>
                    </w:rPr>
                    <w:t xml:space="preserve"> </w:t>
                  </w:r>
                  <w:r>
                    <w:rPr>
                      <w:rFonts w:hint="default" w:ascii="Times New Roman" w:hAnsi="Times New Roman" w:eastAsia="宋体" w:cs="Times New Roman"/>
                      <w:color w:val="auto"/>
                      <w:spacing w:val="-11"/>
                      <w:sz w:val="21"/>
                      <w:szCs w:val="21"/>
                    </w:rPr>
                    <w:t>3096-2008）</w:t>
                  </w:r>
                  <w:r>
                    <w:rPr>
                      <w:rFonts w:hint="default" w:ascii="Times New Roman" w:hAnsi="Times New Roman" w:eastAsia="宋体" w:cs="Times New Roman"/>
                      <w:color w:val="auto"/>
                      <w:spacing w:val="-11"/>
                      <w:sz w:val="21"/>
                      <w:szCs w:val="21"/>
                      <w:lang w:val="en-US" w:eastAsia="zh-CN"/>
                    </w:rPr>
                    <w:t>1</w:t>
                  </w:r>
                  <w:r>
                    <w:rPr>
                      <w:rFonts w:hint="default" w:ascii="Times New Roman" w:hAnsi="Times New Roman" w:eastAsia="宋体" w:cs="Times New Roman"/>
                      <w:color w:val="auto"/>
                      <w:spacing w:val="-11"/>
                      <w:sz w:val="21"/>
                      <w:szCs w:val="21"/>
                    </w:rPr>
                    <w:t>类</w:t>
                  </w:r>
                </w:p>
              </w:tc>
            </w:tr>
            <w:tr>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58" w:type="pct"/>
                  <w:vMerge w:val="continue"/>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p>
              </w:tc>
              <w:tc>
                <w:tcPr>
                  <w:tcW w:w="1076"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kern w:val="2"/>
                      <w:sz w:val="21"/>
                      <w:szCs w:val="21"/>
                      <w:lang w:val="zh-CN" w:eastAsia="zh-CN" w:bidi="ar-SA"/>
                    </w:rPr>
                  </w:pPr>
                  <w:r>
                    <w:rPr>
                      <w:rFonts w:hint="default" w:ascii="Times New Roman" w:hAnsi="Times New Roman" w:eastAsia="宋体" w:cs="Times New Roman"/>
                      <w:color w:val="auto"/>
                      <w:sz w:val="21"/>
                      <w:szCs w:val="21"/>
                    </w:rPr>
                    <w:t>康定园小区居民</w:t>
                  </w:r>
                </w:p>
              </w:tc>
              <w:tc>
                <w:tcPr>
                  <w:tcW w:w="660"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kern w:val="2"/>
                      <w:sz w:val="21"/>
                      <w:szCs w:val="21"/>
                      <w:lang w:val="zh-CN" w:eastAsia="zh-CN" w:bidi="ar-SA"/>
                    </w:rPr>
                  </w:pPr>
                  <w:r>
                    <w:rPr>
                      <w:rFonts w:hint="default" w:ascii="Times New Roman" w:hAnsi="Times New Roman" w:eastAsia="宋体" w:cs="Times New Roman"/>
                      <w:color w:val="auto"/>
                      <w:sz w:val="21"/>
                      <w:szCs w:val="21"/>
                      <w:lang w:eastAsia="zh-CN"/>
                    </w:rPr>
                    <w:t>西北</w:t>
                  </w:r>
                  <w:r>
                    <w:rPr>
                      <w:rFonts w:hint="default" w:ascii="Times New Roman" w:hAnsi="Times New Roman" w:eastAsia="宋体" w:cs="Times New Roman"/>
                      <w:color w:val="auto"/>
                      <w:sz w:val="21"/>
                      <w:szCs w:val="21"/>
                    </w:rPr>
                    <w:t>侧</w:t>
                  </w:r>
                </w:p>
              </w:tc>
              <w:tc>
                <w:tcPr>
                  <w:tcW w:w="794"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kern w:val="2"/>
                      <w:sz w:val="21"/>
                      <w:szCs w:val="21"/>
                      <w:lang w:val="zh-CN" w:eastAsia="zh-CN" w:bidi="ar-SA"/>
                    </w:rPr>
                  </w:pPr>
                  <w:r>
                    <w:rPr>
                      <w:rFonts w:hint="default" w:ascii="Times New Roman" w:hAnsi="Times New Roman" w:eastAsia="宋体" w:cs="Times New Roman"/>
                      <w:color w:val="auto"/>
                      <w:sz w:val="21"/>
                      <w:szCs w:val="21"/>
                      <w:lang w:val="en-US" w:eastAsia="zh-CN"/>
                    </w:rPr>
                    <w:t>23</w:t>
                  </w:r>
                  <w:r>
                    <w:rPr>
                      <w:rFonts w:hint="default" w:ascii="Times New Roman" w:hAnsi="Times New Roman" w:eastAsia="宋体" w:cs="Times New Roman"/>
                      <w:color w:val="auto"/>
                      <w:sz w:val="21"/>
                      <w:szCs w:val="21"/>
                    </w:rPr>
                    <w:t>~</w:t>
                  </w:r>
                  <w:r>
                    <w:rPr>
                      <w:rFonts w:hint="default" w:ascii="Times New Roman" w:hAnsi="Times New Roman" w:eastAsia="宋体" w:cs="Times New Roman"/>
                      <w:color w:val="auto"/>
                      <w:sz w:val="21"/>
                      <w:szCs w:val="21"/>
                      <w:lang w:val="en-US" w:eastAsia="zh-CN"/>
                    </w:rPr>
                    <w:t>2</w:t>
                  </w:r>
                  <w:r>
                    <w:rPr>
                      <w:rFonts w:hint="default" w:ascii="Times New Roman" w:hAnsi="Times New Roman" w:eastAsia="宋体" w:cs="Times New Roman"/>
                      <w:color w:val="auto"/>
                      <w:sz w:val="21"/>
                      <w:szCs w:val="21"/>
                    </w:rPr>
                    <w:t>00m</w:t>
                  </w:r>
                </w:p>
              </w:tc>
              <w:tc>
                <w:tcPr>
                  <w:tcW w:w="870" w:type="pct"/>
                  <w:tcBorders>
                    <w:tl2br w:val="nil"/>
                    <w:tr2bl w:val="nil"/>
                  </w:tcBorders>
                  <w:noWrap w:val="0"/>
                  <w:vAlign w:val="center"/>
                </w:tcPr>
                <w:p>
                  <w:pPr>
                    <w:keepNext/>
                    <w:keepLines w:val="0"/>
                    <w:pageBreakBefore w:val="0"/>
                    <w:widowControl w:val="0"/>
                    <w:tabs>
                      <w:tab w:val="left" w:pos="360"/>
                    </w:tabs>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kern w:val="2"/>
                      <w:sz w:val="21"/>
                      <w:szCs w:val="21"/>
                      <w:lang w:val="zh-CN" w:eastAsia="zh-CN" w:bidi="ar-SA"/>
                    </w:rPr>
                  </w:pPr>
                  <w:r>
                    <w:rPr>
                      <w:rFonts w:hint="default" w:ascii="Times New Roman" w:hAnsi="Times New Roman" w:eastAsia="宋体" w:cs="Times New Roman"/>
                      <w:color w:val="auto"/>
                      <w:sz w:val="21"/>
                      <w:szCs w:val="21"/>
                    </w:rPr>
                    <w:t>约</w:t>
                  </w:r>
                  <w:r>
                    <w:rPr>
                      <w:rFonts w:hint="default" w:ascii="Times New Roman" w:hAnsi="Times New Roman" w:eastAsia="宋体" w:cs="Times New Roman"/>
                      <w:color w:val="auto"/>
                      <w:sz w:val="21"/>
                      <w:szCs w:val="21"/>
                      <w:lang w:val="en-US" w:eastAsia="zh-CN"/>
                    </w:rPr>
                    <w:t>18</w:t>
                  </w:r>
                  <w:r>
                    <w:rPr>
                      <w:rFonts w:hint="default" w:ascii="Times New Roman" w:hAnsi="Times New Roman" w:eastAsia="宋体" w:cs="Times New Roman"/>
                      <w:color w:val="auto"/>
                      <w:sz w:val="21"/>
                      <w:szCs w:val="21"/>
                    </w:rPr>
                    <w:t>00人</w:t>
                  </w:r>
                </w:p>
              </w:tc>
              <w:tc>
                <w:tcPr>
                  <w:tcW w:w="1139" w:type="pct"/>
                  <w:vMerge w:val="continue"/>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lang w:val="zh-CN" w:eastAsia="zh-CN" w:bidi="zh-CN"/>
                    </w:rPr>
                  </w:pPr>
                </w:p>
              </w:tc>
            </w:tr>
            <w:tr>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58" w:type="pct"/>
                  <w:vMerge w:val="continue"/>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p>
              </w:tc>
              <w:tc>
                <w:tcPr>
                  <w:tcW w:w="1076"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kern w:val="2"/>
                      <w:sz w:val="21"/>
                      <w:szCs w:val="21"/>
                      <w:lang w:val="zh-CN" w:eastAsia="zh-CN" w:bidi="ar-SA"/>
                    </w:rPr>
                  </w:pPr>
                  <w:r>
                    <w:rPr>
                      <w:rFonts w:hint="default" w:ascii="Times New Roman" w:hAnsi="Times New Roman" w:eastAsia="宋体" w:cs="Times New Roman"/>
                      <w:color w:val="auto"/>
                      <w:sz w:val="21"/>
                      <w:szCs w:val="21"/>
                    </w:rPr>
                    <w:t>京州口腔医院</w:t>
                  </w:r>
                </w:p>
              </w:tc>
              <w:tc>
                <w:tcPr>
                  <w:tcW w:w="660"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kern w:val="2"/>
                      <w:sz w:val="21"/>
                      <w:szCs w:val="21"/>
                      <w:lang w:val="zh-CN" w:eastAsia="zh-CN" w:bidi="ar-SA"/>
                    </w:rPr>
                  </w:pPr>
                  <w:r>
                    <w:rPr>
                      <w:rFonts w:hint="default" w:ascii="Times New Roman" w:hAnsi="Times New Roman" w:eastAsia="宋体" w:cs="Times New Roman"/>
                      <w:color w:val="auto"/>
                      <w:sz w:val="21"/>
                      <w:szCs w:val="21"/>
                      <w:lang w:val="en-US" w:eastAsia="zh-CN"/>
                    </w:rPr>
                    <w:t>西</w:t>
                  </w:r>
                  <w:r>
                    <w:rPr>
                      <w:rFonts w:hint="default" w:ascii="Times New Roman" w:hAnsi="Times New Roman" w:eastAsia="宋体" w:cs="Times New Roman"/>
                      <w:color w:val="auto"/>
                      <w:sz w:val="21"/>
                      <w:szCs w:val="21"/>
                    </w:rPr>
                    <w:t>侧</w:t>
                  </w:r>
                </w:p>
              </w:tc>
              <w:tc>
                <w:tcPr>
                  <w:tcW w:w="794"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kern w:val="2"/>
                      <w:sz w:val="21"/>
                      <w:szCs w:val="21"/>
                      <w:lang w:val="zh-CN" w:eastAsia="zh-CN" w:bidi="ar-SA"/>
                    </w:rPr>
                  </w:pPr>
                  <w:r>
                    <w:rPr>
                      <w:rFonts w:hint="default" w:ascii="Times New Roman" w:hAnsi="Times New Roman" w:eastAsia="宋体" w:cs="Times New Roman"/>
                      <w:color w:val="auto"/>
                      <w:sz w:val="21"/>
                      <w:szCs w:val="21"/>
                    </w:rPr>
                    <w:t>2</w:t>
                  </w:r>
                  <w:r>
                    <w:rPr>
                      <w:rFonts w:hint="default" w:ascii="Times New Roman" w:hAnsi="Times New Roman" w:eastAsia="宋体" w:cs="Times New Roman"/>
                      <w:color w:val="auto"/>
                      <w:sz w:val="21"/>
                      <w:szCs w:val="21"/>
                      <w:lang w:val="en-US" w:eastAsia="zh-CN"/>
                    </w:rPr>
                    <w:t>4</w:t>
                  </w:r>
                  <w:r>
                    <w:rPr>
                      <w:rFonts w:hint="default" w:ascii="Times New Roman" w:hAnsi="Times New Roman" w:eastAsia="宋体" w:cs="Times New Roman"/>
                      <w:color w:val="auto"/>
                      <w:sz w:val="21"/>
                      <w:szCs w:val="21"/>
                    </w:rPr>
                    <w:t>m</w:t>
                  </w:r>
                </w:p>
              </w:tc>
              <w:tc>
                <w:tcPr>
                  <w:tcW w:w="870" w:type="pct"/>
                  <w:tcBorders>
                    <w:tl2br w:val="nil"/>
                    <w:tr2bl w:val="nil"/>
                  </w:tcBorders>
                  <w:noWrap w:val="0"/>
                  <w:vAlign w:val="center"/>
                </w:tcPr>
                <w:p>
                  <w:pPr>
                    <w:keepNext/>
                    <w:keepLines w:val="0"/>
                    <w:pageBreakBefore w:val="0"/>
                    <w:widowControl w:val="0"/>
                    <w:tabs>
                      <w:tab w:val="left" w:pos="360"/>
                    </w:tabs>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kern w:val="2"/>
                      <w:sz w:val="21"/>
                      <w:szCs w:val="21"/>
                      <w:lang w:val="zh-CN" w:eastAsia="zh-CN" w:bidi="ar-SA"/>
                    </w:rPr>
                  </w:pPr>
                  <w:r>
                    <w:rPr>
                      <w:rFonts w:hint="default" w:ascii="Times New Roman" w:hAnsi="Times New Roman" w:eastAsia="宋体" w:cs="Times New Roman"/>
                      <w:color w:val="auto"/>
                      <w:sz w:val="21"/>
                      <w:szCs w:val="21"/>
                    </w:rPr>
                    <w:t>约</w:t>
                  </w:r>
                  <w:r>
                    <w:rPr>
                      <w:rFonts w:hint="default" w:ascii="Times New Roman" w:hAnsi="Times New Roman" w:eastAsia="宋体" w:cs="Times New Roman"/>
                      <w:color w:val="auto"/>
                      <w:sz w:val="21"/>
                      <w:szCs w:val="21"/>
                      <w:lang w:val="en-US" w:eastAsia="zh-CN"/>
                    </w:rPr>
                    <w:t>120</w:t>
                  </w:r>
                  <w:r>
                    <w:rPr>
                      <w:rFonts w:hint="default" w:ascii="Times New Roman" w:hAnsi="Times New Roman" w:eastAsia="宋体" w:cs="Times New Roman"/>
                      <w:color w:val="auto"/>
                      <w:sz w:val="21"/>
                      <w:szCs w:val="21"/>
                    </w:rPr>
                    <w:t>人</w:t>
                  </w:r>
                </w:p>
              </w:tc>
              <w:tc>
                <w:tcPr>
                  <w:tcW w:w="1139" w:type="pct"/>
                  <w:vMerge w:val="continue"/>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p>
              </w:tc>
            </w:tr>
            <w:tr>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58" w:type="pct"/>
                  <w:vMerge w:val="continue"/>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p>
              </w:tc>
              <w:tc>
                <w:tcPr>
                  <w:tcW w:w="1076"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kern w:val="2"/>
                      <w:sz w:val="21"/>
                      <w:szCs w:val="21"/>
                      <w:lang w:val="zh-CN" w:eastAsia="zh-CN" w:bidi="ar-SA"/>
                    </w:rPr>
                  </w:pPr>
                  <w:r>
                    <w:rPr>
                      <w:rFonts w:hint="default" w:ascii="Times New Roman" w:hAnsi="Times New Roman" w:eastAsia="宋体" w:cs="Times New Roman"/>
                      <w:color w:val="auto"/>
                      <w:sz w:val="21"/>
                      <w:szCs w:val="21"/>
                    </w:rPr>
                    <w:t>兴义市盘江路小学</w:t>
                  </w:r>
                </w:p>
              </w:tc>
              <w:tc>
                <w:tcPr>
                  <w:tcW w:w="660"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kern w:val="2"/>
                      <w:sz w:val="21"/>
                      <w:szCs w:val="21"/>
                      <w:lang w:val="zh-CN" w:eastAsia="zh-CN" w:bidi="ar-SA"/>
                    </w:rPr>
                  </w:pPr>
                  <w:r>
                    <w:rPr>
                      <w:rFonts w:hint="default" w:ascii="Times New Roman" w:hAnsi="Times New Roman" w:eastAsia="宋体" w:cs="Times New Roman"/>
                      <w:color w:val="auto"/>
                      <w:sz w:val="21"/>
                      <w:szCs w:val="21"/>
                    </w:rPr>
                    <w:t>南侧</w:t>
                  </w:r>
                </w:p>
              </w:tc>
              <w:tc>
                <w:tcPr>
                  <w:tcW w:w="794"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kern w:val="2"/>
                      <w:sz w:val="21"/>
                      <w:szCs w:val="21"/>
                      <w:lang w:val="zh-CN" w:eastAsia="zh-CN" w:bidi="ar-SA"/>
                    </w:rPr>
                  </w:pPr>
                  <w:r>
                    <w:rPr>
                      <w:rFonts w:hint="default" w:ascii="Times New Roman" w:hAnsi="Times New Roman" w:eastAsia="宋体" w:cs="Times New Roman"/>
                      <w:color w:val="auto"/>
                      <w:sz w:val="21"/>
                      <w:szCs w:val="21"/>
                    </w:rPr>
                    <w:t>77m</w:t>
                  </w:r>
                </w:p>
              </w:tc>
              <w:tc>
                <w:tcPr>
                  <w:tcW w:w="870" w:type="pct"/>
                  <w:tcBorders>
                    <w:tl2br w:val="nil"/>
                    <w:tr2bl w:val="nil"/>
                  </w:tcBorders>
                  <w:noWrap w:val="0"/>
                  <w:vAlign w:val="center"/>
                </w:tcPr>
                <w:p>
                  <w:pPr>
                    <w:keepNext/>
                    <w:keepLines w:val="0"/>
                    <w:pageBreakBefore w:val="0"/>
                    <w:widowControl w:val="0"/>
                    <w:tabs>
                      <w:tab w:val="left" w:pos="360"/>
                    </w:tabs>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kern w:val="2"/>
                      <w:sz w:val="21"/>
                      <w:szCs w:val="21"/>
                      <w:lang w:val="zh-CN" w:eastAsia="zh-CN" w:bidi="ar-SA"/>
                    </w:rPr>
                  </w:pPr>
                  <w:r>
                    <w:rPr>
                      <w:rFonts w:hint="default" w:ascii="Times New Roman" w:hAnsi="Times New Roman" w:eastAsia="宋体" w:cs="Times New Roman"/>
                      <w:color w:val="auto"/>
                      <w:sz w:val="21"/>
                      <w:szCs w:val="21"/>
                    </w:rPr>
                    <w:t>约1500人</w:t>
                  </w:r>
                </w:p>
              </w:tc>
              <w:tc>
                <w:tcPr>
                  <w:tcW w:w="1139" w:type="pct"/>
                  <w:vMerge w:val="continue"/>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p>
              </w:tc>
            </w:tr>
            <w:tr>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58" w:type="pct"/>
                  <w:vMerge w:val="continue"/>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p>
              </w:tc>
              <w:tc>
                <w:tcPr>
                  <w:tcW w:w="1076"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kern w:val="2"/>
                      <w:sz w:val="21"/>
                      <w:szCs w:val="21"/>
                      <w:lang w:val="zh-CN" w:eastAsia="zh-CN" w:bidi="ar-SA"/>
                    </w:rPr>
                  </w:pPr>
                  <w:r>
                    <w:rPr>
                      <w:rFonts w:hint="default" w:ascii="Times New Roman" w:hAnsi="Times New Roman" w:eastAsia="宋体" w:cs="Times New Roman"/>
                      <w:color w:val="auto"/>
                      <w:sz w:val="21"/>
                      <w:szCs w:val="21"/>
                    </w:rPr>
                    <w:t>黄草街道居民</w:t>
                  </w:r>
                </w:p>
              </w:tc>
              <w:tc>
                <w:tcPr>
                  <w:tcW w:w="660"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kern w:val="2"/>
                      <w:sz w:val="21"/>
                      <w:szCs w:val="21"/>
                      <w:lang w:val="zh-CN" w:eastAsia="zh-CN" w:bidi="ar-SA"/>
                    </w:rPr>
                  </w:pPr>
                  <w:r>
                    <w:rPr>
                      <w:rFonts w:hint="default" w:ascii="Times New Roman" w:hAnsi="Times New Roman" w:eastAsia="宋体" w:cs="Times New Roman"/>
                      <w:color w:val="auto"/>
                      <w:sz w:val="21"/>
                      <w:szCs w:val="21"/>
                      <w:lang w:val="en-US" w:eastAsia="zh-CN"/>
                    </w:rPr>
                    <w:t>西</w:t>
                  </w:r>
                  <w:r>
                    <w:rPr>
                      <w:rFonts w:hint="default" w:ascii="Times New Roman" w:hAnsi="Times New Roman" w:eastAsia="宋体" w:cs="Times New Roman"/>
                      <w:color w:val="auto"/>
                      <w:sz w:val="21"/>
                      <w:szCs w:val="21"/>
                    </w:rPr>
                    <w:t>南侧</w:t>
                  </w:r>
                </w:p>
              </w:tc>
              <w:tc>
                <w:tcPr>
                  <w:tcW w:w="794"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kern w:val="2"/>
                      <w:sz w:val="21"/>
                      <w:szCs w:val="21"/>
                      <w:lang w:val="zh-CN" w:eastAsia="zh-CN" w:bidi="ar-SA"/>
                    </w:rPr>
                  </w:pPr>
                  <w:r>
                    <w:rPr>
                      <w:rFonts w:hint="default" w:ascii="Times New Roman" w:hAnsi="Times New Roman" w:eastAsia="宋体" w:cs="Times New Roman"/>
                      <w:color w:val="auto"/>
                      <w:sz w:val="21"/>
                      <w:szCs w:val="21"/>
                    </w:rPr>
                    <w:t>41~</w:t>
                  </w:r>
                  <w:r>
                    <w:rPr>
                      <w:rFonts w:hint="default" w:ascii="Times New Roman" w:hAnsi="Times New Roman" w:eastAsia="宋体" w:cs="Times New Roman"/>
                      <w:color w:val="auto"/>
                      <w:sz w:val="21"/>
                      <w:szCs w:val="21"/>
                      <w:lang w:val="en-US" w:eastAsia="zh-CN"/>
                    </w:rPr>
                    <w:t>2</w:t>
                  </w:r>
                  <w:r>
                    <w:rPr>
                      <w:rFonts w:hint="default" w:ascii="Times New Roman" w:hAnsi="Times New Roman" w:eastAsia="宋体" w:cs="Times New Roman"/>
                      <w:color w:val="auto"/>
                      <w:sz w:val="21"/>
                      <w:szCs w:val="21"/>
                    </w:rPr>
                    <w:t>00m</w:t>
                  </w:r>
                </w:p>
              </w:tc>
              <w:tc>
                <w:tcPr>
                  <w:tcW w:w="870" w:type="pct"/>
                  <w:tcBorders>
                    <w:tl2br w:val="nil"/>
                    <w:tr2bl w:val="nil"/>
                  </w:tcBorders>
                  <w:noWrap w:val="0"/>
                  <w:vAlign w:val="center"/>
                </w:tcPr>
                <w:p>
                  <w:pPr>
                    <w:keepNext/>
                    <w:keepLines w:val="0"/>
                    <w:pageBreakBefore w:val="0"/>
                    <w:widowControl w:val="0"/>
                    <w:tabs>
                      <w:tab w:val="left" w:pos="360"/>
                    </w:tabs>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kern w:val="2"/>
                      <w:sz w:val="21"/>
                      <w:szCs w:val="21"/>
                      <w:lang w:val="zh-CN" w:eastAsia="zh-CN" w:bidi="ar-SA"/>
                    </w:rPr>
                  </w:pPr>
                  <w:r>
                    <w:rPr>
                      <w:rFonts w:hint="default" w:ascii="Times New Roman" w:hAnsi="Times New Roman" w:eastAsia="宋体" w:cs="Times New Roman"/>
                      <w:color w:val="auto"/>
                      <w:sz w:val="21"/>
                      <w:szCs w:val="21"/>
                    </w:rPr>
                    <w:t>约</w:t>
                  </w:r>
                  <w:r>
                    <w:rPr>
                      <w:rFonts w:hint="default" w:ascii="Times New Roman" w:hAnsi="Times New Roman" w:eastAsia="宋体" w:cs="Times New Roman"/>
                      <w:color w:val="auto"/>
                      <w:sz w:val="21"/>
                      <w:szCs w:val="21"/>
                      <w:lang w:val="en-US" w:eastAsia="zh-CN"/>
                    </w:rPr>
                    <w:t>16</w:t>
                  </w:r>
                  <w:r>
                    <w:rPr>
                      <w:rFonts w:hint="default" w:ascii="Times New Roman" w:hAnsi="Times New Roman" w:eastAsia="宋体" w:cs="Times New Roman"/>
                      <w:color w:val="auto"/>
                      <w:sz w:val="21"/>
                      <w:szCs w:val="21"/>
                    </w:rPr>
                    <w:t>00人</w:t>
                  </w:r>
                </w:p>
              </w:tc>
              <w:tc>
                <w:tcPr>
                  <w:tcW w:w="1139" w:type="pct"/>
                  <w:vMerge w:val="continue"/>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p>
              </w:tc>
            </w:tr>
            <w:tr>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58" w:type="pct"/>
                  <w:vMerge w:val="continue"/>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p>
              </w:tc>
              <w:tc>
                <w:tcPr>
                  <w:tcW w:w="1076"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kern w:val="2"/>
                      <w:sz w:val="21"/>
                      <w:szCs w:val="21"/>
                      <w:lang w:val="zh-CN" w:eastAsia="zh-CN" w:bidi="ar-SA"/>
                    </w:rPr>
                  </w:pPr>
                  <w:r>
                    <w:rPr>
                      <w:rFonts w:hint="default" w:ascii="Times New Roman" w:hAnsi="Times New Roman" w:eastAsia="宋体" w:cs="Times New Roman"/>
                      <w:color w:val="auto"/>
                      <w:sz w:val="21"/>
                      <w:szCs w:val="21"/>
                    </w:rPr>
                    <w:t>富民社区居民</w:t>
                  </w:r>
                </w:p>
              </w:tc>
              <w:tc>
                <w:tcPr>
                  <w:tcW w:w="660"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kern w:val="2"/>
                      <w:sz w:val="21"/>
                      <w:szCs w:val="21"/>
                      <w:lang w:val="zh-CN" w:eastAsia="zh-CN" w:bidi="ar-SA"/>
                    </w:rPr>
                  </w:pPr>
                  <w:r>
                    <w:rPr>
                      <w:rFonts w:hint="default" w:ascii="Times New Roman" w:hAnsi="Times New Roman" w:eastAsia="宋体" w:cs="Times New Roman"/>
                      <w:color w:val="auto"/>
                      <w:sz w:val="21"/>
                      <w:szCs w:val="21"/>
                    </w:rPr>
                    <w:t>东南侧</w:t>
                  </w:r>
                </w:p>
              </w:tc>
              <w:tc>
                <w:tcPr>
                  <w:tcW w:w="794"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kern w:val="2"/>
                      <w:sz w:val="21"/>
                      <w:szCs w:val="21"/>
                      <w:lang w:val="zh-CN" w:eastAsia="zh-CN" w:bidi="ar-SA"/>
                    </w:rPr>
                  </w:pPr>
                  <w:r>
                    <w:rPr>
                      <w:rFonts w:hint="default" w:ascii="Times New Roman" w:hAnsi="Times New Roman" w:eastAsia="宋体" w:cs="Times New Roman"/>
                      <w:color w:val="auto"/>
                      <w:sz w:val="21"/>
                      <w:szCs w:val="21"/>
                      <w:lang w:val="en-US" w:eastAsia="zh-CN"/>
                    </w:rPr>
                    <w:t>10</w:t>
                  </w:r>
                  <w:r>
                    <w:rPr>
                      <w:rFonts w:hint="default" w:ascii="Times New Roman" w:hAnsi="Times New Roman" w:eastAsia="宋体" w:cs="Times New Roman"/>
                      <w:color w:val="auto"/>
                      <w:sz w:val="21"/>
                      <w:szCs w:val="21"/>
                    </w:rPr>
                    <w:t>~</w:t>
                  </w:r>
                  <w:r>
                    <w:rPr>
                      <w:rFonts w:hint="default" w:ascii="Times New Roman" w:hAnsi="Times New Roman" w:eastAsia="宋体" w:cs="Times New Roman"/>
                      <w:color w:val="auto"/>
                      <w:sz w:val="21"/>
                      <w:szCs w:val="21"/>
                      <w:lang w:val="en-US" w:eastAsia="zh-CN"/>
                    </w:rPr>
                    <w:t>2</w:t>
                  </w:r>
                  <w:r>
                    <w:rPr>
                      <w:rFonts w:hint="default" w:ascii="Times New Roman" w:hAnsi="Times New Roman" w:eastAsia="宋体" w:cs="Times New Roman"/>
                      <w:color w:val="auto"/>
                      <w:sz w:val="21"/>
                      <w:szCs w:val="21"/>
                    </w:rPr>
                    <w:t>00m</w:t>
                  </w:r>
                </w:p>
              </w:tc>
              <w:tc>
                <w:tcPr>
                  <w:tcW w:w="870" w:type="pct"/>
                  <w:tcBorders>
                    <w:tl2br w:val="nil"/>
                    <w:tr2bl w:val="nil"/>
                  </w:tcBorders>
                  <w:noWrap w:val="0"/>
                  <w:vAlign w:val="center"/>
                </w:tcPr>
                <w:p>
                  <w:pPr>
                    <w:keepNext/>
                    <w:keepLines w:val="0"/>
                    <w:pageBreakBefore w:val="0"/>
                    <w:widowControl w:val="0"/>
                    <w:tabs>
                      <w:tab w:val="left" w:pos="360"/>
                    </w:tabs>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kern w:val="2"/>
                      <w:sz w:val="21"/>
                      <w:szCs w:val="21"/>
                      <w:lang w:val="zh-CN" w:eastAsia="zh-CN" w:bidi="ar-SA"/>
                    </w:rPr>
                  </w:pPr>
                  <w:r>
                    <w:rPr>
                      <w:rFonts w:hint="default" w:ascii="Times New Roman" w:hAnsi="Times New Roman" w:eastAsia="宋体" w:cs="Times New Roman"/>
                      <w:color w:val="auto"/>
                      <w:sz w:val="21"/>
                      <w:szCs w:val="21"/>
                    </w:rPr>
                    <w:t>约</w:t>
                  </w:r>
                  <w:r>
                    <w:rPr>
                      <w:rFonts w:hint="default" w:ascii="Times New Roman" w:hAnsi="Times New Roman" w:eastAsia="宋体" w:cs="Times New Roman"/>
                      <w:color w:val="auto"/>
                      <w:sz w:val="21"/>
                      <w:szCs w:val="21"/>
                      <w:lang w:val="en-US" w:eastAsia="zh-CN"/>
                    </w:rPr>
                    <w:t>17</w:t>
                  </w:r>
                  <w:r>
                    <w:rPr>
                      <w:rFonts w:hint="default" w:ascii="Times New Roman" w:hAnsi="Times New Roman" w:eastAsia="宋体" w:cs="Times New Roman"/>
                      <w:color w:val="auto"/>
                      <w:sz w:val="21"/>
                      <w:szCs w:val="21"/>
                    </w:rPr>
                    <w:t>00人</w:t>
                  </w:r>
                </w:p>
              </w:tc>
              <w:tc>
                <w:tcPr>
                  <w:tcW w:w="1139" w:type="pct"/>
                  <w:vMerge w:val="continue"/>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p>
              </w:tc>
            </w:tr>
            <w:tr>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58" w:type="pct"/>
                  <w:vMerge w:val="continue"/>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p>
              </w:tc>
              <w:tc>
                <w:tcPr>
                  <w:tcW w:w="1076"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kern w:val="2"/>
                      <w:sz w:val="21"/>
                      <w:szCs w:val="21"/>
                      <w:lang w:val="zh-CN" w:eastAsia="zh-CN" w:bidi="ar-SA"/>
                    </w:rPr>
                  </w:pPr>
                  <w:r>
                    <w:rPr>
                      <w:rFonts w:hint="default" w:ascii="Times New Roman" w:hAnsi="Times New Roman" w:eastAsia="宋体" w:cs="Times New Roman"/>
                      <w:color w:val="auto"/>
                      <w:sz w:val="21"/>
                      <w:szCs w:val="21"/>
                      <w:lang w:val="en-US" w:eastAsia="zh-CN"/>
                    </w:rPr>
                    <w:t>将</w:t>
                  </w:r>
                  <w:r>
                    <w:rPr>
                      <w:rFonts w:hint="default" w:ascii="Times New Roman" w:hAnsi="Times New Roman" w:eastAsia="宋体" w:cs="Times New Roman"/>
                      <w:color w:val="auto"/>
                      <w:sz w:val="21"/>
                      <w:szCs w:val="21"/>
                    </w:rPr>
                    <w:t>台营居民</w:t>
                  </w:r>
                </w:p>
              </w:tc>
              <w:tc>
                <w:tcPr>
                  <w:tcW w:w="660"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kern w:val="2"/>
                      <w:sz w:val="21"/>
                      <w:szCs w:val="21"/>
                      <w:lang w:val="zh-CN" w:eastAsia="zh-CN" w:bidi="ar-SA"/>
                    </w:rPr>
                  </w:pPr>
                  <w:r>
                    <w:rPr>
                      <w:rFonts w:hint="default" w:ascii="Times New Roman" w:hAnsi="Times New Roman" w:eastAsia="宋体" w:cs="Times New Roman"/>
                      <w:color w:val="auto"/>
                      <w:sz w:val="21"/>
                      <w:szCs w:val="21"/>
                    </w:rPr>
                    <w:t>东侧</w:t>
                  </w:r>
                </w:p>
              </w:tc>
              <w:tc>
                <w:tcPr>
                  <w:tcW w:w="794"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kern w:val="2"/>
                      <w:sz w:val="21"/>
                      <w:szCs w:val="21"/>
                      <w:lang w:val="zh-CN" w:eastAsia="zh-CN" w:bidi="ar-SA"/>
                    </w:rPr>
                  </w:pPr>
                  <w:r>
                    <w:rPr>
                      <w:rFonts w:hint="default" w:ascii="Times New Roman" w:hAnsi="Times New Roman" w:eastAsia="宋体" w:cs="Times New Roman"/>
                      <w:color w:val="auto"/>
                      <w:sz w:val="21"/>
                      <w:szCs w:val="21"/>
                      <w:lang w:val="en-US" w:eastAsia="zh-CN"/>
                    </w:rPr>
                    <w:t>8</w:t>
                  </w:r>
                  <w:r>
                    <w:rPr>
                      <w:rFonts w:hint="default" w:ascii="Times New Roman" w:hAnsi="Times New Roman" w:eastAsia="宋体" w:cs="Times New Roman"/>
                      <w:color w:val="auto"/>
                      <w:sz w:val="21"/>
                      <w:szCs w:val="21"/>
                    </w:rPr>
                    <w:t>~</w:t>
                  </w:r>
                  <w:r>
                    <w:rPr>
                      <w:rFonts w:hint="default" w:ascii="Times New Roman" w:hAnsi="Times New Roman" w:eastAsia="宋体" w:cs="Times New Roman"/>
                      <w:color w:val="auto"/>
                      <w:sz w:val="21"/>
                      <w:szCs w:val="21"/>
                      <w:lang w:val="en-US" w:eastAsia="zh-CN"/>
                    </w:rPr>
                    <w:t>2</w:t>
                  </w:r>
                  <w:r>
                    <w:rPr>
                      <w:rFonts w:hint="default" w:ascii="Times New Roman" w:hAnsi="Times New Roman" w:eastAsia="宋体" w:cs="Times New Roman"/>
                      <w:color w:val="auto"/>
                      <w:sz w:val="21"/>
                      <w:szCs w:val="21"/>
                    </w:rPr>
                    <w:t>00m</w:t>
                  </w:r>
                </w:p>
              </w:tc>
              <w:tc>
                <w:tcPr>
                  <w:tcW w:w="870" w:type="pct"/>
                  <w:tcBorders>
                    <w:tl2br w:val="nil"/>
                    <w:tr2bl w:val="nil"/>
                  </w:tcBorders>
                  <w:noWrap w:val="0"/>
                  <w:vAlign w:val="center"/>
                </w:tcPr>
                <w:p>
                  <w:pPr>
                    <w:keepNext/>
                    <w:keepLines w:val="0"/>
                    <w:pageBreakBefore w:val="0"/>
                    <w:widowControl w:val="0"/>
                    <w:tabs>
                      <w:tab w:val="left" w:pos="360"/>
                    </w:tabs>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kern w:val="2"/>
                      <w:sz w:val="21"/>
                      <w:szCs w:val="21"/>
                      <w:lang w:val="zh-CN" w:eastAsia="zh-CN" w:bidi="ar-SA"/>
                    </w:rPr>
                  </w:pPr>
                  <w:r>
                    <w:rPr>
                      <w:rFonts w:hint="default" w:ascii="Times New Roman" w:hAnsi="Times New Roman" w:eastAsia="宋体" w:cs="Times New Roman"/>
                      <w:color w:val="auto"/>
                      <w:sz w:val="21"/>
                      <w:szCs w:val="21"/>
                    </w:rPr>
                    <w:t>约</w:t>
                  </w:r>
                  <w:r>
                    <w:rPr>
                      <w:rFonts w:hint="default" w:ascii="Times New Roman" w:hAnsi="Times New Roman" w:eastAsia="宋体" w:cs="Times New Roman"/>
                      <w:color w:val="auto"/>
                      <w:sz w:val="21"/>
                      <w:szCs w:val="21"/>
                      <w:lang w:val="en-US" w:eastAsia="zh-CN"/>
                    </w:rPr>
                    <w:t>5</w:t>
                  </w:r>
                  <w:r>
                    <w:rPr>
                      <w:rFonts w:hint="default" w:ascii="Times New Roman" w:hAnsi="Times New Roman" w:eastAsia="宋体" w:cs="Times New Roman"/>
                      <w:color w:val="auto"/>
                      <w:sz w:val="21"/>
                      <w:szCs w:val="21"/>
                    </w:rPr>
                    <w:t>0人</w:t>
                  </w:r>
                </w:p>
              </w:tc>
              <w:tc>
                <w:tcPr>
                  <w:tcW w:w="1139" w:type="pct"/>
                  <w:vMerge w:val="continue"/>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p>
              </w:tc>
            </w:tr>
            <w:tr>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58" w:type="pct"/>
                  <w:vMerge w:val="continue"/>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p>
              </w:tc>
              <w:tc>
                <w:tcPr>
                  <w:tcW w:w="1076"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kern w:val="2"/>
                      <w:sz w:val="21"/>
                      <w:szCs w:val="21"/>
                      <w:lang w:val="zh-CN" w:eastAsia="zh-CN" w:bidi="ar-SA"/>
                    </w:rPr>
                  </w:pPr>
                  <w:r>
                    <w:rPr>
                      <w:rFonts w:hint="default" w:ascii="Times New Roman" w:hAnsi="Times New Roman" w:eastAsia="宋体" w:cs="Times New Roman"/>
                      <w:color w:val="auto"/>
                      <w:sz w:val="21"/>
                      <w:szCs w:val="21"/>
                    </w:rPr>
                    <w:t>黔西南州气象局</w:t>
                  </w:r>
                </w:p>
              </w:tc>
              <w:tc>
                <w:tcPr>
                  <w:tcW w:w="660"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kern w:val="2"/>
                      <w:sz w:val="21"/>
                      <w:szCs w:val="21"/>
                      <w:lang w:val="zh-CN" w:eastAsia="zh-CN" w:bidi="ar-SA"/>
                    </w:rPr>
                  </w:pPr>
                  <w:r>
                    <w:rPr>
                      <w:rFonts w:hint="default" w:ascii="Times New Roman" w:hAnsi="Times New Roman" w:eastAsia="宋体" w:cs="Times New Roman"/>
                      <w:color w:val="auto"/>
                      <w:sz w:val="21"/>
                      <w:szCs w:val="21"/>
                    </w:rPr>
                    <w:t>东北侧</w:t>
                  </w:r>
                </w:p>
              </w:tc>
              <w:tc>
                <w:tcPr>
                  <w:tcW w:w="794"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kern w:val="2"/>
                      <w:sz w:val="21"/>
                      <w:szCs w:val="21"/>
                      <w:lang w:val="zh-CN" w:eastAsia="zh-CN" w:bidi="ar-SA"/>
                    </w:rPr>
                  </w:pPr>
                  <w:r>
                    <w:rPr>
                      <w:rFonts w:hint="default" w:ascii="Times New Roman" w:hAnsi="Times New Roman" w:eastAsia="宋体" w:cs="Times New Roman"/>
                      <w:color w:val="auto"/>
                      <w:sz w:val="21"/>
                      <w:szCs w:val="21"/>
                    </w:rPr>
                    <w:t>185m</w:t>
                  </w:r>
                </w:p>
              </w:tc>
              <w:tc>
                <w:tcPr>
                  <w:tcW w:w="870" w:type="pct"/>
                  <w:tcBorders>
                    <w:tl2br w:val="nil"/>
                    <w:tr2bl w:val="nil"/>
                  </w:tcBorders>
                  <w:noWrap w:val="0"/>
                  <w:vAlign w:val="center"/>
                </w:tcPr>
                <w:p>
                  <w:pPr>
                    <w:keepNext/>
                    <w:keepLines w:val="0"/>
                    <w:pageBreakBefore w:val="0"/>
                    <w:widowControl w:val="0"/>
                    <w:tabs>
                      <w:tab w:val="left" w:pos="360"/>
                    </w:tabs>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kern w:val="2"/>
                      <w:sz w:val="21"/>
                      <w:szCs w:val="21"/>
                      <w:lang w:val="zh-CN" w:eastAsia="zh-CN" w:bidi="ar-SA"/>
                    </w:rPr>
                  </w:pPr>
                  <w:r>
                    <w:rPr>
                      <w:rFonts w:hint="default" w:ascii="Times New Roman" w:hAnsi="Times New Roman" w:eastAsia="宋体" w:cs="Times New Roman"/>
                      <w:color w:val="auto"/>
                      <w:sz w:val="21"/>
                      <w:szCs w:val="21"/>
                    </w:rPr>
                    <w:t>约60人</w:t>
                  </w:r>
                </w:p>
              </w:tc>
              <w:tc>
                <w:tcPr>
                  <w:tcW w:w="1139" w:type="pct"/>
                  <w:vMerge w:val="continue"/>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p>
              </w:tc>
            </w:tr>
            <w:tr>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8" w:type="pct"/>
                  <w:vMerge w:val="restar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地表水</w:t>
                  </w:r>
                </w:p>
              </w:tc>
              <w:tc>
                <w:tcPr>
                  <w:tcW w:w="1076"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湾塘</w:t>
                  </w:r>
                  <w:r>
                    <w:rPr>
                      <w:rFonts w:hint="default" w:ascii="Times New Roman" w:hAnsi="Times New Roman" w:eastAsia="宋体" w:cs="Times New Roman"/>
                      <w:color w:val="auto"/>
                      <w:sz w:val="21"/>
                      <w:szCs w:val="21"/>
                    </w:rPr>
                    <w:t>河</w:t>
                  </w:r>
                </w:p>
              </w:tc>
              <w:tc>
                <w:tcPr>
                  <w:tcW w:w="660"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西北</w:t>
                  </w:r>
                  <w:r>
                    <w:rPr>
                      <w:rFonts w:hint="default" w:ascii="Times New Roman" w:hAnsi="Times New Roman" w:eastAsia="宋体" w:cs="Times New Roman"/>
                      <w:color w:val="auto"/>
                      <w:sz w:val="21"/>
                      <w:szCs w:val="21"/>
                    </w:rPr>
                    <w:t>侧</w:t>
                  </w:r>
                </w:p>
              </w:tc>
              <w:tc>
                <w:tcPr>
                  <w:tcW w:w="794"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590</w:t>
                  </w:r>
                  <w:r>
                    <w:rPr>
                      <w:rFonts w:hint="default" w:ascii="Times New Roman" w:hAnsi="Times New Roman" w:eastAsia="宋体" w:cs="Times New Roman"/>
                      <w:color w:val="auto"/>
                      <w:sz w:val="21"/>
                      <w:szCs w:val="21"/>
                    </w:rPr>
                    <w:t>m</w:t>
                  </w:r>
                </w:p>
              </w:tc>
              <w:tc>
                <w:tcPr>
                  <w:tcW w:w="870"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pacing w:val="0"/>
                      <w:sz w:val="21"/>
                      <w:szCs w:val="21"/>
                      <w:lang w:eastAsia="zh-CN"/>
                    </w:rPr>
                  </w:pPr>
                  <w:r>
                    <w:rPr>
                      <w:rFonts w:hint="default" w:ascii="Times New Roman" w:hAnsi="Times New Roman" w:eastAsia="宋体" w:cs="Times New Roman"/>
                      <w:color w:val="auto"/>
                      <w:spacing w:val="0"/>
                      <w:sz w:val="21"/>
                      <w:szCs w:val="21"/>
                    </w:rPr>
                    <w:t>小河</w:t>
                  </w:r>
                  <w:r>
                    <w:rPr>
                      <w:rFonts w:hint="default" w:ascii="Times New Roman" w:hAnsi="Times New Roman" w:eastAsia="宋体" w:cs="Times New Roman"/>
                      <w:color w:val="auto"/>
                      <w:spacing w:val="0"/>
                      <w:sz w:val="21"/>
                      <w:szCs w:val="21"/>
                      <w:lang w:eastAsia="zh-CN"/>
                    </w:rPr>
                    <w:t>，</w:t>
                  </w:r>
                </w:p>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无饮用水功能</w:t>
                  </w:r>
                </w:p>
              </w:tc>
              <w:tc>
                <w:tcPr>
                  <w:tcW w:w="1139" w:type="pct"/>
                  <w:vMerge w:val="restar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28"/>
                      <w:w w:val="95"/>
                      <w:sz w:val="21"/>
                      <w:szCs w:val="21"/>
                    </w:rPr>
                    <w:t>《地表水环境质量标准》</w:t>
                  </w:r>
                  <w:r>
                    <w:rPr>
                      <w:rFonts w:hint="default" w:ascii="Times New Roman" w:hAnsi="Times New Roman" w:eastAsia="宋体" w:cs="Times New Roman"/>
                      <w:color w:val="auto"/>
                      <w:spacing w:val="-11"/>
                      <w:w w:val="95"/>
                      <w:sz w:val="21"/>
                      <w:szCs w:val="21"/>
                    </w:rPr>
                    <w:t>（</w:t>
                  </w:r>
                  <w:r>
                    <w:rPr>
                      <w:rFonts w:hint="default" w:ascii="Times New Roman" w:hAnsi="Times New Roman" w:eastAsia="宋体" w:cs="Times New Roman"/>
                      <w:color w:val="auto"/>
                      <w:spacing w:val="-11"/>
                      <w:sz w:val="21"/>
                      <w:szCs w:val="21"/>
                    </w:rPr>
                    <w:t>GB</w:t>
                  </w:r>
                  <w:r>
                    <w:rPr>
                      <w:rFonts w:hint="default" w:ascii="Times New Roman" w:hAnsi="Times New Roman" w:eastAsia="宋体" w:cs="Times New Roman"/>
                      <w:color w:val="auto"/>
                      <w:spacing w:val="-11"/>
                      <w:sz w:val="21"/>
                      <w:szCs w:val="21"/>
                      <w:lang w:val="en-US" w:eastAsia="zh-CN"/>
                    </w:rPr>
                    <w:t xml:space="preserve"> </w:t>
                  </w:r>
                  <w:r>
                    <w:rPr>
                      <w:rFonts w:hint="default" w:ascii="Times New Roman" w:hAnsi="Times New Roman" w:eastAsia="宋体" w:cs="Times New Roman"/>
                      <w:color w:val="auto"/>
                      <w:spacing w:val="-11"/>
                      <w:sz w:val="21"/>
                      <w:szCs w:val="21"/>
                    </w:rPr>
                    <w:t>3838-2002）</w:t>
                  </w:r>
                  <w:r>
                    <w:rPr>
                      <w:rFonts w:hint="default" w:ascii="Times New Roman" w:hAnsi="Times New Roman" w:eastAsia="宋体" w:cs="Times New Roman"/>
                      <w:color w:val="auto"/>
                      <w:spacing w:val="-17"/>
                      <w:sz w:val="21"/>
                      <w:szCs w:val="21"/>
                    </w:rPr>
                    <w:t>Ⅲ类</w:t>
                  </w:r>
                </w:p>
              </w:tc>
            </w:tr>
            <w:tr>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8" w:type="pct"/>
                  <w:vMerge w:val="continue"/>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p>
              </w:tc>
              <w:tc>
                <w:tcPr>
                  <w:tcW w:w="1076"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马别河</w:t>
                  </w:r>
                </w:p>
              </w:tc>
              <w:tc>
                <w:tcPr>
                  <w:tcW w:w="660"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东北侧</w:t>
                  </w:r>
                </w:p>
              </w:tc>
              <w:tc>
                <w:tcPr>
                  <w:tcW w:w="794"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7967m</w:t>
                  </w:r>
                </w:p>
              </w:tc>
              <w:tc>
                <w:tcPr>
                  <w:tcW w:w="870"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pacing w:val="0"/>
                      <w:sz w:val="21"/>
                      <w:szCs w:val="21"/>
                      <w:lang w:eastAsia="zh-CN"/>
                    </w:rPr>
                  </w:pPr>
                  <w:r>
                    <w:rPr>
                      <w:rFonts w:hint="default" w:ascii="Times New Roman" w:hAnsi="Times New Roman" w:eastAsia="宋体" w:cs="Times New Roman"/>
                      <w:color w:val="auto"/>
                      <w:spacing w:val="0"/>
                      <w:sz w:val="21"/>
                      <w:szCs w:val="21"/>
                    </w:rPr>
                    <w:t>小河</w:t>
                  </w:r>
                  <w:r>
                    <w:rPr>
                      <w:rFonts w:hint="default" w:ascii="Times New Roman" w:hAnsi="Times New Roman" w:eastAsia="宋体" w:cs="Times New Roman"/>
                      <w:color w:val="auto"/>
                      <w:spacing w:val="0"/>
                      <w:sz w:val="21"/>
                      <w:szCs w:val="21"/>
                      <w:lang w:eastAsia="zh-CN"/>
                    </w:rPr>
                    <w:t>，</w:t>
                  </w:r>
                </w:p>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pacing w:val="0"/>
                      <w:sz w:val="21"/>
                      <w:szCs w:val="21"/>
                    </w:rPr>
                  </w:pPr>
                  <w:r>
                    <w:rPr>
                      <w:rFonts w:hint="default" w:ascii="Times New Roman" w:hAnsi="Times New Roman" w:eastAsia="宋体" w:cs="Times New Roman"/>
                      <w:color w:val="auto"/>
                      <w:spacing w:val="0"/>
                      <w:sz w:val="21"/>
                      <w:szCs w:val="21"/>
                      <w:lang w:val="en-US" w:eastAsia="zh-CN"/>
                    </w:rPr>
                    <w:t>无饮用水功能</w:t>
                  </w:r>
                </w:p>
              </w:tc>
              <w:tc>
                <w:tcPr>
                  <w:tcW w:w="1139" w:type="pct"/>
                  <w:vMerge w:val="continue"/>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p>
              </w:tc>
            </w:tr>
            <w:tr>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58" w:type="pct"/>
                  <w:vMerge w:val="restar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地下水</w:t>
                  </w:r>
                </w:p>
              </w:tc>
              <w:tc>
                <w:tcPr>
                  <w:tcW w:w="1076" w:type="pct"/>
                  <w:tcBorders>
                    <w:tl2br w:val="nil"/>
                    <w:tr2bl w:val="nil"/>
                  </w:tcBorders>
                  <w:noWrap w:val="0"/>
                  <w:vAlign w:val="center"/>
                </w:tcPr>
                <w:p>
                  <w:pPr>
                    <w:pStyle w:val="64"/>
                    <w:keepNext/>
                    <w:keepLines w:val="0"/>
                    <w:pageBreakBefore w:val="0"/>
                    <w:widowControl w:val="0"/>
                    <w:kinsoku/>
                    <w:wordWrap/>
                    <w:overflowPunct/>
                    <w:topLinePunct w:val="0"/>
                    <w:bidi w:val="0"/>
                    <w:adjustRightInd w:val="0"/>
                    <w:snapToGrid w:val="0"/>
                    <w:spacing w:after="0" w:line="240" w:lineRule="exact"/>
                    <w:ind w:firstLine="0" w:firstLineChars="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rPr>
                    <w:t>Q1</w:t>
                  </w:r>
                  <w:r>
                    <w:rPr>
                      <w:rFonts w:hint="default" w:ascii="Times New Roman" w:hAnsi="Times New Roman" w:eastAsia="宋体" w:cs="Times New Roman"/>
                      <w:color w:val="auto"/>
                      <w:sz w:val="21"/>
                      <w:szCs w:val="21"/>
                      <w:lang w:val="en-US" w:eastAsia="zh-CN"/>
                    </w:rPr>
                    <w:t>东北侧泉点</w:t>
                  </w:r>
                </w:p>
              </w:tc>
              <w:tc>
                <w:tcPr>
                  <w:tcW w:w="660" w:type="pct"/>
                  <w:tcBorders>
                    <w:tl2br w:val="nil"/>
                    <w:tr2bl w:val="nil"/>
                  </w:tcBorders>
                  <w:noWrap w:val="0"/>
                  <w:vAlign w:val="center"/>
                </w:tcPr>
                <w:p>
                  <w:pPr>
                    <w:pStyle w:val="75"/>
                    <w:keepNext/>
                    <w:keepLines w:val="0"/>
                    <w:pageBreakBefore w:val="0"/>
                    <w:widowControl w:val="0"/>
                    <w:kinsoku/>
                    <w:wordWrap/>
                    <w:overflowPunct/>
                    <w:topLinePunct w:val="0"/>
                    <w:bidi w:val="0"/>
                    <w:adjustRightInd w:val="0"/>
                    <w:snapToGrid w:val="0"/>
                    <w:spacing w:after="0" w:line="24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rPr>
                    <w:t>东</w:t>
                  </w:r>
                  <w:r>
                    <w:rPr>
                      <w:rFonts w:hint="default" w:ascii="Times New Roman" w:hAnsi="Times New Roman" w:eastAsia="宋体" w:cs="Times New Roman"/>
                      <w:color w:val="auto"/>
                      <w:kern w:val="2"/>
                      <w:sz w:val="21"/>
                      <w:szCs w:val="21"/>
                      <w:lang w:eastAsia="zh-CN"/>
                    </w:rPr>
                    <w:t>北</w:t>
                  </w:r>
                  <w:r>
                    <w:rPr>
                      <w:rFonts w:hint="default" w:ascii="Times New Roman" w:hAnsi="Times New Roman" w:eastAsia="宋体" w:cs="Times New Roman"/>
                      <w:color w:val="auto"/>
                      <w:kern w:val="2"/>
                      <w:sz w:val="21"/>
                      <w:szCs w:val="21"/>
                    </w:rPr>
                    <w:t>侧</w:t>
                  </w:r>
                </w:p>
              </w:tc>
              <w:tc>
                <w:tcPr>
                  <w:tcW w:w="794"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kern w:val="2"/>
                      <w:sz w:val="21"/>
                      <w:szCs w:val="21"/>
                      <w:lang w:val="en-US" w:eastAsia="zh-CN"/>
                    </w:rPr>
                    <w:t>740m</w:t>
                  </w:r>
                </w:p>
              </w:tc>
              <w:tc>
                <w:tcPr>
                  <w:tcW w:w="870"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无饮用功能，</w:t>
                  </w:r>
                  <w:r>
                    <w:rPr>
                      <w:rFonts w:hint="default" w:ascii="Times New Roman" w:hAnsi="Times New Roman" w:eastAsia="宋体" w:cs="Times New Roman"/>
                      <w:color w:val="auto"/>
                      <w:kern w:val="2"/>
                      <w:sz w:val="21"/>
                      <w:szCs w:val="21"/>
                      <w:lang w:val="en-US" w:eastAsia="zh-CN"/>
                    </w:rPr>
                    <w:t>灌溉用水</w:t>
                  </w:r>
                </w:p>
              </w:tc>
              <w:tc>
                <w:tcPr>
                  <w:tcW w:w="1139" w:type="pct"/>
                  <w:vMerge w:val="restar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《地下水质量标准》</w:t>
                  </w:r>
                  <w:r>
                    <w:rPr>
                      <w:rFonts w:hint="default" w:ascii="Times New Roman" w:hAnsi="Times New Roman" w:eastAsia="宋体" w:cs="Times New Roman"/>
                      <w:color w:val="auto"/>
                      <w:spacing w:val="-11"/>
                      <w:sz w:val="21"/>
                      <w:szCs w:val="21"/>
                    </w:rPr>
                    <w:t>（GB/T</w:t>
                  </w:r>
                  <w:r>
                    <w:rPr>
                      <w:rFonts w:hint="default" w:ascii="Times New Roman" w:hAnsi="Times New Roman" w:eastAsia="宋体" w:cs="Times New Roman"/>
                      <w:color w:val="auto"/>
                      <w:spacing w:val="-11"/>
                      <w:sz w:val="21"/>
                      <w:szCs w:val="21"/>
                      <w:lang w:val="en-US" w:eastAsia="zh-CN"/>
                    </w:rPr>
                    <w:t xml:space="preserve"> </w:t>
                  </w:r>
                  <w:r>
                    <w:rPr>
                      <w:rFonts w:hint="default" w:ascii="Times New Roman" w:hAnsi="Times New Roman" w:eastAsia="宋体" w:cs="Times New Roman"/>
                      <w:color w:val="auto"/>
                      <w:spacing w:val="-11"/>
                      <w:sz w:val="21"/>
                      <w:szCs w:val="21"/>
                    </w:rPr>
                    <w:t>14848-2017）</w:t>
                  </w:r>
                  <w:r>
                    <w:rPr>
                      <w:rFonts w:hint="default" w:ascii="Times New Roman" w:hAnsi="Times New Roman" w:eastAsia="宋体" w:cs="Times New Roman"/>
                      <w:color w:val="auto"/>
                      <w:sz w:val="21"/>
                      <w:szCs w:val="21"/>
                    </w:rPr>
                    <w:t>Ⅲ类</w:t>
                  </w:r>
                </w:p>
              </w:tc>
            </w:tr>
            <w:tr>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58" w:type="pct"/>
                  <w:vMerge w:val="continue"/>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p>
              </w:tc>
              <w:tc>
                <w:tcPr>
                  <w:tcW w:w="1076" w:type="pct"/>
                  <w:tcBorders>
                    <w:tl2br w:val="nil"/>
                    <w:tr2bl w:val="nil"/>
                  </w:tcBorders>
                  <w:noWrap w:val="0"/>
                  <w:vAlign w:val="center"/>
                </w:tcPr>
                <w:p>
                  <w:pPr>
                    <w:pStyle w:val="64"/>
                    <w:keepNext/>
                    <w:keepLines w:val="0"/>
                    <w:pageBreakBefore w:val="0"/>
                    <w:widowControl w:val="0"/>
                    <w:kinsoku/>
                    <w:wordWrap/>
                    <w:overflowPunct/>
                    <w:topLinePunct w:val="0"/>
                    <w:bidi w:val="0"/>
                    <w:adjustRightInd w:val="0"/>
                    <w:snapToGrid w:val="0"/>
                    <w:spacing w:after="0" w:line="240" w:lineRule="exact"/>
                    <w:ind w:firstLine="0" w:firstLineChars="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rPr>
                    <w:t>Q2</w:t>
                  </w:r>
                  <w:r>
                    <w:rPr>
                      <w:rFonts w:hint="default" w:ascii="Times New Roman" w:hAnsi="Times New Roman" w:eastAsia="宋体" w:cs="Times New Roman"/>
                      <w:color w:val="auto"/>
                      <w:sz w:val="21"/>
                      <w:szCs w:val="21"/>
                      <w:lang w:val="en-US" w:eastAsia="zh-CN"/>
                    </w:rPr>
                    <w:t>东南侧泉点</w:t>
                  </w:r>
                </w:p>
              </w:tc>
              <w:tc>
                <w:tcPr>
                  <w:tcW w:w="660" w:type="pct"/>
                  <w:tcBorders>
                    <w:tl2br w:val="nil"/>
                    <w:tr2bl w:val="nil"/>
                  </w:tcBorders>
                  <w:noWrap w:val="0"/>
                  <w:vAlign w:val="center"/>
                </w:tcPr>
                <w:p>
                  <w:pPr>
                    <w:pStyle w:val="75"/>
                    <w:keepNext/>
                    <w:keepLines w:val="0"/>
                    <w:pageBreakBefore w:val="0"/>
                    <w:widowControl w:val="0"/>
                    <w:kinsoku/>
                    <w:wordWrap/>
                    <w:overflowPunct/>
                    <w:topLinePunct w:val="0"/>
                    <w:bidi w:val="0"/>
                    <w:adjustRightInd w:val="0"/>
                    <w:snapToGrid w:val="0"/>
                    <w:spacing w:after="0" w:line="24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rPr>
                    <w:t>东南</w:t>
                  </w:r>
                  <w:r>
                    <w:rPr>
                      <w:rFonts w:hint="default" w:ascii="Times New Roman" w:hAnsi="Times New Roman" w:eastAsia="宋体" w:cs="Times New Roman"/>
                      <w:color w:val="auto"/>
                      <w:kern w:val="2"/>
                      <w:sz w:val="21"/>
                      <w:szCs w:val="21"/>
                    </w:rPr>
                    <w:t>侧</w:t>
                  </w:r>
                </w:p>
              </w:tc>
              <w:tc>
                <w:tcPr>
                  <w:tcW w:w="794"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kern w:val="2"/>
                      <w:sz w:val="21"/>
                      <w:szCs w:val="21"/>
                      <w:lang w:val="en-US" w:eastAsia="zh-CN"/>
                    </w:rPr>
                    <w:t>1830m</w:t>
                  </w:r>
                </w:p>
              </w:tc>
              <w:tc>
                <w:tcPr>
                  <w:tcW w:w="870"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无饮用功能，</w:t>
                  </w:r>
                  <w:r>
                    <w:rPr>
                      <w:rFonts w:hint="default" w:ascii="Times New Roman" w:hAnsi="Times New Roman" w:eastAsia="宋体" w:cs="Times New Roman"/>
                      <w:color w:val="auto"/>
                      <w:kern w:val="2"/>
                      <w:sz w:val="21"/>
                      <w:szCs w:val="21"/>
                      <w:lang w:val="en-US" w:eastAsia="zh-CN"/>
                    </w:rPr>
                    <w:t>灌溉用水</w:t>
                  </w:r>
                </w:p>
              </w:tc>
              <w:tc>
                <w:tcPr>
                  <w:tcW w:w="1139" w:type="pct"/>
                  <w:vMerge w:val="continue"/>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p>
              </w:tc>
            </w:tr>
            <w:tr>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58" w:type="pct"/>
                  <w:vMerge w:val="continue"/>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p>
              </w:tc>
              <w:tc>
                <w:tcPr>
                  <w:tcW w:w="1076" w:type="pct"/>
                  <w:tcBorders>
                    <w:tl2br w:val="nil"/>
                    <w:tr2bl w:val="nil"/>
                  </w:tcBorders>
                  <w:noWrap w:val="0"/>
                  <w:vAlign w:val="center"/>
                </w:tcPr>
                <w:p>
                  <w:pPr>
                    <w:pStyle w:val="64"/>
                    <w:keepNext/>
                    <w:keepLines w:val="0"/>
                    <w:pageBreakBefore w:val="0"/>
                    <w:widowControl w:val="0"/>
                    <w:kinsoku/>
                    <w:wordWrap/>
                    <w:overflowPunct/>
                    <w:topLinePunct w:val="0"/>
                    <w:bidi w:val="0"/>
                    <w:adjustRightInd w:val="0"/>
                    <w:snapToGrid w:val="0"/>
                    <w:spacing w:after="0" w:line="240" w:lineRule="exact"/>
                    <w:ind w:firstLine="0" w:firstLineChars="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rPr>
                    <w:t>Q3西南侧泉点</w:t>
                  </w:r>
                </w:p>
              </w:tc>
              <w:tc>
                <w:tcPr>
                  <w:tcW w:w="660" w:type="pct"/>
                  <w:tcBorders>
                    <w:tl2br w:val="nil"/>
                    <w:tr2bl w:val="nil"/>
                  </w:tcBorders>
                  <w:noWrap w:val="0"/>
                  <w:vAlign w:val="center"/>
                </w:tcPr>
                <w:p>
                  <w:pPr>
                    <w:pStyle w:val="75"/>
                    <w:keepNext/>
                    <w:keepLines w:val="0"/>
                    <w:pageBreakBefore w:val="0"/>
                    <w:widowControl w:val="0"/>
                    <w:kinsoku/>
                    <w:wordWrap/>
                    <w:overflowPunct/>
                    <w:topLinePunct w:val="0"/>
                    <w:bidi w:val="0"/>
                    <w:adjustRightInd w:val="0"/>
                    <w:snapToGrid w:val="0"/>
                    <w:spacing w:after="0" w:line="24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rPr>
                    <w:t>西南</w:t>
                  </w:r>
                  <w:r>
                    <w:rPr>
                      <w:rFonts w:hint="default" w:ascii="Times New Roman" w:hAnsi="Times New Roman" w:eastAsia="宋体" w:cs="Times New Roman"/>
                      <w:color w:val="auto"/>
                      <w:kern w:val="2"/>
                      <w:sz w:val="21"/>
                      <w:szCs w:val="21"/>
                    </w:rPr>
                    <w:t>侧</w:t>
                  </w:r>
                </w:p>
              </w:tc>
              <w:tc>
                <w:tcPr>
                  <w:tcW w:w="794"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kern w:val="2"/>
                      <w:sz w:val="21"/>
                      <w:szCs w:val="21"/>
                      <w:lang w:val="en-US" w:eastAsia="zh-CN"/>
                    </w:rPr>
                    <w:t>460m</w:t>
                  </w:r>
                </w:p>
              </w:tc>
              <w:tc>
                <w:tcPr>
                  <w:tcW w:w="870" w:type="pc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已干涸</w:t>
                  </w:r>
                </w:p>
              </w:tc>
              <w:tc>
                <w:tcPr>
                  <w:tcW w:w="1139" w:type="pct"/>
                  <w:vMerge w:val="continue"/>
                  <w:tcBorders>
                    <w:tl2br w:val="nil"/>
                    <w:tr2bl w:val="nil"/>
                  </w:tcBorders>
                  <w:noWrap w:val="0"/>
                  <w:vAlign w:val="center"/>
                </w:tcPr>
                <w:p>
                  <w:pPr>
                    <w:keepNext/>
                    <w:keepLines w:val="0"/>
                    <w:pageBreakBefore w:val="0"/>
                    <w:widowControl w:val="0"/>
                    <w:kinsoku/>
                    <w:wordWrap/>
                    <w:overflowPunct/>
                    <w:topLinePunct w:val="0"/>
                    <w:autoSpaceDE/>
                    <w:autoSpaceDN/>
                    <w:bidi w:val="0"/>
                    <w:adjustRightInd w:val="0"/>
                    <w:snapToGrid w:val="0"/>
                    <w:spacing w:after="0" w:line="240" w:lineRule="exact"/>
                    <w:ind w:firstLine="0" w:firstLineChars="0"/>
                    <w:jc w:val="center"/>
                    <w:textAlignment w:val="auto"/>
                    <w:rPr>
                      <w:rFonts w:hint="default" w:ascii="Times New Roman" w:hAnsi="Times New Roman" w:eastAsia="宋体" w:cs="Times New Roman"/>
                      <w:color w:val="auto"/>
                      <w:sz w:val="21"/>
                      <w:szCs w:val="21"/>
                    </w:rPr>
                  </w:pPr>
                </w:p>
              </w:tc>
            </w:tr>
            <w:tr>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458" w:type="pct"/>
                  <w:tcBorders>
                    <w:tl2br w:val="nil"/>
                    <w:tr2bl w:val="nil"/>
                  </w:tcBorders>
                  <w:noWrap w:val="0"/>
                  <w:vAlign w:val="center"/>
                </w:tcPr>
                <w:p>
                  <w:pPr>
                    <w:pStyle w:val="64"/>
                    <w:keepNext/>
                    <w:keepLines w:val="0"/>
                    <w:pageBreakBefore w:val="0"/>
                    <w:widowControl w:val="0"/>
                    <w:kinsoku/>
                    <w:wordWrap/>
                    <w:overflowPunct/>
                    <w:topLinePunct w:val="0"/>
                    <w:bidi w:val="0"/>
                    <w:adjustRightInd w:val="0"/>
                    <w:snapToGrid w:val="0"/>
                    <w:spacing w:after="0" w:line="240" w:lineRule="exact"/>
                    <w:ind w:firstLine="0" w:firstLineChars="0"/>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生态</w:t>
                  </w:r>
                </w:p>
                <w:p>
                  <w:pPr>
                    <w:pStyle w:val="64"/>
                    <w:keepNext/>
                    <w:keepLines w:val="0"/>
                    <w:pageBreakBefore w:val="0"/>
                    <w:widowControl w:val="0"/>
                    <w:kinsoku/>
                    <w:wordWrap/>
                    <w:overflowPunct/>
                    <w:topLinePunct w:val="0"/>
                    <w:bidi w:val="0"/>
                    <w:adjustRightInd w:val="0"/>
                    <w:snapToGrid w:val="0"/>
                    <w:spacing w:after="0" w:line="240" w:lineRule="exact"/>
                    <w:ind w:firstLine="0" w:firstLine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2"/>
                      <w:sz w:val="21"/>
                      <w:szCs w:val="21"/>
                      <w:lang w:val="en-US" w:eastAsia="zh-CN"/>
                    </w:rPr>
                    <w:t>环境</w:t>
                  </w:r>
                </w:p>
              </w:tc>
              <w:tc>
                <w:tcPr>
                  <w:tcW w:w="1076" w:type="pct"/>
                  <w:tcBorders>
                    <w:tl2br w:val="nil"/>
                    <w:tr2bl w:val="nil"/>
                  </w:tcBorders>
                  <w:noWrap w:val="0"/>
                  <w:vAlign w:val="center"/>
                </w:tcPr>
                <w:p>
                  <w:pPr>
                    <w:pStyle w:val="64"/>
                    <w:keepNext/>
                    <w:keepLines w:val="0"/>
                    <w:pageBreakBefore w:val="0"/>
                    <w:widowControl w:val="0"/>
                    <w:kinsoku/>
                    <w:wordWrap/>
                    <w:overflowPunct/>
                    <w:topLinePunct w:val="0"/>
                    <w:bidi w:val="0"/>
                    <w:adjustRightInd w:val="0"/>
                    <w:snapToGrid w:val="0"/>
                    <w:spacing w:after="0" w:line="240" w:lineRule="exact"/>
                    <w:ind w:firstLine="0" w:firstLineChars="0"/>
                    <w:rPr>
                      <w:rFonts w:hint="default" w:ascii="Times New Roman" w:hAnsi="Times New Roman" w:eastAsia="宋体" w:cs="Times New Roman"/>
                      <w:color w:val="auto"/>
                      <w:sz w:val="21"/>
                      <w:szCs w:val="21"/>
                      <w:lang w:val="zh-CN" w:eastAsia="zh-CN" w:bidi="zh-CN"/>
                    </w:rPr>
                  </w:pPr>
                  <w:r>
                    <w:rPr>
                      <w:rFonts w:hint="default" w:ascii="Times New Roman" w:hAnsi="Times New Roman" w:eastAsia="宋体" w:cs="Times New Roman"/>
                      <w:color w:val="auto"/>
                      <w:kern w:val="2"/>
                      <w:sz w:val="21"/>
                      <w:szCs w:val="21"/>
                      <w:lang w:val="en-US" w:eastAsia="zh-CN"/>
                    </w:rPr>
                    <w:t>植被、动物等</w:t>
                  </w:r>
                </w:p>
              </w:tc>
              <w:tc>
                <w:tcPr>
                  <w:tcW w:w="2325" w:type="pct"/>
                  <w:gridSpan w:val="3"/>
                  <w:tcBorders>
                    <w:tl2br w:val="nil"/>
                    <w:tr2bl w:val="nil"/>
                  </w:tcBorders>
                  <w:noWrap w:val="0"/>
                  <w:vAlign w:val="center"/>
                </w:tcPr>
                <w:p>
                  <w:pPr>
                    <w:pStyle w:val="64"/>
                    <w:keepNext/>
                    <w:keepLines w:val="0"/>
                    <w:pageBreakBefore w:val="0"/>
                    <w:widowControl w:val="0"/>
                    <w:kinsoku/>
                    <w:wordWrap/>
                    <w:overflowPunct/>
                    <w:topLinePunct w:val="0"/>
                    <w:bidi w:val="0"/>
                    <w:adjustRightInd w:val="0"/>
                    <w:snapToGrid w:val="0"/>
                    <w:spacing w:after="0" w:line="240" w:lineRule="exact"/>
                    <w:ind w:firstLine="0" w:firstLineChars="0"/>
                    <w:rPr>
                      <w:rFonts w:hint="default" w:ascii="Times New Roman" w:hAnsi="Times New Roman" w:eastAsia="宋体" w:cs="Times New Roman"/>
                      <w:color w:val="auto"/>
                      <w:sz w:val="21"/>
                      <w:szCs w:val="21"/>
                      <w:lang w:val="zh-CN" w:eastAsia="zh-CN" w:bidi="zh-CN"/>
                    </w:rPr>
                  </w:pPr>
                  <w:r>
                    <w:rPr>
                      <w:rFonts w:hint="default" w:ascii="Times New Roman" w:hAnsi="Times New Roman" w:eastAsia="宋体" w:cs="Times New Roman"/>
                      <w:color w:val="auto"/>
                      <w:kern w:val="2"/>
                      <w:sz w:val="21"/>
                      <w:szCs w:val="21"/>
                      <w:lang w:val="en-US" w:eastAsia="zh-CN"/>
                    </w:rPr>
                    <w:t>生态评价范围：厂界内</w:t>
                  </w:r>
                </w:p>
              </w:tc>
              <w:tc>
                <w:tcPr>
                  <w:tcW w:w="1139" w:type="pct"/>
                  <w:tcBorders>
                    <w:tl2br w:val="nil"/>
                    <w:tr2bl w:val="nil"/>
                  </w:tcBorders>
                  <w:noWrap w:val="0"/>
                  <w:vAlign w:val="center"/>
                </w:tcPr>
                <w:p>
                  <w:pPr>
                    <w:pStyle w:val="64"/>
                    <w:keepNext/>
                    <w:keepLines w:val="0"/>
                    <w:pageBreakBefore w:val="0"/>
                    <w:widowControl w:val="0"/>
                    <w:kinsoku/>
                    <w:wordWrap/>
                    <w:overflowPunct/>
                    <w:topLinePunct w:val="0"/>
                    <w:bidi w:val="0"/>
                    <w:adjustRightInd w:val="0"/>
                    <w:snapToGrid w:val="0"/>
                    <w:spacing w:after="0" w:line="240" w:lineRule="exact"/>
                    <w:ind w:firstLine="0" w:firstLineChars="0"/>
                    <w:rPr>
                      <w:rFonts w:hint="default" w:ascii="Times New Roman" w:hAnsi="Times New Roman" w:eastAsia="宋体" w:cs="Times New Roman"/>
                      <w:color w:val="auto"/>
                      <w:sz w:val="21"/>
                      <w:szCs w:val="21"/>
                      <w:lang w:val="zh-CN" w:eastAsia="zh-CN" w:bidi="zh-CN"/>
                    </w:rPr>
                  </w:pPr>
                  <w:r>
                    <w:rPr>
                      <w:rFonts w:hint="default" w:ascii="Times New Roman" w:hAnsi="Times New Roman" w:eastAsia="宋体" w:cs="Times New Roman"/>
                      <w:color w:val="auto"/>
                      <w:spacing w:val="-23"/>
                      <w:kern w:val="2"/>
                      <w:sz w:val="21"/>
                      <w:szCs w:val="21"/>
                      <w:lang w:val="en-US" w:eastAsia="zh-CN"/>
                    </w:rPr>
                    <w:t>采取恢复补偿措施降低对土地、植被的影响，</w:t>
                  </w:r>
                  <w:r>
                    <w:rPr>
                      <w:rFonts w:hint="default" w:ascii="Times New Roman" w:hAnsi="Times New Roman" w:eastAsia="宋体" w:cs="Times New Roman"/>
                      <w:color w:val="auto"/>
                      <w:kern w:val="2"/>
                      <w:sz w:val="21"/>
                      <w:szCs w:val="21"/>
                      <w:lang w:val="en-US" w:eastAsia="zh-CN"/>
                    </w:rPr>
                    <w:t>防止破坏</w:t>
                  </w:r>
                </w:p>
              </w:tc>
            </w:tr>
            <w:tr>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458" w:type="pct"/>
                  <w:tcBorders>
                    <w:tl2br w:val="nil"/>
                    <w:tr2bl w:val="nil"/>
                  </w:tcBorders>
                  <w:noWrap w:val="0"/>
                  <w:vAlign w:val="center"/>
                </w:tcPr>
                <w:p>
                  <w:pPr>
                    <w:pStyle w:val="64"/>
                    <w:keepNext/>
                    <w:keepLines w:val="0"/>
                    <w:pageBreakBefore w:val="0"/>
                    <w:widowControl w:val="0"/>
                    <w:kinsoku/>
                    <w:wordWrap/>
                    <w:overflowPunct/>
                    <w:topLinePunct w:val="0"/>
                    <w:bidi w:val="0"/>
                    <w:adjustRightInd w:val="0"/>
                    <w:snapToGrid w:val="0"/>
                    <w:spacing w:after="0" w:line="240" w:lineRule="exact"/>
                    <w:ind w:firstLine="0" w:firstLineChars="0"/>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土壤</w:t>
                  </w:r>
                </w:p>
                <w:p>
                  <w:pPr>
                    <w:pStyle w:val="64"/>
                    <w:keepNext/>
                    <w:keepLines w:val="0"/>
                    <w:pageBreakBefore w:val="0"/>
                    <w:widowControl w:val="0"/>
                    <w:kinsoku/>
                    <w:wordWrap/>
                    <w:overflowPunct/>
                    <w:topLinePunct w:val="0"/>
                    <w:bidi w:val="0"/>
                    <w:adjustRightInd w:val="0"/>
                    <w:snapToGrid w:val="0"/>
                    <w:spacing w:after="0" w:line="240" w:lineRule="exact"/>
                    <w:ind w:firstLine="0" w:firstLineChars="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rPr>
                    <w:t>环境</w:t>
                  </w:r>
                </w:p>
              </w:tc>
              <w:tc>
                <w:tcPr>
                  <w:tcW w:w="1076" w:type="pct"/>
                  <w:tcBorders>
                    <w:tl2br w:val="nil"/>
                    <w:tr2bl w:val="nil"/>
                  </w:tcBorders>
                  <w:noWrap w:val="0"/>
                  <w:vAlign w:val="center"/>
                </w:tcPr>
                <w:p>
                  <w:pPr>
                    <w:pStyle w:val="64"/>
                    <w:keepNext/>
                    <w:keepLines w:val="0"/>
                    <w:pageBreakBefore w:val="0"/>
                    <w:widowControl w:val="0"/>
                    <w:kinsoku/>
                    <w:wordWrap/>
                    <w:overflowPunct/>
                    <w:topLinePunct w:val="0"/>
                    <w:bidi w:val="0"/>
                    <w:adjustRightInd w:val="0"/>
                    <w:snapToGrid w:val="0"/>
                    <w:spacing w:after="0" w:line="240" w:lineRule="exact"/>
                    <w:ind w:firstLine="0" w:firstLineChars="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rPr>
                    <w:t>土壤</w:t>
                  </w:r>
                </w:p>
              </w:tc>
              <w:tc>
                <w:tcPr>
                  <w:tcW w:w="2325" w:type="pct"/>
                  <w:gridSpan w:val="3"/>
                  <w:tcBorders>
                    <w:tl2br w:val="nil"/>
                    <w:tr2bl w:val="nil"/>
                  </w:tcBorders>
                  <w:noWrap w:val="0"/>
                  <w:vAlign w:val="center"/>
                </w:tcPr>
                <w:p>
                  <w:pPr>
                    <w:pStyle w:val="64"/>
                    <w:keepNext/>
                    <w:keepLines w:val="0"/>
                    <w:pageBreakBefore w:val="0"/>
                    <w:widowControl w:val="0"/>
                    <w:kinsoku/>
                    <w:wordWrap/>
                    <w:overflowPunct/>
                    <w:topLinePunct w:val="0"/>
                    <w:bidi w:val="0"/>
                    <w:adjustRightInd w:val="0"/>
                    <w:snapToGrid w:val="0"/>
                    <w:spacing w:after="0" w:line="240" w:lineRule="exact"/>
                    <w:ind w:firstLine="0" w:firstLineChars="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rPr>
                    <w:t>土壤评价范围：厂界内</w:t>
                  </w:r>
                </w:p>
              </w:tc>
              <w:tc>
                <w:tcPr>
                  <w:tcW w:w="1139" w:type="pct"/>
                  <w:tcBorders>
                    <w:tl2br w:val="nil"/>
                    <w:tr2bl w:val="nil"/>
                  </w:tcBorders>
                  <w:noWrap w:val="0"/>
                  <w:vAlign w:val="center"/>
                </w:tcPr>
                <w:p>
                  <w:pPr>
                    <w:pStyle w:val="64"/>
                    <w:keepNext/>
                    <w:keepLines w:val="0"/>
                    <w:pageBreakBefore w:val="0"/>
                    <w:widowControl w:val="0"/>
                    <w:kinsoku/>
                    <w:wordWrap/>
                    <w:overflowPunct/>
                    <w:topLinePunct w:val="0"/>
                    <w:bidi w:val="0"/>
                    <w:adjustRightInd w:val="0"/>
                    <w:snapToGrid w:val="0"/>
                    <w:spacing w:after="0" w:line="240" w:lineRule="exact"/>
                    <w:ind w:firstLine="0" w:firstLineChars="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保持生态环境良好，土地原有的使用功能及性质不下降</w:t>
                  </w:r>
                </w:p>
              </w:tc>
            </w:tr>
          </w:tbl>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24"/>
                <w:szCs w:val="24"/>
              </w:rPr>
            </w:pPr>
          </w:p>
          <w:p>
            <w:pPr>
              <w:keepNext w:val="0"/>
              <w:keepLines w:val="0"/>
              <w:pageBreakBefore w:val="0"/>
              <w:widowControl/>
              <w:kinsoku/>
              <w:wordWrap/>
              <w:overflowPunct/>
              <w:topLinePunct w:val="0"/>
              <w:autoSpaceDE/>
              <w:autoSpaceDN/>
              <w:bidi w:val="0"/>
              <w:adjustRightInd w:val="0"/>
              <w:snapToGrid w:val="0"/>
              <w:spacing w:after="0" w:line="360" w:lineRule="auto"/>
              <w:ind w:firstLine="482" w:firstLineChars="200"/>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3.3  水源及水平衡</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项目</w:t>
            </w:r>
            <w:r>
              <w:rPr>
                <w:rFonts w:hint="default" w:ascii="Times New Roman" w:hAnsi="Times New Roman" w:eastAsia="宋体" w:cs="Times New Roman"/>
                <w:color w:val="auto"/>
                <w:spacing w:val="4"/>
                <w:sz w:val="24"/>
                <w:szCs w:val="24"/>
              </w:rPr>
              <w:t>供水由市政</w:t>
            </w:r>
            <w:r>
              <w:rPr>
                <w:rFonts w:hint="default" w:ascii="Times New Roman" w:hAnsi="Times New Roman" w:eastAsia="宋体" w:cs="Times New Roman"/>
                <w:color w:val="auto"/>
                <w:spacing w:val="2"/>
                <w:sz w:val="24"/>
                <w:szCs w:val="24"/>
              </w:rPr>
              <w:t>供水管网供给</w:t>
            </w:r>
            <w:r>
              <w:rPr>
                <w:rFonts w:hint="default" w:ascii="Times New Roman" w:hAnsi="Times New Roman" w:eastAsia="宋体" w:cs="Times New Roman"/>
                <w:color w:val="auto"/>
                <w:sz w:val="24"/>
                <w:szCs w:val="24"/>
              </w:rPr>
              <w:t>，排水采用</w:t>
            </w:r>
            <w:r>
              <w:rPr>
                <w:rFonts w:hint="default" w:ascii="Times New Roman" w:hAnsi="Times New Roman" w:eastAsia="宋体" w:cs="Times New Roman"/>
                <w:color w:val="auto"/>
                <w:spacing w:val="2"/>
                <w:sz w:val="24"/>
                <w:szCs w:val="24"/>
              </w:rPr>
              <w:t>雨污分流排水体制</w:t>
            </w:r>
            <w:r>
              <w:rPr>
                <w:rFonts w:hint="default" w:ascii="Times New Roman" w:hAnsi="Times New Roman" w:eastAsia="宋体" w:cs="Times New Roman"/>
                <w:color w:val="auto"/>
                <w:sz w:val="24"/>
                <w:szCs w:val="24"/>
              </w:rPr>
              <w:t>，项目产生的废水</w:t>
            </w:r>
            <w:r>
              <w:rPr>
                <w:rFonts w:hint="default" w:ascii="Times New Roman" w:hAnsi="Times New Roman" w:eastAsia="宋体" w:cs="Times New Roman"/>
                <w:color w:val="auto"/>
                <w:spacing w:val="0"/>
                <w:position w:val="0"/>
                <w:sz w:val="24"/>
                <w:szCs w:val="24"/>
                <w:lang w:val="en-US" w:eastAsia="zh-CN"/>
              </w:rPr>
              <w:t>经污水管道收集排至自建污水处理站处理达标进入市政污水管网后排入桔山污水处理厂</w:t>
            </w:r>
            <w:r>
              <w:rPr>
                <w:rFonts w:hint="default" w:ascii="Times New Roman" w:hAnsi="Times New Roman" w:eastAsia="宋体" w:cs="Times New Roman"/>
                <w:color w:val="auto"/>
                <w:sz w:val="24"/>
                <w:szCs w:val="24"/>
              </w:rPr>
              <w:t>。</w:t>
            </w:r>
          </w:p>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cs="Times New Roman"/>
                <w:color w:val="0000FF"/>
              </w:rPr>
            </w:pPr>
            <w:r>
              <w:rPr>
                <w:rFonts w:hint="default" w:ascii="Times New Roman" w:hAnsi="Times New Roman" w:cs="Times New Roman"/>
                <w:color w:val="auto"/>
              </w:rPr>
              <w:drawing>
                <wp:inline distT="0" distB="0" distL="114300" distR="114300">
                  <wp:extent cx="5008880" cy="3630295"/>
                  <wp:effectExtent l="0" t="0" r="5080" b="12065"/>
                  <wp:docPr id="71" name="图片 7"/>
                  <wp:cNvGraphicFramePr/>
                  <a:graphic xmlns:a="http://schemas.openxmlformats.org/drawingml/2006/main">
                    <a:graphicData uri="http://schemas.openxmlformats.org/drawingml/2006/picture">
                      <pic:pic xmlns:pic="http://schemas.openxmlformats.org/drawingml/2006/picture">
                        <pic:nvPicPr>
                          <pic:cNvPr id="71" name="图片 7"/>
                          <pic:cNvPicPr/>
                        </pic:nvPicPr>
                        <pic:blipFill>
                          <a:blip r:embed="rId24"/>
                          <a:stretch>
                            <a:fillRect/>
                          </a:stretch>
                        </pic:blipFill>
                        <pic:spPr>
                          <a:xfrm>
                            <a:off x="0" y="0"/>
                            <a:ext cx="5008880" cy="3630295"/>
                          </a:xfrm>
                          <a:prstGeom prst="rect">
                            <a:avLst/>
                          </a:prstGeom>
                          <a:noFill/>
                          <a:ln>
                            <a:noFill/>
                          </a:ln>
                        </pic:spPr>
                      </pic:pic>
                    </a:graphicData>
                  </a:graphic>
                </wp:inline>
              </w:drawing>
            </w:r>
          </w:p>
          <w:p>
            <w:pPr>
              <w:keepNext w:val="0"/>
              <w:keepLines w:val="0"/>
              <w:pageBreakBefore w:val="0"/>
              <w:widowControl/>
              <w:kinsoku/>
              <w:wordWrap/>
              <w:overflowPunct/>
              <w:topLinePunct w:val="0"/>
              <w:autoSpaceDE/>
              <w:autoSpaceDN/>
              <w:bidi w:val="0"/>
              <w:adjustRightInd w:val="0"/>
              <w:snapToGrid w:val="0"/>
              <w:spacing w:after="0" w:line="360" w:lineRule="auto"/>
              <w:ind w:firstLine="482" w:firstLineChars="200"/>
              <w:jc w:val="center"/>
              <w:textAlignment w:val="auto"/>
              <w:rPr>
                <w:rFonts w:hint="default" w:ascii="Times New Roman" w:hAnsi="Times New Roman" w:eastAsia="宋体" w:cs="Times New Roman"/>
                <w:b w:val="0"/>
                <w:bCs w:val="0"/>
                <w:color w:val="0000FF"/>
                <w:sz w:val="24"/>
                <w:szCs w:val="24"/>
                <w:lang w:val="en-US" w:eastAsia="zh-CN"/>
              </w:rPr>
            </w:pPr>
            <w:r>
              <w:rPr>
                <w:rFonts w:hint="default" w:ascii="Times New Roman" w:hAnsi="Times New Roman" w:eastAsia="宋体" w:cs="Times New Roman"/>
                <w:b/>
                <w:bCs/>
                <w:color w:val="auto"/>
                <w:sz w:val="24"/>
                <w:szCs w:val="24"/>
                <w:lang w:val="en-US" w:eastAsia="zh-CN"/>
              </w:rPr>
              <w:t>图3-1 项目水平衡图（</w:t>
            </w:r>
            <w:r>
              <w:rPr>
                <w:rFonts w:hint="default" w:ascii="Times New Roman" w:hAnsi="Times New Roman" w:eastAsia="宋体" w:cs="Times New Roman"/>
                <w:b/>
                <w:bCs/>
                <w:color w:val="auto"/>
                <w:spacing w:val="-5"/>
                <w:sz w:val="24"/>
                <w:szCs w:val="24"/>
              </w:rPr>
              <w:t>单位</w:t>
            </w:r>
            <w:r>
              <w:rPr>
                <w:rFonts w:hint="default" w:ascii="Times New Roman" w:hAnsi="Times New Roman" w:eastAsia="宋体" w:cs="Times New Roman"/>
                <w:b/>
                <w:bCs/>
                <w:color w:val="auto"/>
                <w:spacing w:val="-5"/>
                <w:sz w:val="24"/>
                <w:szCs w:val="24"/>
                <w:lang w:val="en-US" w:eastAsia="zh-CN"/>
              </w:rPr>
              <w:t>：</w:t>
            </w:r>
            <w:r>
              <w:rPr>
                <w:rFonts w:hint="default" w:ascii="Times New Roman" w:hAnsi="Times New Roman" w:eastAsia="Times New Roman" w:cs="Times New Roman"/>
                <w:b/>
                <w:bCs/>
                <w:color w:val="auto"/>
                <w:spacing w:val="-5"/>
                <w:sz w:val="24"/>
                <w:szCs w:val="24"/>
              </w:rPr>
              <w:t>m</w:t>
            </w:r>
            <w:r>
              <w:rPr>
                <w:rFonts w:hint="default" w:ascii="Times New Roman" w:hAnsi="Times New Roman" w:eastAsia="宋体" w:cs="Times New Roman"/>
                <w:b/>
                <w:bCs/>
                <w:color w:val="auto"/>
                <w:spacing w:val="-5"/>
                <w:sz w:val="24"/>
                <w:szCs w:val="24"/>
                <w:vertAlign w:val="superscript"/>
                <w:lang w:val="en-US" w:eastAsia="zh-CN"/>
              </w:rPr>
              <w:t>3</w:t>
            </w:r>
            <w:r>
              <w:rPr>
                <w:rFonts w:hint="default" w:ascii="Times New Roman" w:hAnsi="Times New Roman" w:eastAsia="Times New Roman" w:cs="Times New Roman"/>
                <w:b/>
                <w:bCs/>
                <w:color w:val="auto"/>
                <w:spacing w:val="-5"/>
                <w:sz w:val="24"/>
                <w:szCs w:val="24"/>
              </w:rPr>
              <w:t>/d</w:t>
            </w:r>
            <w:r>
              <w:rPr>
                <w:rFonts w:hint="default" w:ascii="Times New Roman" w:hAnsi="Times New Roman" w:eastAsia="宋体" w:cs="Times New Roman"/>
                <w:b/>
                <w:bCs/>
                <w:color w:val="auto"/>
                <w:sz w:val="24"/>
                <w:szCs w:val="24"/>
                <w:lang w:val="en-US" w:eastAsia="zh-CN"/>
              </w:rPr>
              <w:t>）</w:t>
            </w:r>
          </w:p>
          <w:p>
            <w:pPr>
              <w:keepNext w:val="0"/>
              <w:keepLines w:val="0"/>
              <w:pageBreakBefore w:val="0"/>
              <w:widowControl/>
              <w:kinsoku/>
              <w:wordWrap/>
              <w:overflowPunct/>
              <w:topLinePunct w:val="0"/>
              <w:autoSpaceDE/>
              <w:autoSpaceDN/>
              <w:bidi w:val="0"/>
              <w:adjustRightInd w:val="0"/>
              <w:snapToGrid w:val="0"/>
              <w:spacing w:after="0" w:line="360" w:lineRule="auto"/>
              <w:ind w:firstLine="482" w:firstLineChars="200"/>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3.4  医院运营流程及产污环节</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工艺流程流程简介：</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Cs/>
                <w:color w:val="auto"/>
                <w:sz w:val="24"/>
                <w:szCs w:val="24"/>
              </w:rPr>
              <w:t>患者进入医院后门诊部先挂号，由医生进行简单问诊，根据病情需要进行一些简单检查，主要为人工观察，根据检查、问诊结果判断病人是否需要住院</w:t>
            </w:r>
            <w:r>
              <w:rPr>
                <w:rFonts w:hint="default" w:ascii="Times New Roman" w:hAnsi="Times New Roman" w:eastAsia="宋体" w:cs="Times New Roman"/>
                <w:bCs/>
                <w:color w:val="auto"/>
                <w:sz w:val="24"/>
                <w:szCs w:val="24"/>
                <w:lang w:eastAsia="zh-CN"/>
              </w:rPr>
              <w:t>，</w:t>
            </w:r>
            <w:r>
              <w:rPr>
                <w:rFonts w:hint="default" w:ascii="Times New Roman" w:hAnsi="Times New Roman" w:eastAsia="宋体" w:cs="Times New Roman"/>
                <w:color w:val="auto"/>
                <w:sz w:val="24"/>
                <w:szCs w:val="24"/>
              </w:rPr>
              <w:t>此过程会产生医疗污水与医疗固废；</w:t>
            </w:r>
            <w:r>
              <w:rPr>
                <w:rFonts w:hint="default" w:ascii="Times New Roman" w:hAnsi="Times New Roman" w:eastAsia="宋体" w:cs="Times New Roman"/>
                <w:bCs/>
                <w:color w:val="auto"/>
                <w:sz w:val="24"/>
                <w:szCs w:val="24"/>
              </w:rPr>
              <w:t>对于不需住院的，</w:t>
            </w:r>
            <w:r>
              <w:rPr>
                <w:rFonts w:hint="default" w:ascii="Times New Roman" w:hAnsi="Times New Roman" w:eastAsia="宋体" w:cs="Times New Roman"/>
                <w:color w:val="auto"/>
                <w:sz w:val="24"/>
                <w:szCs w:val="24"/>
              </w:rPr>
              <w:t>取药后</w:t>
            </w:r>
            <w:r>
              <w:rPr>
                <w:rFonts w:hint="default" w:ascii="Times New Roman" w:hAnsi="Times New Roman" w:eastAsia="宋体" w:cs="Times New Roman"/>
                <w:bCs/>
                <w:color w:val="auto"/>
                <w:sz w:val="24"/>
                <w:szCs w:val="24"/>
              </w:rPr>
              <w:t>直接出院</w:t>
            </w:r>
            <w:r>
              <w:rPr>
                <w:rFonts w:hint="default" w:ascii="Times New Roman" w:hAnsi="Times New Roman" w:eastAsia="宋体" w:cs="Times New Roman"/>
                <w:color w:val="auto"/>
                <w:sz w:val="24"/>
                <w:szCs w:val="24"/>
              </w:rPr>
              <w:t>，此过程会产生少量固废、污水；</w:t>
            </w:r>
            <w:r>
              <w:rPr>
                <w:rFonts w:hint="default" w:ascii="Times New Roman" w:hAnsi="Times New Roman" w:eastAsia="宋体" w:cs="Times New Roman"/>
                <w:bCs/>
                <w:color w:val="auto"/>
                <w:sz w:val="24"/>
                <w:szCs w:val="24"/>
              </w:rPr>
              <w:t>对于需要住院的病人，采取办理住院手续、住院观察、药物治疗</w:t>
            </w:r>
            <w:r>
              <w:rPr>
                <w:rFonts w:hint="default" w:ascii="Times New Roman" w:hAnsi="Times New Roman" w:eastAsia="宋体" w:cs="Times New Roman"/>
                <w:color w:val="auto"/>
                <w:sz w:val="24"/>
                <w:szCs w:val="24"/>
              </w:rPr>
              <w:t>，此环节会产生医疗污水、医疗固废与噪声；康复</w:t>
            </w:r>
            <w:r>
              <w:rPr>
                <w:rFonts w:hint="default" w:ascii="Times New Roman" w:hAnsi="Times New Roman" w:eastAsia="宋体" w:cs="Times New Roman"/>
                <w:bCs/>
                <w:color w:val="auto"/>
                <w:sz w:val="24"/>
                <w:szCs w:val="24"/>
              </w:rPr>
              <w:t>复检合格后出院</w:t>
            </w:r>
            <w:r>
              <w:rPr>
                <w:rFonts w:hint="default" w:ascii="Times New Roman" w:hAnsi="Times New Roman" w:eastAsia="宋体" w:cs="Times New Roman"/>
                <w:color w:val="auto"/>
                <w:sz w:val="24"/>
                <w:szCs w:val="24"/>
              </w:rPr>
              <w:t>。</w:t>
            </w:r>
          </w:p>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cs="Times New Roman"/>
                <w:color w:val="0000FF"/>
              </w:rPr>
            </w:pPr>
            <w:r>
              <w:rPr>
                <w:rFonts w:hint="default" w:ascii="Times New Roman" w:hAnsi="Times New Roman" w:eastAsia="宋体" w:cs="Times New Roman"/>
                <w:color w:val="auto"/>
                <w:sz w:val="24"/>
                <w:szCs w:val="24"/>
                <w:lang w:val="en-US" w:eastAsia="zh-CN"/>
              </w:rPr>
              <w:drawing>
                <wp:inline distT="0" distB="0" distL="114300" distR="114300">
                  <wp:extent cx="5865495" cy="2555875"/>
                  <wp:effectExtent l="0" t="0" r="1905" b="4445"/>
                  <wp:docPr id="72" name="图片 8" descr="8f8c757429ec7c936afa4d3950341f1"/>
                  <wp:cNvGraphicFramePr/>
                  <a:graphic xmlns:a="http://schemas.openxmlformats.org/drawingml/2006/main">
                    <a:graphicData uri="http://schemas.openxmlformats.org/drawingml/2006/picture">
                      <pic:pic xmlns:pic="http://schemas.openxmlformats.org/drawingml/2006/picture">
                        <pic:nvPicPr>
                          <pic:cNvPr id="72" name="图片 8" descr="8f8c757429ec7c936afa4d3950341f1"/>
                          <pic:cNvPicPr/>
                        </pic:nvPicPr>
                        <pic:blipFill>
                          <a:blip r:embed="rId25"/>
                          <a:stretch>
                            <a:fillRect/>
                          </a:stretch>
                        </pic:blipFill>
                        <pic:spPr>
                          <a:xfrm>
                            <a:off x="0" y="0"/>
                            <a:ext cx="5865495" cy="2555875"/>
                          </a:xfrm>
                          <a:prstGeom prst="rect">
                            <a:avLst/>
                          </a:prstGeom>
                          <a:noFill/>
                          <a:ln>
                            <a:noFill/>
                          </a:ln>
                        </pic:spPr>
                      </pic:pic>
                    </a:graphicData>
                  </a:graphic>
                </wp:inline>
              </w:drawing>
            </w:r>
          </w:p>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
                <w:bCs/>
                <w:color w:val="auto"/>
                <w:sz w:val="24"/>
                <w:szCs w:val="24"/>
              </w:rPr>
              <w:t>图</w:t>
            </w:r>
            <w:r>
              <w:rPr>
                <w:rFonts w:hint="default" w:ascii="Times New Roman" w:hAnsi="Times New Roman" w:eastAsia="宋体" w:cs="Times New Roman"/>
                <w:b/>
                <w:bCs/>
                <w:color w:val="auto"/>
                <w:sz w:val="24"/>
                <w:szCs w:val="24"/>
                <w:lang w:val="en-US" w:eastAsia="zh-CN"/>
              </w:rPr>
              <w:t xml:space="preserve">3-2 </w:t>
            </w:r>
            <w:r>
              <w:rPr>
                <w:rFonts w:hint="default" w:ascii="Times New Roman" w:hAnsi="Times New Roman" w:eastAsia="宋体" w:cs="Times New Roman"/>
                <w:b/>
                <w:bCs/>
                <w:color w:val="auto"/>
                <w:sz w:val="24"/>
                <w:szCs w:val="24"/>
              </w:rPr>
              <w:t>运营期工艺流程及产污节点图</w:t>
            </w:r>
          </w:p>
          <w:p>
            <w:pPr>
              <w:keepNext w:val="0"/>
              <w:keepLines w:val="0"/>
              <w:pageBreakBefore w:val="0"/>
              <w:widowControl/>
              <w:kinsoku/>
              <w:wordWrap/>
              <w:overflowPunct/>
              <w:topLinePunct w:val="0"/>
              <w:autoSpaceDE/>
              <w:autoSpaceDN/>
              <w:bidi w:val="0"/>
              <w:adjustRightInd w:val="0"/>
              <w:snapToGrid w:val="0"/>
              <w:spacing w:after="0" w:line="360" w:lineRule="auto"/>
              <w:ind w:firstLine="482" w:firstLineChars="200"/>
              <w:textAlignment w:val="auto"/>
              <w:rPr>
                <w:rFonts w:hint="default" w:ascii="Times New Roman" w:hAnsi="Times New Roman" w:eastAsia="宋体" w:cs="Times New Roman"/>
                <w:color w:val="0000FF"/>
                <w:sz w:val="24"/>
                <w:szCs w:val="24"/>
              </w:rPr>
            </w:pPr>
            <w:r>
              <w:rPr>
                <w:rFonts w:hint="default" w:ascii="Times New Roman" w:hAnsi="Times New Roman" w:eastAsia="宋体" w:cs="Times New Roman"/>
                <w:b/>
                <w:bCs/>
                <w:color w:val="auto"/>
                <w:sz w:val="24"/>
                <w:szCs w:val="24"/>
              </w:rPr>
              <w:t>3.5  项目变动情况</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rPr>
              <w:t>根据《污染影响类建设项目重大变动清单（试行）》（环办环评函〔2020〕688）号列明的建设项目性质、规模、地点、生产工艺、环境保护措施重大变动条例清单，对本项目变动情况是否属于重大变动判别如下</w:t>
            </w:r>
            <w:r>
              <w:rPr>
                <w:rFonts w:hint="default" w:ascii="Times New Roman" w:hAnsi="Times New Roman" w:eastAsia="宋体" w:cs="Times New Roman"/>
                <w:color w:val="auto"/>
                <w:sz w:val="24"/>
                <w:szCs w:val="24"/>
                <w:lang w:eastAsia="zh-CN"/>
              </w:rPr>
              <w:t>：</w:t>
            </w:r>
          </w:p>
          <w:tbl>
            <w:tblPr>
              <w:tblStyle w:val="72"/>
              <w:tblW w:w="9427" w:type="dxa"/>
              <w:jc w:val="center"/>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Layout w:type="fixed"/>
              <w:tblCellMar>
                <w:top w:w="0" w:type="dxa"/>
                <w:left w:w="0" w:type="dxa"/>
                <w:bottom w:w="0" w:type="dxa"/>
                <w:right w:w="0" w:type="dxa"/>
              </w:tblCellMar>
            </w:tblPr>
            <w:tblGrid>
              <w:gridCol w:w="495"/>
              <w:gridCol w:w="540"/>
              <w:gridCol w:w="1422"/>
              <w:gridCol w:w="2965"/>
              <w:gridCol w:w="2765"/>
              <w:gridCol w:w="1240"/>
            </w:tblGrid>
            <w:tr>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495" w:type="dxa"/>
                  <w:vMerge w:val="restart"/>
                  <w:tcBorders>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序号</w:t>
                  </w:r>
                </w:p>
              </w:tc>
              <w:tc>
                <w:tcPr>
                  <w:tcW w:w="4927" w:type="dxa"/>
                  <w:gridSpan w:val="3"/>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《污染影响类建设项目重大变动清单（试行）》内容</w:t>
                  </w:r>
                </w:p>
              </w:tc>
              <w:tc>
                <w:tcPr>
                  <w:tcW w:w="2765" w:type="dxa"/>
                  <w:vMerge w:val="restart"/>
                  <w:tcBorders>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项目变动情况</w:t>
                  </w:r>
                </w:p>
              </w:tc>
              <w:tc>
                <w:tcPr>
                  <w:tcW w:w="1240" w:type="dxa"/>
                  <w:vMerge w:val="restart"/>
                  <w:tcBorders>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是否属于</w:t>
                  </w:r>
                </w:p>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重大变动</w:t>
                  </w:r>
                </w:p>
              </w:tc>
            </w:tr>
            <w:tr>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495" w:type="dxa"/>
                  <w:vMerge w:val="continue"/>
                  <w:tcBorders>
                    <w:top w:val="nil"/>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p>
              </w:tc>
              <w:tc>
                <w:tcPr>
                  <w:tcW w:w="4927" w:type="dxa"/>
                  <w:gridSpan w:val="3"/>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名称</w:t>
                  </w:r>
                </w:p>
              </w:tc>
              <w:tc>
                <w:tcPr>
                  <w:tcW w:w="2765" w:type="dxa"/>
                  <w:vMerge w:val="continue"/>
                  <w:tcBorders>
                    <w:top w:val="nil"/>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p>
              </w:tc>
              <w:tc>
                <w:tcPr>
                  <w:tcW w:w="1240" w:type="dxa"/>
                  <w:vMerge w:val="continue"/>
                  <w:tcBorders>
                    <w:top w:val="nil"/>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1279" w:hRule="atLeast"/>
                <w:jc w:val="center"/>
              </w:trPr>
              <w:tc>
                <w:tcPr>
                  <w:tcW w:w="495"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一</w:t>
                  </w:r>
                </w:p>
              </w:tc>
              <w:tc>
                <w:tcPr>
                  <w:tcW w:w="54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性质</w:t>
                  </w:r>
                </w:p>
              </w:tc>
              <w:tc>
                <w:tcPr>
                  <w:tcW w:w="4387" w:type="dxa"/>
                  <w:gridSpan w:val="2"/>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建设项目开发、使用功能发生变化的</w:t>
                  </w:r>
                </w:p>
              </w:tc>
              <w:tc>
                <w:tcPr>
                  <w:tcW w:w="2765"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根据项目环评及其批复，本项目开发、使用功能未发生变化，所属行业类别未发生变化</w:t>
                  </w:r>
                </w:p>
              </w:tc>
              <w:tc>
                <w:tcPr>
                  <w:tcW w:w="124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不属于</w:t>
                  </w:r>
                </w:p>
              </w:tc>
            </w:tr>
            <w:tr>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1201" w:hRule="atLeast"/>
                <w:jc w:val="center"/>
              </w:trPr>
              <w:tc>
                <w:tcPr>
                  <w:tcW w:w="495" w:type="dxa"/>
                  <w:vMerge w:val="restar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二</w:t>
                  </w:r>
                </w:p>
              </w:tc>
              <w:tc>
                <w:tcPr>
                  <w:tcW w:w="540" w:type="dxa"/>
                  <w:vMerge w:val="restar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规模</w:t>
                  </w:r>
                </w:p>
              </w:tc>
              <w:tc>
                <w:tcPr>
                  <w:tcW w:w="4387" w:type="dxa"/>
                  <w:gridSpan w:val="2"/>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生产、处置或储存能力增大30%及以上的</w:t>
                  </w:r>
                </w:p>
              </w:tc>
              <w:tc>
                <w:tcPr>
                  <w:tcW w:w="2765"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pacing w:val="-17"/>
                      <w:sz w:val="21"/>
                      <w:szCs w:val="21"/>
                    </w:rPr>
                  </w:pPr>
                  <w:r>
                    <w:rPr>
                      <w:rFonts w:hint="default" w:ascii="Times New Roman" w:hAnsi="Times New Roman" w:eastAsia="宋体" w:cs="Times New Roman"/>
                      <w:color w:val="auto"/>
                      <w:spacing w:val="-17"/>
                      <w:sz w:val="21"/>
                      <w:szCs w:val="21"/>
                    </w:rPr>
                    <w:t>根据项目环评及其批复，医院</w:t>
                  </w:r>
                </w:p>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pacing w:val="-17"/>
                      <w:sz w:val="21"/>
                      <w:szCs w:val="21"/>
                    </w:rPr>
                    <w:t>实际建设</w:t>
                  </w:r>
                  <w:r>
                    <w:rPr>
                      <w:rFonts w:hint="default" w:ascii="Times New Roman" w:hAnsi="Times New Roman" w:eastAsia="宋体" w:cs="Times New Roman"/>
                      <w:color w:val="auto"/>
                      <w:spacing w:val="-17"/>
                      <w:sz w:val="21"/>
                      <w:szCs w:val="21"/>
                      <w:lang w:val="en-US" w:eastAsia="zh-CN"/>
                    </w:rPr>
                    <w:t>床位与</w:t>
                  </w:r>
                  <w:r>
                    <w:rPr>
                      <w:rFonts w:hint="default" w:ascii="Times New Roman" w:hAnsi="Times New Roman" w:eastAsia="宋体" w:cs="Times New Roman"/>
                      <w:color w:val="auto"/>
                      <w:spacing w:val="-17"/>
                      <w:sz w:val="21"/>
                      <w:szCs w:val="21"/>
                    </w:rPr>
                    <w:t>设置</w:t>
                  </w:r>
                  <w:r>
                    <w:rPr>
                      <w:rFonts w:hint="default" w:ascii="Times New Roman" w:hAnsi="Times New Roman" w:eastAsia="宋体" w:cs="Times New Roman"/>
                      <w:color w:val="auto"/>
                      <w:spacing w:val="-17"/>
                      <w:sz w:val="21"/>
                      <w:szCs w:val="21"/>
                      <w:lang w:val="en-US" w:eastAsia="zh-CN"/>
                    </w:rPr>
                    <w:t>床位数一致</w:t>
                  </w:r>
                </w:p>
              </w:tc>
              <w:tc>
                <w:tcPr>
                  <w:tcW w:w="124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不属于</w:t>
                  </w:r>
                </w:p>
              </w:tc>
            </w:tr>
            <w:tr>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1332" w:hRule="atLeast"/>
                <w:jc w:val="center"/>
              </w:trPr>
              <w:tc>
                <w:tcPr>
                  <w:tcW w:w="495"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p>
              </w:tc>
              <w:tc>
                <w:tcPr>
                  <w:tcW w:w="540"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p>
              </w:tc>
              <w:tc>
                <w:tcPr>
                  <w:tcW w:w="4387" w:type="dxa"/>
                  <w:gridSpan w:val="2"/>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生产、处置或储存能力增大，导致废水第一类污染物排放量增加的</w:t>
                  </w:r>
                </w:p>
              </w:tc>
              <w:tc>
                <w:tcPr>
                  <w:tcW w:w="2765" w:type="dxa"/>
                  <w:tcBorders>
                    <w:bottom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本项目实际建设床位</w:t>
                  </w:r>
                  <w:r>
                    <w:rPr>
                      <w:rFonts w:hint="default" w:ascii="Times New Roman" w:hAnsi="Times New Roman" w:eastAsia="宋体" w:cs="Times New Roman"/>
                      <w:color w:val="auto"/>
                      <w:sz w:val="21"/>
                      <w:szCs w:val="21"/>
                      <w:lang w:val="en-US" w:eastAsia="zh-CN"/>
                    </w:rPr>
                    <w:t>数</w:t>
                  </w:r>
                  <w:r>
                    <w:rPr>
                      <w:rFonts w:hint="default" w:ascii="Times New Roman" w:hAnsi="Times New Roman" w:eastAsia="宋体" w:cs="Times New Roman"/>
                      <w:color w:val="auto"/>
                      <w:sz w:val="21"/>
                      <w:szCs w:val="21"/>
                    </w:rPr>
                    <w:t>与环评一致，未导致废水第一类污染物排放量增加</w:t>
                  </w:r>
                </w:p>
              </w:tc>
              <w:tc>
                <w:tcPr>
                  <w:tcW w:w="1240" w:type="dxa"/>
                  <w:tcBorders>
                    <w:bottom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不属于</w:t>
                  </w:r>
                </w:p>
              </w:tc>
            </w:tr>
            <w:tr>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2609" w:hRule="atLeast"/>
                <w:jc w:val="center"/>
              </w:trPr>
              <w:tc>
                <w:tcPr>
                  <w:tcW w:w="495"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p>
              </w:tc>
              <w:tc>
                <w:tcPr>
                  <w:tcW w:w="540"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p>
              </w:tc>
              <w:tc>
                <w:tcPr>
                  <w:tcW w:w="4387" w:type="dxa"/>
                  <w:gridSpan w:val="2"/>
                  <w:tcBorders>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位于环境质量不达标区的建设项目生产、处置或储存能力增大，导致相应污染物排放量增加的</w:t>
                  </w:r>
                  <w:r>
                    <w:rPr>
                      <w:rFonts w:hint="default" w:ascii="Times New Roman" w:hAnsi="Times New Roman" w:eastAsia="宋体" w:cs="Times New Roman"/>
                      <w:color w:val="auto"/>
                      <w:spacing w:val="-6"/>
                      <w:sz w:val="21"/>
                      <w:szCs w:val="21"/>
                    </w:rPr>
                    <w:t>（颗粒物不达标区，相应污染物为二氧化硫、</w:t>
                  </w:r>
                  <w:r>
                    <w:rPr>
                      <w:rFonts w:hint="default" w:ascii="Times New Roman" w:hAnsi="Times New Roman" w:eastAsia="宋体" w:cs="Times New Roman"/>
                      <w:color w:val="auto"/>
                      <w:sz w:val="21"/>
                      <w:szCs w:val="21"/>
                    </w:rPr>
                    <w:t>氮氧化物、可吸入颗粒物、挥发性有机物；臭氧不达标区，相应污染物为氮氧化物、挥发 性有机物；其他大气、水污染物因子不达标区，相应污染物为超标污染因子）；位于达标区的建设项目生产、处置或储存能力增大，导致污染物排放量增加 10%及以上的</w:t>
                  </w:r>
                </w:p>
              </w:tc>
              <w:tc>
                <w:tcPr>
                  <w:tcW w:w="2765" w:type="dxa"/>
                  <w:tcBorders>
                    <w:top w:val="single" w:color="auto" w:sz="4" w:space="0"/>
                    <w:lef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本项目实际建设床位</w:t>
                  </w:r>
                  <w:r>
                    <w:rPr>
                      <w:rFonts w:hint="default" w:ascii="Times New Roman" w:hAnsi="Times New Roman" w:eastAsia="宋体" w:cs="Times New Roman"/>
                      <w:color w:val="auto"/>
                      <w:sz w:val="21"/>
                      <w:szCs w:val="21"/>
                      <w:lang w:val="en-US" w:eastAsia="zh-CN"/>
                    </w:rPr>
                    <w:t>数</w:t>
                  </w:r>
                  <w:r>
                    <w:rPr>
                      <w:rFonts w:hint="default" w:ascii="Times New Roman" w:hAnsi="Times New Roman" w:eastAsia="宋体" w:cs="Times New Roman"/>
                      <w:color w:val="auto"/>
                      <w:sz w:val="21"/>
                      <w:szCs w:val="21"/>
                    </w:rPr>
                    <w:t>与环评一致</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未发生变动</w:t>
                  </w:r>
                  <w:r>
                    <w:rPr>
                      <w:rFonts w:hint="default" w:ascii="Times New Roman" w:hAnsi="Times New Roman" w:eastAsia="宋体" w:cs="Times New Roman"/>
                      <w:color w:val="auto"/>
                      <w:sz w:val="21"/>
                      <w:szCs w:val="21"/>
                      <w:lang w:eastAsia="zh-CN"/>
                    </w:rPr>
                    <w:t>。</w:t>
                  </w:r>
                </w:p>
              </w:tc>
              <w:tc>
                <w:tcPr>
                  <w:tcW w:w="1240" w:type="dxa"/>
                  <w:tcBorders>
                    <w:top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不属于</w:t>
                  </w:r>
                </w:p>
              </w:tc>
            </w:tr>
            <w:tr>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1115" w:hRule="atLeast"/>
                <w:jc w:val="center"/>
              </w:trPr>
              <w:tc>
                <w:tcPr>
                  <w:tcW w:w="495"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三</w:t>
                  </w:r>
                </w:p>
              </w:tc>
              <w:tc>
                <w:tcPr>
                  <w:tcW w:w="54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地点</w:t>
                  </w:r>
                </w:p>
              </w:tc>
              <w:tc>
                <w:tcPr>
                  <w:tcW w:w="4387" w:type="dxa"/>
                  <w:gridSpan w:val="2"/>
                  <w:tcBorders>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重新选址；在原厂址附近调整（包括总平面布置变化）导致环境防护距离范围变化且新增敏感点的</w:t>
                  </w:r>
                </w:p>
              </w:tc>
              <w:tc>
                <w:tcPr>
                  <w:tcW w:w="2765"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项目建设地点不变</w:t>
                  </w:r>
                </w:p>
              </w:tc>
              <w:tc>
                <w:tcPr>
                  <w:tcW w:w="124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不属于</w:t>
                  </w:r>
                </w:p>
              </w:tc>
            </w:tr>
            <w:tr>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706" w:hRule="atLeast"/>
                <w:jc w:val="center"/>
              </w:trPr>
              <w:tc>
                <w:tcPr>
                  <w:tcW w:w="495" w:type="dxa"/>
                  <w:vMerge w:val="restar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四</w:t>
                  </w:r>
                </w:p>
              </w:tc>
              <w:tc>
                <w:tcPr>
                  <w:tcW w:w="540" w:type="dxa"/>
                  <w:vMerge w:val="restar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生产</w:t>
                  </w:r>
                </w:p>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工艺</w:t>
                  </w:r>
                </w:p>
              </w:tc>
              <w:tc>
                <w:tcPr>
                  <w:tcW w:w="1422" w:type="dxa"/>
                  <w:vMerge w:val="restar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6</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新增产品品种或生产工艺</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含主要生产装置、设备</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pacing w:val="-11"/>
                      <w:sz w:val="21"/>
                      <w:szCs w:val="21"/>
                      <w:lang w:val="en-US" w:eastAsia="zh-CN"/>
                    </w:rPr>
                    <w:t>主要原辅材料，</w:t>
                  </w:r>
                  <w:r>
                    <w:rPr>
                      <w:rFonts w:hint="default" w:ascii="Times New Roman" w:hAnsi="Times New Roman" w:eastAsia="宋体" w:cs="Times New Roman"/>
                      <w:color w:val="auto"/>
                      <w:sz w:val="21"/>
                      <w:szCs w:val="21"/>
                      <w:lang w:val="en-US" w:eastAsia="zh-CN"/>
                    </w:rPr>
                    <w:t>燃料变化导致以下情形的</w:t>
                  </w:r>
                </w:p>
              </w:tc>
              <w:tc>
                <w:tcPr>
                  <w:tcW w:w="2965"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（1）新增排放污染物种类的（毒性、挥发性降低的除外）</w:t>
                  </w:r>
                </w:p>
              </w:tc>
              <w:tc>
                <w:tcPr>
                  <w:tcW w:w="2765" w:type="dxa"/>
                  <w:vMerge w:val="restart"/>
                  <w:tcBorders>
                    <w:lef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both"/>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项目未</w:t>
                  </w:r>
                  <w:r>
                    <w:rPr>
                      <w:rFonts w:hint="default" w:ascii="Times New Roman" w:hAnsi="Times New Roman" w:eastAsia="宋体" w:cs="Times New Roman"/>
                      <w:color w:val="auto"/>
                      <w:sz w:val="21"/>
                      <w:szCs w:val="21"/>
                    </w:rPr>
                    <w:t>新增产品品种或生产工艺</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含主要生产装置、设备）</w:t>
                  </w:r>
                  <w:r>
                    <w:rPr>
                      <w:rFonts w:hint="default" w:ascii="Times New Roman" w:hAnsi="Times New Roman" w:eastAsia="宋体" w:cs="Times New Roman"/>
                      <w:color w:val="auto"/>
                      <w:sz w:val="21"/>
                      <w:szCs w:val="21"/>
                      <w:lang w:val="en-US" w:eastAsia="zh-CN"/>
                    </w:rPr>
                    <w:t>未发生</w:t>
                  </w:r>
                  <w:r>
                    <w:rPr>
                      <w:rFonts w:hint="default" w:ascii="Times New Roman" w:hAnsi="Times New Roman" w:eastAsia="宋体" w:cs="Times New Roman"/>
                      <w:color w:val="auto"/>
                      <w:sz w:val="21"/>
                      <w:szCs w:val="21"/>
                    </w:rPr>
                    <w:t>主要原辅材料，燃料变化情形</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lang w:val="en-US" w:eastAsia="zh-CN"/>
                    </w:rPr>
                    <w:t>不存在上述情形。</w:t>
                  </w:r>
                </w:p>
              </w:tc>
              <w:tc>
                <w:tcPr>
                  <w:tcW w:w="1240" w:type="dxa"/>
                  <w:vMerge w:val="restar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不属于</w:t>
                  </w:r>
                </w:p>
              </w:tc>
            </w:tr>
            <w:tr>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495"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p>
              </w:tc>
              <w:tc>
                <w:tcPr>
                  <w:tcW w:w="540"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p>
              </w:tc>
              <w:tc>
                <w:tcPr>
                  <w:tcW w:w="1422"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p>
              </w:tc>
              <w:tc>
                <w:tcPr>
                  <w:tcW w:w="2965"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（2）位于环境质量不达标区的建设项</w:t>
                  </w:r>
                </w:p>
              </w:tc>
              <w:tc>
                <w:tcPr>
                  <w:tcW w:w="2765" w:type="dxa"/>
                  <w:vMerge w:val="continue"/>
                  <w:tcBorders>
                    <w:lef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p>
              </w:tc>
              <w:tc>
                <w:tcPr>
                  <w:tcW w:w="1240"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393" w:hRule="atLeast"/>
                <w:jc w:val="center"/>
              </w:trPr>
              <w:tc>
                <w:tcPr>
                  <w:tcW w:w="495"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p>
              </w:tc>
              <w:tc>
                <w:tcPr>
                  <w:tcW w:w="540"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p>
              </w:tc>
              <w:tc>
                <w:tcPr>
                  <w:tcW w:w="1422"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p>
              </w:tc>
              <w:tc>
                <w:tcPr>
                  <w:tcW w:w="2965" w:type="dxa"/>
                  <w:tcBorders>
                    <w:right w:val="single" w:color="auto" w:sz="4" w:space="0"/>
                  </w:tcBorders>
                  <w:vAlign w:val="top"/>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（3）废水第一类污染物排放量增加的</w:t>
                  </w:r>
                </w:p>
              </w:tc>
              <w:tc>
                <w:tcPr>
                  <w:tcW w:w="2765" w:type="dxa"/>
                  <w:vMerge w:val="continue"/>
                  <w:tcBorders>
                    <w:lef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textAlignment w:val="auto"/>
                    <w:rPr>
                      <w:rFonts w:hint="default" w:ascii="Times New Roman" w:hAnsi="Times New Roman" w:eastAsia="宋体" w:cs="Times New Roman"/>
                      <w:color w:val="auto"/>
                      <w:sz w:val="21"/>
                      <w:szCs w:val="21"/>
                    </w:rPr>
                  </w:pPr>
                </w:p>
              </w:tc>
              <w:tc>
                <w:tcPr>
                  <w:tcW w:w="1240" w:type="dxa"/>
                  <w:vMerge w:val="continue"/>
                  <w:vAlign w:val="center"/>
                </w:tcPr>
                <w:p>
                  <w:pPr>
                    <w:keepNext w:val="0"/>
                    <w:keepLines w:val="0"/>
                    <w:pageBreakBefore w:val="0"/>
                    <w:widowControl/>
                    <w:kinsoku/>
                    <w:wordWrap/>
                    <w:overflowPunct/>
                    <w:topLinePunct w:val="0"/>
                    <w:autoSpaceDE/>
                    <w:autoSpaceDN/>
                    <w:bidi w:val="0"/>
                    <w:adjustRightInd w:val="0"/>
                    <w:snapToGrid w:val="0"/>
                    <w:textAlignment w:val="auto"/>
                    <w:rPr>
                      <w:rFonts w:hint="default" w:ascii="Times New Roman" w:hAnsi="Times New Roman" w:eastAsia="宋体"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528" w:hRule="atLeast"/>
                <w:jc w:val="center"/>
              </w:trPr>
              <w:tc>
                <w:tcPr>
                  <w:tcW w:w="495"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p>
              </w:tc>
              <w:tc>
                <w:tcPr>
                  <w:tcW w:w="540"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p>
              </w:tc>
              <w:tc>
                <w:tcPr>
                  <w:tcW w:w="1422"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p>
              </w:tc>
              <w:tc>
                <w:tcPr>
                  <w:tcW w:w="2965" w:type="dxa"/>
                  <w:tcBorders>
                    <w:right w:val="single" w:color="auto" w:sz="4" w:space="0"/>
                  </w:tcBorders>
                  <w:vAlign w:val="top"/>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（4）其他污染物排放量增加 10%及以上的</w:t>
                  </w:r>
                </w:p>
              </w:tc>
              <w:tc>
                <w:tcPr>
                  <w:tcW w:w="2765" w:type="dxa"/>
                  <w:vMerge w:val="continue"/>
                  <w:tcBorders>
                    <w:lef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textAlignment w:val="auto"/>
                    <w:rPr>
                      <w:rFonts w:hint="default" w:ascii="Times New Roman" w:hAnsi="Times New Roman" w:eastAsia="宋体" w:cs="Times New Roman"/>
                      <w:color w:val="auto"/>
                      <w:sz w:val="21"/>
                      <w:szCs w:val="21"/>
                    </w:rPr>
                  </w:pPr>
                </w:p>
              </w:tc>
              <w:tc>
                <w:tcPr>
                  <w:tcW w:w="1240" w:type="dxa"/>
                  <w:vMerge w:val="continue"/>
                  <w:vAlign w:val="center"/>
                </w:tcPr>
                <w:p>
                  <w:pPr>
                    <w:keepNext w:val="0"/>
                    <w:keepLines w:val="0"/>
                    <w:pageBreakBefore w:val="0"/>
                    <w:widowControl/>
                    <w:kinsoku/>
                    <w:wordWrap/>
                    <w:overflowPunct/>
                    <w:topLinePunct w:val="0"/>
                    <w:autoSpaceDE/>
                    <w:autoSpaceDN/>
                    <w:bidi w:val="0"/>
                    <w:adjustRightInd w:val="0"/>
                    <w:snapToGrid w:val="0"/>
                    <w:textAlignment w:val="auto"/>
                    <w:rPr>
                      <w:rFonts w:hint="default" w:ascii="Times New Roman" w:hAnsi="Times New Roman" w:eastAsia="宋体"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673" w:hRule="atLeast"/>
                <w:jc w:val="center"/>
              </w:trPr>
              <w:tc>
                <w:tcPr>
                  <w:tcW w:w="495"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p>
              </w:tc>
              <w:tc>
                <w:tcPr>
                  <w:tcW w:w="540"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p>
              </w:tc>
              <w:tc>
                <w:tcPr>
                  <w:tcW w:w="4387" w:type="dxa"/>
                  <w:gridSpan w:val="2"/>
                  <w:tcBorders>
                    <w:right w:val="single" w:color="auto" w:sz="4" w:space="0"/>
                  </w:tcBorders>
                  <w:vAlign w:val="center"/>
                </w:tcPr>
                <w:p>
                  <w:pPr>
                    <w:pStyle w:val="71"/>
                    <w:keepNext w:val="0"/>
                    <w:keepLines w:val="0"/>
                    <w:pageBreakBefore w:val="0"/>
                    <w:widowControl/>
                    <w:kinsoku/>
                    <w:wordWrap/>
                    <w:overflowPunct/>
                    <w:topLinePunct w:val="0"/>
                    <w:autoSpaceDE/>
                    <w:autoSpaceDN/>
                    <w:bidi w:val="0"/>
                    <w:adjustRightInd w:val="0"/>
                    <w:snapToGrid w:val="0"/>
                    <w:spacing w:after="0" w:line="240" w:lineRule="auto"/>
                    <w:ind w:left="0" w:leftChars="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物料运输、装卸、贮存方式变化，导致大气污染物无组织排放量增加10%及以上的。</w:t>
                  </w:r>
                </w:p>
              </w:tc>
              <w:tc>
                <w:tcPr>
                  <w:tcW w:w="2765"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不涉及</w:t>
                  </w:r>
                </w:p>
              </w:tc>
              <w:tc>
                <w:tcPr>
                  <w:tcW w:w="124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不属于</w:t>
                  </w:r>
                </w:p>
              </w:tc>
            </w:tr>
            <w:tr>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1103" w:hRule="atLeast"/>
                <w:jc w:val="center"/>
              </w:trPr>
              <w:tc>
                <w:tcPr>
                  <w:tcW w:w="495" w:type="dxa"/>
                  <w:vMerge w:val="restar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五</w:t>
                  </w:r>
                </w:p>
              </w:tc>
              <w:tc>
                <w:tcPr>
                  <w:tcW w:w="540" w:type="dxa"/>
                  <w:vMerge w:val="restar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环境</w:t>
                  </w:r>
                </w:p>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保护</w:t>
                  </w:r>
                </w:p>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措施</w:t>
                  </w:r>
                </w:p>
              </w:tc>
              <w:tc>
                <w:tcPr>
                  <w:tcW w:w="4387" w:type="dxa"/>
                  <w:gridSpan w:val="2"/>
                  <w:tcBorders>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废气、废水污染防治措施变化，导致第 6 条中所列情形之一（废气无组织排放改为有组织排放、污染防治措施强化或改进的除外）或大气污染物无组织排放量增加10%及以上的</w:t>
                  </w:r>
                </w:p>
              </w:tc>
              <w:tc>
                <w:tcPr>
                  <w:tcW w:w="2765"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1、本项目环境影响报告书废气分析中废气措施为：</w:t>
                  </w:r>
                  <w:r>
                    <w:rPr>
                      <w:rFonts w:hint="default" w:ascii="Times New Roman" w:hAnsi="Times New Roman" w:eastAsia="宋体" w:cs="Times New Roman"/>
                      <w:color w:val="auto"/>
                      <w:spacing w:val="0"/>
                      <w:kern w:val="0"/>
                      <w:sz w:val="21"/>
                      <w:szCs w:val="21"/>
                      <w:lang w:val="en-US" w:eastAsia="zh-CN"/>
                    </w:rPr>
                    <w:t>项目污水处理站位于门诊医技楼地下一层，</w:t>
                  </w:r>
                  <w:r>
                    <w:rPr>
                      <w:rFonts w:hint="default" w:ascii="Times New Roman" w:hAnsi="Times New Roman" w:eastAsia="宋体" w:cs="Times New Roman"/>
                      <w:color w:val="auto"/>
                      <w:spacing w:val="0"/>
                      <w:kern w:val="0"/>
                      <w:position w:val="0"/>
                      <w:sz w:val="21"/>
                      <w:szCs w:val="21"/>
                      <w:lang w:val="en-US" w:eastAsia="zh-CN"/>
                    </w:rPr>
                    <w:t>污水处理站为封闭式，将格栅井、调节池、缺氧池、好氧池等产生恶臭的污水处理池密闭起来，并预留进、出气口，把恶臭气体有组织收集起来，把处于自由扩散状态的气体组织起来，产生的臭气经集中收集后</w:t>
                  </w:r>
                  <w:r>
                    <w:rPr>
                      <w:rFonts w:hint="default" w:ascii="Times New Roman" w:hAnsi="Times New Roman" w:eastAsia="宋体" w:cs="Times New Roman"/>
                      <w:color w:val="auto"/>
                      <w:spacing w:val="0"/>
                      <w:kern w:val="0"/>
                      <w:sz w:val="21"/>
                      <w:szCs w:val="21"/>
                      <w:lang w:val="en-US" w:eastAsia="zh-CN"/>
                    </w:rPr>
                    <w:t>进入活性炭处理器中吸附处理后经管道引至门诊医技楼顶1.5m高空排放；</w:t>
                  </w:r>
                  <w:r>
                    <w:rPr>
                      <w:rFonts w:hint="default" w:ascii="Times New Roman" w:hAnsi="Times New Roman" w:eastAsia="宋体" w:cs="Times New Roman"/>
                      <w:color w:val="auto"/>
                      <w:sz w:val="21"/>
                      <w:szCs w:val="21"/>
                      <w:lang w:val="en-US" w:eastAsia="zh-CN"/>
                    </w:rPr>
                    <w:t>本项目采用环境影响报告书废气分析中措施，废气污染防治措施未发生变化。2、本项目环境影响报告书废水分析中措施为污水处理站采用“水解酸化+生物接触氧化+接触消毒”工艺，项目实际与环评一致</w:t>
                  </w:r>
                  <w:r>
                    <w:rPr>
                      <w:rFonts w:hint="default" w:ascii="Times New Roman" w:hAnsi="Times New Roman" w:eastAsia="宋体" w:cs="Times New Roman"/>
                      <w:color w:val="auto"/>
                      <w:sz w:val="21"/>
                      <w:szCs w:val="21"/>
                      <w:lang w:eastAsia="zh-CN"/>
                    </w:rPr>
                    <w:t>。</w:t>
                  </w:r>
                </w:p>
              </w:tc>
              <w:tc>
                <w:tcPr>
                  <w:tcW w:w="1240"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不属于</w:t>
                  </w:r>
                </w:p>
              </w:tc>
            </w:tr>
            <w:tr>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793" w:hRule="atLeast"/>
                <w:jc w:val="center"/>
              </w:trPr>
              <w:tc>
                <w:tcPr>
                  <w:tcW w:w="495"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p>
              </w:tc>
              <w:tc>
                <w:tcPr>
                  <w:tcW w:w="540"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p>
              </w:tc>
              <w:tc>
                <w:tcPr>
                  <w:tcW w:w="4387" w:type="dxa"/>
                  <w:gridSpan w:val="2"/>
                  <w:tcBorders>
                    <w:right w:val="nil"/>
                  </w:tcBorders>
                  <w:vAlign w:val="top"/>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9</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新增废水直接排放口；废水由间接排放改为直接排放；废水直接排放口位置变化，导致不利环境影响加重的</w:t>
                  </w:r>
                </w:p>
              </w:tc>
              <w:tc>
                <w:tcPr>
                  <w:tcW w:w="2765"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both"/>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项目未</w:t>
                  </w:r>
                  <w:r>
                    <w:rPr>
                      <w:rFonts w:hint="default" w:ascii="Times New Roman" w:hAnsi="Times New Roman" w:eastAsia="宋体" w:cs="Times New Roman"/>
                      <w:color w:val="auto"/>
                      <w:sz w:val="21"/>
                      <w:szCs w:val="21"/>
                    </w:rPr>
                    <w:t>新增废水直接排放口</w:t>
                  </w:r>
                  <w:r>
                    <w:rPr>
                      <w:rFonts w:hint="default" w:ascii="Times New Roman" w:hAnsi="Times New Roman" w:eastAsia="宋体" w:cs="Times New Roman"/>
                      <w:color w:val="auto"/>
                      <w:sz w:val="21"/>
                      <w:szCs w:val="21"/>
                      <w:lang w:eastAsia="zh-CN"/>
                    </w:rPr>
                    <w:t>，废水</w:t>
                  </w:r>
                  <w:r>
                    <w:rPr>
                      <w:rFonts w:hint="default" w:ascii="Times New Roman" w:hAnsi="Times New Roman" w:eastAsia="宋体" w:cs="Times New Roman"/>
                      <w:color w:val="auto"/>
                      <w:sz w:val="21"/>
                      <w:szCs w:val="21"/>
                      <w:lang w:val="en-US" w:eastAsia="zh-CN"/>
                    </w:rPr>
                    <w:t>排放方式未改变</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lang w:val="en-US" w:eastAsia="zh-CN"/>
                    </w:rPr>
                    <w:t>本项目无</w:t>
                  </w:r>
                  <w:r>
                    <w:rPr>
                      <w:rFonts w:hint="default" w:ascii="Times New Roman" w:hAnsi="Times New Roman" w:eastAsia="宋体" w:cs="Times New Roman"/>
                      <w:color w:val="auto"/>
                      <w:sz w:val="21"/>
                      <w:szCs w:val="21"/>
                      <w:lang w:eastAsia="zh-CN"/>
                    </w:rPr>
                    <w:t>废水直接排放口。</w:t>
                  </w:r>
                </w:p>
              </w:tc>
              <w:tc>
                <w:tcPr>
                  <w:tcW w:w="1240"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不属于</w:t>
                  </w:r>
                </w:p>
              </w:tc>
            </w:tr>
            <w:tr>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827" w:hRule="atLeast"/>
                <w:jc w:val="center"/>
              </w:trPr>
              <w:tc>
                <w:tcPr>
                  <w:tcW w:w="495"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0000FF"/>
                      <w:sz w:val="21"/>
                      <w:szCs w:val="21"/>
                    </w:rPr>
                  </w:pPr>
                </w:p>
              </w:tc>
              <w:tc>
                <w:tcPr>
                  <w:tcW w:w="540"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0000FF"/>
                      <w:sz w:val="21"/>
                      <w:szCs w:val="21"/>
                    </w:rPr>
                  </w:pPr>
                </w:p>
              </w:tc>
              <w:tc>
                <w:tcPr>
                  <w:tcW w:w="4387" w:type="dxa"/>
                  <w:gridSpan w:val="2"/>
                  <w:tcBorders>
                    <w:right w:val="nil"/>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新增废气主要排放口（废气无组织排放改为有组织排放的除外）；主要排放口排气筒高度降低10%及以上的</w:t>
                  </w:r>
                </w:p>
              </w:tc>
              <w:tc>
                <w:tcPr>
                  <w:tcW w:w="2765"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项目未</w:t>
                  </w:r>
                  <w:r>
                    <w:rPr>
                      <w:rFonts w:hint="default" w:ascii="Times New Roman" w:hAnsi="Times New Roman" w:eastAsia="宋体" w:cs="Times New Roman"/>
                      <w:color w:val="auto"/>
                      <w:sz w:val="21"/>
                      <w:szCs w:val="21"/>
                    </w:rPr>
                    <w:t>新增废气主要排放口</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lang w:val="en-US" w:eastAsia="zh-CN"/>
                    </w:rPr>
                    <w:t>不涉及有组织排放</w:t>
                  </w:r>
                </w:p>
              </w:tc>
              <w:tc>
                <w:tcPr>
                  <w:tcW w:w="1240"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不属于</w:t>
                  </w:r>
                </w:p>
              </w:tc>
            </w:tr>
            <w:tr>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737" w:hRule="atLeast"/>
                <w:jc w:val="center"/>
              </w:trPr>
              <w:tc>
                <w:tcPr>
                  <w:tcW w:w="495"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0000FF"/>
                      <w:sz w:val="21"/>
                      <w:szCs w:val="21"/>
                    </w:rPr>
                  </w:pPr>
                </w:p>
              </w:tc>
              <w:tc>
                <w:tcPr>
                  <w:tcW w:w="540"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0000FF"/>
                      <w:sz w:val="21"/>
                      <w:szCs w:val="21"/>
                    </w:rPr>
                  </w:pPr>
                </w:p>
              </w:tc>
              <w:tc>
                <w:tcPr>
                  <w:tcW w:w="4387" w:type="dxa"/>
                  <w:gridSpan w:val="2"/>
                  <w:tcBorders>
                    <w:right w:val="nil"/>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11</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噪声、土壤或地下水污染防治措施变化，导致不利环境影响加重的</w:t>
                  </w:r>
                </w:p>
              </w:tc>
              <w:tc>
                <w:tcPr>
                  <w:tcW w:w="2765"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项目</w:t>
                  </w:r>
                  <w:r>
                    <w:rPr>
                      <w:rFonts w:hint="default" w:ascii="Times New Roman" w:hAnsi="Times New Roman" w:eastAsia="宋体" w:cs="Times New Roman"/>
                      <w:color w:val="auto"/>
                      <w:sz w:val="21"/>
                      <w:szCs w:val="21"/>
                    </w:rPr>
                    <w:t>噪声、土壤或地下水污染防治措施</w:t>
                  </w:r>
                  <w:r>
                    <w:rPr>
                      <w:rFonts w:hint="default" w:ascii="Times New Roman" w:hAnsi="Times New Roman" w:eastAsia="宋体" w:cs="Times New Roman"/>
                      <w:color w:val="auto"/>
                      <w:sz w:val="21"/>
                      <w:szCs w:val="21"/>
                      <w:lang w:val="en-US" w:eastAsia="zh-CN"/>
                    </w:rPr>
                    <w:t>未发生</w:t>
                  </w:r>
                  <w:r>
                    <w:rPr>
                      <w:rFonts w:hint="default" w:ascii="Times New Roman" w:hAnsi="Times New Roman" w:eastAsia="宋体" w:cs="Times New Roman"/>
                      <w:color w:val="auto"/>
                      <w:sz w:val="21"/>
                      <w:szCs w:val="21"/>
                    </w:rPr>
                    <w:t>变化</w:t>
                  </w:r>
                </w:p>
              </w:tc>
              <w:tc>
                <w:tcPr>
                  <w:tcW w:w="1240"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不属于</w:t>
                  </w:r>
                </w:p>
              </w:tc>
            </w:tr>
            <w:tr>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1290" w:hRule="atLeast"/>
                <w:jc w:val="center"/>
              </w:trPr>
              <w:tc>
                <w:tcPr>
                  <w:tcW w:w="495"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0000FF"/>
                      <w:sz w:val="21"/>
                      <w:szCs w:val="21"/>
                    </w:rPr>
                  </w:pPr>
                </w:p>
              </w:tc>
              <w:tc>
                <w:tcPr>
                  <w:tcW w:w="540"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0000FF"/>
                      <w:sz w:val="21"/>
                      <w:szCs w:val="21"/>
                    </w:rPr>
                  </w:pPr>
                </w:p>
              </w:tc>
              <w:tc>
                <w:tcPr>
                  <w:tcW w:w="4387" w:type="dxa"/>
                  <w:gridSpan w:val="2"/>
                  <w:tcBorders>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固体废物利用处置方式由委托外单位利用处置改为自行利用处置的（自行利用处置设施单独开展环境影响评价的除外）；固体废物自行处置方式变化，导致不利环境影响加重的</w:t>
                  </w:r>
                </w:p>
              </w:tc>
              <w:tc>
                <w:tcPr>
                  <w:tcW w:w="2765"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本项目医疗废物委托第三方进行处置。</w:t>
                  </w:r>
                </w:p>
              </w:tc>
              <w:tc>
                <w:tcPr>
                  <w:tcW w:w="1240"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不属于</w:t>
                  </w:r>
                </w:p>
              </w:tc>
            </w:tr>
            <w:tr>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2727" w:hRule="atLeast"/>
                <w:jc w:val="center"/>
              </w:trPr>
              <w:tc>
                <w:tcPr>
                  <w:tcW w:w="495"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0000FF"/>
                      <w:sz w:val="21"/>
                      <w:szCs w:val="21"/>
                    </w:rPr>
                  </w:pPr>
                </w:p>
              </w:tc>
              <w:tc>
                <w:tcPr>
                  <w:tcW w:w="540"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0000FF"/>
                      <w:sz w:val="21"/>
                      <w:szCs w:val="21"/>
                    </w:rPr>
                  </w:pPr>
                </w:p>
              </w:tc>
              <w:tc>
                <w:tcPr>
                  <w:tcW w:w="4387" w:type="dxa"/>
                  <w:gridSpan w:val="2"/>
                  <w:tcBorders>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13</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事故废水暂存能力或拦截设施变化，导致环境风险防范能力弱化或降低的</w:t>
                  </w:r>
                </w:p>
              </w:tc>
              <w:tc>
                <w:tcPr>
                  <w:tcW w:w="2765"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both"/>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项目（二期）污水最大产生量约为</w:t>
                  </w:r>
                  <w:r>
                    <w:rPr>
                      <w:rFonts w:hint="default" w:ascii="Times New Roman" w:hAnsi="Times New Roman" w:eastAsia="宋体" w:cs="Times New Roman"/>
                      <w:color w:val="auto"/>
                      <w:spacing w:val="0"/>
                      <w:kern w:val="0"/>
                      <w:position w:val="0"/>
                      <w:sz w:val="21"/>
                      <w:szCs w:val="21"/>
                      <w:lang w:val="en-US" w:eastAsia="zh-CN"/>
                    </w:rPr>
                    <w:t>377.4</w:t>
                  </w:r>
                  <w:r>
                    <w:rPr>
                      <w:rFonts w:hint="default" w:ascii="Times New Roman" w:hAnsi="Times New Roman" w:eastAsia="Times New Roman" w:cs="Times New Roman"/>
                      <w:color w:val="auto"/>
                      <w:spacing w:val="0"/>
                      <w:kern w:val="0"/>
                      <w:position w:val="0"/>
                      <w:sz w:val="21"/>
                      <w:szCs w:val="21"/>
                    </w:rPr>
                    <w:t>m</w:t>
                  </w:r>
                  <w:r>
                    <w:rPr>
                      <w:rFonts w:hint="default" w:ascii="Times New Roman" w:hAnsi="Times New Roman" w:eastAsia="Times New Roman" w:cs="Times New Roman"/>
                      <w:color w:val="auto"/>
                      <w:spacing w:val="0"/>
                      <w:kern w:val="0"/>
                      <w:position w:val="0"/>
                      <w:sz w:val="21"/>
                      <w:szCs w:val="21"/>
                      <w:vertAlign w:val="superscript"/>
                    </w:rPr>
                    <w:t>3</w:t>
                  </w:r>
                  <w:r>
                    <w:rPr>
                      <w:rFonts w:hint="default" w:ascii="Times New Roman" w:hAnsi="Times New Roman" w:eastAsia="Times New Roman" w:cs="Times New Roman"/>
                      <w:color w:val="auto"/>
                      <w:spacing w:val="0"/>
                      <w:kern w:val="0"/>
                      <w:position w:val="0"/>
                      <w:sz w:val="21"/>
                      <w:szCs w:val="21"/>
                    </w:rPr>
                    <w:t>/d</w:t>
                  </w:r>
                  <w:r>
                    <w:rPr>
                      <w:rFonts w:hint="default" w:ascii="Times New Roman" w:hAnsi="Times New Roman" w:eastAsia="宋体" w:cs="Times New Roman"/>
                      <w:color w:val="auto"/>
                      <w:sz w:val="21"/>
                      <w:szCs w:val="21"/>
                      <w:lang w:val="en-US" w:eastAsia="zh-CN"/>
                    </w:rPr>
                    <w:t>，</w:t>
                  </w:r>
                  <w:r>
                    <w:rPr>
                      <w:rFonts w:hint="default" w:ascii="Times New Roman" w:hAnsi="Times New Roman" w:eastAsia="宋体" w:cs="Times New Roman"/>
                      <w:color w:val="auto"/>
                      <w:spacing w:val="0"/>
                      <w:kern w:val="0"/>
                      <w:position w:val="0"/>
                      <w:sz w:val="21"/>
                      <w:szCs w:val="21"/>
                    </w:rPr>
                    <w:t>污水处理站规模设计为</w:t>
                  </w:r>
                  <w:r>
                    <w:rPr>
                      <w:rFonts w:hint="default" w:ascii="Times New Roman" w:hAnsi="Times New Roman" w:eastAsia="宋体" w:cs="Times New Roman"/>
                      <w:color w:val="auto"/>
                      <w:spacing w:val="0"/>
                      <w:kern w:val="0"/>
                      <w:position w:val="0"/>
                      <w:sz w:val="21"/>
                      <w:szCs w:val="21"/>
                      <w:lang w:val="en-US" w:eastAsia="zh-CN"/>
                    </w:rPr>
                    <w:t>600</w:t>
                  </w:r>
                  <w:r>
                    <w:rPr>
                      <w:rFonts w:hint="default" w:ascii="Times New Roman" w:hAnsi="Times New Roman" w:eastAsia="Times New Roman" w:cs="Times New Roman"/>
                      <w:color w:val="auto"/>
                      <w:spacing w:val="0"/>
                      <w:kern w:val="0"/>
                      <w:position w:val="0"/>
                      <w:sz w:val="21"/>
                      <w:szCs w:val="21"/>
                    </w:rPr>
                    <w:t>m</w:t>
                  </w:r>
                  <w:r>
                    <w:rPr>
                      <w:rFonts w:hint="default" w:ascii="Times New Roman" w:hAnsi="Times New Roman" w:eastAsia="Times New Roman" w:cs="Times New Roman"/>
                      <w:color w:val="auto"/>
                      <w:spacing w:val="0"/>
                      <w:kern w:val="0"/>
                      <w:position w:val="0"/>
                      <w:sz w:val="21"/>
                      <w:szCs w:val="21"/>
                      <w:vertAlign w:val="superscript"/>
                    </w:rPr>
                    <w:t>3</w:t>
                  </w:r>
                  <w:r>
                    <w:rPr>
                      <w:rFonts w:hint="default" w:ascii="Times New Roman" w:hAnsi="Times New Roman" w:eastAsia="Times New Roman" w:cs="Times New Roman"/>
                      <w:color w:val="auto"/>
                      <w:spacing w:val="0"/>
                      <w:kern w:val="0"/>
                      <w:position w:val="0"/>
                      <w:sz w:val="21"/>
                      <w:szCs w:val="21"/>
                    </w:rPr>
                    <w:t>/</w:t>
                  </w:r>
                  <w:r>
                    <w:rPr>
                      <w:rFonts w:hint="default" w:ascii="Times New Roman" w:hAnsi="Times New Roman" w:eastAsia="Times New Roman" w:cs="Times New Roman"/>
                      <w:color w:val="auto"/>
                      <w:spacing w:val="0"/>
                      <w:kern w:val="0"/>
                      <w:position w:val="0"/>
                      <w:sz w:val="24"/>
                      <w:szCs w:val="24"/>
                    </w:rPr>
                    <w:t>d</w:t>
                  </w:r>
                  <w:r>
                    <w:rPr>
                      <w:rFonts w:hint="default" w:ascii="Times New Roman" w:hAnsi="Times New Roman" w:eastAsia="宋体" w:cs="Times New Roman"/>
                      <w:color w:val="auto"/>
                      <w:spacing w:val="0"/>
                      <w:kern w:val="0"/>
                      <w:position w:val="0"/>
                      <w:sz w:val="24"/>
                      <w:szCs w:val="24"/>
                      <w:lang w:eastAsia="zh-CN"/>
                    </w:rPr>
                    <w:t>，</w:t>
                  </w:r>
                  <w:r>
                    <w:rPr>
                      <w:rFonts w:hint="default" w:ascii="Times New Roman" w:hAnsi="Times New Roman" w:eastAsia="宋体" w:cs="Times New Roman"/>
                      <w:color w:val="auto"/>
                      <w:sz w:val="21"/>
                      <w:szCs w:val="21"/>
                    </w:rPr>
                    <w:t>处理达《医疗机构水污染排放标准》（GB</w:t>
                  </w:r>
                  <w:r>
                    <w:rPr>
                      <w:rFonts w:hint="default" w:ascii="Times New Roman" w:hAnsi="Times New Roman" w:eastAsia="宋体" w:cs="Times New Roman"/>
                      <w:color w:val="auto"/>
                      <w:sz w:val="21"/>
                      <w:szCs w:val="21"/>
                      <w:lang w:val="en-US" w:eastAsia="zh-CN"/>
                    </w:rPr>
                    <w:t xml:space="preserve"> </w:t>
                  </w:r>
                  <w:r>
                    <w:rPr>
                      <w:rFonts w:hint="default" w:ascii="Times New Roman" w:hAnsi="Times New Roman" w:eastAsia="宋体" w:cs="Times New Roman"/>
                      <w:color w:val="auto"/>
                      <w:sz w:val="21"/>
                      <w:szCs w:val="21"/>
                    </w:rPr>
                    <w:t>18466-2005）表</w:t>
                  </w:r>
                  <w:r>
                    <w:rPr>
                      <w:rFonts w:hint="default" w:ascii="Times New Roman" w:hAnsi="Times New Roman" w:eastAsia="宋体" w:cs="Times New Roman"/>
                      <w:color w:val="auto"/>
                      <w:sz w:val="21"/>
                      <w:szCs w:val="21"/>
                      <w:lang w:val="en-US" w:eastAsia="zh-CN"/>
                    </w:rPr>
                    <w:t>1</w:t>
                  </w:r>
                  <w:r>
                    <w:rPr>
                      <w:rFonts w:hint="default" w:ascii="Times New Roman" w:hAnsi="Times New Roman" w:eastAsia="宋体" w:cs="Times New Roman"/>
                      <w:color w:val="auto"/>
                      <w:sz w:val="21"/>
                      <w:szCs w:val="21"/>
                    </w:rPr>
                    <w:t>标准要求后接入市政污水管网</w:t>
                  </w:r>
                  <w:r>
                    <w:rPr>
                      <w:rFonts w:hint="default" w:ascii="Times New Roman" w:hAnsi="Times New Roman" w:eastAsia="宋体" w:cs="Times New Roman"/>
                      <w:color w:val="auto"/>
                      <w:sz w:val="21"/>
                      <w:szCs w:val="21"/>
                      <w:lang w:eastAsia="zh-CN"/>
                    </w:rPr>
                    <w:t>，事故废水暂存能力，</w:t>
                  </w:r>
                  <w:r>
                    <w:rPr>
                      <w:rFonts w:hint="default" w:ascii="Times New Roman" w:hAnsi="Times New Roman" w:eastAsia="宋体" w:cs="Times New Roman"/>
                      <w:color w:val="auto"/>
                      <w:sz w:val="21"/>
                      <w:szCs w:val="21"/>
                      <w:lang w:val="en-US" w:eastAsia="zh-CN"/>
                    </w:rPr>
                    <w:t>能满足项目需求。</w:t>
                  </w:r>
                </w:p>
              </w:tc>
              <w:tc>
                <w:tcPr>
                  <w:tcW w:w="124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不属于</w:t>
                  </w:r>
                </w:p>
              </w:tc>
            </w:tr>
          </w:tbl>
          <w:p>
            <w:pPr>
              <w:rPr>
                <w:rFonts w:hint="default" w:ascii="Times New Roman" w:hAnsi="Times New Roman" w:cs="Times New Roman"/>
                <w:color w:val="0000FF"/>
                <w:lang w:eastAsia="zh-CN"/>
              </w:rPr>
            </w:pPr>
          </w:p>
        </w:tc>
      </w:tr>
    </w:tbl>
    <w:p>
      <w:pPr>
        <w:spacing w:line="360" w:lineRule="auto"/>
        <w:rPr>
          <w:rFonts w:hint="default" w:ascii="Times New Roman" w:hAnsi="Times New Roman" w:eastAsia="仿宋_GB2312" w:cs="Times New Roman"/>
          <w:color w:val="0000FF"/>
          <w:sz w:val="21"/>
          <w:szCs w:val="21"/>
        </w:rPr>
        <w:sectPr>
          <w:footerReference r:id="rId13" w:type="default"/>
          <w:pgSz w:w="11906" w:h="16838"/>
          <w:pgMar w:top="1440" w:right="1800" w:bottom="1440" w:left="1800" w:header="708" w:footer="708" w:gutter="0"/>
          <w:pgNumType w:fmt="decimal"/>
          <w:cols w:space="720" w:num="1"/>
          <w:docGrid w:linePitch="360" w:charSpace="0"/>
        </w:sectPr>
      </w:pPr>
    </w:p>
    <w:p>
      <w:pPr>
        <w:spacing w:after="0"/>
        <w:outlineLvl w:val="0"/>
        <w:rPr>
          <w:rFonts w:hint="default" w:ascii="Times New Roman" w:hAnsi="Times New Roman" w:eastAsia="宋体" w:cs="Times New Roman"/>
          <w:b/>
          <w:color w:val="0000FF"/>
          <w:sz w:val="32"/>
          <w:szCs w:val="32"/>
        </w:rPr>
      </w:pPr>
      <w:bookmarkStart w:id="4" w:name="_Toc9405"/>
      <w:r>
        <w:rPr>
          <w:rFonts w:hint="default" w:ascii="Times New Roman" w:hAnsi="Times New Roman" w:eastAsia="宋体" w:cs="Times New Roman"/>
          <w:b/>
          <w:color w:val="auto"/>
          <w:sz w:val="32"/>
          <w:szCs w:val="32"/>
        </w:rPr>
        <w:t>表四 环境影响评价结论及其批复要求</w:t>
      </w:r>
      <w:bookmarkEnd w:id="4"/>
    </w:p>
    <w:tbl>
      <w:tblPr>
        <w:tblStyle w:val="20"/>
        <w:tblW w:w="9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6" w:hRule="atLeast"/>
          <w:jc w:val="center"/>
        </w:trPr>
        <w:tc>
          <w:tcPr>
            <w:tcW w:w="9600" w:type="dxa"/>
          </w:tcPr>
          <w:p>
            <w:pPr>
              <w:spacing w:before="120" w:beforeLines="50" w:after="0" w:line="360" w:lineRule="auto"/>
              <w:ind w:firstLine="422" w:firstLineChars="200"/>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1"/>
                <w:szCs w:val="21"/>
              </w:rPr>
              <w:t>一</w:t>
            </w:r>
            <w:r>
              <w:rPr>
                <w:rFonts w:hint="default" w:ascii="Times New Roman" w:hAnsi="Times New Roman" w:eastAsia="宋体" w:cs="Times New Roman"/>
                <w:b/>
                <w:color w:val="auto"/>
                <w:sz w:val="24"/>
                <w:szCs w:val="24"/>
              </w:rPr>
              <w:t>、环评结论</w:t>
            </w:r>
          </w:p>
          <w:p>
            <w:pPr>
              <w:pStyle w:val="27"/>
              <w:keepLines w:val="0"/>
              <w:pageBreakBefore w:val="0"/>
              <w:widowControl w:val="0"/>
              <w:kinsoku/>
              <w:wordWrap/>
              <w:overflowPunct/>
              <w:topLinePunct w:val="0"/>
              <w:bidi w:val="0"/>
              <w:adjustRightInd/>
              <w:snapToGrid/>
              <w:spacing w:line="360" w:lineRule="auto"/>
              <w:ind w:firstLine="482" w:firstLineChars="200"/>
              <w:jc w:val="both"/>
              <w:textAlignment w:val="auto"/>
              <w:rPr>
                <w:rFonts w:hint="default" w:ascii="Times New Roman" w:hAnsi="Times New Roman" w:eastAsia="宋体" w:cs="Times New Roman"/>
                <w:b/>
                <w:bCs w:val="0"/>
                <w:color w:val="0000FF"/>
                <w:sz w:val="24"/>
                <w:szCs w:val="24"/>
                <w:lang w:val="en-US" w:eastAsia="zh-CN"/>
              </w:rPr>
            </w:pPr>
            <w:r>
              <w:rPr>
                <w:rFonts w:hint="default" w:ascii="Times New Roman" w:hAnsi="Times New Roman" w:cs="Times New Roman"/>
                <w:b/>
                <w:bCs w:val="0"/>
                <w:color w:val="auto"/>
                <w:sz w:val="24"/>
                <w:szCs w:val="24"/>
                <w:lang w:val="en-US" w:eastAsia="zh-CN"/>
              </w:rPr>
              <w:t>1</w:t>
            </w:r>
            <w:r>
              <w:rPr>
                <w:rFonts w:hint="default" w:ascii="Times New Roman" w:hAnsi="Times New Roman" w:cs="Times New Roman"/>
                <w:b/>
                <w:bCs w:val="0"/>
                <w:color w:val="auto"/>
                <w:sz w:val="24"/>
                <w:szCs w:val="24"/>
                <w:lang w:eastAsia="zh-CN"/>
              </w:rPr>
              <w:t>、</w:t>
            </w:r>
            <w:r>
              <w:rPr>
                <w:rFonts w:hint="default" w:ascii="Times New Roman" w:hAnsi="Times New Roman" w:cs="Times New Roman"/>
                <w:b/>
                <w:bCs w:val="0"/>
                <w:color w:val="auto"/>
                <w:sz w:val="24"/>
                <w:szCs w:val="24"/>
                <w:lang w:val="en-US" w:eastAsia="zh-CN"/>
              </w:rPr>
              <w:t>营运期环境影响评价结论</w:t>
            </w:r>
          </w:p>
          <w:p>
            <w:pPr>
              <w:pStyle w:val="5"/>
              <w:keepNext/>
              <w:keepLines w:val="0"/>
              <w:pageBreakBefore w:val="0"/>
              <w:widowControl w:val="0"/>
              <w:kinsoku/>
              <w:wordWrap/>
              <w:overflowPunct/>
              <w:topLinePunct w:val="0"/>
              <w:autoSpaceDE/>
              <w:autoSpaceDN/>
              <w:bidi w:val="0"/>
              <w:adjustRightInd/>
              <w:snapToGrid/>
              <w:spacing w:beforeLines="0" w:after="0" w:afterLines="0" w:line="360" w:lineRule="auto"/>
              <w:ind w:firstLine="480" w:firstLineChars="200"/>
              <w:jc w:val="both"/>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1</w:t>
            </w:r>
            <w:r>
              <w:rPr>
                <w:rFonts w:hint="default" w:ascii="Times New Roman" w:hAnsi="Times New Roman" w:eastAsia="宋体" w:cs="Times New Roman"/>
                <w:b w:val="0"/>
                <w:bCs w:val="0"/>
                <w:color w:val="auto"/>
                <w:sz w:val="24"/>
                <w:szCs w:val="24"/>
                <w:lang w:eastAsia="zh-CN"/>
              </w:rPr>
              <w:t>）</w:t>
            </w:r>
            <w:r>
              <w:rPr>
                <w:rFonts w:hint="default" w:ascii="Times New Roman" w:hAnsi="Times New Roman" w:eastAsia="宋体" w:cs="Times New Roman"/>
                <w:b w:val="0"/>
                <w:bCs w:val="0"/>
                <w:color w:val="auto"/>
                <w:sz w:val="24"/>
                <w:szCs w:val="24"/>
              </w:rPr>
              <w:t>大气环境</w:t>
            </w:r>
          </w:p>
          <w:p>
            <w:pPr>
              <w:keepNext/>
              <w:keepLines w:val="0"/>
              <w:pageBreakBefore w:val="0"/>
              <w:widowControl w:val="0"/>
              <w:kinsoku/>
              <w:wordWrap/>
              <w:overflowPunct/>
              <w:topLinePunct w:val="0"/>
              <w:autoSpaceDE/>
              <w:autoSpaceDN/>
              <w:bidi w:val="0"/>
              <w:adjustRightInd/>
              <w:snapToGrid/>
              <w:spacing w:after="200" w:line="360" w:lineRule="auto"/>
              <w:ind w:left="0" w:right="0" w:firstLine="480" w:firstLineChars="200"/>
              <w:jc w:val="both"/>
              <w:textAlignment w:val="auto"/>
              <w:rPr>
                <w:rFonts w:hint="default" w:ascii="Times New Roman" w:hAnsi="Times New Roman" w:eastAsia="宋体" w:cs="Times New Roman"/>
                <w:color w:val="auto"/>
                <w:spacing w:val="0"/>
                <w:kern w:val="0"/>
                <w:position w:val="0"/>
                <w:sz w:val="24"/>
                <w:szCs w:val="24"/>
              </w:rPr>
            </w:pPr>
            <w:r>
              <w:rPr>
                <w:rFonts w:hint="default" w:ascii="Times New Roman" w:hAnsi="Times New Roman" w:eastAsia="宋体" w:cs="Times New Roman"/>
                <w:color w:val="auto"/>
                <w:spacing w:val="0"/>
                <w:kern w:val="0"/>
                <w:position w:val="0"/>
                <w:sz w:val="24"/>
                <w:szCs w:val="24"/>
              </w:rPr>
              <w:t>①地面停车场废气属于无规律间歇性排放，</w:t>
            </w:r>
            <w:r>
              <w:rPr>
                <w:rFonts w:hint="default" w:ascii="Times New Roman" w:hAnsi="Times New Roman" w:eastAsia="宋体" w:cs="Times New Roman"/>
                <w:color w:val="auto"/>
                <w:spacing w:val="0"/>
                <w:kern w:val="0"/>
                <w:position w:val="0"/>
                <w:sz w:val="24"/>
                <w:szCs w:val="24"/>
                <w:lang w:val="en-US" w:eastAsia="zh-CN"/>
              </w:rPr>
              <w:t>直接进入大气环境，</w:t>
            </w:r>
            <w:r>
              <w:rPr>
                <w:rFonts w:hint="default" w:ascii="Times New Roman" w:hAnsi="Times New Roman" w:eastAsia="宋体" w:cs="Times New Roman"/>
                <w:color w:val="auto"/>
                <w:spacing w:val="0"/>
                <w:kern w:val="0"/>
                <w:position w:val="0"/>
                <w:sz w:val="24"/>
                <w:szCs w:val="24"/>
              </w:rPr>
              <w:t>由于地上大气流动性较强，扩散能力较好，汽车启动、行驶时排放的尾气会很快扩散，基本不会聚集，而且医院周围绿化较好，停车场排放的废气可以满足《大气污染物综合排放标准》</w:t>
            </w:r>
            <w:r>
              <w:rPr>
                <w:rFonts w:hint="default" w:ascii="Times New Roman" w:hAnsi="Times New Roman" w:eastAsia="宋体" w:cs="Times New Roman"/>
                <w:color w:val="auto"/>
                <w:spacing w:val="0"/>
                <w:kern w:val="0"/>
                <w:position w:val="0"/>
                <w:sz w:val="24"/>
                <w:szCs w:val="24"/>
                <w:lang w:eastAsia="zh-CN"/>
              </w:rPr>
              <w:t>（</w:t>
            </w:r>
            <w:r>
              <w:rPr>
                <w:rFonts w:hint="default" w:ascii="Times New Roman" w:hAnsi="Times New Roman" w:eastAsia="宋体" w:cs="Times New Roman"/>
                <w:color w:val="auto"/>
                <w:spacing w:val="0"/>
                <w:kern w:val="0"/>
                <w:position w:val="0"/>
                <w:sz w:val="24"/>
                <w:szCs w:val="24"/>
              </w:rPr>
              <w:t>GB</w:t>
            </w:r>
            <w:r>
              <w:rPr>
                <w:rFonts w:hint="default" w:ascii="Times New Roman" w:hAnsi="Times New Roman" w:eastAsia="宋体" w:cs="Times New Roman"/>
                <w:color w:val="auto"/>
                <w:spacing w:val="0"/>
                <w:kern w:val="0"/>
                <w:position w:val="0"/>
                <w:sz w:val="24"/>
                <w:szCs w:val="24"/>
                <w:lang w:val="en-US" w:eastAsia="zh-CN"/>
              </w:rPr>
              <w:t xml:space="preserve"> </w:t>
            </w:r>
            <w:r>
              <w:rPr>
                <w:rFonts w:hint="default" w:ascii="Times New Roman" w:hAnsi="Times New Roman" w:eastAsia="宋体" w:cs="Times New Roman"/>
                <w:color w:val="auto"/>
                <w:spacing w:val="0"/>
                <w:kern w:val="0"/>
                <w:position w:val="0"/>
                <w:sz w:val="24"/>
                <w:szCs w:val="24"/>
              </w:rPr>
              <w:t>16297</w:t>
            </w:r>
            <w:r>
              <w:rPr>
                <w:rFonts w:hint="default" w:ascii="Times New Roman" w:hAnsi="Times New Roman" w:eastAsia="宋体" w:cs="Times New Roman"/>
                <w:color w:val="auto"/>
                <w:spacing w:val="0"/>
                <w:kern w:val="0"/>
                <w:position w:val="0"/>
                <w:sz w:val="24"/>
                <w:szCs w:val="24"/>
                <w:lang w:val="en-US" w:eastAsia="zh-CN"/>
              </w:rPr>
              <w:t>-</w:t>
            </w:r>
            <w:r>
              <w:rPr>
                <w:rFonts w:hint="default" w:ascii="Times New Roman" w:hAnsi="Times New Roman" w:eastAsia="宋体" w:cs="Times New Roman"/>
                <w:color w:val="auto"/>
                <w:spacing w:val="0"/>
                <w:kern w:val="0"/>
                <w:position w:val="0"/>
                <w:sz w:val="24"/>
                <w:szCs w:val="24"/>
              </w:rPr>
              <w:t>1996</w:t>
            </w:r>
            <w:r>
              <w:rPr>
                <w:rFonts w:hint="default" w:ascii="Times New Roman" w:hAnsi="Times New Roman" w:eastAsia="宋体" w:cs="Times New Roman"/>
                <w:color w:val="auto"/>
                <w:spacing w:val="0"/>
                <w:kern w:val="0"/>
                <w:position w:val="0"/>
                <w:sz w:val="24"/>
                <w:szCs w:val="24"/>
                <w:lang w:eastAsia="zh-CN"/>
              </w:rPr>
              <w:t>）</w:t>
            </w:r>
            <w:r>
              <w:rPr>
                <w:rFonts w:hint="default" w:ascii="Times New Roman" w:hAnsi="Times New Roman" w:eastAsia="宋体" w:cs="Times New Roman"/>
                <w:color w:val="auto"/>
                <w:spacing w:val="0"/>
                <w:kern w:val="0"/>
                <w:position w:val="0"/>
                <w:sz w:val="24"/>
                <w:szCs w:val="24"/>
              </w:rPr>
              <w:t>表2无组织排放监控浓度限值的要求，所以对周边的环境空气质量影响较小。</w:t>
            </w:r>
          </w:p>
          <w:p>
            <w:pPr>
              <w:keepNext/>
              <w:keepLines w:val="0"/>
              <w:pageBreakBefore w:val="0"/>
              <w:widowControl w:val="0"/>
              <w:kinsoku/>
              <w:wordWrap/>
              <w:overflowPunct/>
              <w:topLinePunct w:val="0"/>
              <w:autoSpaceDE/>
              <w:autoSpaceDN/>
              <w:bidi w:val="0"/>
              <w:adjustRightInd/>
              <w:snapToGrid/>
              <w:spacing w:after="200" w:line="360" w:lineRule="auto"/>
              <w:ind w:firstLine="480" w:firstLineChars="200"/>
              <w:jc w:val="both"/>
              <w:textAlignment w:val="auto"/>
              <w:rPr>
                <w:rFonts w:hint="default" w:ascii="Times New Roman" w:hAnsi="Times New Roman" w:eastAsia="宋体" w:cs="Times New Roman"/>
                <w:color w:val="auto"/>
                <w:spacing w:val="0"/>
                <w:sz w:val="24"/>
                <w:szCs w:val="24"/>
              </w:rPr>
            </w:pPr>
            <w:r>
              <w:rPr>
                <w:rFonts w:hint="default" w:ascii="Times New Roman" w:hAnsi="Times New Roman" w:eastAsia="宋体" w:cs="Times New Roman"/>
                <w:color w:val="auto"/>
                <w:spacing w:val="0"/>
                <w:kern w:val="0"/>
                <w:position w:val="0"/>
                <w:sz w:val="24"/>
                <w:szCs w:val="24"/>
              </w:rPr>
              <w:t>②地下停车场废气</w:t>
            </w:r>
            <w:r>
              <w:rPr>
                <w:rFonts w:hint="default" w:ascii="Times New Roman" w:hAnsi="Times New Roman" w:eastAsia="宋体" w:cs="Times New Roman"/>
                <w:color w:val="auto"/>
                <w:spacing w:val="0"/>
                <w:kern w:val="0"/>
                <w:position w:val="0"/>
                <w:sz w:val="24"/>
                <w:szCs w:val="24"/>
                <w:lang w:val="en-US" w:eastAsia="zh-CN"/>
              </w:rPr>
              <w:t>通过</w:t>
            </w:r>
            <w:r>
              <w:rPr>
                <w:rFonts w:hint="default" w:ascii="Times New Roman" w:hAnsi="Times New Roman" w:eastAsia="宋体" w:cs="Times New Roman"/>
                <w:color w:val="auto"/>
                <w:spacing w:val="0"/>
                <w:sz w:val="24"/>
                <w:szCs w:val="24"/>
              </w:rPr>
              <w:t>地下车库设置机械送排风系统，采用消防柜式离心机，平时通风，火警时排烟，</w:t>
            </w:r>
            <w:r>
              <w:rPr>
                <w:rFonts w:hint="default" w:ascii="Times New Roman" w:hAnsi="Times New Roman" w:eastAsia="宋体" w:cs="Times New Roman"/>
                <w:color w:val="auto"/>
                <w:spacing w:val="0"/>
                <w:sz w:val="24"/>
                <w:szCs w:val="24"/>
                <w:lang w:val="en-US" w:eastAsia="zh-CN"/>
              </w:rPr>
              <w:t>换气系统按照</w:t>
            </w:r>
            <w:r>
              <w:rPr>
                <w:rFonts w:hint="default" w:ascii="Times New Roman" w:hAnsi="Times New Roman" w:eastAsia="宋体" w:cs="Times New Roman"/>
                <w:color w:val="auto"/>
                <w:spacing w:val="0"/>
                <w:sz w:val="24"/>
                <w:szCs w:val="24"/>
              </w:rPr>
              <w:t>6次/h</w:t>
            </w:r>
            <w:r>
              <w:rPr>
                <w:rFonts w:hint="default" w:ascii="Times New Roman" w:hAnsi="Times New Roman" w:eastAsia="宋体" w:cs="Times New Roman"/>
                <w:color w:val="auto"/>
                <w:spacing w:val="0"/>
                <w:sz w:val="24"/>
                <w:szCs w:val="24"/>
                <w:lang w:val="en-US" w:eastAsia="zh-CN"/>
              </w:rPr>
              <w:t>设定为自动模式</w:t>
            </w:r>
            <w:r>
              <w:rPr>
                <w:rFonts w:hint="default" w:ascii="Times New Roman" w:hAnsi="Times New Roman" w:eastAsia="宋体" w:cs="Times New Roman"/>
                <w:color w:val="auto"/>
                <w:spacing w:val="0"/>
                <w:sz w:val="24"/>
                <w:szCs w:val="24"/>
              </w:rPr>
              <w:t>，并设新风送风机补充新鲜风量，送风量不小于排烟量的50%；机械排风口设置在空旷地带，高度距地面2.5m，高于成人呼吸带，且设消声百叶窗，周边空地加强绿化。加强对地下车库的进出车辆管理，在地下车库出入口附近可种植部分绿化带；采取强制通风、增加换气次数等措施可将对地下车库室内环境的影响降至最低。</w:t>
            </w:r>
          </w:p>
          <w:p>
            <w:pPr>
              <w:keepNext/>
              <w:keepLines w:val="0"/>
              <w:pageBreakBefore w:val="0"/>
              <w:widowControl w:val="0"/>
              <w:kinsoku/>
              <w:wordWrap/>
              <w:overflowPunct/>
              <w:topLinePunct w:val="0"/>
              <w:autoSpaceDE/>
              <w:autoSpaceDN/>
              <w:bidi w:val="0"/>
              <w:adjustRightInd/>
              <w:snapToGrid/>
              <w:spacing w:after="200" w:line="360" w:lineRule="auto"/>
              <w:ind w:firstLine="480" w:firstLineChars="200"/>
              <w:jc w:val="both"/>
              <w:textAlignment w:val="auto"/>
              <w:rPr>
                <w:rFonts w:hint="default" w:ascii="Times New Roman" w:hAnsi="Times New Roman" w:eastAsia="宋体" w:cs="Times New Roman"/>
                <w:color w:val="auto"/>
                <w:spacing w:val="0"/>
                <w:sz w:val="24"/>
                <w:szCs w:val="24"/>
              </w:rPr>
            </w:pPr>
            <w:r>
              <w:rPr>
                <w:rFonts w:hint="default" w:ascii="Times New Roman" w:hAnsi="Times New Roman" w:eastAsia="宋体" w:cs="Times New Roman"/>
                <w:color w:val="auto"/>
                <w:spacing w:val="0"/>
                <w:sz w:val="24"/>
                <w:szCs w:val="24"/>
              </w:rPr>
              <w:t>③食堂油烟</w:t>
            </w:r>
            <w:r>
              <w:rPr>
                <w:rFonts w:hint="default" w:ascii="Times New Roman" w:hAnsi="Times New Roman" w:eastAsia="宋体" w:cs="Times New Roman"/>
                <w:color w:val="auto"/>
                <w:spacing w:val="0"/>
                <w:kern w:val="0"/>
                <w:sz w:val="24"/>
                <w:szCs w:val="24"/>
              </w:rPr>
              <w:t>经大型油烟净化器处理满足《饮食业油烟排放标准》（GB</w:t>
            </w:r>
            <w:r>
              <w:rPr>
                <w:rFonts w:hint="default" w:ascii="Times New Roman" w:hAnsi="Times New Roman" w:eastAsia="宋体" w:cs="Times New Roman"/>
                <w:color w:val="auto"/>
                <w:spacing w:val="0"/>
                <w:kern w:val="0"/>
                <w:sz w:val="24"/>
                <w:szCs w:val="24"/>
                <w:lang w:val="en-US" w:eastAsia="zh-CN"/>
              </w:rPr>
              <w:t xml:space="preserve"> </w:t>
            </w:r>
            <w:r>
              <w:rPr>
                <w:rFonts w:hint="default" w:ascii="Times New Roman" w:hAnsi="Times New Roman" w:eastAsia="宋体" w:cs="Times New Roman"/>
                <w:color w:val="auto"/>
                <w:spacing w:val="0"/>
                <w:kern w:val="0"/>
                <w:sz w:val="24"/>
                <w:szCs w:val="24"/>
              </w:rPr>
              <w:t>18483-2001）大型标准排放要求后经油烟管道引至楼顶1.5m高处排放，对周围环境影响较小。</w:t>
            </w:r>
          </w:p>
          <w:p>
            <w:pPr>
              <w:keepNext/>
              <w:keepLines w:val="0"/>
              <w:pageBreakBefore w:val="0"/>
              <w:widowControl w:val="0"/>
              <w:kinsoku/>
              <w:wordWrap/>
              <w:overflowPunct/>
              <w:topLinePunct w:val="0"/>
              <w:autoSpaceDE/>
              <w:autoSpaceDN/>
              <w:bidi w:val="0"/>
              <w:adjustRightInd/>
              <w:snapToGrid/>
              <w:spacing w:after="0" w:line="360" w:lineRule="auto"/>
              <w:ind w:left="0" w:right="0" w:firstLine="480" w:firstLineChars="200"/>
              <w:jc w:val="both"/>
              <w:textAlignment w:val="auto"/>
              <w:rPr>
                <w:rFonts w:hint="default" w:ascii="Times New Roman" w:hAnsi="Times New Roman" w:eastAsia="宋体" w:cs="Times New Roman"/>
                <w:color w:val="auto"/>
                <w:spacing w:val="0"/>
                <w:sz w:val="24"/>
                <w:szCs w:val="24"/>
              </w:rPr>
            </w:pPr>
            <w:r>
              <w:rPr>
                <w:rFonts w:hint="default" w:ascii="Times New Roman" w:hAnsi="Times New Roman" w:eastAsia="宋体" w:cs="Times New Roman"/>
                <w:color w:val="auto"/>
                <w:spacing w:val="0"/>
                <w:sz w:val="24"/>
                <w:szCs w:val="24"/>
              </w:rPr>
              <w:t>④污水处理站</w:t>
            </w:r>
            <w:r>
              <w:rPr>
                <w:rFonts w:hint="default" w:ascii="Times New Roman" w:hAnsi="Times New Roman" w:eastAsia="宋体" w:cs="Times New Roman"/>
                <w:color w:val="auto"/>
                <w:spacing w:val="0"/>
                <w:sz w:val="24"/>
                <w:szCs w:val="24"/>
                <w:lang w:val="en-US" w:eastAsia="zh-CN"/>
              </w:rPr>
              <w:t>恶臭</w:t>
            </w:r>
            <w:r>
              <w:rPr>
                <w:rFonts w:hint="default" w:ascii="Times New Roman" w:hAnsi="Times New Roman" w:eastAsia="宋体" w:cs="Times New Roman"/>
                <w:color w:val="auto"/>
                <w:spacing w:val="0"/>
                <w:sz w:val="24"/>
                <w:szCs w:val="24"/>
                <w:lang w:eastAsia="zh-CN"/>
              </w:rPr>
              <w:t>：</w:t>
            </w:r>
            <w:r>
              <w:rPr>
                <w:rFonts w:hint="default" w:ascii="Times New Roman" w:hAnsi="Times New Roman" w:eastAsia="宋体" w:cs="Times New Roman"/>
                <w:color w:val="auto"/>
                <w:spacing w:val="0"/>
                <w:kern w:val="0"/>
                <w:sz w:val="24"/>
                <w:szCs w:val="24"/>
                <w:lang w:val="en-US" w:eastAsia="zh-CN"/>
              </w:rPr>
              <w:t>项目污水处理站位于门诊医技楼地下一层，</w:t>
            </w:r>
            <w:r>
              <w:rPr>
                <w:rFonts w:hint="default" w:ascii="Times New Roman" w:hAnsi="Times New Roman" w:eastAsia="宋体" w:cs="Times New Roman"/>
                <w:color w:val="auto"/>
                <w:spacing w:val="0"/>
                <w:kern w:val="0"/>
                <w:position w:val="0"/>
                <w:sz w:val="24"/>
                <w:szCs w:val="24"/>
                <w:lang w:val="en-US" w:eastAsia="zh-CN"/>
              </w:rPr>
              <w:t>根据《医院污水处理技术指南》的要求，建议项目污水处理站为封闭式，将格栅井、调节池、缺氧池、好氧池等产生恶臭的污水处理池密闭起来，并预留进、出气口，把恶臭气体有组织收集起来，</w:t>
            </w:r>
            <w:r>
              <w:rPr>
                <w:rFonts w:hint="default" w:ascii="Times New Roman" w:hAnsi="Times New Roman" w:eastAsia="宋体" w:cs="Times New Roman"/>
                <w:color w:val="auto"/>
                <w:spacing w:val="0"/>
                <w:position w:val="0"/>
                <w:sz w:val="24"/>
                <w:szCs w:val="24"/>
              </w:rPr>
              <w:t>把处于自由扩散状态的气体组织起来，</w:t>
            </w:r>
            <w:r>
              <w:rPr>
                <w:rFonts w:hint="default" w:ascii="Times New Roman" w:hAnsi="Times New Roman" w:eastAsia="宋体" w:cs="Times New Roman"/>
                <w:color w:val="auto"/>
                <w:spacing w:val="0"/>
                <w:kern w:val="0"/>
                <w:sz w:val="24"/>
                <w:szCs w:val="24"/>
                <w:lang w:val="en-US" w:eastAsia="zh-CN"/>
              </w:rPr>
              <w:t>产生的臭气经集中收集后进入活性炭处理器中吸附处理（风机风量为：5000m³/h），活性炭除臭效率按70%计算，则经处理后NH</w:t>
            </w:r>
            <w:r>
              <w:rPr>
                <w:rFonts w:hint="default" w:ascii="Times New Roman" w:hAnsi="Times New Roman" w:eastAsia="宋体" w:cs="Times New Roman"/>
                <w:color w:val="auto"/>
                <w:spacing w:val="0"/>
                <w:kern w:val="0"/>
                <w:sz w:val="24"/>
                <w:szCs w:val="24"/>
                <w:vertAlign w:val="subscript"/>
                <w:lang w:val="en-US" w:eastAsia="zh-CN"/>
              </w:rPr>
              <w:t>3</w:t>
            </w:r>
            <w:r>
              <w:rPr>
                <w:rFonts w:hint="default" w:ascii="Times New Roman" w:hAnsi="Times New Roman" w:eastAsia="宋体" w:cs="Times New Roman"/>
                <w:color w:val="auto"/>
                <w:spacing w:val="0"/>
                <w:kern w:val="0"/>
                <w:sz w:val="24"/>
                <w:szCs w:val="24"/>
                <w:lang w:val="en-US" w:eastAsia="zh-CN"/>
              </w:rPr>
              <w:t>、H</w:t>
            </w:r>
            <w:r>
              <w:rPr>
                <w:rFonts w:hint="default" w:ascii="Times New Roman" w:hAnsi="Times New Roman" w:eastAsia="宋体" w:cs="Times New Roman"/>
                <w:color w:val="auto"/>
                <w:spacing w:val="0"/>
                <w:kern w:val="0"/>
                <w:sz w:val="24"/>
                <w:szCs w:val="24"/>
                <w:vertAlign w:val="subscript"/>
                <w:lang w:val="en-US" w:eastAsia="zh-CN"/>
              </w:rPr>
              <w:t>2</w:t>
            </w:r>
            <w:r>
              <w:rPr>
                <w:rFonts w:hint="default" w:ascii="Times New Roman" w:hAnsi="Times New Roman" w:eastAsia="宋体" w:cs="Times New Roman"/>
                <w:color w:val="auto"/>
                <w:spacing w:val="0"/>
                <w:kern w:val="0"/>
                <w:sz w:val="24"/>
                <w:szCs w:val="24"/>
                <w:lang w:val="en-US" w:eastAsia="zh-CN"/>
              </w:rPr>
              <w:t>S排放量分别为：0.0146t/a、0.00057t/a，排放速率分别为：0.0017kg/h、0.00006kg/h，处理后的臭气经管道引至门诊医技楼顶1.5m高空排放，排放浓度分别为：0.34mg/m</w:t>
            </w:r>
            <w:r>
              <w:rPr>
                <w:rFonts w:hint="default" w:ascii="Times New Roman" w:hAnsi="Times New Roman" w:eastAsia="宋体" w:cs="Times New Roman"/>
                <w:color w:val="auto"/>
                <w:spacing w:val="0"/>
                <w:kern w:val="0"/>
                <w:sz w:val="24"/>
                <w:szCs w:val="24"/>
                <w:vertAlign w:val="superscript"/>
                <w:lang w:val="en-US" w:eastAsia="zh-CN"/>
              </w:rPr>
              <w:t>3</w:t>
            </w:r>
            <w:r>
              <w:rPr>
                <w:rFonts w:hint="default" w:ascii="Times New Roman" w:hAnsi="Times New Roman" w:eastAsia="宋体" w:cs="Times New Roman"/>
                <w:color w:val="auto"/>
                <w:spacing w:val="0"/>
                <w:kern w:val="0"/>
                <w:sz w:val="24"/>
                <w:szCs w:val="24"/>
                <w:lang w:val="en-US" w:eastAsia="zh-CN"/>
              </w:rPr>
              <w:t>、0.012mg/m</w:t>
            </w:r>
            <w:r>
              <w:rPr>
                <w:rFonts w:hint="default" w:ascii="Times New Roman" w:hAnsi="Times New Roman" w:eastAsia="宋体" w:cs="Times New Roman"/>
                <w:color w:val="auto"/>
                <w:spacing w:val="0"/>
                <w:kern w:val="0"/>
                <w:sz w:val="24"/>
                <w:szCs w:val="24"/>
                <w:vertAlign w:val="superscript"/>
                <w:lang w:val="en-US" w:eastAsia="zh-CN"/>
              </w:rPr>
              <w:t>3</w:t>
            </w:r>
            <w:r>
              <w:rPr>
                <w:rFonts w:hint="default" w:ascii="Times New Roman" w:hAnsi="Times New Roman" w:eastAsia="宋体" w:cs="Times New Roman"/>
                <w:color w:val="auto"/>
                <w:spacing w:val="0"/>
                <w:kern w:val="0"/>
                <w:sz w:val="24"/>
                <w:szCs w:val="24"/>
                <w:lang w:val="en-US" w:eastAsia="zh-CN"/>
              </w:rPr>
              <w:t>，污水处理站周边</w:t>
            </w:r>
            <w:r>
              <w:rPr>
                <w:rFonts w:hint="default" w:ascii="Times New Roman" w:hAnsi="Times New Roman" w:eastAsia="宋体" w:cs="Times New Roman"/>
                <w:color w:val="auto"/>
                <w:spacing w:val="0"/>
                <w:sz w:val="24"/>
                <w:szCs w:val="24"/>
              </w:rPr>
              <w:t>NH</w:t>
            </w:r>
            <w:r>
              <w:rPr>
                <w:rFonts w:hint="default" w:ascii="Times New Roman" w:hAnsi="Times New Roman" w:eastAsia="宋体" w:cs="Times New Roman"/>
                <w:color w:val="auto"/>
                <w:spacing w:val="0"/>
                <w:sz w:val="24"/>
                <w:szCs w:val="24"/>
                <w:vertAlign w:val="subscript"/>
                <w:lang w:val="en-US"/>
              </w:rPr>
              <w:t>3</w:t>
            </w:r>
            <w:r>
              <w:rPr>
                <w:rFonts w:hint="default" w:ascii="Times New Roman" w:hAnsi="Times New Roman" w:eastAsia="宋体" w:cs="Times New Roman"/>
                <w:color w:val="auto"/>
                <w:spacing w:val="0"/>
                <w:sz w:val="24"/>
                <w:szCs w:val="24"/>
                <w:vertAlign w:val="baseline"/>
                <w:lang w:val="en-US" w:eastAsia="zh-CN"/>
              </w:rPr>
              <w:t>、</w:t>
            </w:r>
            <w:r>
              <w:rPr>
                <w:rFonts w:hint="default" w:ascii="Times New Roman" w:hAnsi="Times New Roman" w:eastAsia="宋体" w:cs="Times New Roman"/>
                <w:color w:val="auto"/>
                <w:spacing w:val="0"/>
                <w:kern w:val="0"/>
                <w:sz w:val="24"/>
                <w:szCs w:val="24"/>
                <w:lang w:val="en-US" w:eastAsia="zh-CN"/>
              </w:rPr>
              <w:t>H</w:t>
            </w:r>
            <w:r>
              <w:rPr>
                <w:rFonts w:hint="default" w:ascii="Times New Roman" w:hAnsi="Times New Roman" w:eastAsia="宋体" w:cs="Times New Roman"/>
                <w:color w:val="auto"/>
                <w:spacing w:val="0"/>
                <w:kern w:val="0"/>
                <w:sz w:val="24"/>
                <w:szCs w:val="24"/>
                <w:vertAlign w:val="subscript"/>
                <w:lang w:val="en-US" w:eastAsia="zh-CN"/>
              </w:rPr>
              <w:t>2</w:t>
            </w:r>
            <w:r>
              <w:rPr>
                <w:rFonts w:hint="default" w:ascii="Times New Roman" w:hAnsi="Times New Roman" w:eastAsia="宋体" w:cs="Times New Roman"/>
                <w:color w:val="auto"/>
                <w:spacing w:val="0"/>
                <w:kern w:val="0"/>
                <w:sz w:val="24"/>
                <w:szCs w:val="24"/>
                <w:lang w:val="en-US" w:eastAsia="zh-CN"/>
              </w:rPr>
              <w:t>S排放浓度满足《医疗机构水污染物排放标准》（GB 18466-2005）中标准限值，</w:t>
            </w:r>
            <w:r>
              <w:rPr>
                <w:rFonts w:hint="default" w:ascii="Times New Roman" w:hAnsi="Times New Roman" w:cs="Times New Roman"/>
                <w:color w:val="auto"/>
                <w:spacing w:val="0"/>
                <w:sz w:val="24"/>
              </w:rPr>
              <w:t>NH</w:t>
            </w:r>
            <w:r>
              <w:rPr>
                <w:rFonts w:hint="default" w:ascii="Times New Roman" w:hAnsi="Times New Roman" w:cs="Times New Roman"/>
                <w:color w:val="auto"/>
                <w:spacing w:val="0"/>
                <w:sz w:val="24"/>
                <w:vertAlign w:val="subscript"/>
                <w:lang w:val="en-US"/>
              </w:rPr>
              <w:t>3</w:t>
            </w:r>
            <w:r>
              <w:rPr>
                <w:rFonts w:hint="default" w:ascii="Times New Roman" w:hAnsi="Times New Roman" w:cs="Times New Roman"/>
                <w:color w:val="auto"/>
                <w:spacing w:val="0"/>
                <w:sz w:val="24"/>
                <w:vertAlign w:val="baseline"/>
                <w:lang w:val="en-US" w:eastAsia="zh-CN"/>
              </w:rPr>
              <w:t>、</w:t>
            </w:r>
            <w:r>
              <w:rPr>
                <w:rFonts w:hint="default" w:ascii="Times New Roman" w:hAnsi="Times New Roman" w:eastAsia="宋体" w:cs="Times New Roman"/>
                <w:color w:val="auto"/>
                <w:spacing w:val="0"/>
                <w:kern w:val="0"/>
                <w:sz w:val="24"/>
                <w:lang w:val="en-US" w:eastAsia="zh-CN"/>
              </w:rPr>
              <w:t>H</w:t>
            </w:r>
            <w:r>
              <w:rPr>
                <w:rFonts w:hint="default" w:ascii="Times New Roman" w:hAnsi="Times New Roman" w:eastAsia="宋体" w:cs="Times New Roman"/>
                <w:color w:val="auto"/>
                <w:spacing w:val="0"/>
                <w:kern w:val="0"/>
                <w:sz w:val="24"/>
                <w:vertAlign w:val="subscript"/>
                <w:lang w:val="en-US" w:eastAsia="zh-CN"/>
              </w:rPr>
              <w:t>2</w:t>
            </w:r>
            <w:r>
              <w:rPr>
                <w:rFonts w:hint="default" w:ascii="Times New Roman" w:hAnsi="Times New Roman" w:eastAsia="宋体" w:cs="Times New Roman"/>
                <w:color w:val="auto"/>
                <w:spacing w:val="0"/>
                <w:kern w:val="0"/>
                <w:sz w:val="24"/>
                <w:lang w:val="en-US" w:eastAsia="zh-CN"/>
              </w:rPr>
              <w:t>S的有组织排放浓度及最高允许排放速率满</w:t>
            </w:r>
            <w:r>
              <w:rPr>
                <w:rFonts w:hint="default" w:ascii="Times New Roman" w:hAnsi="Times New Roman" w:eastAsia="宋体" w:cs="Times New Roman"/>
                <w:color w:val="auto"/>
                <w:spacing w:val="0"/>
                <w:kern w:val="0"/>
                <w:position w:val="0"/>
                <w:sz w:val="24"/>
                <w:lang w:val="en-US" w:eastAsia="zh-CN"/>
              </w:rPr>
              <w:t>足《贵州省环境污染物排放标准》（DB 52/864-2022）表2中</w:t>
            </w:r>
            <w:r>
              <w:rPr>
                <w:rFonts w:hint="default" w:ascii="Times New Roman" w:hAnsi="Times New Roman" w:eastAsia="宋体" w:cs="Times New Roman"/>
                <w:color w:val="auto"/>
                <w:spacing w:val="0"/>
                <w:kern w:val="0"/>
                <w:position w:val="0"/>
                <w:sz w:val="24"/>
                <w:szCs w:val="24"/>
                <w:lang w:val="en-US" w:eastAsia="zh-CN"/>
              </w:rPr>
              <w:t>50m排气口标准限值限值要求</w:t>
            </w:r>
            <w:r>
              <w:rPr>
                <w:rFonts w:hint="default" w:ascii="Times New Roman" w:hAnsi="Times New Roman" w:eastAsia="宋体" w:cs="Times New Roman"/>
                <w:color w:val="auto"/>
                <w:spacing w:val="0"/>
                <w:kern w:val="0"/>
                <w:sz w:val="24"/>
                <w:lang w:val="en-US" w:eastAsia="zh-CN"/>
              </w:rPr>
              <w:t>。</w:t>
            </w:r>
          </w:p>
          <w:p>
            <w:pPr>
              <w:keepNext/>
              <w:keepLines w:val="0"/>
              <w:pageBreakBefore w:val="0"/>
              <w:widowControl w:val="0"/>
              <w:kinsoku/>
              <w:wordWrap/>
              <w:overflowPunct/>
              <w:topLinePunct w:val="0"/>
              <w:autoSpaceDE/>
              <w:autoSpaceDN/>
              <w:bidi w:val="0"/>
              <w:adjustRightInd/>
              <w:snapToGrid/>
              <w:spacing w:after="0" w:line="240" w:lineRule="exact"/>
              <w:ind w:left="0" w:right="0" w:firstLine="480" w:firstLineChars="200"/>
              <w:jc w:val="both"/>
              <w:textAlignment w:val="auto"/>
              <w:rPr>
                <w:rFonts w:hint="default" w:ascii="Times New Roman" w:hAnsi="Times New Roman" w:eastAsia="宋体" w:cs="Times New Roman"/>
                <w:color w:val="auto"/>
                <w:spacing w:val="0"/>
                <w:kern w:val="0"/>
                <w:position w:val="0"/>
                <w:sz w:val="24"/>
                <w:szCs w:val="24"/>
              </w:rPr>
            </w:pPr>
          </w:p>
          <w:p>
            <w:pPr>
              <w:keepNext/>
              <w:keepLines w:val="0"/>
              <w:pageBreakBefore w:val="0"/>
              <w:widowControl w:val="0"/>
              <w:kinsoku/>
              <w:wordWrap/>
              <w:overflowPunct/>
              <w:topLinePunct w:val="0"/>
              <w:autoSpaceDE/>
              <w:autoSpaceDN/>
              <w:bidi w:val="0"/>
              <w:adjustRightInd/>
              <w:snapToGrid/>
              <w:spacing w:after="0" w:line="100" w:lineRule="exact"/>
              <w:ind w:left="0" w:right="0" w:firstLine="480" w:firstLineChars="200"/>
              <w:jc w:val="both"/>
              <w:textAlignment w:val="auto"/>
              <w:rPr>
                <w:rFonts w:hint="default" w:ascii="Times New Roman" w:hAnsi="Times New Roman" w:eastAsia="宋体" w:cs="Times New Roman"/>
                <w:color w:val="auto"/>
                <w:spacing w:val="0"/>
                <w:kern w:val="0"/>
                <w:position w:val="0"/>
                <w:sz w:val="24"/>
                <w:szCs w:val="24"/>
              </w:rPr>
            </w:pPr>
          </w:p>
          <w:p>
            <w:pPr>
              <w:keepNext/>
              <w:keepLines w:val="0"/>
              <w:pageBreakBefore w:val="0"/>
              <w:widowControl w:val="0"/>
              <w:kinsoku/>
              <w:wordWrap/>
              <w:overflowPunct/>
              <w:topLinePunct w:val="0"/>
              <w:autoSpaceDE/>
              <w:autoSpaceDN/>
              <w:bidi w:val="0"/>
              <w:adjustRightInd/>
              <w:snapToGrid/>
              <w:spacing w:before="361" w:beforeLines="100" w:after="0" w:line="360" w:lineRule="auto"/>
              <w:ind w:left="0" w:right="0" w:firstLine="480" w:firstLineChars="200"/>
              <w:jc w:val="both"/>
              <w:textAlignment w:val="auto"/>
              <w:rPr>
                <w:rFonts w:hint="default" w:ascii="Times New Roman" w:hAnsi="Times New Roman" w:eastAsia="宋体" w:cs="Times New Roman"/>
                <w:color w:val="auto"/>
                <w:spacing w:val="0"/>
                <w:kern w:val="0"/>
                <w:position w:val="0"/>
                <w:sz w:val="24"/>
                <w:szCs w:val="24"/>
              </w:rPr>
            </w:pPr>
            <w:r>
              <w:rPr>
                <w:rFonts w:hint="default" w:ascii="Times New Roman" w:hAnsi="Times New Roman" w:eastAsia="宋体" w:cs="Times New Roman"/>
                <w:color w:val="auto"/>
                <w:spacing w:val="0"/>
                <w:kern w:val="0"/>
                <w:position w:val="0"/>
                <w:sz w:val="24"/>
                <w:szCs w:val="24"/>
              </w:rPr>
              <w:t>⑤</w:t>
            </w:r>
            <w:r>
              <w:rPr>
                <w:rFonts w:hint="default" w:ascii="Times New Roman" w:hAnsi="Times New Roman" w:eastAsia="宋体" w:cs="Times New Roman"/>
                <w:color w:val="auto"/>
                <w:spacing w:val="0"/>
                <w:kern w:val="0"/>
                <w:position w:val="0"/>
                <w:sz w:val="24"/>
                <w:szCs w:val="24"/>
                <w:lang w:eastAsia="zh-CN"/>
              </w:rPr>
              <w:t>生活垃圾暂存间</w:t>
            </w:r>
            <w:r>
              <w:rPr>
                <w:rFonts w:hint="default" w:ascii="Times New Roman" w:hAnsi="Times New Roman" w:eastAsia="宋体" w:cs="Times New Roman"/>
                <w:color w:val="auto"/>
                <w:spacing w:val="0"/>
                <w:kern w:val="0"/>
                <w:position w:val="0"/>
                <w:sz w:val="24"/>
                <w:szCs w:val="24"/>
              </w:rPr>
              <w:t>恶臭为避免医院生活垃圾收集、转运、暂存时对医院大气环境的影响，环评要求医院</w:t>
            </w:r>
            <w:r>
              <w:rPr>
                <w:rFonts w:hint="default" w:ascii="Times New Roman" w:hAnsi="Times New Roman" w:eastAsia="宋体" w:cs="Times New Roman"/>
                <w:color w:val="auto"/>
                <w:spacing w:val="0"/>
                <w:kern w:val="0"/>
                <w:position w:val="0"/>
                <w:sz w:val="24"/>
                <w:szCs w:val="24"/>
                <w:lang w:eastAsia="zh-CN"/>
              </w:rPr>
              <w:t>生活垃圾暂存间</w:t>
            </w:r>
            <w:r>
              <w:rPr>
                <w:rFonts w:hint="default" w:ascii="Times New Roman" w:hAnsi="Times New Roman" w:eastAsia="宋体" w:cs="Times New Roman"/>
                <w:color w:val="auto"/>
                <w:spacing w:val="0"/>
                <w:kern w:val="0"/>
                <w:position w:val="0"/>
                <w:sz w:val="24"/>
                <w:szCs w:val="24"/>
              </w:rPr>
              <w:t>设置于</w:t>
            </w:r>
            <w:r>
              <w:rPr>
                <w:rFonts w:hint="default" w:ascii="Times New Roman" w:hAnsi="Times New Roman" w:eastAsia="宋体" w:cs="Times New Roman"/>
                <w:color w:val="auto"/>
                <w:spacing w:val="0"/>
                <w:kern w:val="0"/>
                <w:position w:val="0"/>
                <w:sz w:val="24"/>
                <w:szCs w:val="24"/>
                <w:lang w:val="en-US" w:eastAsia="zh-CN"/>
              </w:rPr>
              <w:t>院区北侧</w:t>
            </w:r>
            <w:r>
              <w:rPr>
                <w:rFonts w:hint="default" w:ascii="Times New Roman" w:hAnsi="Times New Roman" w:eastAsia="宋体" w:cs="Times New Roman"/>
                <w:color w:val="auto"/>
                <w:spacing w:val="0"/>
                <w:kern w:val="0"/>
                <w:position w:val="0"/>
                <w:sz w:val="24"/>
                <w:szCs w:val="24"/>
              </w:rPr>
              <w:t>，位于院区常年主导风向的下风向，本项目</w:t>
            </w:r>
            <w:r>
              <w:rPr>
                <w:rFonts w:hint="default" w:ascii="Times New Roman" w:hAnsi="Times New Roman" w:eastAsia="宋体" w:cs="Times New Roman"/>
                <w:color w:val="auto"/>
                <w:spacing w:val="0"/>
                <w:kern w:val="0"/>
                <w:position w:val="0"/>
                <w:sz w:val="24"/>
                <w:szCs w:val="24"/>
                <w:lang w:eastAsia="zh-CN"/>
              </w:rPr>
              <w:t>生活垃圾暂存间</w:t>
            </w:r>
            <w:r>
              <w:rPr>
                <w:rFonts w:hint="default" w:ascii="Times New Roman" w:hAnsi="Times New Roman" w:eastAsia="宋体" w:cs="Times New Roman"/>
                <w:color w:val="auto"/>
                <w:spacing w:val="0"/>
                <w:kern w:val="0"/>
                <w:position w:val="0"/>
                <w:sz w:val="24"/>
                <w:szCs w:val="24"/>
              </w:rPr>
              <w:t>与医院建筑最近距离为</w:t>
            </w:r>
            <w:r>
              <w:rPr>
                <w:rFonts w:hint="default" w:ascii="Times New Roman" w:hAnsi="Times New Roman" w:eastAsia="Times New Roman" w:cs="Times New Roman"/>
                <w:color w:val="auto"/>
                <w:spacing w:val="0"/>
                <w:kern w:val="0"/>
                <w:position w:val="0"/>
                <w:sz w:val="24"/>
                <w:szCs w:val="24"/>
              </w:rPr>
              <w:t>10m</w:t>
            </w:r>
            <w:r>
              <w:rPr>
                <w:rFonts w:hint="default" w:ascii="Times New Roman" w:hAnsi="Times New Roman" w:eastAsia="宋体" w:cs="Times New Roman"/>
                <w:color w:val="auto"/>
                <w:spacing w:val="0"/>
                <w:kern w:val="0"/>
                <w:position w:val="0"/>
                <w:sz w:val="24"/>
                <w:szCs w:val="24"/>
              </w:rPr>
              <w:t>，能够满足《生活垃圾收集</w:t>
            </w:r>
            <w:r>
              <w:rPr>
                <w:rFonts w:hint="default" w:ascii="Times New Roman" w:hAnsi="Times New Roman" w:eastAsia="宋体" w:cs="Times New Roman"/>
                <w:color w:val="auto"/>
                <w:spacing w:val="0"/>
                <w:kern w:val="0"/>
                <w:position w:val="0"/>
                <w:sz w:val="24"/>
                <w:szCs w:val="24"/>
                <w:lang w:val="en-US" w:eastAsia="zh-CN"/>
              </w:rPr>
              <w:t>站</w:t>
            </w:r>
            <w:r>
              <w:rPr>
                <w:rFonts w:hint="default" w:ascii="Times New Roman" w:hAnsi="Times New Roman" w:eastAsia="宋体" w:cs="Times New Roman"/>
                <w:color w:val="auto"/>
                <w:spacing w:val="0"/>
                <w:kern w:val="0"/>
                <w:position w:val="0"/>
                <w:sz w:val="24"/>
                <w:szCs w:val="24"/>
              </w:rPr>
              <w:t>技术规程》</w:t>
            </w:r>
            <w:r>
              <w:rPr>
                <w:rFonts w:hint="default" w:ascii="Times New Roman" w:hAnsi="Times New Roman" w:eastAsia="宋体" w:cs="Times New Roman"/>
                <w:color w:val="auto"/>
                <w:spacing w:val="0"/>
                <w:kern w:val="0"/>
                <w:position w:val="0"/>
                <w:sz w:val="24"/>
                <w:szCs w:val="24"/>
                <w:lang w:eastAsia="zh-CN"/>
              </w:rPr>
              <w:t>（</w:t>
            </w:r>
            <w:r>
              <w:rPr>
                <w:rFonts w:hint="default" w:ascii="Times New Roman" w:hAnsi="Times New Roman" w:eastAsia="Times New Roman" w:cs="Times New Roman"/>
                <w:color w:val="auto"/>
                <w:spacing w:val="0"/>
                <w:kern w:val="0"/>
                <w:position w:val="0"/>
                <w:sz w:val="24"/>
                <w:szCs w:val="24"/>
              </w:rPr>
              <w:t>CJJ</w:t>
            </w:r>
            <w:r>
              <w:rPr>
                <w:rFonts w:hint="default" w:ascii="Times New Roman" w:hAnsi="Times New Roman" w:eastAsia="宋体" w:cs="Times New Roman"/>
                <w:color w:val="auto"/>
                <w:spacing w:val="0"/>
                <w:kern w:val="0"/>
                <w:position w:val="0"/>
                <w:sz w:val="24"/>
                <w:szCs w:val="24"/>
                <w:lang w:val="en-US" w:eastAsia="zh-CN"/>
              </w:rPr>
              <w:t xml:space="preserve"> </w:t>
            </w:r>
            <w:r>
              <w:rPr>
                <w:rFonts w:hint="default" w:ascii="Times New Roman" w:hAnsi="Times New Roman" w:eastAsia="Times New Roman" w:cs="Times New Roman"/>
                <w:color w:val="auto"/>
                <w:spacing w:val="0"/>
                <w:kern w:val="0"/>
                <w:position w:val="0"/>
                <w:sz w:val="24"/>
                <w:szCs w:val="24"/>
              </w:rPr>
              <w:t>179-2012</w:t>
            </w:r>
            <w:r>
              <w:rPr>
                <w:rFonts w:hint="default" w:ascii="Times New Roman" w:hAnsi="Times New Roman" w:eastAsia="宋体" w:cs="Times New Roman"/>
                <w:color w:val="auto"/>
                <w:spacing w:val="0"/>
                <w:kern w:val="0"/>
                <w:position w:val="0"/>
                <w:sz w:val="24"/>
                <w:szCs w:val="24"/>
                <w:lang w:eastAsia="zh-CN"/>
              </w:rPr>
              <w:t>）</w:t>
            </w:r>
            <w:r>
              <w:rPr>
                <w:rFonts w:hint="default" w:ascii="Times New Roman" w:hAnsi="Times New Roman" w:eastAsia="宋体" w:cs="Times New Roman"/>
                <w:color w:val="auto"/>
                <w:spacing w:val="0"/>
                <w:kern w:val="0"/>
                <w:position w:val="0"/>
                <w:sz w:val="24"/>
                <w:szCs w:val="24"/>
              </w:rPr>
              <w:t>要求。生活垃圾实行分类收集、袋装化转运；环评要求本项目生活垃圾日产日清，由于垃圾停留时间较短，不易发生霉变、变质，垃圾收集站产生的恶臭对院区环境空气质量影响较小。</w:t>
            </w:r>
          </w:p>
          <w:p>
            <w:pPr>
              <w:keepNext/>
              <w:keepLines w:val="0"/>
              <w:pageBreakBefore w:val="0"/>
              <w:widowControl w:val="0"/>
              <w:kinsoku/>
              <w:wordWrap/>
              <w:overflowPunct/>
              <w:topLinePunct w:val="0"/>
              <w:autoSpaceDE/>
              <w:autoSpaceDN/>
              <w:bidi w:val="0"/>
              <w:adjustRightInd/>
              <w:snapToGrid/>
              <w:spacing w:after="0" w:line="360" w:lineRule="auto"/>
              <w:ind w:left="0" w:right="0" w:firstLine="480" w:firstLineChars="200"/>
              <w:jc w:val="both"/>
              <w:textAlignment w:val="auto"/>
              <w:rPr>
                <w:rFonts w:hint="default" w:ascii="Times New Roman" w:hAnsi="Times New Roman" w:eastAsia="宋体" w:cs="Times New Roman"/>
                <w:color w:val="auto"/>
                <w:spacing w:val="0"/>
                <w:kern w:val="0"/>
                <w:position w:val="0"/>
                <w:sz w:val="24"/>
                <w:szCs w:val="24"/>
              </w:rPr>
            </w:pPr>
            <w:r>
              <w:rPr>
                <w:rFonts w:hint="default" w:ascii="Times New Roman" w:hAnsi="Times New Roman" w:eastAsia="宋体" w:cs="Times New Roman"/>
                <w:color w:val="auto"/>
                <w:spacing w:val="0"/>
                <w:kern w:val="0"/>
                <w:position w:val="0"/>
                <w:sz w:val="24"/>
                <w:szCs w:val="24"/>
              </w:rPr>
              <w:t>⑥医疗废物暂存间</w:t>
            </w:r>
            <w:r>
              <w:rPr>
                <w:rFonts w:hint="default" w:ascii="Times New Roman" w:hAnsi="Times New Roman" w:eastAsia="宋体" w:cs="Times New Roman"/>
                <w:color w:val="auto"/>
                <w:spacing w:val="0"/>
                <w:kern w:val="0"/>
                <w:position w:val="0"/>
                <w:sz w:val="24"/>
                <w:szCs w:val="24"/>
                <w:lang w:val="en-US" w:eastAsia="zh-CN"/>
              </w:rPr>
              <w:t>恶臭通过及时清理收集的垃圾，并定期消毒。医疗废物的暂时贮存时间不超过2天，每天进行消毒处理，医疗废物暂存间产生的恶臭气体对</w:t>
            </w:r>
            <w:r>
              <w:rPr>
                <w:rFonts w:hint="default" w:ascii="Times New Roman" w:hAnsi="Times New Roman" w:eastAsia="宋体" w:cs="Times New Roman"/>
                <w:color w:val="auto"/>
                <w:spacing w:val="0"/>
                <w:kern w:val="0"/>
                <w:position w:val="0"/>
                <w:sz w:val="24"/>
                <w:szCs w:val="24"/>
              </w:rPr>
              <w:t>院区环境空气质量影响较小。</w:t>
            </w:r>
          </w:p>
          <w:p>
            <w:pPr>
              <w:keepNext/>
              <w:keepLines w:val="0"/>
              <w:pageBreakBefore w:val="0"/>
              <w:widowControl w:val="0"/>
              <w:kinsoku/>
              <w:wordWrap/>
              <w:overflowPunct/>
              <w:topLinePunct w:val="0"/>
              <w:autoSpaceDE/>
              <w:autoSpaceDN/>
              <w:bidi w:val="0"/>
              <w:adjustRightInd/>
              <w:snapToGrid/>
              <w:spacing w:after="0" w:line="360" w:lineRule="auto"/>
              <w:ind w:left="0" w:right="0" w:firstLine="480" w:firstLineChars="200"/>
              <w:jc w:val="both"/>
              <w:textAlignment w:val="auto"/>
              <w:rPr>
                <w:rFonts w:hint="default" w:ascii="Times New Roman" w:hAnsi="Times New Roman" w:eastAsia="宋体" w:cs="Times New Roman"/>
                <w:color w:val="auto"/>
                <w:spacing w:val="0"/>
                <w:kern w:val="0"/>
                <w:position w:val="0"/>
                <w:sz w:val="24"/>
                <w:szCs w:val="24"/>
              </w:rPr>
            </w:pPr>
            <w:r>
              <w:rPr>
                <w:rFonts w:hint="default" w:ascii="Times New Roman" w:hAnsi="Times New Roman" w:eastAsia="宋体" w:cs="Times New Roman"/>
                <w:color w:val="auto"/>
                <w:spacing w:val="0"/>
                <w:kern w:val="0"/>
                <w:position w:val="0"/>
                <w:sz w:val="24"/>
                <w:szCs w:val="24"/>
              </w:rPr>
              <w:t>⑦带病原微生物的气溶胶</w:t>
            </w:r>
            <w:r>
              <w:rPr>
                <w:rFonts w:hint="default" w:ascii="Times New Roman" w:hAnsi="Times New Roman" w:eastAsia="宋体" w:cs="Times New Roman"/>
                <w:color w:val="auto"/>
                <w:spacing w:val="0"/>
                <w:kern w:val="0"/>
                <w:position w:val="0"/>
                <w:sz w:val="24"/>
                <w:szCs w:val="24"/>
                <w:lang w:val="en-US" w:eastAsia="zh-CN"/>
              </w:rPr>
              <w:t>通过</w:t>
            </w:r>
            <w:r>
              <w:rPr>
                <w:rFonts w:hint="default" w:ascii="Times New Roman" w:hAnsi="Times New Roman" w:eastAsia="宋体" w:cs="Times New Roman"/>
                <w:color w:val="auto"/>
                <w:spacing w:val="0"/>
                <w:kern w:val="0"/>
                <w:position w:val="0"/>
                <w:sz w:val="24"/>
                <w:szCs w:val="24"/>
              </w:rPr>
              <w:t>从源头控制带病原微生物气溶胶的排放，门急诊、病房、化验室等定时消毒，尤其是</w:t>
            </w:r>
            <w:r>
              <w:rPr>
                <w:rFonts w:hint="default" w:ascii="Times New Roman" w:hAnsi="Times New Roman" w:eastAsia="宋体" w:cs="Times New Roman"/>
                <w:color w:val="auto"/>
                <w:spacing w:val="0"/>
                <w:kern w:val="0"/>
                <w:position w:val="0"/>
                <w:sz w:val="24"/>
                <w:szCs w:val="24"/>
                <w:lang w:val="en-US" w:eastAsia="zh-CN"/>
              </w:rPr>
              <w:t>感染病</w:t>
            </w:r>
            <w:r>
              <w:rPr>
                <w:rFonts w:hint="default" w:ascii="Times New Roman" w:hAnsi="Times New Roman" w:eastAsia="宋体" w:cs="Times New Roman"/>
                <w:color w:val="auto"/>
                <w:spacing w:val="0"/>
                <w:kern w:val="0"/>
                <w:position w:val="0"/>
                <w:sz w:val="24"/>
                <w:szCs w:val="24"/>
              </w:rPr>
              <w:t>区要严格消毒。各建筑安装独立的通风系统和净化空调，空调系统新风送至医生通道、诊室等处于正压的地方，将排放设于患病通道等处于负压的地方，让新风从医生流向患者，避免医患的交叉感染；层流洁净病房采用层流设备，重症监护室等采用循环风紫外线消毒器，空调系统均设空气消毒器，定期对消毒过滤器进行清洗。环境物体表面采用含氯消毒剂进行消毒。感染</w:t>
            </w:r>
            <w:r>
              <w:rPr>
                <w:rFonts w:hint="default" w:ascii="Times New Roman" w:hAnsi="Times New Roman" w:eastAsia="宋体" w:cs="Times New Roman"/>
                <w:color w:val="auto"/>
                <w:spacing w:val="0"/>
                <w:kern w:val="0"/>
                <w:position w:val="0"/>
                <w:sz w:val="24"/>
                <w:szCs w:val="24"/>
                <w:lang w:val="en-US" w:eastAsia="zh-CN"/>
              </w:rPr>
              <w:t>病</w:t>
            </w:r>
            <w:r>
              <w:rPr>
                <w:rFonts w:hint="default" w:ascii="Times New Roman" w:hAnsi="Times New Roman" w:eastAsia="宋体" w:cs="Times New Roman"/>
                <w:color w:val="auto"/>
                <w:spacing w:val="0"/>
                <w:kern w:val="0"/>
                <w:position w:val="0"/>
                <w:sz w:val="24"/>
                <w:szCs w:val="24"/>
              </w:rPr>
              <w:t>区设立独立进出口，检验室须设置可自动关闭带锁的门，并配备高压灭菌器。在严格采取相应防护措施的情况下，一般不会发生交叉感染及含病原微生物的气溶胶广泛传播的情况。</w:t>
            </w:r>
          </w:p>
          <w:p>
            <w:pPr>
              <w:keepNext/>
              <w:keepLines w:val="0"/>
              <w:pageBreakBefore w:val="0"/>
              <w:widowControl w:val="0"/>
              <w:kinsoku/>
              <w:wordWrap/>
              <w:overflowPunct/>
              <w:topLinePunct w:val="0"/>
              <w:autoSpaceDE/>
              <w:autoSpaceDN/>
              <w:bidi w:val="0"/>
              <w:adjustRightInd/>
              <w:snapToGrid/>
              <w:spacing w:after="0" w:line="360" w:lineRule="auto"/>
              <w:ind w:left="0" w:right="0" w:firstLine="480" w:firstLineChars="200"/>
              <w:jc w:val="both"/>
              <w:textAlignment w:val="auto"/>
              <w:rPr>
                <w:rFonts w:hint="default" w:ascii="Times New Roman" w:hAnsi="Times New Roman" w:eastAsia="宋体" w:cs="Times New Roman"/>
                <w:color w:val="auto"/>
                <w:spacing w:val="0"/>
                <w:kern w:val="0"/>
                <w:position w:val="0"/>
                <w:sz w:val="24"/>
                <w:szCs w:val="24"/>
              </w:rPr>
            </w:pPr>
            <w:r>
              <w:rPr>
                <w:rFonts w:hint="default" w:ascii="Times New Roman" w:hAnsi="Times New Roman" w:eastAsia="宋体" w:cs="Times New Roman"/>
                <w:color w:val="auto"/>
                <w:spacing w:val="0"/>
                <w:kern w:val="0"/>
                <w:position w:val="0"/>
                <w:sz w:val="24"/>
                <w:szCs w:val="24"/>
              </w:rPr>
              <w:t>⑧柴油发电机燃油废气属于突发性废气排放，源强可能会</w:t>
            </w:r>
            <w:r>
              <w:rPr>
                <w:rFonts w:hint="default" w:ascii="Times New Roman" w:hAnsi="Times New Roman" w:eastAsia="宋体" w:cs="Times New Roman"/>
                <w:color w:val="auto"/>
                <w:spacing w:val="0"/>
                <w:kern w:val="0"/>
                <w:position w:val="0"/>
                <w:sz w:val="24"/>
                <w:szCs w:val="24"/>
                <w:lang w:val="en-US" w:eastAsia="zh-CN"/>
              </w:rPr>
              <w:t>短时间内</w:t>
            </w:r>
            <w:r>
              <w:rPr>
                <w:rFonts w:hint="default" w:ascii="Times New Roman" w:hAnsi="Times New Roman" w:eastAsia="宋体" w:cs="Times New Roman"/>
                <w:color w:val="auto"/>
                <w:spacing w:val="0"/>
                <w:kern w:val="0"/>
                <w:position w:val="0"/>
                <w:sz w:val="24"/>
                <w:szCs w:val="24"/>
              </w:rPr>
              <w:t>较高，但其使用时间为停电时，具有间歇性特点。发电机的尾气通过专用内置管道，经风机抽出外墙</w:t>
            </w:r>
            <w:r>
              <w:rPr>
                <w:rFonts w:hint="default" w:ascii="Times New Roman" w:hAnsi="Times New Roman" w:eastAsia="宋体" w:cs="Times New Roman"/>
                <w:color w:val="auto"/>
                <w:spacing w:val="0"/>
                <w:kern w:val="0"/>
                <w:position w:val="0"/>
                <w:sz w:val="24"/>
                <w:szCs w:val="24"/>
                <w:lang w:val="en-US" w:eastAsia="zh-CN"/>
              </w:rPr>
              <w:t>呈无组织</w:t>
            </w:r>
            <w:r>
              <w:rPr>
                <w:rFonts w:hint="default" w:ascii="Times New Roman" w:hAnsi="Times New Roman" w:eastAsia="宋体" w:cs="Times New Roman"/>
                <w:color w:val="auto"/>
                <w:spacing w:val="0"/>
                <w:kern w:val="0"/>
                <w:position w:val="0"/>
                <w:sz w:val="24"/>
                <w:szCs w:val="24"/>
              </w:rPr>
              <w:t>排放，由于自然通风扩散、绿植吸收后，对周围环境影响小。</w:t>
            </w:r>
          </w:p>
          <w:p>
            <w:pPr>
              <w:keepNext/>
              <w:keepLines w:val="0"/>
              <w:pageBreakBefore w:val="0"/>
              <w:widowControl w:val="0"/>
              <w:kinsoku/>
              <w:wordWrap/>
              <w:overflowPunct/>
              <w:topLinePunct w:val="0"/>
              <w:autoSpaceDE/>
              <w:autoSpaceDN/>
              <w:bidi w:val="0"/>
              <w:adjustRightInd/>
              <w:snapToGrid/>
              <w:spacing w:after="0" w:line="360" w:lineRule="auto"/>
              <w:ind w:left="0" w:right="0" w:firstLine="480" w:firstLineChars="200"/>
              <w:jc w:val="both"/>
              <w:textAlignment w:val="auto"/>
              <w:rPr>
                <w:rFonts w:hint="default" w:ascii="Times New Roman" w:hAnsi="Times New Roman" w:eastAsia="宋体" w:cs="Times New Roman"/>
                <w:color w:val="auto"/>
                <w:spacing w:val="0"/>
                <w:kern w:val="0"/>
                <w:position w:val="0"/>
                <w:sz w:val="24"/>
                <w:szCs w:val="24"/>
              </w:rPr>
            </w:pPr>
            <w:r>
              <w:rPr>
                <w:rFonts w:hint="default" w:ascii="Times New Roman" w:hAnsi="Times New Roman" w:eastAsia="宋体" w:cs="Times New Roman"/>
                <w:color w:val="auto"/>
                <w:spacing w:val="0"/>
                <w:kern w:val="0"/>
                <w:position w:val="0"/>
                <w:sz w:val="24"/>
                <w:szCs w:val="24"/>
              </w:rPr>
              <w:t>⑨煎药过程中产生的药味</w:t>
            </w:r>
          </w:p>
          <w:p>
            <w:pPr>
              <w:keepNext/>
              <w:keepLines w:val="0"/>
              <w:pageBreakBefore w:val="0"/>
              <w:widowControl w:val="0"/>
              <w:kinsoku/>
              <w:wordWrap/>
              <w:overflowPunct/>
              <w:topLinePunct w:val="0"/>
              <w:autoSpaceDE/>
              <w:autoSpaceDN/>
              <w:bidi w:val="0"/>
              <w:adjustRightInd/>
              <w:snapToGrid/>
              <w:spacing w:after="0" w:line="360" w:lineRule="auto"/>
              <w:ind w:left="0" w:right="0"/>
              <w:jc w:val="both"/>
              <w:textAlignment w:val="auto"/>
              <w:rPr>
                <w:rFonts w:hint="default" w:ascii="Times New Roman" w:hAnsi="Times New Roman" w:eastAsia="宋体" w:cs="Times New Roman"/>
                <w:color w:val="auto"/>
                <w:spacing w:val="0"/>
                <w:kern w:val="0"/>
                <w:position w:val="0"/>
                <w:sz w:val="24"/>
                <w:szCs w:val="24"/>
              </w:rPr>
            </w:pPr>
            <w:r>
              <w:rPr>
                <w:rFonts w:hint="default" w:ascii="Times New Roman" w:hAnsi="Times New Roman" w:eastAsia="宋体" w:cs="Times New Roman"/>
                <w:color w:val="auto"/>
                <w:spacing w:val="0"/>
                <w:kern w:val="0"/>
                <w:position w:val="0"/>
                <w:sz w:val="24"/>
                <w:szCs w:val="24"/>
              </w:rPr>
              <w:t>煎药室挥发的中药味是在煎药时</w:t>
            </w:r>
            <w:r>
              <w:rPr>
                <w:rFonts w:hint="default" w:ascii="Times New Roman" w:hAnsi="Times New Roman" w:eastAsia="宋体" w:cs="Times New Roman"/>
                <w:color w:val="auto"/>
                <w:spacing w:val="0"/>
                <w:kern w:val="0"/>
                <w:position w:val="0"/>
                <w:sz w:val="24"/>
                <w:szCs w:val="24"/>
                <w:lang w:eastAsia="zh-CN"/>
              </w:rPr>
              <w:t>水蒸气</w:t>
            </w:r>
            <w:r>
              <w:rPr>
                <w:rFonts w:hint="default" w:ascii="Times New Roman" w:hAnsi="Times New Roman" w:eastAsia="宋体" w:cs="Times New Roman"/>
                <w:color w:val="auto"/>
                <w:spacing w:val="0"/>
                <w:kern w:val="0"/>
                <w:position w:val="0"/>
                <w:sz w:val="24"/>
                <w:szCs w:val="24"/>
              </w:rPr>
              <w:t>挥发逸出到空气中，带有刺激性气体，</w:t>
            </w:r>
            <w:r>
              <w:rPr>
                <w:rFonts w:hint="default" w:ascii="Times New Roman" w:hAnsi="Times New Roman" w:eastAsia="宋体" w:cs="Times New Roman"/>
                <w:color w:val="auto"/>
                <w:spacing w:val="0"/>
                <w:kern w:val="0"/>
                <w:position w:val="0"/>
                <w:sz w:val="24"/>
                <w:szCs w:val="24"/>
                <w:lang w:val="en-US" w:eastAsia="zh-CN"/>
              </w:rPr>
              <w:t>为降低熬药废气对工作人员及周边环境的影响，本环评要求</w:t>
            </w:r>
            <w:r>
              <w:rPr>
                <w:rFonts w:hint="default" w:ascii="Times New Roman" w:hAnsi="Times New Roman" w:eastAsia="宋体" w:cs="Times New Roman"/>
                <w:color w:val="auto"/>
                <w:spacing w:val="0"/>
                <w:kern w:val="0"/>
                <w:position w:val="0"/>
                <w:sz w:val="24"/>
                <w:szCs w:val="24"/>
              </w:rPr>
              <w:t>煎药室独立</w:t>
            </w:r>
            <w:r>
              <w:rPr>
                <w:rFonts w:hint="default" w:ascii="Times New Roman" w:hAnsi="Times New Roman" w:eastAsia="宋体" w:cs="Times New Roman"/>
                <w:color w:val="auto"/>
                <w:spacing w:val="0"/>
                <w:kern w:val="0"/>
                <w:position w:val="0"/>
                <w:sz w:val="24"/>
                <w:szCs w:val="24"/>
                <w:lang w:val="en-US" w:eastAsia="zh-CN"/>
              </w:rPr>
              <w:t>设置，减少人员活动量，</w:t>
            </w:r>
            <w:r>
              <w:rPr>
                <w:rFonts w:hint="default" w:ascii="Times New Roman" w:hAnsi="Times New Roman" w:eastAsia="宋体" w:cs="Times New Roman"/>
                <w:color w:val="auto"/>
                <w:spacing w:val="0"/>
                <w:kern w:val="0"/>
                <w:position w:val="0"/>
                <w:sz w:val="24"/>
                <w:szCs w:val="24"/>
              </w:rPr>
              <w:t>煎药室</w:t>
            </w:r>
            <w:r>
              <w:rPr>
                <w:rFonts w:hint="default" w:ascii="Times New Roman" w:hAnsi="Times New Roman" w:eastAsia="宋体" w:cs="Times New Roman"/>
                <w:color w:val="auto"/>
                <w:spacing w:val="0"/>
                <w:kern w:val="0"/>
                <w:position w:val="0"/>
                <w:sz w:val="24"/>
                <w:szCs w:val="24"/>
                <w:lang w:val="en-US" w:eastAsia="zh-CN"/>
              </w:rPr>
              <w:t>进出口尽量保持关闭状态</w:t>
            </w:r>
            <w:r>
              <w:rPr>
                <w:rFonts w:hint="default" w:ascii="Times New Roman" w:hAnsi="Times New Roman" w:eastAsia="宋体" w:cs="Times New Roman"/>
                <w:color w:val="auto"/>
                <w:spacing w:val="0"/>
                <w:kern w:val="0"/>
                <w:position w:val="0"/>
                <w:sz w:val="24"/>
                <w:szCs w:val="24"/>
              </w:rPr>
              <w:t>，</w:t>
            </w:r>
            <w:r>
              <w:rPr>
                <w:rFonts w:hint="default" w:ascii="Times New Roman" w:hAnsi="Times New Roman" w:eastAsia="宋体" w:cs="Times New Roman"/>
                <w:color w:val="auto"/>
                <w:spacing w:val="0"/>
                <w:kern w:val="0"/>
                <w:position w:val="0"/>
                <w:sz w:val="24"/>
                <w:szCs w:val="24"/>
                <w:lang w:val="en-US" w:eastAsia="zh-CN"/>
              </w:rPr>
              <w:t>且在熬药设备上方设置集气罩及活性炭吸附装置，</w:t>
            </w:r>
            <w:r>
              <w:rPr>
                <w:rFonts w:hint="default" w:ascii="Times New Roman" w:hAnsi="Times New Roman" w:eastAsia="宋体" w:cs="Times New Roman"/>
                <w:color w:val="auto"/>
                <w:spacing w:val="0"/>
                <w:kern w:val="0"/>
                <w:position w:val="0"/>
                <w:sz w:val="24"/>
                <w:szCs w:val="24"/>
              </w:rPr>
              <w:t>煎药</w:t>
            </w:r>
            <w:r>
              <w:rPr>
                <w:rFonts w:hint="default" w:ascii="Times New Roman" w:hAnsi="Times New Roman" w:eastAsia="宋体" w:cs="Times New Roman"/>
                <w:color w:val="auto"/>
                <w:spacing w:val="0"/>
                <w:kern w:val="0"/>
                <w:position w:val="0"/>
                <w:sz w:val="24"/>
                <w:szCs w:val="24"/>
                <w:lang w:val="en-US" w:eastAsia="zh-CN"/>
              </w:rPr>
              <w:t>废气经集气罩收集后引至活性炭吸附装置吸附处理后经管道引至屋顶排放，采取上述措施后</w:t>
            </w:r>
            <w:r>
              <w:rPr>
                <w:rFonts w:hint="default" w:ascii="Times New Roman" w:hAnsi="Times New Roman" w:eastAsia="宋体" w:cs="Times New Roman"/>
                <w:color w:val="auto"/>
                <w:spacing w:val="0"/>
                <w:kern w:val="0"/>
                <w:position w:val="0"/>
                <w:sz w:val="24"/>
                <w:szCs w:val="24"/>
              </w:rPr>
              <w:t>可以减轻煎药过程中产生的药味对周围环境的影响。</w:t>
            </w:r>
          </w:p>
          <w:p>
            <w:pPr>
              <w:keepNext/>
              <w:keepLines w:val="0"/>
              <w:pageBreakBefore w:val="0"/>
              <w:widowControl w:val="0"/>
              <w:kinsoku/>
              <w:wordWrap/>
              <w:overflowPunct/>
              <w:topLinePunct w:val="0"/>
              <w:autoSpaceDE/>
              <w:autoSpaceDN/>
              <w:bidi w:val="0"/>
              <w:adjustRightInd/>
              <w:snapToGrid/>
              <w:spacing w:after="0" w:line="360" w:lineRule="auto"/>
              <w:ind w:left="0" w:right="0" w:firstLine="480" w:firstLineChars="200"/>
              <w:jc w:val="both"/>
              <w:textAlignment w:val="auto"/>
              <w:rPr>
                <w:rFonts w:hint="default" w:ascii="Times New Roman" w:hAnsi="Times New Roman" w:eastAsia="宋体" w:cs="Times New Roman"/>
                <w:color w:val="auto"/>
                <w:spacing w:val="0"/>
                <w:kern w:val="0"/>
                <w:position w:val="0"/>
                <w:sz w:val="24"/>
                <w:szCs w:val="24"/>
              </w:rPr>
            </w:pPr>
            <w:r>
              <w:rPr>
                <w:rFonts w:hint="default" w:ascii="Times New Roman" w:hAnsi="Times New Roman" w:eastAsia="宋体" w:cs="Times New Roman"/>
                <w:color w:val="auto"/>
                <w:spacing w:val="0"/>
                <w:kern w:val="0"/>
                <w:position w:val="0"/>
                <w:sz w:val="24"/>
                <w:szCs w:val="24"/>
                <w:lang w:val="en-US" w:eastAsia="zh-CN"/>
              </w:rPr>
              <w:t>⑩</w:t>
            </w:r>
            <w:r>
              <w:rPr>
                <w:rFonts w:hint="default" w:ascii="Times New Roman" w:hAnsi="Times New Roman" w:eastAsia="宋体" w:cs="Times New Roman"/>
                <w:color w:val="auto"/>
                <w:spacing w:val="0"/>
                <w:kern w:val="0"/>
                <w:position w:val="0"/>
                <w:sz w:val="24"/>
                <w:szCs w:val="24"/>
              </w:rPr>
              <w:t>卫生间臭气经排风机抽吸、经专用烟道引至建筑物屋顶排放；同时保洁人员每天定期对卫生间进行集中保洁、消毒，并加强病人和陪护人员卫生教育，保持卫生间卫生清洁。经上述措施治理后，卫生间臭气对医院环境影响较小。</w:t>
            </w:r>
          </w:p>
          <w:p>
            <w:pPr>
              <w:keepNext/>
              <w:keepLines w:val="0"/>
              <w:pageBreakBefore w:val="0"/>
              <w:widowControl w:val="0"/>
              <w:kinsoku/>
              <w:wordWrap/>
              <w:overflowPunct/>
              <w:topLinePunct w:val="0"/>
              <w:autoSpaceDE/>
              <w:autoSpaceDN/>
              <w:bidi w:val="0"/>
              <w:adjustRightInd/>
              <w:snapToGrid/>
              <w:spacing w:after="0" w:line="100" w:lineRule="exact"/>
              <w:ind w:left="0" w:right="0" w:firstLine="480" w:firstLineChars="200"/>
              <w:jc w:val="both"/>
              <w:textAlignment w:val="auto"/>
              <w:rPr>
                <w:rFonts w:hint="default" w:ascii="Times New Roman" w:hAnsi="Times New Roman" w:eastAsia="宋体" w:cs="Times New Roman"/>
                <w:color w:val="auto"/>
                <w:spacing w:val="0"/>
                <w:kern w:val="0"/>
                <w:position w:val="0"/>
                <w:sz w:val="24"/>
                <w:szCs w:val="24"/>
              </w:rPr>
            </w:pPr>
          </w:p>
          <w:p>
            <w:pPr>
              <w:keepNext/>
              <w:keepLines w:val="0"/>
              <w:pageBreakBefore w:val="0"/>
              <w:widowControl w:val="0"/>
              <w:kinsoku/>
              <w:wordWrap/>
              <w:overflowPunct/>
              <w:topLinePunct w:val="0"/>
              <w:autoSpaceDE/>
              <w:autoSpaceDN/>
              <w:bidi w:val="0"/>
              <w:adjustRightInd/>
              <w:snapToGrid/>
              <w:spacing w:after="0" w:line="100" w:lineRule="exact"/>
              <w:ind w:left="0" w:right="0" w:firstLine="480" w:firstLineChars="200"/>
              <w:jc w:val="both"/>
              <w:textAlignment w:val="auto"/>
              <w:rPr>
                <w:rFonts w:hint="default" w:ascii="Times New Roman" w:hAnsi="Times New Roman" w:eastAsia="宋体" w:cs="Times New Roman"/>
                <w:color w:val="auto"/>
                <w:spacing w:val="0"/>
                <w:kern w:val="0"/>
                <w:position w:val="0"/>
                <w:sz w:val="24"/>
                <w:szCs w:val="24"/>
              </w:rPr>
            </w:pPr>
          </w:p>
          <w:p>
            <w:pPr>
              <w:keepNext/>
              <w:keepLines w:val="0"/>
              <w:pageBreakBefore w:val="0"/>
              <w:widowControl w:val="0"/>
              <w:kinsoku/>
              <w:wordWrap/>
              <w:overflowPunct/>
              <w:topLinePunct w:val="0"/>
              <w:autoSpaceDE/>
              <w:autoSpaceDN/>
              <w:bidi w:val="0"/>
              <w:adjustRightInd/>
              <w:snapToGrid/>
              <w:spacing w:after="0" w:line="100" w:lineRule="exact"/>
              <w:ind w:left="0" w:right="0" w:firstLine="480" w:firstLineChars="200"/>
              <w:jc w:val="both"/>
              <w:textAlignment w:val="auto"/>
              <w:rPr>
                <w:rFonts w:hint="default" w:ascii="Times New Roman" w:hAnsi="Times New Roman" w:eastAsia="宋体" w:cs="Times New Roman"/>
                <w:color w:val="auto"/>
                <w:spacing w:val="0"/>
                <w:kern w:val="0"/>
                <w:position w:val="0"/>
                <w:sz w:val="24"/>
                <w:szCs w:val="24"/>
              </w:rPr>
            </w:pPr>
          </w:p>
          <w:p>
            <w:pPr>
              <w:keepNext/>
              <w:keepLines w:val="0"/>
              <w:pageBreakBefore w:val="0"/>
              <w:widowControl w:val="0"/>
              <w:kinsoku/>
              <w:wordWrap/>
              <w:overflowPunct/>
              <w:topLinePunct w:val="0"/>
              <w:autoSpaceDE/>
              <w:autoSpaceDN/>
              <w:bidi w:val="0"/>
              <w:adjustRightInd/>
              <w:snapToGrid/>
              <w:spacing w:after="0" w:line="360" w:lineRule="auto"/>
              <w:ind w:left="0" w:right="0" w:firstLine="480" w:firstLineChars="200"/>
              <w:jc w:val="both"/>
              <w:textAlignment w:val="auto"/>
              <w:rPr>
                <w:rFonts w:hint="default" w:ascii="Times New Roman" w:hAnsi="Times New Roman" w:eastAsia="宋体" w:cs="Times New Roman"/>
                <w:color w:val="auto"/>
                <w:spacing w:val="0"/>
                <w:kern w:val="0"/>
                <w:position w:val="0"/>
                <w:sz w:val="24"/>
                <w:szCs w:val="24"/>
              </w:rPr>
            </w:pPr>
            <w:r>
              <w:rPr>
                <w:rFonts w:hint="default" w:ascii="Times New Roman" w:hAnsi="Times New Roman" w:eastAsia="宋体" w:cs="Times New Roman"/>
                <w:color w:val="auto"/>
                <w:spacing w:val="0"/>
                <w:kern w:val="0"/>
                <w:position w:val="0"/>
                <w:sz w:val="24"/>
                <w:szCs w:val="24"/>
                <w:lang w:val="en-US" w:eastAsia="zh-CN"/>
              </w:rPr>
              <w:t>⑪化验</w:t>
            </w:r>
            <w:r>
              <w:rPr>
                <w:rFonts w:hint="default" w:ascii="Times New Roman" w:hAnsi="Times New Roman" w:eastAsia="宋体" w:cs="Times New Roman"/>
                <w:color w:val="auto"/>
                <w:spacing w:val="0"/>
                <w:kern w:val="0"/>
                <w:position w:val="0"/>
                <w:sz w:val="24"/>
                <w:szCs w:val="24"/>
              </w:rPr>
              <w:t>室废气属于间歇排放。</w:t>
            </w:r>
            <w:r>
              <w:rPr>
                <w:rFonts w:hint="default" w:ascii="Times New Roman" w:hAnsi="Times New Roman" w:eastAsia="宋体" w:cs="Times New Roman"/>
                <w:color w:val="auto"/>
                <w:spacing w:val="0"/>
                <w:kern w:val="0"/>
                <w:position w:val="0"/>
                <w:sz w:val="24"/>
                <w:szCs w:val="24"/>
                <w:lang w:val="en-US" w:eastAsia="zh-CN"/>
              </w:rPr>
              <w:t>化验</w:t>
            </w:r>
            <w:r>
              <w:rPr>
                <w:rFonts w:hint="default" w:ascii="Times New Roman" w:hAnsi="Times New Roman" w:eastAsia="宋体" w:cs="Times New Roman"/>
                <w:color w:val="auto"/>
                <w:spacing w:val="0"/>
                <w:kern w:val="0"/>
                <w:position w:val="0"/>
                <w:sz w:val="24"/>
                <w:szCs w:val="24"/>
              </w:rPr>
              <w:t>室安装排风换气扇，打开窗户，加强通风；使用挥发性</w:t>
            </w:r>
            <w:r>
              <w:rPr>
                <w:rFonts w:hint="default" w:ascii="Times New Roman" w:hAnsi="Times New Roman" w:eastAsia="宋体" w:cs="Times New Roman"/>
                <w:color w:val="auto"/>
                <w:spacing w:val="0"/>
                <w:kern w:val="0"/>
                <w:position w:val="0"/>
                <w:sz w:val="24"/>
                <w:szCs w:val="24"/>
                <w:lang w:val="en-US" w:eastAsia="zh-CN"/>
              </w:rPr>
              <w:t>化验</w:t>
            </w:r>
            <w:r>
              <w:rPr>
                <w:rFonts w:hint="default" w:ascii="Times New Roman" w:hAnsi="Times New Roman" w:eastAsia="宋体" w:cs="Times New Roman"/>
                <w:color w:val="auto"/>
                <w:spacing w:val="0"/>
                <w:kern w:val="0"/>
                <w:position w:val="0"/>
                <w:sz w:val="24"/>
                <w:szCs w:val="24"/>
              </w:rPr>
              <w:t>药品时，应在</w:t>
            </w:r>
            <w:r>
              <w:rPr>
                <w:rFonts w:hint="default" w:ascii="Times New Roman" w:hAnsi="Times New Roman" w:eastAsia="宋体" w:cs="Times New Roman"/>
                <w:color w:val="auto"/>
                <w:spacing w:val="0"/>
                <w:kern w:val="0"/>
                <w:position w:val="0"/>
                <w:sz w:val="24"/>
                <w:szCs w:val="24"/>
                <w:lang w:val="en-US" w:eastAsia="zh-CN"/>
              </w:rPr>
              <w:t>化验</w:t>
            </w:r>
            <w:r>
              <w:rPr>
                <w:rFonts w:hint="default" w:ascii="Times New Roman" w:hAnsi="Times New Roman" w:eastAsia="宋体" w:cs="Times New Roman"/>
                <w:color w:val="auto"/>
                <w:spacing w:val="0"/>
                <w:kern w:val="0"/>
                <w:position w:val="0"/>
                <w:sz w:val="24"/>
                <w:szCs w:val="24"/>
              </w:rPr>
              <w:t>室通风橱内进行，通风橱集中于一根专用排风管引至屋顶排放，</w:t>
            </w:r>
            <w:r>
              <w:rPr>
                <w:rFonts w:hint="default" w:ascii="Times New Roman" w:hAnsi="Times New Roman" w:eastAsia="宋体" w:cs="Times New Roman"/>
                <w:color w:val="auto"/>
                <w:spacing w:val="0"/>
                <w:kern w:val="0"/>
                <w:position w:val="0"/>
                <w:sz w:val="24"/>
                <w:szCs w:val="24"/>
                <w:lang w:val="en-US" w:eastAsia="zh-CN"/>
              </w:rPr>
              <w:t>化验</w:t>
            </w:r>
            <w:r>
              <w:rPr>
                <w:rFonts w:hint="default" w:ascii="Times New Roman" w:hAnsi="Times New Roman" w:eastAsia="宋体" w:cs="Times New Roman"/>
                <w:color w:val="auto"/>
                <w:spacing w:val="0"/>
                <w:kern w:val="0"/>
                <w:position w:val="0"/>
                <w:sz w:val="24"/>
                <w:szCs w:val="24"/>
              </w:rPr>
              <w:t>操作过程应严格按照规范操作，避免失误操作产生大量</w:t>
            </w:r>
            <w:r>
              <w:rPr>
                <w:rFonts w:hint="default" w:ascii="Times New Roman" w:hAnsi="Times New Roman" w:eastAsia="宋体" w:cs="Times New Roman"/>
                <w:color w:val="auto"/>
                <w:spacing w:val="0"/>
                <w:kern w:val="0"/>
                <w:position w:val="0"/>
                <w:sz w:val="24"/>
                <w:szCs w:val="24"/>
                <w:lang w:val="en-US" w:eastAsia="zh-CN"/>
              </w:rPr>
              <w:t>化验</w:t>
            </w:r>
            <w:r>
              <w:rPr>
                <w:rFonts w:hint="default" w:ascii="Times New Roman" w:hAnsi="Times New Roman" w:eastAsia="宋体" w:cs="Times New Roman"/>
                <w:color w:val="auto"/>
                <w:spacing w:val="0"/>
                <w:kern w:val="0"/>
                <w:position w:val="0"/>
                <w:sz w:val="24"/>
                <w:szCs w:val="24"/>
              </w:rPr>
              <w:t>室废气。经采取以上措施，本项目</w:t>
            </w:r>
            <w:r>
              <w:rPr>
                <w:rFonts w:hint="default" w:ascii="Times New Roman" w:hAnsi="Times New Roman" w:eastAsia="宋体" w:cs="Times New Roman"/>
                <w:color w:val="auto"/>
                <w:spacing w:val="0"/>
                <w:kern w:val="0"/>
                <w:position w:val="0"/>
                <w:sz w:val="24"/>
                <w:szCs w:val="24"/>
                <w:lang w:val="en-US" w:eastAsia="zh-CN"/>
              </w:rPr>
              <w:t>化验</w:t>
            </w:r>
            <w:r>
              <w:rPr>
                <w:rFonts w:hint="default" w:ascii="Times New Roman" w:hAnsi="Times New Roman" w:eastAsia="宋体" w:cs="Times New Roman"/>
                <w:color w:val="auto"/>
                <w:spacing w:val="0"/>
                <w:kern w:val="0"/>
                <w:position w:val="0"/>
                <w:sz w:val="24"/>
                <w:szCs w:val="24"/>
              </w:rPr>
              <w:t>室废气排放量很少，对环境影响较小。</w:t>
            </w:r>
          </w:p>
          <w:p>
            <w:pPr>
              <w:pStyle w:val="27"/>
              <w:spacing w:line="360" w:lineRule="auto"/>
              <w:ind w:firstLine="482" w:firstLineChars="200"/>
              <w:rPr>
                <w:rFonts w:hint="default" w:ascii="Times New Roman" w:hAnsi="Times New Roman" w:cs="Times New Roman"/>
                <w:b/>
                <w:bCs w:val="0"/>
                <w:color w:val="auto"/>
                <w:sz w:val="24"/>
                <w:szCs w:val="24"/>
                <w:lang w:eastAsia="zh-CN"/>
              </w:rPr>
            </w:pPr>
            <w:r>
              <w:rPr>
                <w:rFonts w:hint="default" w:ascii="Times New Roman" w:hAnsi="Times New Roman" w:cs="Times New Roman"/>
                <w:b/>
                <w:bCs w:val="0"/>
                <w:color w:val="auto"/>
                <w:sz w:val="24"/>
                <w:szCs w:val="24"/>
                <w:lang w:val="en-US" w:eastAsia="zh-CN"/>
              </w:rPr>
              <w:t>2</w:t>
            </w:r>
            <w:r>
              <w:rPr>
                <w:rFonts w:hint="default" w:ascii="Times New Roman" w:hAnsi="Times New Roman" w:cs="Times New Roman"/>
                <w:b/>
                <w:bCs w:val="0"/>
                <w:color w:val="auto"/>
                <w:sz w:val="24"/>
                <w:szCs w:val="24"/>
                <w:lang w:eastAsia="zh-CN"/>
              </w:rPr>
              <w:t>、运营期水环境影响和防治措施</w:t>
            </w:r>
          </w:p>
          <w:p>
            <w:pPr>
              <w:keepNext/>
              <w:keepLines w:val="0"/>
              <w:pageBreakBefore w:val="0"/>
              <w:widowControl w:val="0"/>
              <w:tabs>
                <w:tab w:val="left" w:pos="163"/>
              </w:tabs>
              <w:kinsoku/>
              <w:wordWrap/>
              <w:overflowPunct/>
              <w:topLinePunct w:val="0"/>
              <w:autoSpaceDE/>
              <w:autoSpaceDN/>
              <w:bidi w:val="0"/>
              <w:adjustRightInd/>
              <w:snapToGrid/>
              <w:spacing w:after="100" w:line="360" w:lineRule="auto"/>
              <w:ind w:left="0" w:right="0" w:firstLine="480" w:firstLineChars="200"/>
              <w:jc w:val="both"/>
              <w:textAlignment w:val="auto"/>
              <w:rPr>
                <w:rFonts w:hint="default" w:ascii="Times New Roman" w:hAnsi="Times New Roman" w:eastAsia="宋体" w:cs="Times New Roman"/>
                <w:color w:val="auto"/>
                <w:spacing w:val="0"/>
                <w:position w:val="0"/>
                <w:sz w:val="24"/>
                <w:szCs w:val="24"/>
              </w:rPr>
            </w:pPr>
            <w:r>
              <w:rPr>
                <w:rFonts w:hint="default" w:ascii="Times New Roman" w:hAnsi="Times New Roman" w:eastAsia="宋体" w:cs="Times New Roman"/>
                <w:color w:val="auto"/>
                <w:spacing w:val="0"/>
                <w:position w:val="0"/>
                <w:sz w:val="24"/>
                <w:szCs w:val="24"/>
                <w:lang w:val="en-US" w:eastAsia="zh-CN"/>
              </w:rPr>
              <w:t>①</w:t>
            </w:r>
            <w:r>
              <w:rPr>
                <w:rFonts w:hint="default" w:ascii="Times New Roman" w:hAnsi="Times New Roman" w:eastAsia="宋体" w:cs="Times New Roman"/>
                <w:color w:val="auto"/>
                <w:spacing w:val="0"/>
                <w:kern w:val="0"/>
                <w:position w:val="0"/>
                <w:sz w:val="24"/>
                <w:szCs w:val="24"/>
                <w:lang w:val="en-US" w:eastAsia="zh-CN"/>
              </w:rPr>
              <w:t>普通医疗废水</w:t>
            </w:r>
            <w:r>
              <w:rPr>
                <w:rFonts w:hint="default" w:ascii="Times New Roman" w:hAnsi="Times New Roman" w:eastAsia="宋体" w:cs="Times New Roman"/>
                <w:color w:val="auto"/>
                <w:spacing w:val="0"/>
                <w:position w:val="0"/>
                <w:sz w:val="24"/>
                <w:szCs w:val="24"/>
                <w:lang w:val="en-US" w:eastAsia="zh-CN"/>
              </w:rPr>
              <w:t>经污水管道收集直接排至自建污水处理站处理达标进入市政污水管网后排入桔山污水处理厂</w:t>
            </w:r>
            <w:r>
              <w:rPr>
                <w:rFonts w:hint="default" w:ascii="Times New Roman" w:hAnsi="Times New Roman" w:eastAsia="宋体" w:cs="Times New Roman"/>
                <w:color w:val="auto"/>
                <w:spacing w:val="0"/>
                <w:position w:val="0"/>
                <w:sz w:val="24"/>
                <w:szCs w:val="24"/>
              </w:rPr>
              <w:t>。</w:t>
            </w:r>
          </w:p>
          <w:p>
            <w:pPr>
              <w:pStyle w:val="27"/>
              <w:keepNext/>
              <w:keepLines w:val="0"/>
              <w:pageBreakBefore w:val="0"/>
              <w:widowControl w:val="0"/>
              <w:kinsoku/>
              <w:wordWrap/>
              <w:overflowPunct/>
              <w:topLinePunct w:val="0"/>
              <w:bidi w:val="0"/>
              <w:adjustRightInd/>
              <w:snapToGrid/>
              <w:spacing w:after="100" w:line="360" w:lineRule="auto"/>
              <w:ind w:firstLine="480" w:firstLineChars="200"/>
              <w:jc w:val="both"/>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spacing w:val="0"/>
                <w:position w:val="0"/>
                <w:sz w:val="24"/>
                <w:szCs w:val="24"/>
                <w:lang w:val="en-US" w:eastAsia="zh-CN"/>
              </w:rPr>
              <w:t>②</w:t>
            </w:r>
            <w:r>
              <w:rPr>
                <w:rFonts w:hint="default" w:ascii="Times New Roman" w:hAnsi="Times New Roman" w:eastAsia="宋体" w:cs="Times New Roman"/>
                <w:color w:val="auto"/>
                <w:spacing w:val="0"/>
                <w:position w:val="0"/>
                <w:sz w:val="24"/>
                <w:szCs w:val="24"/>
              </w:rPr>
              <w:t>化验室</w:t>
            </w:r>
            <w:r>
              <w:rPr>
                <w:rFonts w:hint="default" w:ascii="Times New Roman" w:hAnsi="Times New Roman" w:eastAsia="宋体" w:cs="Times New Roman"/>
                <w:color w:val="auto"/>
                <w:spacing w:val="0"/>
                <w:position w:val="0"/>
                <w:sz w:val="24"/>
                <w:szCs w:val="24"/>
                <w:lang w:val="en-US" w:eastAsia="zh-CN"/>
              </w:rPr>
              <w:t>废水</w:t>
            </w:r>
            <w:r>
              <w:rPr>
                <w:rFonts w:hint="default" w:ascii="Times New Roman" w:hAnsi="Times New Roman" w:eastAsia="宋体" w:cs="Times New Roman"/>
                <w:color w:val="auto"/>
                <w:spacing w:val="0"/>
                <w:position w:val="0"/>
                <w:sz w:val="24"/>
                <w:szCs w:val="24"/>
              </w:rPr>
              <w:t>：主要为化验室内设备清洗</w:t>
            </w:r>
            <w:r>
              <w:rPr>
                <w:rFonts w:hint="default" w:ascii="Times New Roman" w:hAnsi="Times New Roman" w:eastAsia="宋体" w:cs="Times New Roman"/>
                <w:color w:val="auto"/>
                <w:spacing w:val="0"/>
                <w:position w:val="0"/>
                <w:sz w:val="24"/>
                <w:szCs w:val="24"/>
                <w:lang w:val="en-US" w:eastAsia="zh-CN"/>
              </w:rPr>
              <w:t>废</w:t>
            </w:r>
            <w:r>
              <w:rPr>
                <w:rFonts w:hint="default" w:ascii="Times New Roman" w:hAnsi="Times New Roman" w:eastAsia="宋体" w:cs="Times New Roman"/>
                <w:color w:val="auto"/>
                <w:spacing w:val="0"/>
                <w:position w:val="0"/>
                <w:sz w:val="24"/>
                <w:szCs w:val="24"/>
              </w:rPr>
              <w:t>水，由于可能沾染酸、碱等化学试剂，化验室</w:t>
            </w:r>
            <w:r>
              <w:rPr>
                <w:rFonts w:hint="default" w:ascii="Times New Roman" w:hAnsi="Times New Roman" w:eastAsia="宋体" w:cs="Times New Roman"/>
                <w:color w:val="auto"/>
                <w:spacing w:val="0"/>
                <w:position w:val="0"/>
                <w:sz w:val="24"/>
                <w:szCs w:val="24"/>
                <w:lang w:val="en-US" w:eastAsia="zh-CN"/>
              </w:rPr>
              <w:t>废水</w:t>
            </w:r>
            <w:r>
              <w:rPr>
                <w:rFonts w:hint="default" w:ascii="Times New Roman" w:hAnsi="Times New Roman" w:eastAsia="宋体" w:cs="Times New Roman"/>
                <w:color w:val="auto"/>
                <w:spacing w:val="0"/>
                <w:position w:val="0"/>
                <w:sz w:val="24"/>
                <w:szCs w:val="24"/>
              </w:rPr>
              <w:t>单独收集，化验室废水经酸碱中和</w:t>
            </w:r>
            <w:r>
              <w:rPr>
                <w:rFonts w:hint="default" w:ascii="Times New Roman" w:hAnsi="Times New Roman" w:eastAsia="Times New Roman" w:cs="Times New Roman"/>
                <w:color w:val="auto"/>
                <w:spacing w:val="0"/>
                <w:position w:val="0"/>
                <w:sz w:val="24"/>
                <w:szCs w:val="24"/>
              </w:rPr>
              <w:t>+</w:t>
            </w:r>
            <w:r>
              <w:rPr>
                <w:rFonts w:hint="default" w:ascii="Times New Roman" w:hAnsi="Times New Roman" w:eastAsia="宋体" w:cs="Times New Roman"/>
                <w:color w:val="auto"/>
                <w:spacing w:val="0"/>
                <w:position w:val="0"/>
                <w:sz w:val="24"/>
                <w:szCs w:val="24"/>
              </w:rPr>
              <w:t>混凝沉淀预处理后再进入项目自建污</w:t>
            </w:r>
            <w:r>
              <w:rPr>
                <w:rFonts w:hint="default" w:ascii="Times New Roman" w:hAnsi="Times New Roman" w:eastAsia="宋体" w:cs="Times New Roman"/>
                <w:color w:val="auto"/>
                <w:spacing w:val="0"/>
                <w:position w:val="0"/>
                <w:sz w:val="24"/>
                <w:szCs w:val="24"/>
                <w:lang w:val="en-US" w:eastAsia="zh-CN"/>
              </w:rPr>
              <w:t>水</w:t>
            </w:r>
            <w:r>
              <w:rPr>
                <w:rFonts w:hint="default" w:ascii="Times New Roman" w:hAnsi="Times New Roman" w:eastAsia="宋体" w:cs="Times New Roman"/>
                <w:color w:val="auto"/>
                <w:spacing w:val="0"/>
                <w:position w:val="0"/>
                <w:sz w:val="24"/>
                <w:szCs w:val="24"/>
              </w:rPr>
              <w:t>处理站处理后排入市政污水管网</w:t>
            </w:r>
            <w:r>
              <w:rPr>
                <w:rFonts w:hint="default" w:ascii="Times New Roman" w:hAnsi="Times New Roman" w:eastAsia="宋体" w:cs="Times New Roman"/>
                <w:color w:val="auto"/>
                <w:spacing w:val="0"/>
                <w:position w:val="0"/>
                <w:sz w:val="24"/>
                <w:szCs w:val="24"/>
                <w:lang w:val="en-US" w:eastAsia="zh-CN"/>
              </w:rPr>
              <w:t>，不得将化验室废水随意排入下水道。</w:t>
            </w:r>
            <w:r>
              <w:rPr>
                <w:rFonts w:hint="default" w:ascii="Times New Roman" w:hAnsi="Times New Roman" w:eastAsia="宋体" w:cs="Times New Roman"/>
                <w:color w:val="auto"/>
              </w:rPr>
              <w:t>本项目化验室废水主要为化验室化验和检验过程中产生的酸碱废水，少量氰化污水及含铬污水。含酸碱废水，在化验室用专用收集槽收集通过酸碱中和进行预处理后进入医院污水处理站统一进行处理；少量含氰污水、含铬污水可在化验室内通过收集槽集中收集，收集槽必须采用耐腐蚀、耐碱性材质且定期检查防止出现破损造成废液泄漏风险；收集后的废液分别在收集槽内采取次氯酸钠氧化法、硫酸亚铁沉淀法进行处理后排入医院污水处理站统一进行处理，处理后的沉淀物集中收集后交由有资质单位进行处理。</w:t>
            </w:r>
          </w:p>
          <w:p>
            <w:pPr>
              <w:keepNext/>
              <w:keepLines w:val="0"/>
              <w:pageBreakBefore w:val="0"/>
              <w:widowControl w:val="0"/>
              <w:tabs>
                <w:tab w:val="left" w:pos="163"/>
              </w:tabs>
              <w:kinsoku/>
              <w:wordWrap/>
              <w:overflowPunct/>
              <w:topLinePunct w:val="0"/>
              <w:autoSpaceDE/>
              <w:autoSpaceDN/>
              <w:bidi w:val="0"/>
              <w:adjustRightInd/>
              <w:snapToGrid/>
              <w:spacing w:after="100" w:line="360" w:lineRule="auto"/>
              <w:ind w:left="0" w:right="0" w:firstLine="480" w:firstLineChars="200"/>
              <w:jc w:val="both"/>
              <w:textAlignment w:val="auto"/>
              <w:rPr>
                <w:rFonts w:hint="default" w:ascii="Times New Roman" w:hAnsi="Times New Roman" w:eastAsia="宋体" w:cs="Times New Roman"/>
                <w:color w:val="auto"/>
                <w:spacing w:val="0"/>
                <w:position w:val="0"/>
                <w:sz w:val="24"/>
                <w:szCs w:val="24"/>
                <w:lang w:val="en-US" w:eastAsia="zh-CN"/>
              </w:rPr>
            </w:pPr>
            <w:r>
              <w:rPr>
                <w:rFonts w:hint="default" w:ascii="Times New Roman" w:hAnsi="Times New Roman" w:eastAsia="宋体" w:cs="Times New Roman"/>
                <w:color w:val="auto"/>
                <w:spacing w:val="0"/>
                <w:position w:val="0"/>
                <w:sz w:val="24"/>
                <w:szCs w:val="24"/>
                <w:lang w:val="en-US" w:eastAsia="zh-CN"/>
              </w:rPr>
              <w:t>③传染病区废水经集中收集后首先在预消毒池中通过臭氧消毒30分钟排入化粪池停留36h后再排入自建污水处理站预处理后排入市政污水管网，化粪池污泥委托有资质单位清掏带走处理，不在院区进行消毒、干化，清掏周期为1次/360d。</w:t>
            </w:r>
          </w:p>
          <w:p>
            <w:pPr>
              <w:keepNext/>
              <w:keepLines w:val="0"/>
              <w:pageBreakBefore w:val="0"/>
              <w:widowControl w:val="0"/>
              <w:kinsoku/>
              <w:wordWrap/>
              <w:overflowPunct/>
              <w:topLinePunct w:val="0"/>
              <w:autoSpaceDE/>
              <w:autoSpaceDN/>
              <w:bidi w:val="0"/>
              <w:adjustRightInd/>
              <w:snapToGrid/>
              <w:spacing w:after="100" w:line="360" w:lineRule="auto"/>
              <w:ind w:left="0" w:right="0" w:firstLine="480" w:firstLineChars="200"/>
              <w:jc w:val="both"/>
              <w:textAlignment w:val="auto"/>
              <w:rPr>
                <w:rFonts w:hint="default" w:ascii="Times New Roman" w:hAnsi="Times New Roman" w:eastAsia="宋体" w:cs="Times New Roman"/>
                <w:color w:val="auto"/>
                <w:spacing w:val="0"/>
                <w:position w:val="0"/>
                <w:sz w:val="24"/>
                <w:szCs w:val="24"/>
              </w:rPr>
            </w:pPr>
            <w:r>
              <w:rPr>
                <w:rFonts w:hint="default" w:ascii="Times New Roman" w:hAnsi="Times New Roman" w:eastAsia="宋体" w:cs="Times New Roman"/>
                <w:color w:val="auto"/>
                <w:spacing w:val="0"/>
                <w:position w:val="0"/>
                <w:sz w:val="24"/>
                <w:szCs w:val="24"/>
                <w:lang w:val="en-US" w:eastAsia="zh-CN"/>
              </w:rPr>
              <w:t>④</w:t>
            </w:r>
            <w:r>
              <w:rPr>
                <w:rFonts w:hint="default" w:ascii="Times New Roman" w:hAnsi="Times New Roman" w:eastAsia="宋体" w:cs="Times New Roman"/>
                <w:color w:val="auto"/>
                <w:spacing w:val="0"/>
                <w:position w:val="0"/>
                <w:sz w:val="24"/>
                <w:szCs w:val="24"/>
              </w:rPr>
              <w:t>食堂</w:t>
            </w:r>
            <w:r>
              <w:rPr>
                <w:rFonts w:hint="default" w:ascii="Times New Roman" w:hAnsi="Times New Roman" w:eastAsia="宋体" w:cs="Times New Roman"/>
                <w:color w:val="auto"/>
                <w:spacing w:val="0"/>
                <w:position w:val="0"/>
                <w:sz w:val="24"/>
                <w:szCs w:val="24"/>
                <w:lang w:val="en-US" w:eastAsia="zh-CN"/>
              </w:rPr>
              <w:t>废</w:t>
            </w:r>
            <w:r>
              <w:rPr>
                <w:rFonts w:hint="default" w:ascii="Times New Roman" w:hAnsi="Times New Roman" w:eastAsia="宋体" w:cs="Times New Roman"/>
                <w:color w:val="auto"/>
                <w:spacing w:val="0"/>
                <w:position w:val="0"/>
                <w:sz w:val="24"/>
                <w:szCs w:val="24"/>
              </w:rPr>
              <w:t>水</w:t>
            </w:r>
            <w:r>
              <w:rPr>
                <w:rFonts w:hint="default" w:ascii="Times New Roman" w:hAnsi="Times New Roman" w:eastAsia="宋体" w:cs="Times New Roman"/>
                <w:color w:val="auto"/>
                <w:spacing w:val="0"/>
                <w:position w:val="0"/>
                <w:sz w:val="24"/>
                <w:szCs w:val="24"/>
                <w:lang w:val="en-US" w:eastAsia="zh-CN"/>
              </w:rPr>
              <w:t>由隔油池进行油水分离后经污水管道收集排至自建污水处理站处理达标进入市政污水管网后排入桔山污水处理厂</w:t>
            </w:r>
            <w:r>
              <w:rPr>
                <w:rFonts w:hint="default" w:ascii="Times New Roman" w:hAnsi="Times New Roman" w:eastAsia="宋体" w:cs="Times New Roman"/>
                <w:color w:val="auto"/>
                <w:spacing w:val="0"/>
                <w:position w:val="0"/>
                <w:sz w:val="24"/>
                <w:szCs w:val="24"/>
              </w:rPr>
              <w:t>。</w:t>
            </w:r>
          </w:p>
          <w:p>
            <w:pPr>
              <w:pStyle w:val="27"/>
              <w:keepLines w:val="0"/>
              <w:pageBreakBefore w:val="0"/>
              <w:widowControl w:val="0"/>
              <w:kinsoku/>
              <w:wordWrap/>
              <w:overflowPunct/>
              <w:topLinePunct w:val="0"/>
              <w:bidi w:val="0"/>
              <w:adjustRightInd/>
              <w:snapToGrid/>
              <w:spacing w:after="100" w:line="360" w:lineRule="auto"/>
              <w:ind w:firstLine="540" w:firstLineChars="200"/>
              <w:jc w:val="both"/>
              <w:textAlignment w:val="auto"/>
              <w:rPr>
                <w:rFonts w:hint="default" w:ascii="Times New Roman" w:hAnsi="Times New Roman" w:eastAsia="宋体" w:cs="Times New Roman"/>
                <w:b/>
                <w:bCs w:val="0"/>
                <w:color w:val="auto"/>
                <w:sz w:val="24"/>
                <w:szCs w:val="24"/>
                <w:lang w:val="en-US" w:eastAsia="zh-CN"/>
              </w:rPr>
            </w:pPr>
            <w:r>
              <w:rPr>
                <w:rFonts w:hint="default" w:ascii="Times New Roman" w:hAnsi="Times New Roman" w:eastAsia="宋体" w:cs="Times New Roman"/>
                <w:color w:val="auto"/>
                <w:spacing w:val="15"/>
                <w:sz w:val="24"/>
                <w:szCs w:val="24"/>
                <w:lang w:val="en-US" w:eastAsia="zh-CN"/>
              </w:rPr>
              <w:t>上述经预处理后的各类废水一并进入</w:t>
            </w:r>
            <w:r>
              <w:rPr>
                <w:rFonts w:hint="default" w:ascii="Times New Roman" w:hAnsi="Times New Roman" w:eastAsia="宋体" w:cs="Times New Roman"/>
                <w:color w:val="auto"/>
                <w:spacing w:val="13"/>
                <w:sz w:val="24"/>
                <w:szCs w:val="24"/>
                <w:lang w:val="en-US" w:eastAsia="zh-CN"/>
              </w:rPr>
              <w:t>项目自建</w:t>
            </w:r>
            <w:r>
              <w:rPr>
                <w:rFonts w:hint="default" w:ascii="Times New Roman" w:hAnsi="Times New Roman" w:eastAsia="宋体" w:cs="Times New Roman"/>
                <w:color w:val="auto"/>
                <w:spacing w:val="13"/>
                <w:sz w:val="24"/>
                <w:szCs w:val="24"/>
              </w:rPr>
              <w:t>污水处理站处理后经市政管网进入</w:t>
            </w:r>
            <w:r>
              <w:rPr>
                <w:rFonts w:hint="default" w:ascii="Times New Roman" w:hAnsi="Times New Roman" w:eastAsia="宋体" w:cs="Times New Roman"/>
                <w:color w:val="auto"/>
                <w:spacing w:val="13"/>
                <w:sz w:val="24"/>
                <w:szCs w:val="24"/>
                <w:lang w:val="en-US" w:eastAsia="zh-CN"/>
              </w:rPr>
              <w:t>桔山</w:t>
            </w:r>
            <w:r>
              <w:rPr>
                <w:rFonts w:hint="default" w:ascii="Times New Roman" w:hAnsi="Times New Roman" w:eastAsia="宋体" w:cs="Times New Roman"/>
                <w:color w:val="auto"/>
                <w:spacing w:val="10"/>
                <w:sz w:val="24"/>
                <w:szCs w:val="24"/>
              </w:rPr>
              <w:t>污</w:t>
            </w:r>
            <w:r>
              <w:rPr>
                <w:rFonts w:hint="default" w:ascii="Times New Roman" w:hAnsi="Times New Roman" w:eastAsia="宋体" w:cs="Times New Roman"/>
                <w:color w:val="auto"/>
                <w:spacing w:val="8"/>
                <w:sz w:val="24"/>
                <w:szCs w:val="24"/>
              </w:rPr>
              <w:t>水</w:t>
            </w:r>
            <w:r>
              <w:rPr>
                <w:rFonts w:hint="default" w:ascii="Times New Roman" w:hAnsi="Times New Roman" w:eastAsia="宋体" w:cs="Times New Roman"/>
                <w:color w:val="auto"/>
                <w:spacing w:val="5"/>
                <w:sz w:val="24"/>
                <w:szCs w:val="24"/>
              </w:rPr>
              <w:t>处理厂深度处理。</w:t>
            </w:r>
          </w:p>
          <w:p>
            <w:pPr>
              <w:pStyle w:val="27"/>
              <w:keepNext w:val="0"/>
              <w:keepLines w:val="0"/>
              <w:pageBreakBefore w:val="0"/>
              <w:widowControl w:val="0"/>
              <w:numPr>
                <w:ilvl w:val="0"/>
                <w:numId w:val="0"/>
              </w:numPr>
              <w:kinsoku/>
              <w:wordWrap/>
              <w:overflowPunct/>
              <w:topLinePunct w:val="0"/>
              <w:autoSpaceDE w:val="0"/>
              <w:autoSpaceDN w:val="0"/>
              <w:bidi w:val="0"/>
              <w:adjustRightInd w:val="0"/>
              <w:snapToGrid/>
              <w:spacing w:after="100" w:line="360" w:lineRule="auto"/>
              <w:ind w:firstLine="482" w:firstLineChars="200"/>
              <w:jc w:val="both"/>
              <w:textAlignment w:val="auto"/>
              <w:rPr>
                <w:rFonts w:hint="default" w:ascii="Times New Roman" w:hAnsi="Times New Roman" w:cs="Times New Roman"/>
                <w:b/>
                <w:bCs w:val="0"/>
                <w:color w:val="auto"/>
                <w:sz w:val="24"/>
                <w:szCs w:val="24"/>
                <w:lang w:eastAsia="zh-CN"/>
              </w:rPr>
            </w:pPr>
            <w:r>
              <w:rPr>
                <w:rFonts w:hint="default" w:ascii="Times New Roman" w:hAnsi="Times New Roman" w:cs="Times New Roman"/>
                <w:b/>
                <w:bCs w:val="0"/>
                <w:color w:val="auto"/>
                <w:sz w:val="24"/>
                <w:szCs w:val="24"/>
                <w:lang w:val="en-US" w:eastAsia="zh-CN"/>
              </w:rPr>
              <w:t>3、</w:t>
            </w:r>
            <w:r>
              <w:rPr>
                <w:rFonts w:hint="default" w:ascii="Times New Roman" w:hAnsi="Times New Roman" w:cs="Times New Roman"/>
                <w:b/>
                <w:bCs w:val="0"/>
                <w:color w:val="auto"/>
                <w:sz w:val="24"/>
                <w:szCs w:val="24"/>
                <w:lang w:eastAsia="zh-CN"/>
              </w:rPr>
              <w:t>声环境影响污染防治措施</w:t>
            </w:r>
          </w:p>
          <w:p>
            <w:pPr>
              <w:pStyle w:val="27"/>
              <w:keepNext w:val="0"/>
              <w:keepLines w:val="0"/>
              <w:pageBreakBefore w:val="0"/>
              <w:widowControl w:val="0"/>
              <w:kinsoku/>
              <w:wordWrap/>
              <w:overflowPunct/>
              <w:topLinePunct w:val="0"/>
              <w:autoSpaceDE w:val="0"/>
              <w:autoSpaceDN w:val="0"/>
              <w:bidi w:val="0"/>
              <w:adjustRightInd w:val="0"/>
              <w:snapToGrid/>
              <w:spacing w:after="200" w:line="360" w:lineRule="auto"/>
              <w:ind w:firstLine="480" w:firstLineChars="200"/>
              <w:jc w:val="both"/>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spacing w:val="0"/>
                <w:sz w:val="24"/>
                <w:szCs w:val="24"/>
              </w:rPr>
              <w:t>本项目运营期主要噪声为中央空调风机、污水处理站水泵、风机噪声、进出医院停车场的车辆噪声等</w:t>
            </w:r>
            <w:r>
              <w:rPr>
                <w:rFonts w:hint="default" w:ascii="Times New Roman" w:hAnsi="Times New Roman" w:eastAsia="宋体" w:cs="Times New Roman"/>
                <w:color w:val="auto"/>
                <w:spacing w:val="-2"/>
              </w:rPr>
              <w:t>，</w:t>
            </w:r>
            <w:r>
              <w:rPr>
                <w:rFonts w:hint="default" w:ascii="Times New Roman" w:hAnsi="Times New Roman" w:eastAsia="宋体" w:cs="Times New Roman"/>
                <w:color w:val="auto"/>
                <w:lang w:eastAsia="zh-CN"/>
              </w:rPr>
              <w:t>通过采取选用低噪设备、基础减震、墙体隔声、阻尼减振、合理布局等</w:t>
            </w:r>
            <w:r>
              <w:rPr>
                <w:rFonts w:hint="default" w:ascii="Times New Roman" w:hAnsi="Times New Roman" w:eastAsia="宋体" w:cs="Times New Roman"/>
                <w:color w:val="auto"/>
              </w:rPr>
              <w:t>措施后，项目厂界噪声贡献值为</w:t>
            </w:r>
            <w:r>
              <w:rPr>
                <w:rFonts w:hint="default" w:ascii="Times New Roman" w:hAnsi="Times New Roman" w:eastAsia="宋体" w:cs="Times New Roman"/>
                <w:color w:val="auto"/>
                <w:lang w:val="en-US" w:eastAsia="zh-CN"/>
              </w:rPr>
              <w:t>38.6</w:t>
            </w:r>
            <w:r>
              <w:rPr>
                <w:rFonts w:hint="default" w:ascii="Times New Roman" w:hAnsi="Times New Roman" w:eastAsia="宋体" w:cs="Times New Roman"/>
                <w:color w:val="auto"/>
              </w:rPr>
              <w:t>dB</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A</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与此处</w:t>
            </w:r>
            <w:r>
              <w:rPr>
                <w:rFonts w:hint="default" w:ascii="Times New Roman" w:hAnsi="Times New Roman" w:eastAsia="宋体" w:cs="Times New Roman"/>
                <w:color w:val="auto"/>
                <w:lang w:val="en-US" w:eastAsia="zh-CN"/>
              </w:rPr>
              <w:t>昼间噪声</w:t>
            </w:r>
            <w:r>
              <w:rPr>
                <w:rFonts w:hint="default" w:ascii="Times New Roman" w:hAnsi="Times New Roman" w:eastAsia="宋体" w:cs="Times New Roman"/>
                <w:color w:val="auto"/>
              </w:rPr>
              <w:t>背景值</w:t>
            </w:r>
            <w:r>
              <w:rPr>
                <w:rFonts w:hint="default" w:ascii="Times New Roman" w:hAnsi="Times New Roman" w:eastAsia="宋体" w:cs="Times New Roman"/>
                <w:color w:val="auto"/>
                <w:lang w:val="en-US"/>
              </w:rPr>
              <w:t>5</w:t>
            </w:r>
            <w:r>
              <w:rPr>
                <w:rFonts w:hint="default" w:ascii="Times New Roman" w:hAnsi="Times New Roman" w:eastAsia="宋体" w:cs="Times New Roman"/>
                <w:color w:val="auto"/>
                <w:lang w:val="en-US" w:eastAsia="zh-CN"/>
              </w:rPr>
              <w:t>3.0</w:t>
            </w:r>
            <w:r>
              <w:rPr>
                <w:rFonts w:hint="default" w:ascii="Times New Roman" w:hAnsi="Times New Roman" w:eastAsia="宋体" w:cs="Times New Roman"/>
                <w:color w:val="auto"/>
              </w:rPr>
              <w:t>dB</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A</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，叠加后</w:t>
            </w:r>
            <w:r>
              <w:rPr>
                <w:rFonts w:hint="default" w:ascii="Times New Roman" w:hAnsi="Times New Roman" w:eastAsia="宋体" w:cs="Times New Roman"/>
                <w:color w:val="auto"/>
                <w:lang w:val="en-US" w:eastAsia="zh-CN"/>
              </w:rPr>
              <w:t>厂界昼间</w:t>
            </w:r>
            <w:r>
              <w:rPr>
                <w:rFonts w:hint="default" w:ascii="Times New Roman" w:hAnsi="Times New Roman" w:eastAsia="宋体" w:cs="Times New Roman"/>
                <w:color w:val="auto"/>
              </w:rPr>
              <w:t>噪声预测值为</w:t>
            </w:r>
            <w:r>
              <w:rPr>
                <w:rFonts w:hint="default" w:ascii="Times New Roman" w:hAnsi="Times New Roman" w:eastAsia="宋体" w:cs="Times New Roman"/>
                <w:color w:val="auto"/>
                <w:lang w:val="en-US" w:eastAsia="zh-CN"/>
              </w:rPr>
              <w:t>53.2</w:t>
            </w:r>
            <w:r>
              <w:rPr>
                <w:rFonts w:hint="default" w:ascii="Times New Roman" w:hAnsi="Times New Roman" w:eastAsia="宋体" w:cs="Times New Roman"/>
                <w:color w:val="auto"/>
              </w:rPr>
              <w:t>dB</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A</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，与此处</w:t>
            </w:r>
            <w:r>
              <w:rPr>
                <w:rFonts w:hint="default" w:ascii="Times New Roman" w:hAnsi="Times New Roman" w:eastAsia="宋体" w:cs="Times New Roman"/>
                <w:color w:val="auto"/>
                <w:lang w:val="en-US" w:eastAsia="zh-CN"/>
              </w:rPr>
              <w:t>夜间噪声</w:t>
            </w:r>
            <w:r>
              <w:rPr>
                <w:rFonts w:hint="default" w:ascii="Times New Roman" w:hAnsi="Times New Roman" w:eastAsia="宋体" w:cs="Times New Roman"/>
                <w:color w:val="auto"/>
              </w:rPr>
              <w:t>背景值</w:t>
            </w:r>
            <w:r>
              <w:rPr>
                <w:rFonts w:hint="default" w:ascii="Times New Roman" w:hAnsi="Times New Roman" w:eastAsia="宋体" w:cs="Times New Roman"/>
                <w:color w:val="auto"/>
                <w:lang w:val="en-US" w:eastAsia="zh-CN"/>
              </w:rPr>
              <w:t>39.0</w:t>
            </w:r>
            <w:r>
              <w:rPr>
                <w:rFonts w:hint="default" w:ascii="Times New Roman" w:hAnsi="Times New Roman" w:eastAsia="宋体" w:cs="Times New Roman"/>
                <w:color w:val="auto"/>
              </w:rPr>
              <w:t>dB</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A</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，叠加后</w:t>
            </w:r>
            <w:r>
              <w:rPr>
                <w:rFonts w:hint="default" w:ascii="Times New Roman" w:hAnsi="Times New Roman" w:eastAsia="宋体" w:cs="Times New Roman"/>
                <w:color w:val="auto"/>
                <w:lang w:val="en-US" w:eastAsia="zh-CN"/>
              </w:rPr>
              <w:t>厂界夜间</w:t>
            </w:r>
            <w:r>
              <w:rPr>
                <w:rFonts w:hint="default" w:ascii="Times New Roman" w:hAnsi="Times New Roman" w:eastAsia="宋体" w:cs="Times New Roman"/>
                <w:color w:val="auto"/>
              </w:rPr>
              <w:t>噪声预测值为</w:t>
            </w:r>
            <w:r>
              <w:rPr>
                <w:rFonts w:hint="default" w:ascii="Times New Roman" w:hAnsi="Times New Roman" w:eastAsia="宋体" w:cs="Times New Roman"/>
                <w:color w:val="auto"/>
                <w:lang w:val="en-US" w:eastAsia="zh-CN"/>
              </w:rPr>
              <w:t>41.8</w:t>
            </w:r>
            <w:r>
              <w:rPr>
                <w:rFonts w:hint="default" w:ascii="Times New Roman" w:hAnsi="Times New Roman" w:eastAsia="宋体" w:cs="Times New Roman"/>
                <w:color w:val="auto"/>
              </w:rPr>
              <w:t>dB</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A</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w:t>
            </w:r>
            <w:r>
              <w:rPr>
                <w:rFonts w:hint="default" w:ascii="Times New Roman" w:hAnsi="Times New Roman" w:eastAsia="宋体" w:cs="Times New Roman"/>
                <w:color w:val="auto"/>
                <w:lang w:val="en-US" w:eastAsia="zh-CN"/>
              </w:rPr>
              <w:t>均</w:t>
            </w:r>
            <w:r>
              <w:rPr>
                <w:rFonts w:hint="default" w:ascii="Times New Roman" w:hAnsi="Times New Roman" w:eastAsia="宋体" w:cs="Times New Roman"/>
                <w:color w:val="auto"/>
              </w:rPr>
              <w:t>满足《工业企业厂界环境噪声排放标准》（GB</w:t>
            </w:r>
            <w:r>
              <w:rPr>
                <w:rFonts w:hint="default" w:ascii="Times New Roman" w:hAnsi="Times New Roman" w:eastAsia="宋体" w:cs="Times New Roman"/>
                <w:color w:val="auto"/>
                <w:lang w:val="en-US" w:eastAsia="zh-CN"/>
              </w:rPr>
              <w:t xml:space="preserve"> </w:t>
            </w:r>
            <w:r>
              <w:rPr>
                <w:rFonts w:hint="default" w:ascii="Times New Roman" w:hAnsi="Times New Roman" w:eastAsia="宋体" w:cs="Times New Roman"/>
                <w:color w:val="auto"/>
              </w:rPr>
              <w:t>12348-2008</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中</w:t>
            </w:r>
            <w:r>
              <w:rPr>
                <w:rFonts w:hint="default" w:ascii="Times New Roman" w:hAnsi="Times New Roman" w:eastAsia="宋体" w:cs="Times New Roman"/>
                <w:color w:val="auto"/>
                <w:lang w:val="en-US" w:eastAsia="zh-CN"/>
              </w:rPr>
              <w:t>1</w:t>
            </w:r>
            <w:r>
              <w:rPr>
                <w:rFonts w:hint="default" w:ascii="Times New Roman" w:hAnsi="Times New Roman" w:eastAsia="宋体" w:cs="Times New Roman"/>
                <w:color w:val="auto"/>
              </w:rPr>
              <w:t>类标准要求。本项目区周边</w:t>
            </w:r>
            <w:r>
              <w:rPr>
                <w:rFonts w:hint="default" w:ascii="Times New Roman" w:hAnsi="Times New Roman" w:eastAsia="宋体" w:cs="Times New Roman"/>
                <w:color w:val="auto"/>
                <w:lang w:val="en-US" w:eastAsia="zh-CN"/>
              </w:rPr>
              <w:t>较</w:t>
            </w:r>
            <w:r>
              <w:rPr>
                <w:rFonts w:hint="default" w:ascii="Times New Roman" w:hAnsi="Times New Roman" w:eastAsia="宋体" w:cs="Times New Roman"/>
                <w:color w:val="auto"/>
              </w:rPr>
              <w:t>近敏感目标为</w:t>
            </w:r>
            <w:r>
              <w:rPr>
                <w:rFonts w:hint="default" w:ascii="Times New Roman" w:hAnsi="Times New Roman" w:eastAsia="宋体" w:cs="Times New Roman"/>
                <w:color w:val="auto"/>
                <w:lang w:val="en-US" w:eastAsia="zh-CN"/>
              </w:rPr>
              <w:t>项目西北侧6m处的居民</w:t>
            </w:r>
            <w:r>
              <w:rPr>
                <w:rFonts w:hint="default" w:ascii="Times New Roman" w:hAnsi="Times New Roman" w:eastAsia="宋体" w:cs="Times New Roman"/>
                <w:color w:val="auto"/>
              </w:rPr>
              <w:t>点</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项目西侧24m处的京州口腔医院、项目南侧10m处的居民点、项目东北侧8m处的居民点</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较近敏感目标处噪声预测值均</w:t>
            </w:r>
            <w:r>
              <w:rPr>
                <w:rFonts w:hint="default" w:ascii="Times New Roman" w:hAnsi="Times New Roman" w:eastAsia="宋体" w:cs="Times New Roman"/>
                <w:color w:val="auto"/>
              </w:rPr>
              <w:t>满足《声环境质量标准》（GB</w:t>
            </w:r>
            <w:r>
              <w:rPr>
                <w:rFonts w:hint="default" w:ascii="Times New Roman" w:hAnsi="Times New Roman" w:eastAsia="宋体" w:cs="Times New Roman"/>
                <w:color w:val="auto"/>
                <w:lang w:val="en-US" w:eastAsia="zh-CN"/>
              </w:rPr>
              <w:t xml:space="preserve"> </w:t>
            </w:r>
            <w:r>
              <w:rPr>
                <w:rFonts w:hint="default" w:ascii="Times New Roman" w:hAnsi="Times New Roman" w:eastAsia="宋体" w:cs="Times New Roman"/>
                <w:color w:val="auto"/>
              </w:rPr>
              <w:t>3096-2008）中</w:t>
            </w:r>
            <w:r>
              <w:rPr>
                <w:rFonts w:hint="default" w:ascii="Times New Roman" w:hAnsi="Times New Roman" w:eastAsia="宋体" w:cs="Times New Roman"/>
                <w:color w:val="auto"/>
                <w:lang w:val="en-US" w:eastAsia="zh-CN"/>
              </w:rPr>
              <w:t>1</w:t>
            </w:r>
            <w:r>
              <w:rPr>
                <w:rFonts w:hint="default" w:ascii="Times New Roman" w:hAnsi="Times New Roman" w:eastAsia="宋体" w:cs="Times New Roman"/>
                <w:color w:val="auto"/>
              </w:rPr>
              <w:t>类标准</w:t>
            </w:r>
            <w:r>
              <w:rPr>
                <w:rFonts w:hint="default" w:ascii="Times New Roman" w:hAnsi="Times New Roman" w:eastAsia="宋体" w:cs="Times New Roman"/>
                <w:color w:val="auto"/>
                <w:lang w:val="en-US" w:eastAsia="zh-CN"/>
              </w:rPr>
              <w:t>限值</w:t>
            </w:r>
            <w:r>
              <w:rPr>
                <w:rFonts w:hint="default" w:ascii="Times New Roman" w:hAnsi="Times New Roman" w:eastAsia="宋体" w:cs="Times New Roman"/>
                <w:color w:val="auto"/>
              </w:rPr>
              <w:t>，不改变该区域声环境质量，对</w:t>
            </w:r>
            <w:r>
              <w:rPr>
                <w:rFonts w:hint="default" w:ascii="Times New Roman" w:hAnsi="Times New Roman" w:eastAsia="宋体" w:cs="Times New Roman"/>
                <w:color w:val="auto"/>
                <w:lang w:val="en-US" w:eastAsia="zh-CN"/>
              </w:rPr>
              <w:t>较</w:t>
            </w:r>
            <w:r>
              <w:rPr>
                <w:rFonts w:hint="default" w:ascii="Times New Roman" w:hAnsi="Times New Roman" w:eastAsia="宋体" w:cs="Times New Roman"/>
                <w:color w:val="auto"/>
              </w:rPr>
              <w:t>近敏感目标影响较小</w:t>
            </w:r>
            <w:r>
              <w:rPr>
                <w:rFonts w:hint="default" w:ascii="Times New Roman" w:hAnsi="Times New Roman" w:eastAsia="宋体" w:cs="Times New Roman"/>
                <w:bCs/>
                <w:color w:val="auto"/>
              </w:rPr>
              <w:t>。由于其他敏感目标距离项目地距离较远，所以本项目</w:t>
            </w:r>
            <w:r>
              <w:rPr>
                <w:rFonts w:hint="default" w:ascii="Times New Roman" w:hAnsi="Times New Roman" w:eastAsia="宋体" w:cs="Times New Roman"/>
                <w:bCs/>
                <w:color w:val="auto"/>
                <w:lang w:val="en-US" w:eastAsia="zh-CN"/>
              </w:rPr>
              <w:t>运营期</w:t>
            </w:r>
            <w:r>
              <w:rPr>
                <w:rFonts w:hint="default" w:ascii="Times New Roman" w:hAnsi="Times New Roman" w:eastAsia="宋体" w:cs="Times New Roman"/>
                <w:bCs/>
                <w:color w:val="auto"/>
              </w:rPr>
              <w:t>噪声对周边敏感目标的影响较小</w:t>
            </w:r>
            <w:r>
              <w:rPr>
                <w:rFonts w:hint="default" w:ascii="Times New Roman" w:hAnsi="Times New Roman" w:eastAsia="宋体" w:cs="Times New Roman"/>
                <w:snapToGrid w:val="0"/>
                <w:color w:val="auto"/>
              </w:rPr>
              <w:t>，建设项目投产后对周围声环境影响不大</w:t>
            </w:r>
            <w:r>
              <w:rPr>
                <w:rFonts w:hint="default" w:ascii="Times New Roman" w:hAnsi="Times New Roman" w:eastAsia="宋体" w:cs="Times New Roman"/>
                <w:color w:val="auto"/>
              </w:rPr>
              <w:t>。</w:t>
            </w:r>
          </w:p>
          <w:p>
            <w:pPr>
              <w:pStyle w:val="27"/>
              <w:keepNext w:val="0"/>
              <w:keepLines w:val="0"/>
              <w:pageBreakBefore w:val="0"/>
              <w:widowControl w:val="0"/>
              <w:kinsoku/>
              <w:wordWrap/>
              <w:overflowPunct/>
              <w:topLinePunct w:val="0"/>
              <w:autoSpaceDE w:val="0"/>
              <w:autoSpaceDN w:val="0"/>
              <w:bidi w:val="0"/>
              <w:adjustRightInd w:val="0"/>
              <w:snapToGrid/>
              <w:spacing w:after="100" w:line="360" w:lineRule="auto"/>
              <w:ind w:firstLine="482" w:firstLineChars="200"/>
              <w:textAlignment w:val="auto"/>
              <w:rPr>
                <w:rFonts w:hint="default" w:ascii="Times New Roman" w:hAnsi="Times New Roman" w:cs="Times New Roman"/>
                <w:b/>
                <w:bCs w:val="0"/>
                <w:color w:val="auto"/>
                <w:sz w:val="24"/>
                <w:szCs w:val="24"/>
                <w:lang w:eastAsia="zh-CN"/>
              </w:rPr>
            </w:pPr>
            <w:r>
              <w:rPr>
                <w:rFonts w:hint="default" w:ascii="Times New Roman" w:hAnsi="Times New Roman" w:cs="Times New Roman"/>
                <w:b/>
                <w:bCs w:val="0"/>
                <w:color w:val="auto"/>
                <w:sz w:val="24"/>
                <w:szCs w:val="24"/>
                <w:lang w:val="en-US" w:eastAsia="zh-CN"/>
              </w:rPr>
              <w:t>4</w:t>
            </w:r>
            <w:r>
              <w:rPr>
                <w:rFonts w:hint="default" w:ascii="Times New Roman" w:hAnsi="Times New Roman" w:cs="Times New Roman"/>
                <w:b/>
                <w:bCs w:val="0"/>
                <w:color w:val="auto"/>
                <w:sz w:val="24"/>
                <w:szCs w:val="24"/>
                <w:lang w:eastAsia="zh-CN"/>
              </w:rPr>
              <w:t>、固体废物影响分析及处理处置</w:t>
            </w:r>
          </w:p>
          <w:p>
            <w:pPr>
              <w:keepNext/>
              <w:keepLines w:val="0"/>
              <w:pageBreakBefore w:val="0"/>
              <w:widowControl w:val="0"/>
              <w:kinsoku/>
              <w:wordWrap/>
              <w:overflowPunct/>
              <w:topLinePunct w:val="0"/>
              <w:autoSpaceDE/>
              <w:autoSpaceDN/>
              <w:bidi w:val="0"/>
              <w:adjustRightInd/>
              <w:snapToGrid/>
              <w:spacing w:after="200" w:line="360" w:lineRule="auto"/>
              <w:ind w:firstLine="480" w:firstLineChars="200"/>
              <w:jc w:val="both"/>
              <w:textAlignment w:val="auto"/>
              <w:rPr>
                <w:rFonts w:hint="default" w:ascii="Times New Roman" w:hAnsi="Times New Roman" w:eastAsia="宋体" w:cs="Times New Roman"/>
                <w:snapToGrid w:val="0"/>
                <w:color w:val="auto"/>
                <w:kern w:val="0"/>
                <w:sz w:val="24"/>
                <w:szCs w:val="24"/>
              </w:rPr>
            </w:pPr>
            <w:r>
              <w:rPr>
                <w:rFonts w:hint="default" w:ascii="Times New Roman" w:hAnsi="Times New Roman" w:eastAsia="宋体" w:cs="Times New Roman"/>
                <w:bCs/>
                <w:color w:val="auto"/>
                <w:sz w:val="24"/>
                <w:szCs w:val="24"/>
              </w:rPr>
              <w:t>本项目产生的固体废物主要有生活垃圾</w:t>
            </w:r>
            <w:r>
              <w:rPr>
                <w:rFonts w:hint="default" w:ascii="Times New Roman" w:hAnsi="Times New Roman" w:eastAsia="宋体" w:cs="Times New Roman"/>
                <w:bCs/>
                <w:color w:val="auto"/>
                <w:sz w:val="24"/>
                <w:szCs w:val="24"/>
                <w:lang w:eastAsia="zh-CN"/>
              </w:rPr>
              <w:t>、</w:t>
            </w:r>
            <w:r>
              <w:rPr>
                <w:rFonts w:hint="default" w:ascii="Times New Roman" w:hAnsi="Times New Roman" w:eastAsia="宋体" w:cs="Times New Roman"/>
                <w:bCs/>
                <w:color w:val="auto"/>
                <w:sz w:val="24"/>
                <w:szCs w:val="24"/>
              </w:rPr>
              <w:t>中药渣、医疗</w:t>
            </w:r>
            <w:r>
              <w:rPr>
                <w:rFonts w:hint="default" w:ascii="Times New Roman" w:hAnsi="Times New Roman" w:eastAsia="宋体" w:cs="Times New Roman"/>
                <w:bCs/>
                <w:color w:val="auto"/>
                <w:sz w:val="24"/>
                <w:szCs w:val="24"/>
                <w:lang w:val="en-US" w:eastAsia="zh-CN"/>
              </w:rPr>
              <w:t>废物、化粪池及污水处理站</w:t>
            </w:r>
            <w:r>
              <w:rPr>
                <w:rFonts w:hint="default" w:ascii="Times New Roman" w:hAnsi="Times New Roman" w:eastAsia="宋体" w:cs="Times New Roman"/>
                <w:bCs/>
                <w:color w:val="auto"/>
                <w:sz w:val="24"/>
                <w:szCs w:val="24"/>
              </w:rPr>
              <w:t>污泥</w:t>
            </w:r>
            <w:r>
              <w:rPr>
                <w:rFonts w:hint="default" w:ascii="Times New Roman" w:hAnsi="Times New Roman" w:eastAsia="宋体" w:cs="Times New Roman"/>
                <w:bCs/>
                <w:color w:val="auto"/>
                <w:sz w:val="24"/>
                <w:szCs w:val="24"/>
                <w:lang w:eastAsia="zh-CN"/>
              </w:rPr>
              <w:t>、</w:t>
            </w:r>
            <w:r>
              <w:rPr>
                <w:rFonts w:hint="default" w:ascii="Times New Roman" w:hAnsi="Times New Roman" w:eastAsia="宋体" w:cs="Times New Roman"/>
                <w:bCs/>
                <w:color w:val="auto"/>
                <w:sz w:val="24"/>
                <w:szCs w:val="24"/>
                <w:lang w:val="en-US" w:eastAsia="zh-CN"/>
              </w:rPr>
              <w:t>废活性炭</w:t>
            </w:r>
            <w:r>
              <w:rPr>
                <w:rFonts w:hint="default" w:ascii="Times New Roman" w:hAnsi="Times New Roman" w:eastAsia="宋体" w:cs="Times New Roman"/>
                <w:bCs/>
                <w:color w:val="auto"/>
                <w:sz w:val="24"/>
                <w:szCs w:val="24"/>
              </w:rPr>
              <w:t>、</w:t>
            </w:r>
            <w:r>
              <w:rPr>
                <w:rFonts w:hint="default" w:ascii="Times New Roman" w:hAnsi="Times New Roman" w:eastAsia="宋体" w:cs="Times New Roman"/>
                <w:bCs/>
                <w:color w:val="auto"/>
                <w:sz w:val="24"/>
                <w:szCs w:val="24"/>
                <w:lang w:val="en-US" w:eastAsia="zh-CN"/>
              </w:rPr>
              <w:t>隔油池油污、餐厨垃圾</w:t>
            </w:r>
            <w:r>
              <w:rPr>
                <w:rFonts w:hint="default" w:ascii="Times New Roman" w:hAnsi="Times New Roman" w:eastAsia="宋体" w:cs="Times New Roman"/>
                <w:bCs/>
                <w:color w:val="auto"/>
                <w:sz w:val="24"/>
                <w:szCs w:val="24"/>
              </w:rPr>
              <w:t>。生活垃圾集中收集至</w:t>
            </w:r>
            <w:r>
              <w:rPr>
                <w:rFonts w:hint="default" w:ascii="Times New Roman" w:hAnsi="Times New Roman" w:eastAsia="宋体" w:cs="Times New Roman"/>
                <w:bCs/>
                <w:color w:val="auto"/>
                <w:sz w:val="24"/>
                <w:szCs w:val="24"/>
                <w:lang w:val="en-US" w:eastAsia="zh-CN"/>
              </w:rPr>
              <w:t>生活垃圾暂存间</w:t>
            </w:r>
            <w:r>
              <w:rPr>
                <w:rFonts w:hint="default" w:ascii="Times New Roman" w:hAnsi="Times New Roman" w:eastAsia="宋体" w:cs="Times New Roman"/>
                <w:bCs/>
                <w:color w:val="auto"/>
                <w:sz w:val="24"/>
                <w:szCs w:val="24"/>
              </w:rPr>
              <w:t>，委托环卫部门清运处置。中药渣分类收集后，自然沥干水分，用专用塑料袋分类包装后暂存生活垃圾暂存间，委托当地环卫部门统一清运处置。医疗废物经分类收集后由专人清运至医疗废物暂存间中，定期交由</w:t>
            </w:r>
            <w:r>
              <w:rPr>
                <w:rFonts w:hint="default" w:ascii="Times New Roman" w:hAnsi="Times New Roman" w:eastAsia="宋体" w:cs="Times New Roman"/>
                <w:bCs/>
                <w:color w:val="auto"/>
                <w:sz w:val="24"/>
                <w:szCs w:val="24"/>
                <w:lang w:val="en-US" w:eastAsia="zh-CN"/>
              </w:rPr>
              <w:t>有资质单位进行</w:t>
            </w:r>
            <w:r>
              <w:rPr>
                <w:rFonts w:hint="default" w:ascii="Times New Roman" w:hAnsi="Times New Roman" w:eastAsia="宋体" w:cs="Times New Roman"/>
                <w:bCs/>
                <w:color w:val="auto"/>
                <w:sz w:val="24"/>
                <w:szCs w:val="24"/>
              </w:rPr>
              <w:t>无害化处置。</w:t>
            </w:r>
            <w:r>
              <w:rPr>
                <w:rFonts w:hint="default" w:ascii="Times New Roman" w:hAnsi="Times New Roman" w:eastAsia="宋体" w:cs="Times New Roman"/>
                <w:bCs/>
                <w:color w:val="auto"/>
                <w:sz w:val="24"/>
                <w:szCs w:val="24"/>
                <w:lang w:val="en-US" w:eastAsia="zh-CN"/>
              </w:rPr>
              <w:t>化粪池及</w:t>
            </w:r>
            <w:r>
              <w:rPr>
                <w:rFonts w:hint="default" w:ascii="Times New Roman" w:hAnsi="Times New Roman" w:eastAsia="宋体" w:cs="Times New Roman"/>
                <w:bCs/>
                <w:color w:val="auto"/>
                <w:sz w:val="24"/>
                <w:szCs w:val="24"/>
              </w:rPr>
              <w:t>污水处理站污泥</w:t>
            </w:r>
            <w:r>
              <w:rPr>
                <w:rFonts w:hint="default" w:ascii="Times New Roman" w:hAnsi="Times New Roman" w:eastAsia="宋体" w:cs="Times New Roman"/>
                <w:color w:val="auto"/>
                <w:spacing w:val="0"/>
                <w:kern w:val="0"/>
                <w:sz w:val="24"/>
                <w:szCs w:val="24"/>
              </w:rPr>
              <w:t>委托有资质单位定期清掏运走处理</w:t>
            </w:r>
            <w:r>
              <w:rPr>
                <w:rFonts w:hint="default" w:ascii="Times New Roman" w:hAnsi="Times New Roman" w:eastAsia="宋体" w:cs="Times New Roman"/>
                <w:color w:val="auto"/>
                <w:spacing w:val="0"/>
                <w:kern w:val="0"/>
                <w:sz w:val="24"/>
                <w:szCs w:val="24"/>
                <w:lang w:eastAsia="zh-CN"/>
              </w:rPr>
              <w:t>，不在项目区进行干化、消毒等处理</w:t>
            </w:r>
            <w:r>
              <w:rPr>
                <w:rFonts w:hint="default" w:ascii="Times New Roman" w:hAnsi="Times New Roman" w:eastAsia="宋体" w:cs="Times New Roman"/>
                <w:color w:val="auto"/>
                <w:spacing w:val="0"/>
                <w:kern w:val="0"/>
                <w:sz w:val="24"/>
                <w:szCs w:val="24"/>
              </w:rPr>
              <w:t>。</w:t>
            </w:r>
            <w:r>
              <w:rPr>
                <w:rFonts w:hint="default" w:ascii="Times New Roman" w:hAnsi="Times New Roman" w:eastAsia="宋体" w:cs="Times New Roman"/>
                <w:color w:val="auto"/>
                <w:sz w:val="24"/>
                <w:szCs w:val="24"/>
                <w:lang w:eastAsia="zh-CN"/>
              </w:rPr>
              <w:t>废活性炭</w:t>
            </w:r>
            <w:r>
              <w:rPr>
                <w:rFonts w:hint="default" w:ascii="Times New Roman" w:hAnsi="Times New Roman" w:eastAsia="宋体" w:cs="Times New Roman"/>
                <w:color w:val="auto"/>
                <w:sz w:val="24"/>
                <w:szCs w:val="24"/>
                <w:lang w:val="en-US" w:eastAsia="zh-CN"/>
              </w:rPr>
              <w:t>委托有资质单位上门更换后带走做无害化处理，不在厂区储存处置。隔油池油污及餐厨垃圾委托相关的专业单位清掏后采用密闭专用车辆运送至专业单位处理。</w:t>
            </w:r>
            <w:r>
              <w:rPr>
                <w:rFonts w:hint="default" w:ascii="Times New Roman" w:hAnsi="Times New Roman" w:eastAsia="宋体" w:cs="Times New Roman"/>
                <w:snapToGrid w:val="0"/>
                <w:color w:val="auto"/>
                <w:kern w:val="0"/>
                <w:sz w:val="24"/>
                <w:szCs w:val="24"/>
              </w:rPr>
              <w:t>重大疫情期间传染病区生活垃圾及医疗废物运输、处置均不按危险废物进行运输、处置，只要严格按事发地的县级以上人民政府</w:t>
            </w:r>
            <w:r>
              <w:rPr>
                <w:rFonts w:hint="default" w:ascii="Times New Roman" w:hAnsi="Times New Roman" w:eastAsia="宋体" w:cs="Times New Roman"/>
                <w:snapToGrid w:val="0"/>
                <w:color w:val="auto"/>
                <w:kern w:val="0"/>
                <w:sz w:val="24"/>
                <w:szCs w:val="24"/>
                <w:lang w:val="en-US" w:eastAsia="zh-CN"/>
              </w:rPr>
              <w:t>确定的处置</w:t>
            </w:r>
            <w:r>
              <w:rPr>
                <w:rFonts w:hint="default" w:ascii="Times New Roman" w:hAnsi="Times New Roman" w:eastAsia="宋体" w:cs="Times New Roman"/>
                <w:snapToGrid w:val="0"/>
                <w:color w:val="auto"/>
                <w:kern w:val="0"/>
                <w:sz w:val="24"/>
                <w:szCs w:val="24"/>
              </w:rPr>
              <w:t>方案进行运输、处置，重大传染病疫情期间传染病区产生生活垃圾及医疗废物不会对周围环境带来不利影响。</w:t>
            </w:r>
          </w:p>
          <w:p>
            <w:pPr>
              <w:pStyle w:val="27"/>
              <w:keepLines w:val="0"/>
              <w:pageBreakBefore w:val="0"/>
              <w:widowControl w:val="0"/>
              <w:kinsoku/>
              <w:wordWrap/>
              <w:overflowPunct/>
              <w:topLinePunct w:val="0"/>
              <w:bidi w:val="0"/>
              <w:adjustRightInd/>
              <w:snapToGrid/>
              <w:spacing w:after="200" w:line="360" w:lineRule="auto"/>
              <w:ind w:firstLine="480" w:firstLineChars="200"/>
              <w:jc w:val="both"/>
              <w:textAlignment w:val="auto"/>
              <w:rPr>
                <w:rFonts w:hint="default" w:ascii="Times New Roman" w:hAnsi="Times New Roman" w:eastAsia="宋体" w:cs="Times New Roman"/>
                <w:snapToGrid w:val="0"/>
                <w:color w:val="auto"/>
                <w:kern w:val="0"/>
                <w:sz w:val="24"/>
                <w:szCs w:val="24"/>
              </w:rPr>
            </w:pPr>
            <w:r>
              <w:rPr>
                <w:rFonts w:hint="default" w:ascii="Times New Roman" w:hAnsi="Times New Roman" w:eastAsia="宋体" w:cs="Times New Roman"/>
                <w:snapToGrid w:val="0"/>
                <w:color w:val="auto"/>
                <w:kern w:val="0"/>
                <w:sz w:val="24"/>
                <w:szCs w:val="24"/>
              </w:rPr>
              <w:t>重大传染病疫情期间无县级以上人民政府确定的处置方案，即在重大传染病疫情期间</w:t>
            </w:r>
            <w:r>
              <w:rPr>
                <w:rFonts w:hint="default" w:ascii="Times New Roman" w:hAnsi="Times New Roman" w:eastAsia="宋体" w:cs="Times New Roman"/>
                <w:snapToGrid w:val="0"/>
                <w:color w:val="auto"/>
                <w:kern w:val="0"/>
                <w:sz w:val="24"/>
                <w:szCs w:val="24"/>
                <w:lang w:val="en-US" w:eastAsia="zh-CN"/>
              </w:rPr>
              <w:t>黔西南州人民政务</w:t>
            </w:r>
            <w:r>
              <w:rPr>
                <w:rFonts w:hint="default" w:ascii="Times New Roman" w:hAnsi="Times New Roman" w:eastAsia="宋体" w:cs="Times New Roman"/>
                <w:snapToGrid w:val="0"/>
                <w:color w:val="auto"/>
                <w:kern w:val="0"/>
                <w:sz w:val="24"/>
                <w:szCs w:val="24"/>
              </w:rPr>
              <w:t>无处置方案则按危险废物处置，生活垃圾与医疗废物均按危险废物处置，利用单独的运输</w:t>
            </w:r>
            <w:r>
              <w:rPr>
                <w:rFonts w:hint="default" w:ascii="Times New Roman" w:hAnsi="Times New Roman" w:eastAsia="宋体" w:cs="Times New Roman"/>
                <w:snapToGrid w:val="0"/>
                <w:color w:val="auto"/>
                <w:kern w:val="0"/>
                <w:sz w:val="24"/>
                <w:szCs w:val="24"/>
                <w:lang w:val="en-US" w:eastAsia="zh-CN"/>
              </w:rPr>
              <w:t>通道</w:t>
            </w:r>
            <w:r>
              <w:rPr>
                <w:rFonts w:hint="default" w:ascii="Times New Roman" w:hAnsi="Times New Roman" w:eastAsia="宋体" w:cs="Times New Roman"/>
                <w:snapToGrid w:val="0"/>
                <w:color w:val="auto"/>
                <w:kern w:val="0"/>
                <w:sz w:val="24"/>
                <w:szCs w:val="24"/>
              </w:rPr>
              <w:t>将生活垃圾与医疗废物运至医疗废物暂存间，委托</w:t>
            </w:r>
            <w:r>
              <w:rPr>
                <w:rFonts w:hint="default" w:ascii="Times New Roman" w:hAnsi="Times New Roman" w:eastAsia="宋体" w:cs="Times New Roman"/>
                <w:snapToGrid w:val="0"/>
                <w:color w:val="auto"/>
                <w:kern w:val="0"/>
                <w:sz w:val="24"/>
                <w:szCs w:val="24"/>
                <w:lang w:val="en-US" w:eastAsia="zh-CN"/>
              </w:rPr>
              <w:t>有</w:t>
            </w:r>
            <w:r>
              <w:rPr>
                <w:rFonts w:hint="default" w:ascii="Times New Roman" w:hAnsi="Times New Roman" w:eastAsia="宋体" w:cs="Times New Roman"/>
                <w:snapToGrid w:val="0"/>
                <w:color w:val="auto"/>
                <w:kern w:val="0"/>
                <w:sz w:val="24"/>
                <w:szCs w:val="24"/>
              </w:rPr>
              <w:t>资质的单位进行处置。</w:t>
            </w:r>
          </w:p>
          <w:p>
            <w:pPr>
              <w:pStyle w:val="27"/>
              <w:spacing w:line="360" w:lineRule="auto"/>
              <w:ind w:firstLine="482" w:firstLineChars="200"/>
              <w:rPr>
                <w:rFonts w:hint="default" w:ascii="Times New Roman" w:hAnsi="Times New Roman" w:cs="Times New Roman"/>
                <w:b/>
                <w:bCs/>
                <w:color w:val="auto"/>
              </w:rPr>
            </w:pPr>
          </w:p>
          <w:p>
            <w:pPr>
              <w:pStyle w:val="27"/>
              <w:spacing w:line="360" w:lineRule="auto"/>
              <w:ind w:firstLine="482" w:firstLineChars="200"/>
              <w:rPr>
                <w:rFonts w:hint="default" w:ascii="Times New Roman" w:hAnsi="Times New Roman" w:cs="Times New Roman"/>
                <w:b/>
                <w:bCs/>
                <w:color w:val="auto"/>
              </w:rPr>
            </w:pPr>
          </w:p>
          <w:p>
            <w:pPr>
              <w:pStyle w:val="27"/>
              <w:spacing w:line="360" w:lineRule="auto"/>
              <w:ind w:firstLine="482" w:firstLineChars="200"/>
              <w:rPr>
                <w:rFonts w:hint="default" w:ascii="Times New Roman" w:hAnsi="Times New Roman" w:cs="Times New Roman"/>
                <w:b/>
                <w:bCs/>
                <w:color w:val="auto"/>
              </w:rPr>
            </w:pPr>
          </w:p>
          <w:p>
            <w:pPr>
              <w:pStyle w:val="27"/>
              <w:spacing w:line="360" w:lineRule="auto"/>
              <w:ind w:firstLine="482" w:firstLineChars="200"/>
              <w:rPr>
                <w:rFonts w:hint="default" w:ascii="Times New Roman" w:hAnsi="Times New Roman" w:cs="Times New Roman"/>
                <w:b/>
                <w:bCs/>
                <w:color w:val="auto"/>
              </w:rPr>
            </w:pPr>
          </w:p>
          <w:p>
            <w:pPr>
              <w:pStyle w:val="27"/>
              <w:spacing w:line="360" w:lineRule="auto"/>
              <w:ind w:firstLine="482" w:firstLineChars="200"/>
              <w:rPr>
                <w:rFonts w:hint="default" w:ascii="Times New Roman" w:hAnsi="Times New Roman" w:cs="Times New Roman"/>
                <w:b/>
                <w:bCs/>
                <w:color w:val="auto"/>
              </w:rPr>
            </w:pPr>
          </w:p>
          <w:p>
            <w:pPr>
              <w:pStyle w:val="27"/>
              <w:keepNext w:val="0"/>
              <w:keepLines w:val="0"/>
              <w:pageBreakBefore w:val="0"/>
              <w:widowControl w:val="0"/>
              <w:kinsoku/>
              <w:wordWrap/>
              <w:overflowPunct/>
              <w:topLinePunct w:val="0"/>
              <w:autoSpaceDE w:val="0"/>
              <w:autoSpaceDN w:val="0"/>
              <w:bidi w:val="0"/>
              <w:adjustRightInd w:val="0"/>
              <w:snapToGrid/>
              <w:spacing w:before="361" w:beforeLines="100" w:line="360" w:lineRule="auto"/>
              <w:ind w:firstLine="482" w:firstLineChars="200"/>
              <w:textAlignment w:val="auto"/>
              <w:rPr>
                <w:rFonts w:hint="default" w:ascii="Times New Roman" w:hAnsi="Times New Roman" w:cs="Times New Roman"/>
                <w:b/>
                <w:bCs/>
                <w:color w:val="auto"/>
              </w:rPr>
            </w:pPr>
            <w:r>
              <w:rPr>
                <w:rFonts w:hint="default" w:ascii="Times New Roman" w:hAnsi="Times New Roman" w:cs="Times New Roman"/>
                <w:b/>
                <w:bCs/>
                <w:color w:val="auto"/>
              </w:rPr>
              <w:t>二、环评批复意见要求</w:t>
            </w:r>
          </w:p>
          <w:p>
            <w:pPr>
              <w:pStyle w:val="53"/>
              <w:keepNext w:val="0"/>
              <w:keepLines w:val="0"/>
              <w:pageBreakBefore w:val="0"/>
              <w:widowControl/>
              <w:kinsoku/>
              <w:wordWrap/>
              <w:overflowPunct/>
              <w:topLinePunct w:val="0"/>
              <w:autoSpaceDE/>
              <w:autoSpaceDN/>
              <w:bidi w:val="0"/>
              <w:adjustRightInd/>
              <w:snapToGrid/>
              <w:spacing w:after="0" w:line="432" w:lineRule="auto"/>
              <w:ind w:firstLine="480"/>
              <w:jc w:val="both"/>
              <w:textAlignment w:val="auto"/>
              <w:rPr>
                <w:rFonts w:hint="default" w:ascii="Times New Roman" w:hAnsi="Times New Roman" w:eastAsia="宋体" w:cs="Times New Roman"/>
                <w:bCs/>
                <w:snapToGrid w:val="0"/>
                <w:color w:val="auto"/>
                <w:sz w:val="24"/>
                <w:szCs w:val="24"/>
              </w:rPr>
            </w:pPr>
            <w:r>
              <w:rPr>
                <w:rFonts w:hint="default" w:ascii="Times New Roman" w:hAnsi="Times New Roman" w:eastAsia="宋体" w:cs="Times New Roman"/>
                <w:bCs/>
                <w:snapToGrid w:val="0"/>
                <w:color w:val="auto"/>
                <w:sz w:val="24"/>
                <w:szCs w:val="24"/>
                <w:lang w:val="en-US" w:eastAsia="zh-CN"/>
              </w:rPr>
              <w:t>黔西南州生态环境局</w:t>
            </w:r>
            <w:r>
              <w:rPr>
                <w:rFonts w:hint="default" w:ascii="Times New Roman" w:hAnsi="Times New Roman" w:eastAsia="宋体" w:cs="Times New Roman"/>
                <w:bCs/>
                <w:snapToGrid w:val="0"/>
                <w:color w:val="auto"/>
                <w:sz w:val="24"/>
                <w:szCs w:val="24"/>
              </w:rPr>
              <w:t>关于《</w:t>
            </w:r>
            <w:r>
              <w:rPr>
                <w:rFonts w:hint="default" w:ascii="Times New Roman" w:hAnsi="Times New Roman" w:eastAsia="宋体" w:cs="Times New Roman"/>
                <w:bCs/>
                <w:snapToGrid w:val="0"/>
                <w:color w:val="auto"/>
                <w:sz w:val="24"/>
                <w:szCs w:val="24"/>
                <w:lang w:eastAsia="zh-CN"/>
              </w:rPr>
              <w:t>黔西南州中医院（二期）建设项目“</w:t>
            </w:r>
            <w:r>
              <w:rPr>
                <w:rFonts w:hint="default" w:ascii="Times New Roman" w:hAnsi="Times New Roman" w:eastAsia="宋体" w:cs="Times New Roman"/>
                <w:bCs/>
                <w:snapToGrid w:val="0"/>
                <w:color w:val="auto"/>
                <w:sz w:val="24"/>
                <w:szCs w:val="24"/>
                <w:lang w:val="en-US" w:eastAsia="zh-CN"/>
              </w:rPr>
              <w:t>三合一</w:t>
            </w:r>
            <w:r>
              <w:rPr>
                <w:rFonts w:hint="default" w:ascii="Times New Roman" w:hAnsi="Times New Roman" w:eastAsia="宋体" w:cs="Times New Roman"/>
                <w:bCs/>
                <w:snapToGrid w:val="0"/>
                <w:color w:val="auto"/>
                <w:sz w:val="24"/>
                <w:szCs w:val="24"/>
                <w:lang w:eastAsia="zh-CN"/>
              </w:rPr>
              <w:t>”</w:t>
            </w:r>
            <w:r>
              <w:rPr>
                <w:rFonts w:hint="default" w:ascii="Times New Roman" w:hAnsi="Times New Roman" w:eastAsia="宋体" w:cs="Times New Roman"/>
                <w:bCs/>
                <w:snapToGrid w:val="0"/>
                <w:color w:val="auto"/>
                <w:sz w:val="24"/>
                <w:szCs w:val="24"/>
              </w:rPr>
              <w:t>环境影响报告</w:t>
            </w:r>
            <w:r>
              <w:rPr>
                <w:rFonts w:hint="default" w:ascii="Times New Roman" w:hAnsi="Times New Roman" w:eastAsia="宋体" w:cs="Times New Roman"/>
                <w:bCs/>
                <w:snapToGrid w:val="0"/>
                <w:color w:val="auto"/>
                <w:sz w:val="24"/>
                <w:szCs w:val="24"/>
                <w:lang w:val="en-US" w:eastAsia="zh-CN"/>
              </w:rPr>
              <w:t>书的批复</w:t>
            </w:r>
            <w:r>
              <w:rPr>
                <w:rFonts w:hint="default" w:ascii="Times New Roman" w:hAnsi="Times New Roman" w:eastAsia="宋体" w:cs="Times New Roman"/>
                <w:bCs/>
                <w:snapToGrid w:val="0"/>
                <w:color w:val="auto"/>
                <w:sz w:val="24"/>
                <w:szCs w:val="24"/>
              </w:rPr>
              <w:t>》（</w:t>
            </w:r>
            <w:r>
              <w:rPr>
                <w:rFonts w:hint="default" w:ascii="Times New Roman" w:hAnsi="Times New Roman" w:eastAsia="宋体" w:cs="Times New Roman"/>
                <w:color w:val="auto"/>
                <w:spacing w:val="0"/>
                <w:sz w:val="24"/>
                <w:szCs w:val="24"/>
                <w:lang w:val="en-US" w:eastAsia="zh-CN"/>
              </w:rPr>
              <w:t>州环审〔2023〕3号</w:t>
            </w:r>
            <w:r>
              <w:rPr>
                <w:rFonts w:hint="default" w:ascii="Times New Roman" w:hAnsi="Times New Roman" w:eastAsia="宋体" w:cs="Times New Roman"/>
                <w:bCs/>
                <w:snapToGrid w:val="0"/>
                <w:color w:val="auto"/>
                <w:sz w:val="24"/>
                <w:szCs w:val="24"/>
              </w:rPr>
              <w:t>）（见附件2）。</w:t>
            </w:r>
          </w:p>
          <w:p>
            <w:pPr>
              <w:pStyle w:val="53"/>
              <w:keepNext w:val="0"/>
              <w:keepLines w:val="0"/>
              <w:pageBreakBefore w:val="0"/>
              <w:widowControl/>
              <w:kinsoku/>
              <w:wordWrap/>
              <w:overflowPunct/>
              <w:topLinePunct w:val="0"/>
              <w:autoSpaceDE/>
              <w:autoSpaceDN/>
              <w:bidi w:val="0"/>
              <w:adjustRightInd/>
              <w:snapToGrid/>
              <w:spacing w:after="0" w:line="432" w:lineRule="auto"/>
              <w:ind w:firstLine="480"/>
              <w:jc w:val="both"/>
              <w:textAlignment w:val="auto"/>
              <w:rPr>
                <w:rFonts w:hint="default" w:ascii="Times New Roman" w:hAnsi="Times New Roman" w:eastAsia="宋体" w:cs="Times New Roman"/>
                <w:bCs/>
                <w:snapToGrid w:val="0"/>
                <w:color w:val="auto"/>
                <w:sz w:val="24"/>
                <w:szCs w:val="24"/>
                <w:lang w:eastAsia="zh-CN"/>
              </w:rPr>
            </w:pPr>
            <w:r>
              <w:rPr>
                <w:rFonts w:hint="default" w:ascii="Times New Roman" w:hAnsi="Times New Roman" w:eastAsia="宋体" w:cs="Times New Roman"/>
                <w:bCs/>
                <w:snapToGrid w:val="0"/>
                <w:color w:val="auto"/>
                <w:sz w:val="24"/>
                <w:szCs w:val="24"/>
              </w:rPr>
              <w:t>环评批复意见摘抄</w:t>
            </w:r>
            <w:r>
              <w:rPr>
                <w:rFonts w:hint="default" w:ascii="Times New Roman" w:hAnsi="Times New Roman" w:eastAsia="宋体" w:cs="Times New Roman"/>
                <w:bCs/>
                <w:snapToGrid w:val="0"/>
                <w:color w:val="auto"/>
                <w:sz w:val="24"/>
                <w:szCs w:val="24"/>
                <w:lang w:eastAsia="zh-CN"/>
              </w:rPr>
              <w:t>：</w:t>
            </w:r>
          </w:p>
          <w:p>
            <w:pPr>
              <w:pStyle w:val="53"/>
              <w:keepNext w:val="0"/>
              <w:keepLines w:val="0"/>
              <w:pageBreakBefore w:val="0"/>
              <w:widowControl/>
              <w:kinsoku/>
              <w:wordWrap/>
              <w:overflowPunct/>
              <w:topLinePunct w:val="0"/>
              <w:autoSpaceDE/>
              <w:autoSpaceDN/>
              <w:bidi w:val="0"/>
              <w:adjustRightInd/>
              <w:snapToGrid/>
              <w:spacing w:after="0" w:line="432" w:lineRule="auto"/>
              <w:ind w:firstLine="480"/>
              <w:jc w:val="both"/>
              <w:textAlignment w:val="auto"/>
              <w:rPr>
                <w:rFonts w:hint="default" w:ascii="Times New Roman" w:hAnsi="Times New Roman" w:eastAsia="宋体" w:cs="Times New Roman"/>
                <w:bCs/>
                <w:snapToGrid w:val="0"/>
                <w:color w:val="auto"/>
                <w:sz w:val="24"/>
                <w:szCs w:val="24"/>
                <w:lang w:val="en-US" w:eastAsia="zh-CN"/>
              </w:rPr>
            </w:pPr>
            <w:r>
              <w:rPr>
                <w:rFonts w:hint="default" w:ascii="Times New Roman" w:hAnsi="Times New Roman" w:eastAsia="宋体" w:cs="Times New Roman"/>
                <w:bCs/>
                <w:snapToGrid w:val="0"/>
                <w:color w:val="auto"/>
                <w:sz w:val="24"/>
                <w:szCs w:val="24"/>
                <w:lang w:val="en-US" w:eastAsia="zh-CN"/>
              </w:rPr>
              <w:t>项目后续建设和运行中还须做好以下工作：</w:t>
            </w:r>
          </w:p>
          <w:p>
            <w:pPr>
              <w:keepNext w:val="0"/>
              <w:keepLines w:val="0"/>
              <w:pageBreakBefore w:val="0"/>
              <w:widowControl/>
              <w:kinsoku/>
              <w:wordWrap/>
              <w:overflowPunct/>
              <w:topLinePunct w:val="0"/>
              <w:autoSpaceDE/>
              <w:autoSpaceDN/>
              <w:bidi w:val="0"/>
              <w:adjustRightInd/>
              <w:snapToGrid/>
              <w:spacing w:after="0" w:line="432" w:lineRule="auto"/>
              <w:ind w:firstLine="480" w:firstLineChars="200"/>
              <w:jc w:val="both"/>
              <w:textAlignment w:val="auto"/>
              <w:rPr>
                <w:rFonts w:hint="default" w:ascii="Times New Roman" w:hAnsi="Times New Roman" w:eastAsia="宋体" w:cs="Times New Roman"/>
                <w:bCs/>
                <w:snapToGrid w:val="0"/>
                <w:color w:val="0000FF"/>
                <w:sz w:val="24"/>
                <w:szCs w:val="24"/>
                <w:lang w:val="en-US" w:eastAsia="zh-CN"/>
              </w:rPr>
            </w:pPr>
            <w:r>
              <w:rPr>
                <w:rFonts w:hint="default" w:ascii="Times New Roman" w:hAnsi="Times New Roman" w:eastAsia="宋体" w:cs="Times New Roman"/>
                <w:bCs/>
                <w:snapToGrid w:val="0"/>
                <w:color w:val="auto"/>
                <w:sz w:val="24"/>
                <w:szCs w:val="24"/>
                <w:lang w:val="en-US" w:eastAsia="zh-CN"/>
              </w:rPr>
              <w:t>（一）认真落实《报告书》各项污染防治措施，严格执行环境保护“三同时”制度，环保设施建设须纳入施工合同，保证环保设施建设进度和资金。</w:t>
            </w:r>
          </w:p>
          <w:p>
            <w:pPr>
              <w:keepNext w:val="0"/>
              <w:keepLines w:val="0"/>
              <w:pageBreakBefore w:val="0"/>
              <w:widowControl/>
              <w:numPr>
                <w:ilvl w:val="0"/>
                <w:numId w:val="0"/>
              </w:numPr>
              <w:kinsoku/>
              <w:wordWrap/>
              <w:overflowPunct/>
              <w:topLinePunct w:val="0"/>
              <w:autoSpaceDE/>
              <w:autoSpaceDN/>
              <w:bidi w:val="0"/>
              <w:adjustRightInd/>
              <w:snapToGrid/>
              <w:spacing w:after="0" w:line="432" w:lineRule="auto"/>
              <w:ind w:firstLine="480" w:firstLineChars="200"/>
              <w:jc w:val="both"/>
              <w:textAlignment w:val="auto"/>
              <w:rPr>
                <w:rFonts w:hint="default" w:ascii="Times New Roman" w:hAnsi="Times New Roman" w:eastAsia="宋体" w:cs="Times New Roman"/>
                <w:bCs/>
                <w:snapToGrid w:val="0"/>
                <w:color w:val="auto"/>
                <w:sz w:val="24"/>
                <w:szCs w:val="24"/>
                <w:lang w:val="en-US" w:eastAsia="zh-CN"/>
              </w:rPr>
            </w:pPr>
            <w:r>
              <w:rPr>
                <w:rFonts w:hint="default" w:ascii="Times New Roman" w:hAnsi="Times New Roman" w:eastAsia="宋体" w:cs="Times New Roman"/>
                <w:bCs/>
                <w:snapToGrid w:val="0"/>
                <w:color w:val="auto"/>
                <w:sz w:val="24"/>
                <w:szCs w:val="24"/>
                <w:lang w:val="en-US" w:eastAsia="zh-CN" w:bidi="ar-SA"/>
              </w:rPr>
              <w:t>（二）</w:t>
            </w:r>
            <w:r>
              <w:rPr>
                <w:rFonts w:hint="default" w:ascii="Times New Roman" w:hAnsi="Times New Roman" w:eastAsia="宋体" w:cs="Times New Roman"/>
                <w:bCs/>
                <w:snapToGrid w:val="0"/>
                <w:color w:val="auto"/>
                <w:sz w:val="24"/>
                <w:szCs w:val="24"/>
                <w:lang w:val="en-US" w:eastAsia="zh-CN"/>
              </w:rPr>
              <w:t>加强施工期和运行期环境管理。</w:t>
            </w:r>
          </w:p>
          <w:p>
            <w:pPr>
              <w:keepNext w:val="0"/>
              <w:keepLines w:val="0"/>
              <w:pageBreakBefore w:val="0"/>
              <w:widowControl/>
              <w:numPr>
                <w:ilvl w:val="0"/>
                <w:numId w:val="0"/>
              </w:numPr>
              <w:kinsoku/>
              <w:wordWrap/>
              <w:overflowPunct/>
              <w:topLinePunct w:val="0"/>
              <w:autoSpaceDE/>
              <w:autoSpaceDN/>
              <w:bidi w:val="0"/>
              <w:adjustRightInd/>
              <w:snapToGrid/>
              <w:spacing w:after="0" w:line="432" w:lineRule="auto"/>
              <w:ind w:firstLine="480" w:firstLineChars="200"/>
              <w:jc w:val="both"/>
              <w:textAlignment w:val="auto"/>
              <w:rPr>
                <w:rFonts w:hint="default" w:ascii="Times New Roman" w:hAnsi="Times New Roman" w:eastAsia="宋体" w:cs="Times New Roman"/>
                <w:bCs/>
                <w:snapToGrid w:val="0"/>
                <w:color w:val="auto"/>
                <w:sz w:val="24"/>
                <w:szCs w:val="24"/>
                <w:lang w:val="en-US" w:eastAsia="zh-CN"/>
              </w:rPr>
            </w:pPr>
            <w:r>
              <w:rPr>
                <w:rFonts w:hint="default" w:ascii="Times New Roman" w:hAnsi="Times New Roman" w:eastAsia="宋体" w:cs="Times New Roman"/>
                <w:bCs/>
                <w:snapToGrid w:val="0"/>
                <w:color w:val="auto"/>
                <w:sz w:val="24"/>
                <w:szCs w:val="24"/>
                <w:lang w:val="en-US" w:eastAsia="zh-CN"/>
              </w:rPr>
              <w:t>（三）建设项目竣工后，你单位应自行组织该建设项目竣工环境保护验收工作，验收结果向社会公开，并在竣工环境保护验收平台上备案。</w:t>
            </w:r>
          </w:p>
          <w:p>
            <w:pPr>
              <w:keepNext w:val="0"/>
              <w:keepLines w:val="0"/>
              <w:pageBreakBefore w:val="0"/>
              <w:widowControl/>
              <w:kinsoku/>
              <w:wordWrap/>
              <w:overflowPunct/>
              <w:topLinePunct w:val="0"/>
              <w:autoSpaceDE/>
              <w:autoSpaceDN/>
              <w:bidi w:val="0"/>
              <w:adjustRightInd/>
              <w:snapToGrid/>
              <w:spacing w:after="0" w:line="432" w:lineRule="auto"/>
              <w:ind w:firstLine="480" w:firstLineChars="200"/>
              <w:jc w:val="both"/>
              <w:textAlignment w:val="auto"/>
              <w:rPr>
                <w:rFonts w:hint="default" w:ascii="Times New Roman" w:hAnsi="Times New Roman" w:eastAsia="宋体" w:cs="Times New Roman"/>
                <w:bCs/>
                <w:snapToGrid w:val="0"/>
                <w:color w:val="auto"/>
                <w:sz w:val="24"/>
                <w:szCs w:val="24"/>
                <w:lang w:val="en-US" w:eastAsia="zh-CN"/>
              </w:rPr>
            </w:pPr>
            <w:r>
              <w:rPr>
                <w:rFonts w:hint="default" w:ascii="Times New Roman" w:hAnsi="Times New Roman" w:eastAsia="宋体" w:cs="Times New Roman"/>
                <w:bCs/>
                <w:snapToGrid w:val="0"/>
                <w:color w:val="auto"/>
                <w:sz w:val="24"/>
                <w:szCs w:val="24"/>
                <w:lang w:val="en-US" w:eastAsia="zh-CN"/>
              </w:rPr>
              <w:t>（四）主动接受各级生态环境部门的监督检查，切实落实生态环境保护主体责任。</w:t>
            </w:r>
          </w:p>
          <w:p>
            <w:pPr>
              <w:keepNext w:val="0"/>
              <w:keepLines w:val="0"/>
              <w:pageBreakBefore w:val="0"/>
              <w:widowControl/>
              <w:kinsoku/>
              <w:wordWrap/>
              <w:overflowPunct/>
              <w:topLinePunct w:val="0"/>
              <w:autoSpaceDE/>
              <w:autoSpaceDN/>
              <w:bidi w:val="0"/>
              <w:adjustRightInd/>
              <w:snapToGrid/>
              <w:spacing w:after="0" w:line="360" w:lineRule="auto"/>
              <w:ind w:firstLine="482" w:firstLineChars="200"/>
              <w:jc w:val="both"/>
              <w:textAlignment w:val="auto"/>
              <w:rPr>
                <w:rFonts w:hint="default" w:ascii="Times New Roman" w:hAnsi="Times New Roman" w:eastAsia="宋体" w:cs="Times New Roman"/>
                <w:color w:val="0000FF"/>
                <w:sz w:val="13"/>
                <w:szCs w:val="13"/>
              </w:rPr>
            </w:pPr>
            <w:r>
              <w:rPr>
                <w:rFonts w:hint="default" w:ascii="Times New Roman" w:hAnsi="Times New Roman" w:eastAsia="宋体" w:cs="Times New Roman"/>
                <w:b/>
                <w:bCs w:val="0"/>
                <w:snapToGrid w:val="0"/>
                <w:color w:val="auto"/>
                <w:sz w:val="24"/>
                <w:szCs w:val="24"/>
                <w:lang w:val="en-US" w:eastAsia="zh-CN"/>
              </w:rPr>
              <w:t>该项目的日常环境监督管理工作由黔西南州生态环境局兴义分局负责。</w:t>
            </w:r>
          </w:p>
        </w:tc>
      </w:tr>
    </w:tbl>
    <w:p>
      <w:pPr>
        <w:spacing w:after="0"/>
        <w:outlineLvl w:val="0"/>
        <w:rPr>
          <w:rFonts w:hint="default" w:ascii="Times New Roman" w:hAnsi="Times New Roman" w:eastAsia="宋体" w:cs="Times New Roman"/>
          <w:b/>
          <w:color w:val="0000FF"/>
          <w:sz w:val="32"/>
          <w:szCs w:val="32"/>
        </w:rPr>
      </w:pPr>
    </w:p>
    <w:p>
      <w:pPr>
        <w:spacing w:after="0"/>
        <w:outlineLvl w:val="0"/>
        <w:rPr>
          <w:rFonts w:hint="default" w:ascii="Times New Roman" w:hAnsi="Times New Roman" w:eastAsia="宋体" w:cs="Times New Roman"/>
          <w:b/>
          <w:color w:val="0000FF"/>
          <w:sz w:val="32"/>
          <w:szCs w:val="32"/>
        </w:rPr>
        <w:sectPr>
          <w:pgSz w:w="11906" w:h="16838"/>
          <w:pgMar w:top="1440" w:right="1800" w:bottom="1440" w:left="1800" w:header="708" w:footer="708" w:gutter="0"/>
          <w:pgNumType w:fmt="decimal"/>
          <w:cols w:space="720" w:num="1"/>
          <w:docGrid w:linePitch="360" w:charSpace="0"/>
        </w:sectPr>
      </w:pPr>
      <w:bookmarkStart w:id="5" w:name="_Toc8421"/>
    </w:p>
    <w:p>
      <w:pPr>
        <w:spacing w:after="0"/>
        <w:outlineLvl w:val="0"/>
        <w:rPr>
          <w:rFonts w:hint="default" w:ascii="Times New Roman" w:hAnsi="Times New Roman" w:eastAsia="宋体" w:cs="Times New Roman"/>
          <w:b/>
          <w:color w:val="auto"/>
          <w:sz w:val="32"/>
          <w:szCs w:val="32"/>
        </w:rPr>
      </w:pPr>
      <w:r>
        <w:rPr>
          <w:rFonts w:hint="default" w:ascii="Times New Roman" w:hAnsi="Times New Roman" w:eastAsia="宋体" w:cs="Times New Roman"/>
          <w:b/>
          <w:color w:val="auto"/>
          <w:sz w:val="32"/>
          <w:szCs w:val="32"/>
        </w:rPr>
        <w:t>表五 污染物的排放与防治措施</w:t>
      </w:r>
      <w:bookmarkEnd w:id="5"/>
    </w:p>
    <w:tbl>
      <w:tblPr>
        <w:tblStyle w:val="20"/>
        <w:tblW w:w="89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100" w:hRule="atLeast"/>
          <w:jc w:val="center"/>
        </w:trPr>
        <w:tc>
          <w:tcPr>
            <w:tcW w:w="8956" w:type="dxa"/>
          </w:tcPr>
          <w:p>
            <w:pPr>
              <w:pStyle w:val="27"/>
              <w:keepLines w:val="0"/>
              <w:pageBreakBefore w:val="0"/>
              <w:widowControl w:val="0"/>
              <w:kinsoku/>
              <w:wordWrap/>
              <w:overflowPunct/>
              <w:topLinePunct w:val="0"/>
              <w:bidi w:val="0"/>
              <w:adjustRightInd/>
              <w:snapToGrid/>
              <w:spacing w:line="360" w:lineRule="auto"/>
              <w:ind w:firstLine="482" w:firstLineChars="200"/>
              <w:jc w:val="both"/>
              <w:textAlignment w:val="auto"/>
              <w:rPr>
                <w:rFonts w:hint="default" w:ascii="Times New Roman" w:hAnsi="Times New Roman" w:eastAsia="宋体" w:cs="Times New Roman"/>
                <w:b/>
                <w:bCs w:val="0"/>
                <w:color w:val="0000FF"/>
                <w:sz w:val="24"/>
                <w:szCs w:val="24"/>
                <w:lang w:eastAsia="zh-CN"/>
              </w:rPr>
            </w:pPr>
            <w:r>
              <w:rPr>
                <w:rFonts w:hint="default" w:ascii="Times New Roman" w:hAnsi="Times New Roman" w:cs="Times New Roman"/>
                <w:b/>
                <w:bCs w:val="0"/>
                <w:color w:val="auto"/>
                <w:sz w:val="24"/>
                <w:szCs w:val="24"/>
                <w:lang w:val="en-US" w:eastAsia="zh-CN"/>
              </w:rPr>
              <w:t>1</w:t>
            </w:r>
            <w:r>
              <w:rPr>
                <w:rFonts w:hint="default" w:ascii="Times New Roman" w:hAnsi="Times New Roman" w:cs="Times New Roman"/>
                <w:b/>
                <w:bCs w:val="0"/>
                <w:color w:val="auto"/>
                <w:sz w:val="24"/>
                <w:szCs w:val="24"/>
                <w:lang w:eastAsia="zh-CN"/>
              </w:rPr>
              <w:t>、</w:t>
            </w:r>
            <w:r>
              <w:rPr>
                <w:rFonts w:hint="default" w:ascii="Times New Roman" w:hAnsi="Times New Roman" w:eastAsia="宋体" w:cs="Times New Roman"/>
                <w:b/>
                <w:bCs w:val="0"/>
                <w:color w:val="auto"/>
                <w:sz w:val="24"/>
                <w:szCs w:val="24"/>
                <w:lang w:eastAsia="zh-CN"/>
              </w:rPr>
              <w:t>运营期大气环境影响和防治措施</w:t>
            </w:r>
          </w:p>
          <w:p>
            <w:pPr>
              <w:keepNext/>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default" w:ascii="Times New Roman" w:hAnsi="Times New Roman" w:eastAsia="宋体" w:cs="Times New Roman"/>
                <w:color w:val="auto"/>
                <w:spacing w:val="0"/>
                <w:kern w:val="0"/>
                <w:position w:val="0"/>
                <w:sz w:val="24"/>
              </w:rPr>
            </w:pPr>
            <w:r>
              <w:rPr>
                <w:rFonts w:hint="default" w:ascii="Times New Roman" w:hAnsi="Times New Roman" w:eastAsia="宋体" w:cs="Times New Roman"/>
                <w:color w:val="auto"/>
                <w:spacing w:val="0"/>
                <w:kern w:val="0"/>
                <w:position w:val="0"/>
                <w:sz w:val="24"/>
              </w:rPr>
              <w:t>本项目建成后，大气污染物主要来源于进出车辆产生的汽车尾气、污水处理站</w:t>
            </w:r>
            <w:r>
              <w:rPr>
                <w:rFonts w:hint="default" w:ascii="Times New Roman" w:hAnsi="Times New Roman" w:eastAsia="宋体" w:cs="Times New Roman"/>
                <w:color w:val="auto"/>
                <w:spacing w:val="0"/>
                <w:kern w:val="0"/>
                <w:position w:val="0"/>
                <w:sz w:val="24"/>
                <w:lang w:val="en-US" w:eastAsia="zh-CN"/>
              </w:rPr>
              <w:t>恶臭</w:t>
            </w:r>
            <w:r>
              <w:rPr>
                <w:rFonts w:hint="default" w:ascii="Times New Roman" w:hAnsi="Times New Roman" w:eastAsia="宋体" w:cs="Times New Roman"/>
                <w:color w:val="auto"/>
                <w:spacing w:val="0"/>
                <w:kern w:val="0"/>
                <w:position w:val="0"/>
                <w:sz w:val="24"/>
              </w:rPr>
              <w:t>、食堂油烟、</w:t>
            </w:r>
            <w:r>
              <w:rPr>
                <w:rFonts w:hint="default" w:ascii="Times New Roman" w:hAnsi="Times New Roman" w:eastAsia="宋体" w:cs="Times New Roman"/>
                <w:color w:val="auto"/>
                <w:spacing w:val="0"/>
                <w:kern w:val="0"/>
                <w:position w:val="0"/>
                <w:sz w:val="24"/>
                <w:szCs w:val="24"/>
              </w:rPr>
              <w:t>带病原微生物的气溶胶</w:t>
            </w:r>
            <w:r>
              <w:rPr>
                <w:rFonts w:hint="default" w:ascii="Times New Roman" w:hAnsi="Times New Roman" w:eastAsia="宋体" w:cs="Times New Roman"/>
                <w:color w:val="auto"/>
                <w:spacing w:val="0"/>
                <w:kern w:val="0"/>
                <w:position w:val="0"/>
                <w:sz w:val="24"/>
                <w:lang w:val="en-US" w:eastAsia="zh-CN"/>
              </w:rPr>
              <w:t>、</w:t>
            </w:r>
            <w:r>
              <w:rPr>
                <w:rFonts w:hint="default" w:ascii="Times New Roman" w:hAnsi="Times New Roman" w:eastAsia="宋体" w:cs="Times New Roman"/>
                <w:color w:val="auto"/>
                <w:spacing w:val="0"/>
                <w:kern w:val="0"/>
                <w:position w:val="0"/>
                <w:sz w:val="24"/>
              </w:rPr>
              <w:t>医疗废物暂存间臭气以及</w:t>
            </w:r>
            <w:r>
              <w:rPr>
                <w:rFonts w:hint="default" w:ascii="Times New Roman" w:hAnsi="Times New Roman" w:eastAsia="宋体" w:cs="Times New Roman"/>
                <w:color w:val="auto"/>
                <w:spacing w:val="0"/>
                <w:kern w:val="0"/>
                <w:position w:val="0"/>
                <w:sz w:val="24"/>
                <w:lang w:eastAsia="zh-CN"/>
              </w:rPr>
              <w:t>生活垃圾暂存间</w:t>
            </w:r>
            <w:r>
              <w:rPr>
                <w:rFonts w:hint="default" w:ascii="Times New Roman" w:hAnsi="Times New Roman" w:eastAsia="宋体" w:cs="Times New Roman"/>
                <w:color w:val="auto"/>
                <w:spacing w:val="0"/>
                <w:kern w:val="0"/>
                <w:position w:val="0"/>
                <w:sz w:val="24"/>
              </w:rPr>
              <w:t>恶臭</w:t>
            </w:r>
            <w:r>
              <w:rPr>
                <w:rFonts w:hint="default" w:ascii="Times New Roman" w:hAnsi="Times New Roman" w:eastAsia="宋体" w:cs="Times New Roman"/>
                <w:color w:val="auto"/>
                <w:spacing w:val="0"/>
                <w:kern w:val="0"/>
                <w:position w:val="0"/>
                <w:sz w:val="24"/>
                <w:lang w:eastAsia="zh-CN"/>
              </w:rPr>
              <w:t>、</w:t>
            </w:r>
            <w:r>
              <w:rPr>
                <w:rFonts w:hint="default" w:ascii="Times New Roman" w:hAnsi="Times New Roman" w:eastAsia="宋体" w:cs="Times New Roman"/>
                <w:color w:val="auto"/>
                <w:spacing w:val="0"/>
                <w:kern w:val="0"/>
                <w:position w:val="0"/>
                <w:sz w:val="24"/>
                <w:lang w:val="en-US" w:eastAsia="zh-CN"/>
              </w:rPr>
              <w:t>备用柴油发电机废气</w:t>
            </w:r>
            <w:r>
              <w:rPr>
                <w:rFonts w:hint="default" w:ascii="Times New Roman" w:hAnsi="Times New Roman" w:eastAsia="宋体" w:cs="Times New Roman"/>
                <w:color w:val="auto"/>
                <w:spacing w:val="0"/>
                <w:kern w:val="0"/>
                <w:position w:val="0"/>
                <w:sz w:val="24"/>
                <w:lang w:eastAsia="zh-CN"/>
              </w:rPr>
              <w:t>、</w:t>
            </w:r>
            <w:r>
              <w:rPr>
                <w:rFonts w:hint="default" w:ascii="Times New Roman" w:hAnsi="Times New Roman" w:eastAsia="宋体" w:cs="Times New Roman"/>
                <w:color w:val="auto"/>
                <w:spacing w:val="-4"/>
                <w:sz w:val="24"/>
              </w:rPr>
              <w:t>煎药过程中产生的药味</w:t>
            </w:r>
            <w:r>
              <w:rPr>
                <w:rFonts w:hint="default" w:ascii="Times New Roman" w:hAnsi="Times New Roman" w:eastAsia="宋体" w:cs="Times New Roman"/>
                <w:color w:val="auto"/>
                <w:spacing w:val="0"/>
                <w:kern w:val="0"/>
                <w:position w:val="0"/>
                <w:sz w:val="24"/>
                <w:lang w:eastAsia="zh-CN"/>
              </w:rPr>
              <w:t>、</w:t>
            </w:r>
            <w:r>
              <w:rPr>
                <w:rFonts w:hint="default" w:ascii="Times New Roman" w:hAnsi="Times New Roman" w:eastAsia="宋体" w:cs="Times New Roman"/>
                <w:color w:val="auto"/>
                <w:spacing w:val="0"/>
                <w:kern w:val="0"/>
                <w:position w:val="0"/>
                <w:sz w:val="24"/>
              </w:rPr>
              <w:t>卫生间产生的臭气</w:t>
            </w:r>
            <w:r>
              <w:rPr>
                <w:rFonts w:hint="default" w:ascii="Times New Roman" w:hAnsi="Times New Roman" w:eastAsia="宋体" w:cs="Times New Roman"/>
                <w:color w:val="auto"/>
                <w:spacing w:val="0"/>
                <w:kern w:val="0"/>
                <w:position w:val="0"/>
                <w:sz w:val="24"/>
                <w:lang w:val="en-US" w:eastAsia="zh-CN"/>
              </w:rPr>
              <w:t>及化验室废气</w:t>
            </w:r>
            <w:r>
              <w:rPr>
                <w:rFonts w:hint="default" w:ascii="Times New Roman" w:hAnsi="Times New Roman" w:eastAsia="宋体" w:cs="Times New Roman"/>
                <w:color w:val="auto"/>
                <w:spacing w:val="0"/>
                <w:kern w:val="0"/>
                <w:position w:val="0"/>
                <w:sz w:val="24"/>
              </w:rPr>
              <w:t>。</w:t>
            </w:r>
          </w:p>
          <w:p>
            <w:pPr>
              <w:pStyle w:val="27"/>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cs="Times New Roman"/>
                <w:b w:val="0"/>
                <w:bCs/>
                <w:color w:val="auto"/>
                <w:sz w:val="24"/>
                <w:szCs w:val="24"/>
                <w:lang w:eastAsia="zh-CN"/>
              </w:rPr>
            </w:pPr>
            <w:r>
              <w:rPr>
                <w:rFonts w:hint="default" w:ascii="Times New Roman" w:hAnsi="Times New Roman" w:cs="Times New Roman"/>
                <w:b w:val="0"/>
                <w:bCs/>
                <w:color w:val="auto"/>
                <w:sz w:val="24"/>
                <w:szCs w:val="24"/>
                <w:lang w:eastAsia="zh-CN"/>
              </w:rPr>
              <w:t>1）地面停车场废气</w:t>
            </w:r>
          </w:p>
          <w:p>
            <w:pPr>
              <w:keepNext/>
              <w:keepLines w:val="0"/>
              <w:pageBreakBefore w:val="0"/>
              <w:widowControl w:val="0"/>
              <w:kinsoku/>
              <w:wordWrap/>
              <w:overflowPunct/>
              <w:topLinePunct w:val="0"/>
              <w:autoSpaceDE/>
              <w:autoSpaceDN/>
              <w:bidi w:val="0"/>
              <w:adjustRightInd/>
              <w:snapToGrid/>
              <w:spacing w:after="0" w:line="360" w:lineRule="auto"/>
              <w:ind w:left="0" w:right="0" w:firstLine="480" w:firstLineChars="200"/>
              <w:jc w:val="both"/>
              <w:textAlignment w:val="auto"/>
              <w:rPr>
                <w:rFonts w:hint="default" w:ascii="Times New Roman" w:hAnsi="Times New Roman" w:eastAsia="宋体" w:cs="Times New Roman"/>
                <w:color w:val="auto"/>
                <w:spacing w:val="0"/>
                <w:kern w:val="0"/>
                <w:position w:val="0"/>
                <w:sz w:val="24"/>
                <w:szCs w:val="24"/>
              </w:rPr>
            </w:pPr>
            <w:r>
              <w:rPr>
                <w:rFonts w:hint="default" w:ascii="Times New Roman" w:hAnsi="Times New Roman" w:eastAsia="宋体" w:cs="Times New Roman"/>
                <w:color w:val="auto"/>
                <w:spacing w:val="0"/>
                <w:kern w:val="0"/>
                <w:position w:val="0"/>
                <w:sz w:val="24"/>
                <w:szCs w:val="24"/>
              </w:rPr>
              <w:t>地面停车场废气属于无规律间歇性排放，</w:t>
            </w:r>
            <w:r>
              <w:rPr>
                <w:rFonts w:hint="default" w:ascii="Times New Roman" w:hAnsi="Times New Roman" w:eastAsia="宋体" w:cs="Times New Roman"/>
                <w:color w:val="auto"/>
                <w:spacing w:val="0"/>
                <w:kern w:val="0"/>
                <w:position w:val="0"/>
                <w:sz w:val="24"/>
                <w:szCs w:val="24"/>
                <w:lang w:val="en-US" w:eastAsia="zh-CN"/>
              </w:rPr>
              <w:t>直接进入大气环境，</w:t>
            </w:r>
            <w:r>
              <w:rPr>
                <w:rFonts w:hint="default" w:ascii="Times New Roman" w:hAnsi="Times New Roman" w:eastAsia="宋体" w:cs="Times New Roman"/>
                <w:color w:val="auto"/>
                <w:spacing w:val="0"/>
                <w:kern w:val="0"/>
                <w:position w:val="0"/>
                <w:sz w:val="24"/>
                <w:szCs w:val="24"/>
              </w:rPr>
              <w:t>由于地上大气流动性较强，扩散能力较好，汽车启动、行驶时排放的尾气会很快扩散，基本不会聚集，而且医院周围绿化较好，停车场排放的废气可以满足《大气污染物综合排放标准》</w:t>
            </w:r>
            <w:r>
              <w:rPr>
                <w:rFonts w:hint="default" w:ascii="Times New Roman" w:hAnsi="Times New Roman" w:eastAsia="宋体" w:cs="Times New Roman"/>
                <w:color w:val="auto"/>
                <w:spacing w:val="0"/>
                <w:kern w:val="0"/>
                <w:position w:val="0"/>
                <w:sz w:val="24"/>
                <w:szCs w:val="24"/>
                <w:lang w:eastAsia="zh-CN"/>
              </w:rPr>
              <w:t>（</w:t>
            </w:r>
            <w:r>
              <w:rPr>
                <w:rFonts w:hint="default" w:ascii="Times New Roman" w:hAnsi="Times New Roman" w:eastAsia="Times New Roman" w:cs="Times New Roman"/>
                <w:color w:val="auto"/>
                <w:spacing w:val="0"/>
                <w:kern w:val="0"/>
                <w:position w:val="0"/>
                <w:sz w:val="24"/>
                <w:szCs w:val="24"/>
              </w:rPr>
              <w:t>GB</w:t>
            </w:r>
            <w:r>
              <w:rPr>
                <w:rFonts w:hint="default" w:ascii="Times New Roman" w:hAnsi="Times New Roman" w:eastAsia="宋体" w:cs="Times New Roman"/>
                <w:color w:val="auto"/>
                <w:spacing w:val="0"/>
                <w:kern w:val="0"/>
                <w:position w:val="0"/>
                <w:sz w:val="24"/>
                <w:szCs w:val="24"/>
                <w:lang w:val="en-US" w:eastAsia="zh-CN"/>
              </w:rPr>
              <w:t xml:space="preserve"> </w:t>
            </w:r>
            <w:r>
              <w:rPr>
                <w:rFonts w:hint="default" w:ascii="Times New Roman" w:hAnsi="Times New Roman" w:eastAsia="Times New Roman" w:cs="Times New Roman"/>
                <w:color w:val="auto"/>
                <w:spacing w:val="0"/>
                <w:kern w:val="0"/>
                <w:position w:val="0"/>
                <w:sz w:val="24"/>
                <w:szCs w:val="24"/>
              </w:rPr>
              <w:t>16297</w:t>
            </w:r>
            <w:r>
              <w:rPr>
                <w:rFonts w:hint="default" w:ascii="Times New Roman" w:hAnsi="Times New Roman" w:eastAsia="宋体" w:cs="Times New Roman"/>
                <w:color w:val="auto"/>
                <w:spacing w:val="0"/>
                <w:kern w:val="0"/>
                <w:position w:val="0"/>
                <w:sz w:val="24"/>
                <w:szCs w:val="24"/>
                <w:lang w:val="en-US" w:eastAsia="zh-CN"/>
              </w:rPr>
              <w:t>-</w:t>
            </w:r>
            <w:r>
              <w:rPr>
                <w:rFonts w:hint="default" w:ascii="Times New Roman" w:hAnsi="Times New Roman" w:eastAsia="Times New Roman" w:cs="Times New Roman"/>
                <w:color w:val="auto"/>
                <w:spacing w:val="0"/>
                <w:kern w:val="0"/>
                <w:position w:val="0"/>
                <w:sz w:val="24"/>
                <w:szCs w:val="24"/>
              </w:rPr>
              <w:t>1996</w:t>
            </w:r>
            <w:r>
              <w:rPr>
                <w:rFonts w:hint="default" w:ascii="Times New Roman" w:hAnsi="Times New Roman" w:eastAsia="宋体" w:cs="Times New Roman"/>
                <w:color w:val="auto"/>
                <w:spacing w:val="0"/>
                <w:kern w:val="0"/>
                <w:position w:val="0"/>
                <w:sz w:val="24"/>
                <w:szCs w:val="24"/>
                <w:lang w:eastAsia="zh-CN"/>
              </w:rPr>
              <w:t>）</w:t>
            </w:r>
            <w:r>
              <w:rPr>
                <w:rFonts w:hint="default" w:ascii="Times New Roman" w:hAnsi="Times New Roman" w:eastAsia="宋体" w:cs="Times New Roman"/>
                <w:color w:val="auto"/>
                <w:spacing w:val="0"/>
                <w:kern w:val="0"/>
                <w:position w:val="0"/>
                <w:sz w:val="24"/>
                <w:szCs w:val="24"/>
              </w:rPr>
              <w:t>表</w:t>
            </w:r>
            <w:r>
              <w:rPr>
                <w:rFonts w:hint="default" w:ascii="Times New Roman" w:hAnsi="Times New Roman" w:eastAsia="Times New Roman" w:cs="Times New Roman"/>
                <w:color w:val="auto"/>
                <w:spacing w:val="0"/>
                <w:kern w:val="0"/>
                <w:position w:val="0"/>
                <w:sz w:val="24"/>
                <w:szCs w:val="24"/>
              </w:rPr>
              <w:t>2</w:t>
            </w:r>
            <w:r>
              <w:rPr>
                <w:rFonts w:hint="default" w:ascii="Times New Roman" w:hAnsi="Times New Roman" w:eastAsia="宋体" w:cs="Times New Roman"/>
                <w:color w:val="auto"/>
                <w:spacing w:val="0"/>
                <w:kern w:val="0"/>
                <w:position w:val="0"/>
                <w:sz w:val="24"/>
                <w:szCs w:val="24"/>
              </w:rPr>
              <w:t>无组织排放监控浓度限值的要求，所以对周边的环境空气质量影响较小。</w:t>
            </w:r>
          </w:p>
          <w:p>
            <w:pPr>
              <w:pStyle w:val="27"/>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cs="Times New Roman"/>
                <w:b w:val="0"/>
                <w:bCs/>
                <w:color w:val="auto"/>
                <w:sz w:val="24"/>
                <w:szCs w:val="24"/>
                <w:lang w:eastAsia="zh-CN"/>
              </w:rPr>
            </w:pPr>
            <w:r>
              <w:rPr>
                <w:rFonts w:hint="default" w:ascii="Times New Roman" w:hAnsi="Times New Roman" w:cs="Times New Roman"/>
                <w:b w:val="0"/>
                <w:bCs/>
                <w:color w:val="auto"/>
                <w:sz w:val="24"/>
                <w:szCs w:val="24"/>
                <w:lang w:val="en-US" w:eastAsia="zh-CN"/>
              </w:rPr>
              <w:t>2</w:t>
            </w:r>
            <w:r>
              <w:rPr>
                <w:rFonts w:hint="default" w:ascii="Times New Roman" w:hAnsi="Times New Roman" w:cs="Times New Roman"/>
                <w:b w:val="0"/>
                <w:bCs/>
                <w:color w:val="auto"/>
                <w:sz w:val="24"/>
                <w:szCs w:val="24"/>
                <w:lang w:eastAsia="zh-CN"/>
              </w:rPr>
              <w:t>）地下停车场废气</w:t>
            </w:r>
          </w:p>
          <w:p>
            <w:pPr>
              <w:pStyle w:val="27"/>
              <w:keepLines w:val="0"/>
              <w:pageBreakBefore w:val="0"/>
              <w:widowControl w:val="0"/>
              <w:numPr>
                <w:ilvl w:val="0"/>
                <w:numId w:val="0"/>
              </w:numPr>
              <w:kinsoku/>
              <w:wordWrap/>
              <w:overflowPunct/>
              <w:topLinePunct w:val="0"/>
              <w:bidi w:val="0"/>
              <w:adjustRightInd/>
              <w:snapToGrid/>
              <w:spacing w:line="360" w:lineRule="auto"/>
              <w:ind w:firstLine="480" w:firstLineChars="200"/>
              <w:jc w:val="both"/>
              <w:textAlignment w:val="auto"/>
              <w:rPr>
                <w:rFonts w:hint="default" w:ascii="Times New Roman" w:hAnsi="Times New Roman" w:eastAsia="宋体" w:cs="Times New Roman"/>
                <w:color w:val="auto"/>
                <w:spacing w:val="0"/>
                <w:kern w:val="0"/>
                <w:position w:val="0"/>
                <w:sz w:val="24"/>
                <w:szCs w:val="24"/>
              </w:rPr>
            </w:pPr>
            <w:r>
              <w:rPr>
                <w:rFonts w:hint="default" w:ascii="Times New Roman" w:hAnsi="Times New Roman" w:eastAsia="宋体" w:cs="Times New Roman"/>
                <w:color w:val="auto"/>
                <w:spacing w:val="0"/>
                <w:kern w:val="0"/>
                <w:position w:val="0"/>
                <w:sz w:val="24"/>
                <w:szCs w:val="24"/>
              </w:rPr>
              <w:t>地下车库设置机械送排风系统，采用消防柜式离心机，平时通风，火警时排烟，</w:t>
            </w:r>
            <w:r>
              <w:rPr>
                <w:rFonts w:hint="default" w:ascii="Times New Roman" w:hAnsi="Times New Roman" w:eastAsia="宋体" w:cs="Times New Roman"/>
                <w:color w:val="auto"/>
                <w:spacing w:val="0"/>
                <w:kern w:val="0"/>
                <w:position w:val="0"/>
                <w:sz w:val="24"/>
                <w:szCs w:val="24"/>
                <w:lang w:val="en-US" w:eastAsia="zh-CN"/>
              </w:rPr>
              <w:t>换气系统按照</w:t>
            </w:r>
            <w:r>
              <w:rPr>
                <w:rFonts w:hint="default" w:ascii="Times New Roman" w:hAnsi="Times New Roman" w:eastAsia="宋体" w:cs="Times New Roman"/>
                <w:color w:val="auto"/>
                <w:spacing w:val="0"/>
                <w:kern w:val="0"/>
                <w:position w:val="0"/>
                <w:sz w:val="24"/>
                <w:szCs w:val="24"/>
              </w:rPr>
              <w:t>6次/h</w:t>
            </w:r>
            <w:r>
              <w:rPr>
                <w:rFonts w:hint="default" w:ascii="Times New Roman" w:hAnsi="Times New Roman" w:eastAsia="宋体" w:cs="Times New Roman"/>
                <w:color w:val="auto"/>
                <w:spacing w:val="0"/>
                <w:kern w:val="0"/>
                <w:position w:val="0"/>
                <w:sz w:val="24"/>
                <w:szCs w:val="24"/>
                <w:lang w:val="en-US" w:eastAsia="zh-CN"/>
              </w:rPr>
              <w:t>设定为自动模式</w:t>
            </w:r>
            <w:r>
              <w:rPr>
                <w:rFonts w:hint="default" w:ascii="Times New Roman" w:hAnsi="Times New Roman" w:eastAsia="宋体" w:cs="Times New Roman"/>
                <w:color w:val="auto"/>
                <w:spacing w:val="0"/>
                <w:kern w:val="0"/>
                <w:position w:val="0"/>
                <w:sz w:val="24"/>
                <w:szCs w:val="24"/>
              </w:rPr>
              <w:t>，并设新风送风机补充新鲜风量，送风量不小于排烟量的50%</w:t>
            </w:r>
            <w:r>
              <w:rPr>
                <w:rFonts w:hint="default" w:ascii="Times New Roman" w:hAnsi="Times New Roman" w:eastAsia="宋体" w:cs="Times New Roman"/>
                <w:color w:val="auto"/>
                <w:spacing w:val="-6"/>
                <w:kern w:val="0"/>
                <w:position w:val="0"/>
                <w:sz w:val="24"/>
                <w:szCs w:val="24"/>
              </w:rPr>
              <w:t>；机械排风口设置在空旷地带，高度距地面2.5m，高于成人呼吸带，且设消声百叶窗，</w:t>
            </w:r>
            <w:r>
              <w:rPr>
                <w:rFonts w:hint="default" w:ascii="Times New Roman" w:hAnsi="Times New Roman" w:eastAsia="宋体" w:cs="Times New Roman"/>
                <w:color w:val="auto"/>
                <w:spacing w:val="0"/>
                <w:kern w:val="0"/>
                <w:position w:val="0"/>
                <w:sz w:val="24"/>
                <w:szCs w:val="24"/>
              </w:rPr>
              <w:t>周边空地加强绿化。加强对地下车库的进出车辆管理，在地下车库出入口附近可种植部分绿化带；采取强制通风、增加换气次数等措施可将对地下车库室内环境的影响降至最低。</w:t>
            </w:r>
          </w:p>
          <w:p>
            <w:pPr>
              <w:pStyle w:val="27"/>
              <w:keepLines w:val="0"/>
              <w:pageBreakBefore w:val="0"/>
              <w:widowControl w:val="0"/>
              <w:kinsoku/>
              <w:wordWrap/>
              <w:overflowPunct/>
              <w:topLinePunct w:val="0"/>
              <w:bidi w:val="0"/>
              <w:adjustRightInd/>
              <w:snapToGrid/>
              <w:spacing w:line="360" w:lineRule="auto"/>
              <w:ind w:firstLine="480" w:firstLineChars="200"/>
              <w:jc w:val="both"/>
              <w:textAlignment w:val="auto"/>
              <w:rPr>
                <w:rFonts w:hint="default" w:ascii="Times New Roman" w:hAnsi="Times New Roman" w:cs="Times New Roman"/>
                <w:b w:val="0"/>
                <w:bCs/>
                <w:color w:val="auto"/>
                <w:sz w:val="24"/>
                <w:szCs w:val="24"/>
                <w:lang w:eastAsia="zh-CN"/>
              </w:rPr>
            </w:pPr>
            <w:r>
              <w:rPr>
                <w:rFonts w:hint="default" w:ascii="Times New Roman" w:hAnsi="Times New Roman" w:cs="Times New Roman"/>
                <w:b w:val="0"/>
                <w:bCs/>
                <w:color w:val="auto"/>
                <w:sz w:val="24"/>
                <w:szCs w:val="24"/>
                <w:lang w:val="en-US" w:eastAsia="zh-CN"/>
              </w:rPr>
              <w:t>3</w:t>
            </w:r>
            <w:r>
              <w:rPr>
                <w:rFonts w:hint="default" w:ascii="Times New Roman" w:hAnsi="Times New Roman" w:cs="Times New Roman"/>
                <w:b w:val="0"/>
                <w:bCs/>
                <w:color w:val="auto"/>
                <w:sz w:val="24"/>
                <w:szCs w:val="24"/>
                <w:lang w:eastAsia="zh-CN"/>
              </w:rPr>
              <w:t>）食堂油烟</w:t>
            </w:r>
          </w:p>
          <w:p>
            <w:pPr>
              <w:keepNext/>
              <w:keepLines w:val="0"/>
              <w:pageBreakBefore w:val="0"/>
              <w:widowControl w:val="0"/>
              <w:kinsoku/>
              <w:wordWrap/>
              <w:overflowPunct/>
              <w:topLinePunct w:val="0"/>
              <w:autoSpaceDE/>
              <w:autoSpaceDN/>
              <w:bidi w:val="0"/>
              <w:adjustRightInd/>
              <w:snapToGrid/>
              <w:spacing w:after="0" w:line="360" w:lineRule="auto"/>
              <w:ind w:left="0" w:right="0" w:firstLine="480" w:firstLineChars="200"/>
              <w:jc w:val="both"/>
              <w:textAlignment w:val="auto"/>
              <w:rPr>
                <w:rFonts w:hint="default" w:ascii="Times New Roman" w:hAnsi="Times New Roman" w:eastAsia="宋体" w:cs="Times New Roman"/>
                <w:color w:val="auto"/>
                <w:spacing w:val="0"/>
                <w:kern w:val="0"/>
                <w:position w:val="0"/>
                <w:sz w:val="24"/>
                <w:szCs w:val="24"/>
                <w:lang w:val="en-US" w:eastAsia="zh-CN"/>
              </w:rPr>
            </w:pPr>
            <w:r>
              <w:rPr>
                <w:rFonts w:hint="default" w:ascii="Times New Roman" w:hAnsi="Times New Roman" w:eastAsia="宋体" w:cs="Times New Roman"/>
                <w:color w:val="auto"/>
                <w:spacing w:val="0"/>
                <w:kern w:val="0"/>
                <w:position w:val="0"/>
                <w:sz w:val="24"/>
                <w:szCs w:val="24"/>
                <w:lang w:val="en-US" w:eastAsia="zh-CN"/>
              </w:rPr>
              <w:t>食堂油烟经大型油烟净化器处理，满足《饮食业油烟排放标准》（GB 18483-2001）大型标准排放要求，后经油烟管道引至楼顶1.5m高处排放，对周围环境影响较小。</w:t>
            </w:r>
          </w:p>
          <w:p>
            <w:pPr>
              <w:pStyle w:val="27"/>
              <w:keepLines w:val="0"/>
              <w:pageBreakBefore w:val="0"/>
              <w:widowControl w:val="0"/>
              <w:kinsoku/>
              <w:wordWrap/>
              <w:overflowPunct/>
              <w:topLinePunct w:val="0"/>
              <w:bidi w:val="0"/>
              <w:adjustRightInd/>
              <w:snapToGrid/>
              <w:spacing w:line="360" w:lineRule="auto"/>
              <w:ind w:firstLine="480" w:firstLineChars="200"/>
              <w:jc w:val="both"/>
              <w:textAlignment w:val="auto"/>
              <w:rPr>
                <w:rFonts w:hint="default" w:ascii="Times New Roman" w:hAnsi="Times New Roman" w:cs="Times New Roman"/>
                <w:b w:val="0"/>
                <w:bCs/>
                <w:color w:val="auto"/>
                <w:sz w:val="24"/>
                <w:szCs w:val="24"/>
                <w:lang w:eastAsia="zh-CN"/>
              </w:rPr>
            </w:pPr>
            <w:r>
              <w:rPr>
                <w:rFonts w:hint="default" w:ascii="Times New Roman" w:hAnsi="Times New Roman" w:cs="Times New Roman"/>
                <w:b w:val="0"/>
                <w:bCs/>
                <w:color w:val="auto"/>
                <w:sz w:val="24"/>
                <w:szCs w:val="24"/>
                <w:lang w:val="en-US" w:eastAsia="zh-CN"/>
              </w:rPr>
              <w:t>4</w:t>
            </w:r>
            <w:r>
              <w:rPr>
                <w:rFonts w:hint="default" w:ascii="Times New Roman" w:hAnsi="Times New Roman" w:cs="Times New Roman"/>
                <w:b w:val="0"/>
                <w:bCs/>
                <w:color w:val="auto"/>
                <w:sz w:val="24"/>
                <w:szCs w:val="24"/>
                <w:lang w:eastAsia="zh-CN"/>
              </w:rPr>
              <w:t>）污水处理站</w:t>
            </w:r>
            <w:r>
              <w:rPr>
                <w:rFonts w:hint="default" w:ascii="Times New Roman" w:hAnsi="Times New Roman" w:cs="Times New Roman"/>
                <w:b w:val="0"/>
                <w:bCs/>
                <w:color w:val="auto"/>
                <w:sz w:val="24"/>
                <w:szCs w:val="24"/>
                <w:lang w:val="en-US" w:eastAsia="zh-CN"/>
              </w:rPr>
              <w:t>恶臭</w:t>
            </w:r>
          </w:p>
          <w:p>
            <w:pPr>
              <w:keepNext/>
              <w:keepLines w:val="0"/>
              <w:pageBreakBefore w:val="0"/>
              <w:widowControl w:val="0"/>
              <w:kinsoku/>
              <w:wordWrap/>
              <w:overflowPunct/>
              <w:topLinePunct w:val="0"/>
              <w:autoSpaceDE/>
              <w:autoSpaceDN/>
              <w:bidi w:val="0"/>
              <w:adjustRightInd/>
              <w:snapToGrid/>
              <w:spacing w:after="0" w:line="360" w:lineRule="auto"/>
              <w:ind w:right="0" w:firstLine="480" w:firstLineChars="200"/>
              <w:jc w:val="both"/>
              <w:textAlignment w:val="auto"/>
              <w:rPr>
                <w:rFonts w:hint="default" w:ascii="Times New Roman" w:hAnsi="Times New Roman" w:eastAsia="宋体" w:cs="Times New Roman"/>
                <w:color w:val="auto"/>
                <w:spacing w:val="0"/>
                <w:kern w:val="0"/>
                <w:position w:val="0"/>
                <w:sz w:val="24"/>
                <w:szCs w:val="24"/>
                <w:lang w:val="en-US" w:eastAsia="zh-CN"/>
              </w:rPr>
            </w:pPr>
            <w:r>
              <w:rPr>
                <w:rFonts w:hint="default" w:ascii="Times New Roman" w:hAnsi="Times New Roman" w:eastAsia="宋体" w:cs="Times New Roman"/>
                <w:color w:val="auto"/>
                <w:spacing w:val="0"/>
                <w:kern w:val="0"/>
                <w:sz w:val="24"/>
                <w:lang w:val="en-US" w:eastAsia="zh-CN"/>
              </w:rPr>
              <w:t>项目污水处理站位于门诊医技楼地下一层，</w:t>
            </w:r>
            <w:r>
              <w:rPr>
                <w:rFonts w:hint="default" w:ascii="Times New Roman" w:hAnsi="Times New Roman" w:eastAsia="宋体" w:cs="Times New Roman"/>
                <w:color w:val="auto"/>
                <w:spacing w:val="0"/>
                <w:kern w:val="0"/>
                <w:position w:val="0"/>
                <w:sz w:val="24"/>
                <w:szCs w:val="24"/>
                <w:lang w:val="en-US" w:eastAsia="zh-CN"/>
              </w:rPr>
              <w:t>根据《医院污水处理技术指南》的要求，项目污水处理站为封闭式，将格栅井、调节池、缺氧池、好氧池等产生恶臭的污水处理池密闭起来，并预留进、出气口，把恶臭气体有组织收集起来，</w:t>
            </w:r>
            <w:r>
              <w:rPr>
                <w:rFonts w:hint="default" w:ascii="Times New Roman" w:hAnsi="Times New Roman" w:eastAsia="宋体" w:cs="Times New Roman"/>
                <w:color w:val="auto"/>
                <w:spacing w:val="0"/>
                <w:position w:val="0"/>
                <w:sz w:val="24"/>
                <w:szCs w:val="24"/>
              </w:rPr>
              <w:t>把处于自由扩散状态的气体组织起来，</w:t>
            </w:r>
            <w:r>
              <w:rPr>
                <w:rFonts w:hint="default" w:ascii="Times New Roman" w:hAnsi="Times New Roman" w:eastAsia="宋体" w:cs="Times New Roman"/>
                <w:color w:val="auto"/>
                <w:spacing w:val="0"/>
                <w:kern w:val="0"/>
                <w:sz w:val="24"/>
                <w:lang w:val="en-US" w:eastAsia="zh-CN"/>
              </w:rPr>
              <w:t>产生的臭气经集中收集后进入活性炭处理器中吸附，处理后的臭气经管道引至门诊医技楼顶1.5m高处排放。污水处理站周边</w:t>
            </w:r>
            <w:r>
              <w:rPr>
                <w:rFonts w:hint="default" w:ascii="Times New Roman" w:hAnsi="Times New Roman" w:cs="Times New Roman"/>
                <w:color w:val="auto"/>
                <w:spacing w:val="0"/>
                <w:sz w:val="24"/>
              </w:rPr>
              <w:t>NH</w:t>
            </w:r>
            <w:r>
              <w:rPr>
                <w:rFonts w:hint="default" w:ascii="Times New Roman" w:hAnsi="Times New Roman" w:cs="Times New Roman"/>
                <w:color w:val="auto"/>
                <w:spacing w:val="0"/>
                <w:sz w:val="24"/>
                <w:vertAlign w:val="subscript"/>
                <w:lang w:val="en-US"/>
              </w:rPr>
              <w:t>3</w:t>
            </w:r>
            <w:r>
              <w:rPr>
                <w:rFonts w:hint="default" w:ascii="Times New Roman" w:hAnsi="Times New Roman" w:cs="Times New Roman"/>
                <w:color w:val="auto"/>
                <w:spacing w:val="0"/>
                <w:sz w:val="24"/>
                <w:vertAlign w:val="baseline"/>
                <w:lang w:val="en-US" w:eastAsia="zh-CN"/>
              </w:rPr>
              <w:t>、</w:t>
            </w:r>
            <w:r>
              <w:rPr>
                <w:rFonts w:hint="default" w:ascii="Times New Roman" w:hAnsi="Times New Roman" w:eastAsia="宋体" w:cs="Times New Roman"/>
                <w:color w:val="auto"/>
                <w:spacing w:val="0"/>
                <w:kern w:val="0"/>
                <w:sz w:val="24"/>
                <w:lang w:val="en-US" w:eastAsia="zh-CN"/>
              </w:rPr>
              <w:t>H</w:t>
            </w:r>
            <w:r>
              <w:rPr>
                <w:rFonts w:hint="default" w:ascii="Times New Roman" w:hAnsi="Times New Roman" w:eastAsia="宋体" w:cs="Times New Roman"/>
                <w:color w:val="auto"/>
                <w:spacing w:val="0"/>
                <w:kern w:val="0"/>
                <w:sz w:val="24"/>
                <w:vertAlign w:val="subscript"/>
                <w:lang w:val="en-US" w:eastAsia="zh-CN"/>
              </w:rPr>
              <w:t>2</w:t>
            </w:r>
            <w:r>
              <w:rPr>
                <w:rFonts w:hint="default" w:ascii="Times New Roman" w:hAnsi="Times New Roman" w:eastAsia="宋体" w:cs="Times New Roman"/>
                <w:color w:val="auto"/>
                <w:spacing w:val="0"/>
                <w:kern w:val="0"/>
                <w:sz w:val="24"/>
                <w:lang w:val="en-US" w:eastAsia="zh-CN"/>
              </w:rPr>
              <w:t>S排放浓度满足《医疗机构水污染物排放标准》（GB 18466-2005）中标准限值要求。</w:t>
            </w:r>
            <w:r>
              <w:rPr>
                <w:rFonts w:hint="default" w:ascii="Times New Roman" w:hAnsi="Times New Roman" w:cs="Times New Roman"/>
                <w:color w:val="auto"/>
                <w:spacing w:val="0"/>
                <w:sz w:val="24"/>
              </w:rPr>
              <w:t>NH</w:t>
            </w:r>
            <w:r>
              <w:rPr>
                <w:rFonts w:hint="default" w:ascii="Times New Roman" w:hAnsi="Times New Roman" w:cs="Times New Roman"/>
                <w:color w:val="auto"/>
                <w:spacing w:val="0"/>
                <w:sz w:val="24"/>
                <w:vertAlign w:val="subscript"/>
                <w:lang w:val="en-US"/>
              </w:rPr>
              <w:t>3</w:t>
            </w:r>
            <w:r>
              <w:rPr>
                <w:rFonts w:hint="default" w:ascii="Times New Roman" w:hAnsi="Times New Roman" w:cs="Times New Roman"/>
                <w:color w:val="auto"/>
                <w:spacing w:val="0"/>
                <w:sz w:val="24"/>
                <w:vertAlign w:val="baseline"/>
                <w:lang w:val="en-US" w:eastAsia="zh-CN"/>
              </w:rPr>
              <w:t>、</w:t>
            </w:r>
            <w:r>
              <w:rPr>
                <w:rFonts w:hint="default" w:ascii="Times New Roman" w:hAnsi="Times New Roman" w:eastAsia="宋体" w:cs="Times New Roman"/>
                <w:color w:val="auto"/>
                <w:spacing w:val="0"/>
                <w:kern w:val="0"/>
                <w:sz w:val="24"/>
                <w:lang w:val="en-US" w:eastAsia="zh-CN"/>
              </w:rPr>
              <w:t>H</w:t>
            </w:r>
            <w:r>
              <w:rPr>
                <w:rFonts w:hint="default" w:ascii="Times New Roman" w:hAnsi="Times New Roman" w:eastAsia="宋体" w:cs="Times New Roman"/>
                <w:color w:val="auto"/>
                <w:spacing w:val="0"/>
                <w:kern w:val="0"/>
                <w:sz w:val="24"/>
                <w:vertAlign w:val="subscript"/>
                <w:lang w:val="en-US" w:eastAsia="zh-CN"/>
              </w:rPr>
              <w:t>2</w:t>
            </w:r>
            <w:r>
              <w:rPr>
                <w:rFonts w:hint="default" w:ascii="Times New Roman" w:hAnsi="Times New Roman" w:eastAsia="宋体" w:cs="Times New Roman"/>
                <w:color w:val="auto"/>
                <w:spacing w:val="0"/>
                <w:kern w:val="0"/>
                <w:sz w:val="24"/>
                <w:lang w:val="en-US" w:eastAsia="zh-CN"/>
              </w:rPr>
              <w:t>S的有组织排放浓度及最高允许排放速率满</w:t>
            </w:r>
            <w:r>
              <w:rPr>
                <w:rFonts w:hint="default" w:ascii="Times New Roman" w:hAnsi="Times New Roman" w:eastAsia="宋体" w:cs="Times New Roman"/>
                <w:color w:val="auto"/>
                <w:spacing w:val="0"/>
                <w:kern w:val="0"/>
                <w:position w:val="0"/>
                <w:sz w:val="24"/>
                <w:lang w:val="en-US" w:eastAsia="zh-CN"/>
              </w:rPr>
              <w:t>足《贵州省环境污染物排放标准》（DB 52/864-2022）表2中</w:t>
            </w:r>
            <w:r>
              <w:rPr>
                <w:rFonts w:hint="default" w:ascii="Times New Roman" w:hAnsi="Times New Roman" w:eastAsia="宋体" w:cs="Times New Roman"/>
                <w:color w:val="auto"/>
                <w:spacing w:val="0"/>
                <w:kern w:val="0"/>
                <w:position w:val="0"/>
                <w:sz w:val="24"/>
                <w:szCs w:val="24"/>
                <w:lang w:val="en-US" w:eastAsia="zh-CN"/>
              </w:rPr>
              <w:t>50m排气口标准限值限值要求</w:t>
            </w:r>
            <w:r>
              <w:rPr>
                <w:rFonts w:hint="default" w:ascii="Times New Roman" w:hAnsi="Times New Roman" w:eastAsia="宋体" w:cs="Times New Roman"/>
                <w:color w:val="auto"/>
                <w:spacing w:val="0"/>
                <w:kern w:val="0"/>
                <w:sz w:val="24"/>
                <w:lang w:val="en-US" w:eastAsia="zh-CN"/>
              </w:rPr>
              <w:t>。</w:t>
            </w:r>
          </w:p>
          <w:p>
            <w:pPr>
              <w:keepNext/>
              <w:keepLines w:val="0"/>
              <w:pageBreakBefore w:val="0"/>
              <w:widowControl w:val="0"/>
              <w:numPr>
                <w:ilvl w:val="0"/>
                <w:numId w:val="0"/>
              </w:numPr>
              <w:kinsoku/>
              <w:wordWrap/>
              <w:overflowPunct/>
              <w:topLinePunct w:val="0"/>
              <w:autoSpaceDE/>
              <w:autoSpaceDN/>
              <w:bidi w:val="0"/>
              <w:adjustRightInd/>
              <w:snapToGrid/>
              <w:spacing w:before="289" w:beforeLines="80" w:after="0" w:line="360" w:lineRule="auto"/>
              <w:ind w:right="0" w:rightChars="0" w:firstLine="480" w:firstLineChars="200"/>
              <w:jc w:val="both"/>
              <w:textAlignment w:val="auto"/>
              <w:rPr>
                <w:rFonts w:hint="default" w:ascii="Times New Roman" w:hAnsi="Times New Roman" w:eastAsia="宋体" w:cs="Times New Roman"/>
                <w:color w:val="auto"/>
                <w:spacing w:val="0"/>
                <w:kern w:val="0"/>
                <w:position w:val="0"/>
                <w:sz w:val="24"/>
                <w:lang w:val="en-US" w:eastAsia="zh-CN"/>
              </w:rPr>
            </w:pPr>
            <w:r>
              <w:rPr>
                <w:rFonts w:hint="default" w:ascii="Times New Roman" w:hAnsi="Times New Roman" w:eastAsia="宋体" w:cs="Times New Roman"/>
                <w:color w:val="auto"/>
                <w:spacing w:val="0"/>
                <w:kern w:val="0"/>
                <w:position w:val="0"/>
                <w:sz w:val="24"/>
                <w:lang w:val="en-US" w:eastAsia="zh-CN"/>
              </w:rPr>
              <w:t>5）生活垃圾暂存间恶臭</w:t>
            </w:r>
          </w:p>
          <w:p>
            <w:pPr>
              <w:keepNext/>
              <w:keepLines w:val="0"/>
              <w:pageBreakBefore w:val="0"/>
              <w:widowControl w:val="0"/>
              <w:numPr>
                <w:ilvl w:val="0"/>
                <w:numId w:val="0"/>
              </w:numPr>
              <w:kinsoku/>
              <w:wordWrap/>
              <w:overflowPunct/>
              <w:topLinePunct w:val="0"/>
              <w:autoSpaceDE/>
              <w:autoSpaceDN/>
              <w:bidi w:val="0"/>
              <w:adjustRightInd/>
              <w:snapToGrid/>
              <w:spacing w:after="181" w:afterLines="50" w:line="360" w:lineRule="auto"/>
              <w:ind w:right="0" w:rightChars="0" w:firstLine="480" w:firstLineChars="200"/>
              <w:jc w:val="both"/>
              <w:textAlignment w:val="auto"/>
              <w:rPr>
                <w:rFonts w:hint="default" w:ascii="Times New Roman" w:hAnsi="Times New Roman" w:eastAsia="宋体" w:cs="Times New Roman"/>
                <w:color w:val="auto"/>
                <w:spacing w:val="0"/>
                <w:kern w:val="0"/>
                <w:position w:val="0"/>
                <w:sz w:val="24"/>
                <w:szCs w:val="24"/>
              </w:rPr>
            </w:pPr>
            <w:r>
              <w:rPr>
                <w:rFonts w:hint="default" w:ascii="Times New Roman" w:hAnsi="Times New Roman" w:eastAsia="宋体" w:cs="Times New Roman"/>
                <w:color w:val="auto"/>
                <w:spacing w:val="0"/>
                <w:kern w:val="0"/>
                <w:position w:val="0"/>
                <w:sz w:val="24"/>
                <w:lang w:val="en-US" w:eastAsia="zh-CN"/>
              </w:rPr>
              <w:t>为</w:t>
            </w:r>
            <w:r>
              <w:rPr>
                <w:rFonts w:hint="default" w:ascii="Times New Roman" w:hAnsi="Times New Roman" w:eastAsia="宋体" w:cs="Times New Roman"/>
                <w:color w:val="auto"/>
                <w:spacing w:val="0"/>
                <w:kern w:val="0"/>
                <w:position w:val="0"/>
                <w:sz w:val="24"/>
                <w:szCs w:val="24"/>
              </w:rPr>
              <w:t>避免医院生活垃圾收集、转运、暂存时对医院大气环境的影响，医院</w:t>
            </w:r>
            <w:r>
              <w:rPr>
                <w:rFonts w:hint="default" w:ascii="Times New Roman" w:hAnsi="Times New Roman" w:eastAsia="宋体" w:cs="Times New Roman"/>
                <w:color w:val="auto"/>
                <w:spacing w:val="0"/>
                <w:kern w:val="0"/>
                <w:position w:val="0"/>
                <w:sz w:val="24"/>
                <w:szCs w:val="24"/>
                <w:lang w:eastAsia="zh-CN"/>
              </w:rPr>
              <w:t>生活垃圾</w:t>
            </w:r>
            <w:r>
              <w:rPr>
                <w:rFonts w:hint="default" w:ascii="Times New Roman" w:hAnsi="Times New Roman" w:eastAsia="宋体" w:cs="Times New Roman"/>
                <w:color w:val="auto"/>
                <w:spacing w:val="0"/>
                <w:kern w:val="0"/>
                <w:position w:val="0"/>
                <w:sz w:val="24"/>
                <w:szCs w:val="24"/>
                <w:lang w:val="en-US" w:eastAsia="zh-CN"/>
              </w:rPr>
              <w:t>暂存处</w:t>
            </w:r>
            <w:r>
              <w:rPr>
                <w:rFonts w:hint="default" w:ascii="Times New Roman" w:hAnsi="Times New Roman" w:eastAsia="宋体" w:cs="Times New Roman"/>
                <w:color w:val="auto"/>
                <w:spacing w:val="0"/>
                <w:kern w:val="0"/>
                <w:position w:val="0"/>
                <w:sz w:val="24"/>
                <w:szCs w:val="24"/>
              </w:rPr>
              <w:t>设置于</w:t>
            </w:r>
            <w:r>
              <w:rPr>
                <w:rFonts w:hint="default" w:ascii="Times New Roman" w:hAnsi="Times New Roman" w:eastAsia="宋体" w:cs="Times New Roman"/>
                <w:color w:val="auto"/>
                <w:spacing w:val="0"/>
                <w:kern w:val="0"/>
                <w:position w:val="0"/>
                <w:sz w:val="24"/>
                <w:szCs w:val="24"/>
                <w:lang w:val="en-US" w:eastAsia="zh-CN"/>
              </w:rPr>
              <w:t>院区北侧</w:t>
            </w:r>
            <w:r>
              <w:rPr>
                <w:rFonts w:hint="default" w:ascii="Times New Roman" w:hAnsi="Times New Roman" w:eastAsia="宋体" w:cs="Times New Roman"/>
                <w:color w:val="auto"/>
                <w:spacing w:val="0"/>
                <w:kern w:val="0"/>
                <w:position w:val="0"/>
                <w:sz w:val="24"/>
                <w:szCs w:val="24"/>
              </w:rPr>
              <w:t>，位于院区常年主导风向的下风向，本项目</w:t>
            </w:r>
            <w:r>
              <w:rPr>
                <w:rFonts w:hint="default" w:ascii="Times New Roman" w:hAnsi="Times New Roman" w:eastAsia="宋体" w:cs="Times New Roman"/>
                <w:color w:val="auto"/>
                <w:spacing w:val="0"/>
                <w:kern w:val="0"/>
                <w:position w:val="0"/>
                <w:sz w:val="24"/>
                <w:szCs w:val="24"/>
                <w:lang w:eastAsia="zh-CN"/>
              </w:rPr>
              <w:t>生活垃圾</w:t>
            </w:r>
            <w:r>
              <w:rPr>
                <w:rFonts w:hint="default" w:ascii="Times New Roman" w:hAnsi="Times New Roman" w:eastAsia="宋体" w:cs="Times New Roman"/>
                <w:color w:val="auto"/>
                <w:spacing w:val="0"/>
                <w:kern w:val="0"/>
                <w:position w:val="0"/>
                <w:sz w:val="24"/>
                <w:szCs w:val="24"/>
                <w:lang w:val="en-US" w:eastAsia="zh-CN"/>
              </w:rPr>
              <w:t>集中收集点</w:t>
            </w:r>
            <w:r>
              <w:rPr>
                <w:rFonts w:hint="default" w:ascii="Times New Roman" w:hAnsi="Times New Roman" w:eastAsia="宋体" w:cs="Times New Roman"/>
                <w:color w:val="auto"/>
                <w:spacing w:val="0"/>
                <w:kern w:val="0"/>
                <w:position w:val="0"/>
                <w:sz w:val="24"/>
                <w:szCs w:val="24"/>
              </w:rPr>
              <w:t>与医院建筑最近距离为</w:t>
            </w:r>
            <w:r>
              <w:rPr>
                <w:rFonts w:hint="default" w:ascii="Times New Roman" w:hAnsi="Times New Roman" w:eastAsia="Times New Roman" w:cs="Times New Roman"/>
                <w:color w:val="auto"/>
                <w:spacing w:val="0"/>
                <w:kern w:val="0"/>
                <w:position w:val="0"/>
                <w:sz w:val="24"/>
                <w:szCs w:val="24"/>
              </w:rPr>
              <w:t>10m</w:t>
            </w:r>
            <w:r>
              <w:rPr>
                <w:rFonts w:hint="default" w:ascii="Times New Roman" w:hAnsi="Times New Roman" w:eastAsia="宋体" w:cs="Times New Roman"/>
                <w:color w:val="auto"/>
                <w:spacing w:val="0"/>
                <w:kern w:val="0"/>
                <w:position w:val="0"/>
                <w:sz w:val="24"/>
                <w:szCs w:val="24"/>
              </w:rPr>
              <w:t>，能够满足《生活垃圾收集点技术规程》</w:t>
            </w:r>
            <w:r>
              <w:rPr>
                <w:rFonts w:hint="default" w:ascii="Times New Roman" w:hAnsi="Times New Roman" w:eastAsia="宋体" w:cs="Times New Roman"/>
                <w:color w:val="auto"/>
                <w:spacing w:val="0"/>
                <w:kern w:val="0"/>
                <w:position w:val="0"/>
                <w:sz w:val="24"/>
                <w:szCs w:val="24"/>
                <w:lang w:eastAsia="zh-CN"/>
              </w:rPr>
              <w:t>（</w:t>
            </w:r>
            <w:r>
              <w:rPr>
                <w:rFonts w:hint="default" w:ascii="Times New Roman" w:hAnsi="Times New Roman" w:eastAsia="Times New Roman" w:cs="Times New Roman"/>
                <w:color w:val="auto"/>
                <w:spacing w:val="0"/>
                <w:kern w:val="0"/>
                <w:position w:val="0"/>
                <w:sz w:val="24"/>
                <w:szCs w:val="24"/>
              </w:rPr>
              <w:t>CJJ</w:t>
            </w:r>
            <w:r>
              <w:rPr>
                <w:rFonts w:hint="default" w:ascii="Times New Roman" w:hAnsi="Times New Roman" w:eastAsia="宋体" w:cs="Times New Roman"/>
                <w:color w:val="auto"/>
                <w:spacing w:val="0"/>
                <w:kern w:val="0"/>
                <w:position w:val="0"/>
                <w:sz w:val="24"/>
                <w:szCs w:val="24"/>
                <w:lang w:val="en-US" w:eastAsia="zh-CN"/>
              </w:rPr>
              <w:t xml:space="preserve"> </w:t>
            </w:r>
            <w:r>
              <w:rPr>
                <w:rFonts w:hint="default" w:ascii="Times New Roman" w:hAnsi="Times New Roman" w:eastAsia="Times New Roman" w:cs="Times New Roman"/>
                <w:color w:val="auto"/>
                <w:spacing w:val="0"/>
                <w:kern w:val="0"/>
                <w:position w:val="0"/>
                <w:sz w:val="24"/>
                <w:szCs w:val="24"/>
              </w:rPr>
              <w:t>179-2012</w:t>
            </w:r>
            <w:r>
              <w:rPr>
                <w:rFonts w:hint="default" w:ascii="Times New Roman" w:hAnsi="Times New Roman" w:eastAsia="宋体" w:cs="Times New Roman"/>
                <w:color w:val="auto"/>
                <w:spacing w:val="0"/>
                <w:kern w:val="0"/>
                <w:position w:val="0"/>
                <w:sz w:val="24"/>
                <w:szCs w:val="24"/>
                <w:lang w:eastAsia="zh-CN"/>
              </w:rPr>
              <w:t>）</w:t>
            </w:r>
            <w:r>
              <w:rPr>
                <w:rFonts w:hint="default" w:ascii="Times New Roman" w:hAnsi="Times New Roman" w:eastAsia="宋体" w:cs="Times New Roman"/>
                <w:color w:val="auto"/>
                <w:spacing w:val="0"/>
                <w:kern w:val="0"/>
                <w:position w:val="0"/>
                <w:sz w:val="24"/>
                <w:szCs w:val="24"/>
              </w:rPr>
              <w:t>要求。生活垃圾实行分类收集、袋装化转运；本项目生活垃圾日产日清，由于垃圾停留时间较短，不易发生霉变、变质，垃圾收集站产生的恶臭对院区环境空气质量影响较小。</w:t>
            </w:r>
          </w:p>
          <w:p>
            <w:pPr>
              <w:keepNext/>
              <w:keepLines w:val="0"/>
              <w:pageBreakBefore w:val="0"/>
              <w:widowControl w:val="0"/>
              <w:numPr>
                <w:ilvl w:val="0"/>
                <w:numId w:val="0"/>
              </w:numPr>
              <w:kinsoku/>
              <w:wordWrap/>
              <w:overflowPunct/>
              <w:topLinePunct w:val="0"/>
              <w:autoSpaceDE/>
              <w:autoSpaceDN/>
              <w:bidi w:val="0"/>
              <w:adjustRightInd/>
              <w:snapToGrid/>
              <w:spacing w:after="0" w:line="360" w:lineRule="auto"/>
              <w:ind w:right="0" w:rightChars="0" w:firstLine="480" w:firstLineChars="200"/>
              <w:jc w:val="both"/>
              <w:textAlignment w:val="auto"/>
              <w:rPr>
                <w:rFonts w:hint="default" w:ascii="Times New Roman" w:hAnsi="Times New Roman" w:eastAsia="宋体" w:cs="Times New Roman"/>
                <w:color w:val="auto"/>
                <w:spacing w:val="0"/>
                <w:kern w:val="0"/>
                <w:position w:val="0"/>
                <w:sz w:val="24"/>
                <w:szCs w:val="24"/>
                <w:lang w:val="en-US" w:eastAsia="zh-CN"/>
              </w:rPr>
            </w:pPr>
            <w:r>
              <w:rPr>
                <w:rFonts w:hint="default" w:ascii="Times New Roman" w:hAnsi="Times New Roman" w:eastAsia="宋体" w:cs="Times New Roman"/>
                <w:color w:val="auto"/>
                <w:spacing w:val="0"/>
                <w:kern w:val="0"/>
                <w:position w:val="0"/>
                <w:sz w:val="24"/>
                <w:szCs w:val="24"/>
                <w:lang w:val="en-US" w:eastAsia="zh-CN"/>
              </w:rPr>
              <w:t>6</w:t>
            </w:r>
            <w:r>
              <w:rPr>
                <w:rFonts w:hint="default" w:ascii="Times New Roman" w:hAnsi="Times New Roman" w:eastAsia="宋体" w:cs="Times New Roman"/>
                <w:color w:val="auto"/>
                <w:spacing w:val="0"/>
                <w:kern w:val="0"/>
                <w:position w:val="0"/>
                <w:sz w:val="24"/>
                <w:szCs w:val="24"/>
                <w:lang w:eastAsia="zh-CN"/>
              </w:rPr>
              <w:t>）</w:t>
            </w:r>
            <w:r>
              <w:rPr>
                <w:rFonts w:hint="default" w:ascii="Times New Roman" w:hAnsi="Times New Roman" w:eastAsia="宋体" w:cs="Times New Roman"/>
                <w:color w:val="auto"/>
                <w:spacing w:val="0"/>
                <w:kern w:val="0"/>
                <w:position w:val="0"/>
                <w:sz w:val="24"/>
                <w:szCs w:val="24"/>
              </w:rPr>
              <w:t>医疗废物暂存间</w:t>
            </w:r>
            <w:r>
              <w:rPr>
                <w:rFonts w:hint="default" w:ascii="Times New Roman" w:hAnsi="Times New Roman" w:eastAsia="宋体" w:cs="Times New Roman"/>
                <w:color w:val="auto"/>
                <w:spacing w:val="0"/>
                <w:kern w:val="0"/>
                <w:position w:val="0"/>
                <w:sz w:val="24"/>
                <w:szCs w:val="24"/>
                <w:lang w:val="en-US" w:eastAsia="zh-CN"/>
              </w:rPr>
              <w:t>恶臭</w:t>
            </w:r>
          </w:p>
          <w:p>
            <w:pPr>
              <w:keepNext/>
              <w:keepLines w:val="0"/>
              <w:pageBreakBefore w:val="0"/>
              <w:widowControl w:val="0"/>
              <w:numPr>
                <w:ilvl w:val="0"/>
                <w:numId w:val="0"/>
              </w:numPr>
              <w:kinsoku/>
              <w:wordWrap/>
              <w:overflowPunct/>
              <w:topLinePunct w:val="0"/>
              <w:autoSpaceDE/>
              <w:autoSpaceDN/>
              <w:bidi w:val="0"/>
              <w:adjustRightInd/>
              <w:snapToGrid/>
              <w:spacing w:after="0" w:line="360" w:lineRule="auto"/>
              <w:ind w:right="0" w:rightChars="0" w:firstLine="480" w:firstLineChars="200"/>
              <w:jc w:val="both"/>
              <w:textAlignment w:val="auto"/>
              <w:rPr>
                <w:rFonts w:hint="default" w:ascii="Times New Roman" w:hAnsi="Times New Roman" w:eastAsia="宋体" w:cs="Times New Roman"/>
                <w:color w:val="auto"/>
                <w:spacing w:val="0"/>
                <w:kern w:val="0"/>
                <w:position w:val="0"/>
                <w:sz w:val="24"/>
                <w:szCs w:val="24"/>
              </w:rPr>
            </w:pPr>
            <w:r>
              <w:rPr>
                <w:rFonts w:hint="default" w:ascii="Times New Roman" w:hAnsi="Times New Roman" w:eastAsia="宋体" w:cs="Times New Roman"/>
                <w:color w:val="auto"/>
                <w:spacing w:val="0"/>
                <w:kern w:val="0"/>
                <w:position w:val="0"/>
                <w:sz w:val="24"/>
                <w:szCs w:val="24"/>
                <w:lang w:val="en-US" w:eastAsia="zh-CN"/>
              </w:rPr>
              <w:t>通过及时清理收集的垃圾，并定期消毒。医疗废物的暂时贮存时间不超过2天，每天进行消毒处理，医疗废物暂存间产生的恶臭气体对</w:t>
            </w:r>
            <w:r>
              <w:rPr>
                <w:rFonts w:hint="default" w:ascii="Times New Roman" w:hAnsi="Times New Roman" w:eastAsia="宋体" w:cs="Times New Roman"/>
                <w:color w:val="auto"/>
                <w:spacing w:val="0"/>
                <w:kern w:val="0"/>
                <w:position w:val="0"/>
                <w:sz w:val="24"/>
                <w:szCs w:val="24"/>
              </w:rPr>
              <w:t>院区环境空气质量影响较小。</w:t>
            </w:r>
          </w:p>
          <w:p>
            <w:pPr>
              <w:keepNext/>
              <w:keepLines w:val="0"/>
              <w:pageBreakBefore w:val="0"/>
              <w:widowControl w:val="0"/>
              <w:kinsoku/>
              <w:wordWrap/>
              <w:overflowPunct/>
              <w:topLinePunct w:val="0"/>
              <w:autoSpaceDE/>
              <w:autoSpaceDN/>
              <w:bidi w:val="0"/>
              <w:adjustRightInd/>
              <w:snapToGrid/>
              <w:spacing w:after="0" w:line="360" w:lineRule="auto"/>
              <w:ind w:left="0" w:right="0" w:firstLine="480" w:firstLineChars="200"/>
              <w:jc w:val="both"/>
              <w:textAlignment w:val="auto"/>
              <w:rPr>
                <w:rFonts w:hint="default" w:ascii="Times New Roman" w:hAnsi="Times New Roman" w:eastAsia="宋体" w:cs="Times New Roman"/>
                <w:color w:val="auto"/>
                <w:spacing w:val="0"/>
                <w:kern w:val="0"/>
                <w:position w:val="0"/>
                <w:sz w:val="24"/>
                <w:szCs w:val="24"/>
              </w:rPr>
            </w:pPr>
            <w:r>
              <w:rPr>
                <w:rFonts w:hint="default" w:ascii="Times New Roman" w:hAnsi="Times New Roman" w:eastAsia="宋体" w:cs="Times New Roman"/>
                <w:color w:val="auto"/>
                <w:spacing w:val="0"/>
                <w:kern w:val="0"/>
                <w:position w:val="0"/>
                <w:sz w:val="24"/>
                <w:szCs w:val="24"/>
                <w:lang w:val="en-US" w:eastAsia="zh-CN"/>
              </w:rPr>
              <w:t>7</w:t>
            </w:r>
            <w:r>
              <w:rPr>
                <w:rFonts w:hint="default" w:ascii="Times New Roman" w:hAnsi="Times New Roman" w:eastAsia="宋体" w:cs="Times New Roman"/>
                <w:color w:val="auto"/>
                <w:spacing w:val="0"/>
                <w:kern w:val="0"/>
                <w:position w:val="0"/>
                <w:sz w:val="24"/>
                <w:szCs w:val="24"/>
                <w:lang w:eastAsia="zh-CN"/>
              </w:rPr>
              <w:t>）</w:t>
            </w:r>
            <w:r>
              <w:rPr>
                <w:rFonts w:hint="default" w:ascii="Times New Roman" w:hAnsi="Times New Roman" w:eastAsia="宋体" w:cs="Times New Roman"/>
                <w:color w:val="auto"/>
                <w:spacing w:val="0"/>
                <w:kern w:val="0"/>
                <w:position w:val="0"/>
                <w:sz w:val="24"/>
                <w:szCs w:val="24"/>
              </w:rPr>
              <w:t>带病原微生物的气溶胶</w:t>
            </w:r>
          </w:p>
          <w:p>
            <w:pPr>
              <w:keepNext/>
              <w:keepLines w:val="0"/>
              <w:pageBreakBefore w:val="0"/>
              <w:widowControl w:val="0"/>
              <w:kinsoku/>
              <w:wordWrap/>
              <w:overflowPunct/>
              <w:topLinePunct w:val="0"/>
              <w:autoSpaceDE/>
              <w:autoSpaceDN/>
              <w:bidi w:val="0"/>
              <w:adjustRightInd/>
              <w:snapToGrid/>
              <w:spacing w:after="0" w:line="360" w:lineRule="auto"/>
              <w:ind w:left="0" w:right="0" w:firstLine="480" w:firstLineChars="200"/>
              <w:jc w:val="both"/>
              <w:textAlignment w:val="auto"/>
              <w:rPr>
                <w:rFonts w:hint="default" w:ascii="Times New Roman" w:hAnsi="Times New Roman" w:eastAsia="宋体" w:cs="Times New Roman"/>
                <w:color w:val="auto"/>
                <w:spacing w:val="0"/>
                <w:kern w:val="0"/>
                <w:position w:val="0"/>
                <w:sz w:val="24"/>
                <w:szCs w:val="24"/>
              </w:rPr>
            </w:pPr>
            <w:r>
              <w:rPr>
                <w:rFonts w:hint="default" w:ascii="Times New Roman" w:hAnsi="Times New Roman" w:eastAsia="宋体" w:cs="Times New Roman"/>
                <w:color w:val="auto"/>
                <w:spacing w:val="0"/>
                <w:kern w:val="0"/>
                <w:position w:val="0"/>
                <w:sz w:val="24"/>
                <w:szCs w:val="24"/>
                <w:lang w:val="en-US" w:eastAsia="zh-CN"/>
              </w:rPr>
              <w:t>通过</w:t>
            </w:r>
            <w:r>
              <w:rPr>
                <w:rFonts w:hint="default" w:ascii="Times New Roman" w:hAnsi="Times New Roman" w:eastAsia="宋体" w:cs="Times New Roman"/>
                <w:color w:val="auto"/>
                <w:spacing w:val="0"/>
                <w:kern w:val="0"/>
                <w:position w:val="0"/>
                <w:sz w:val="24"/>
                <w:szCs w:val="24"/>
              </w:rPr>
              <w:t>从源头控制带病原微生物气溶胶的排放，门急诊、病房、化验室等定时消毒，尤其是</w:t>
            </w:r>
            <w:r>
              <w:rPr>
                <w:rFonts w:hint="default" w:ascii="Times New Roman" w:hAnsi="Times New Roman" w:eastAsia="宋体" w:cs="Times New Roman"/>
                <w:color w:val="auto"/>
                <w:spacing w:val="0"/>
                <w:kern w:val="0"/>
                <w:position w:val="0"/>
                <w:sz w:val="24"/>
                <w:szCs w:val="24"/>
                <w:lang w:val="en-US" w:eastAsia="zh-CN"/>
              </w:rPr>
              <w:t>感染病</w:t>
            </w:r>
            <w:r>
              <w:rPr>
                <w:rFonts w:hint="default" w:ascii="Times New Roman" w:hAnsi="Times New Roman" w:eastAsia="宋体" w:cs="Times New Roman"/>
                <w:color w:val="auto"/>
                <w:spacing w:val="0"/>
                <w:kern w:val="0"/>
                <w:position w:val="0"/>
                <w:sz w:val="24"/>
                <w:szCs w:val="24"/>
              </w:rPr>
              <w:t>区要严格消毒。各建筑安装独立的通风系统和净化空调，空调系统新风送至医生通道、诊室等处于正压的地方，将排放设于患病通道等处于负压的地方，让新风从医生流向患者，避免医患的交叉感染；层流洁净病房采用层流设备，重症监护室等采用循环风紫外线消毒器，空调系统均设空气消毒器，定期对消毒过滤器进行清洗。环境物体表面采用含氯消毒剂进行消毒。感染</w:t>
            </w:r>
            <w:r>
              <w:rPr>
                <w:rFonts w:hint="default" w:ascii="Times New Roman" w:hAnsi="Times New Roman" w:eastAsia="宋体" w:cs="Times New Roman"/>
                <w:color w:val="auto"/>
                <w:spacing w:val="0"/>
                <w:kern w:val="0"/>
                <w:position w:val="0"/>
                <w:sz w:val="24"/>
                <w:szCs w:val="24"/>
                <w:lang w:val="en-US" w:eastAsia="zh-CN"/>
              </w:rPr>
              <w:t>病</w:t>
            </w:r>
            <w:r>
              <w:rPr>
                <w:rFonts w:hint="default" w:ascii="Times New Roman" w:hAnsi="Times New Roman" w:eastAsia="宋体" w:cs="Times New Roman"/>
                <w:color w:val="auto"/>
                <w:spacing w:val="0"/>
                <w:kern w:val="0"/>
                <w:position w:val="0"/>
                <w:sz w:val="24"/>
                <w:szCs w:val="24"/>
              </w:rPr>
              <w:t>区设立独立进出口，检验室须设置可自动关闭带锁的门，并配备高压灭菌器。在严格采取相应防护措施的情况下，一般不会发生交叉感染及含病原微生物的气溶胶广泛传播的情况。</w:t>
            </w:r>
          </w:p>
          <w:p>
            <w:pPr>
              <w:keepNext/>
              <w:keepLines w:val="0"/>
              <w:pageBreakBefore w:val="0"/>
              <w:widowControl w:val="0"/>
              <w:numPr>
                <w:ilvl w:val="0"/>
                <w:numId w:val="0"/>
              </w:numPr>
              <w:kinsoku/>
              <w:wordWrap/>
              <w:overflowPunct/>
              <w:topLinePunct w:val="0"/>
              <w:autoSpaceDE/>
              <w:autoSpaceDN/>
              <w:bidi w:val="0"/>
              <w:adjustRightInd/>
              <w:snapToGrid/>
              <w:spacing w:after="0" w:line="360" w:lineRule="auto"/>
              <w:ind w:leftChars="200" w:right="0" w:rightChars="0"/>
              <w:jc w:val="both"/>
              <w:textAlignment w:val="auto"/>
              <w:rPr>
                <w:rFonts w:hint="default" w:ascii="Times New Roman" w:hAnsi="Times New Roman" w:eastAsia="宋体" w:cs="Times New Roman"/>
                <w:color w:val="auto"/>
                <w:spacing w:val="0"/>
                <w:kern w:val="0"/>
                <w:position w:val="0"/>
                <w:sz w:val="24"/>
                <w:szCs w:val="24"/>
              </w:rPr>
            </w:pPr>
            <w:r>
              <w:rPr>
                <w:rFonts w:hint="default" w:ascii="Times New Roman" w:hAnsi="Times New Roman" w:eastAsia="宋体" w:cs="Times New Roman"/>
                <w:color w:val="auto"/>
                <w:spacing w:val="0"/>
                <w:kern w:val="0"/>
                <w:position w:val="0"/>
                <w:sz w:val="24"/>
                <w:szCs w:val="24"/>
                <w:lang w:val="en-US" w:eastAsia="zh-CN"/>
              </w:rPr>
              <w:t>8</w:t>
            </w:r>
            <w:r>
              <w:rPr>
                <w:rFonts w:hint="default" w:ascii="Times New Roman" w:hAnsi="Times New Roman" w:eastAsia="宋体" w:cs="Times New Roman"/>
                <w:color w:val="auto"/>
                <w:spacing w:val="0"/>
                <w:kern w:val="0"/>
                <w:position w:val="0"/>
                <w:sz w:val="24"/>
                <w:szCs w:val="24"/>
                <w:lang w:eastAsia="zh-CN"/>
              </w:rPr>
              <w:t>）</w:t>
            </w:r>
            <w:r>
              <w:rPr>
                <w:rFonts w:hint="default" w:ascii="Times New Roman" w:hAnsi="Times New Roman" w:eastAsia="宋体" w:cs="Times New Roman"/>
                <w:color w:val="auto"/>
                <w:spacing w:val="0"/>
                <w:kern w:val="0"/>
                <w:position w:val="0"/>
                <w:sz w:val="24"/>
                <w:szCs w:val="24"/>
              </w:rPr>
              <w:t>柴油发电机燃油废气</w:t>
            </w:r>
          </w:p>
          <w:p>
            <w:pPr>
              <w:keepNext/>
              <w:keepLines w:val="0"/>
              <w:pageBreakBefore w:val="0"/>
              <w:widowControl w:val="0"/>
              <w:numPr>
                <w:ilvl w:val="0"/>
                <w:numId w:val="0"/>
              </w:numPr>
              <w:kinsoku/>
              <w:wordWrap/>
              <w:overflowPunct/>
              <w:topLinePunct w:val="0"/>
              <w:autoSpaceDE/>
              <w:autoSpaceDN/>
              <w:bidi w:val="0"/>
              <w:adjustRightInd/>
              <w:snapToGrid/>
              <w:spacing w:after="0" w:line="360" w:lineRule="auto"/>
              <w:ind w:right="0" w:rightChars="0" w:firstLine="480" w:firstLineChars="200"/>
              <w:jc w:val="both"/>
              <w:textAlignment w:val="auto"/>
              <w:rPr>
                <w:rFonts w:hint="default" w:ascii="Times New Roman" w:hAnsi="Times New Roman" w:eastAsia="宋体" w:cs="Times New Roman"/>
                <w:color w:val="auto"/>
                <w:spacing w:val="0"/>
                <w:kern w:val="0"/>
                <w:position w:val="0"/>
                <w:sz w:val="24"/>
                <w:szCs w:val="24"/>
              </w:rPr>
            </w:pPr>
            <w:r>
              <w:rPr>
                <w:rFonts w:hint="default" w:ascii="Times New Roman" w:hAnsi="Times New Roman" w:eastAsia="宋体" w:cs="Times New Roman"/>
                <w:color w:val="auto"/>
                <w:spacing w:val="0"/>
                <w:kern w:val="0"/>
                <w:position w:val="0"/>
                <w:sz w:val="24"/>
                <w:szCs w:val="24"/>
                <w:lang w:val="en-US" w:eastAsia="zh-CN"/>
              </w:rPr>
              <w:t>柴油发电机燃油废气</w:t>
            </w:r>
            <w:r>
              <w:rPr>
                <w:rFonts w:hint="default" w:ascii="Times New Roman" w:hAnsi="Times New Roman" w:eastAsia="宋体" w:cs="Times New Roman"/>
                <w:color w:val="auto"/>
                <w:spacing w:val="0"/>
                <w:kern w:val="0"/>
                <w:position w:val="0"/>
                <w:sz w:val="24"/>
                <w:szCs w:val="24"/>
              </w:rPr>
              <w:t>属于突发性废气排放，源强可能会</w:t>
            </w:r>
            <w:r>
              <w:rPr>
                <w:rFonts w:hint="default" w:ascii="Times New Roman" w:hAnsi="Times New Roman" w:eastAsia="宋体" w:cs="Times New Roman"/>
                <w:color w:val="auto"/>
                <w:spacing w:val="0"/>
                <w:kern w:val="0"/>
                <w:position w:val="0"/>
                <w:sz w:val="24"/>
                <w:szCs w:val="24"/>
                <w:lang w:val="en-US" w:eastAsia="zh-CN"/>
              </w:rPr>
              <w:t>短时间内</w:t>
            </w:r>
            <w:r>
              <w:rPr>
                <w:rFonts w:hint="default" w:ascii="Times New Roman" w:hAnsi="Times New Roman" w:eastAsia="宋体" w:cs="Times New Roman"/>
                <w:color w:val="auto"/>
                <w:spacing w:val="0"/>
                <w:kern w:val="0"/>
                <w:position w:val="0"/>
                <w:sz w:val="24"/>
                <w:szCs w:val="24"/>
              </w:rPr>
              <w:t>较高，但其使用时间为停电时，具有间歇性特点。发电机的尾气通过专用内置管道，经风机抽出外墙</w:t>
            </w:r>
            <w:r>
              <w:rPr>
                <w:rFonts w:hint="default" w:ascii="Times New Roman" w:hAnsi="Times New Roman" w:eastAsia="宋体" w:cs="Times New Roman"/>
                <w:color w:val="auto"/>
                <w:spacing w:val="0"/>
                <w:kern w:val="0"/>
                <w:position w:val="0"/>
                <w:sz w:val="24"/>
                <w:szCs w:val="24"/>
                <w:lang w:val="en-US" w:eastAsia="zh-CN"/>
              </w:rPr>
              <w:t>呈无组织</w:t>
            </w:r>
            <w:r>
              <w:rPr>
                <w:rFonts w:hint="default" w:ascii="Times New Roman" w:hAnsi="Times New Roman" w:eastAsia="宋体" w:cs="Times New Roman"/>
                <w:color w:val="auto"/>
                <w:spacing w:val="0"/>
                <w:kern w:val="0"/>
                <w:position w:val="0"/>
                <w:sz w:val="24"/>
                <w:szCs w:val="24"/>
              </w:rPr>
              <w:t>排放，由于自然通风扩散、绿植吸收后，对周围环境影响小。</w:t>
            </w:r>
          </w:p>
          <w:p>
            <w:pPr>
              <w:keepNext/>
              <w:keepLines w:val="0"/>
              <w:pageBreakBefore w:val="0"/>
              <w:widowControl w:val="0"/>
              <w:kinsoku/>
              <w:wordWrap/>
              <w:overflowPunct/>
              <w:topLinePunct w:val="0"/>
              <w:autoSpaceDE/>
              <w:autoSpaceDN/>
              <w:bidi w:val="0"/>
              <w:adjustRightInd/>
              <w:snapToGrid/>
              <w:spacing w:after="0" w:line="360" w:lineRule="auto"/>
              <w:ind w:left="0" w:right="0" w:firstLine="480" w:firstLineChars="200"/>
              <w:jc w:val="both"/>
              <w:textAlignment w:val="auto"/>
              <w:rPr>
                <w:rFonts w:hint="default" w:ascii="Times New Roman" w:hAnsi="Times New Roman" w:eastAsia="宋体" w:cs="Times New Roman"/>
                <w:color w:val="auto"/>
                <w:spacing w:val="0"/>
                <w:kern w:val="0"/>
                <w:position w:val="0"/>
                <w:sz w:val="24"/>
                <w:szCs w:val="24"/>
              </w:rPr>
            </w:pPr>
            <w:r>
              <w:rPr>
                <w:rFonts w:hint="default" w:ascii="Times New Roman" w:hAnsi="Times New Roman" w:eastAsia="宋体" w:cs="Times New Roman"/>
                <w:color w:val="auto"/>
                <w:spacing w:val="0"/>
                <w:kern w:val="0"/>
                <w:position w:val="0"/>
                <w:sz w:val="24"/>
                <w:szCs w:val="24"/>
                <w:lang w:val="en-US" w:eastAsia="zh-CN"/>
              </w:rPr>
              <w:t>9</w:t>
            </w:r>
            <w:r>
              <w:rPr>
                <w:rFonts w:hint="default" w:ascii="Times New Roman" w:hAnsi="Times New Roman" w:eastAsia="宋体" w:cs="Times New Roman"/>
                <w:color w:val="auto"/>
                <w:spacing w:val="0"/>
                <w:kern w:val="0"/>
                <w:position w:val="0"/>
                <w:sz w:val="24"/>
                <w:szCs w:val="24"/>
                <w:lang w:eastAsia="zh-CN"/>
              </w:rPr>
              <w:t>）</w:t>
            </w:r>
            <w:r>
              <w:rPr>
                <w:rFonts w:hint="default" w:ascii="Times New Roman" w:hAnsi="Times New Roman" w:eastAsia="宋体" w:cs="Times New Roman"/>
                <w:color w:val="auto"/>
                <w:spacing w:val="0"/>
                <w:kern w:val="0"/>
                <w:position w:val="0"/>
                <w:sz w:val="24"/>
                <w:szCs w:val="24"/>
              </w:rPr>
              <w:t>煎药过程中产生的药味</w:t>
            </w:r>
          </w:p>
          <w:p>
            <w:pPr>
              <w:keepNext/>
              <w:keepLines w:val="0"/>
              <w:pageBreakBefore w:val="0"/>
              <w:widowControl w:val="0"/>
              <w:kinsoku/>
              <w:wordWrap/>
              <w:overflowPunct/>
              <w:topLinePunct w:val="0"/>
              <w:autoSpaceDE/>
              <w:autoSpaceDN/>
              <w:bidi w:val="0"/>
              <w:adjustRightInd/>
              <w:snapToGrid/>
              <w:spacing w:after="0" w:line="360" w:lineRule="auto"/>
              <w:ind w:left="0" w:right="0" w:firstLine="480" w:firstLineChars="200"/>
              <w:jc w:val="both"/>
              <w:textAlignment w:val="auto"/>
              <w:rPr>
                <w:rFonts w:hint="default" w:ascii="Times New Roman" w:hAnsi="Times New Roman" w:eastAsia="宋体" w:cs="Times New Roman"/>
                <w:color w:val="auto"/>
                <w:spacing w:val="0"/>
                <w:kern w:val="0"/>
                <w:position w:val="0"/>
                <w:sz w:val="24"/>
                <w:szCs w:val="24"/>
              </w:rPr>
            </w:pPr>
            <w:r>
              <w:rPr>
                <w:rFonts w:hint="default" w:ascii="Times New Roman" w:hAnsi="Times New Roman" w:eastAsia="宋体" w:cs="Times New Roman"/>
                <w:color w:val="auto"/>
                <w:spacing w:val="0"/>
                <w:kern w:val="0"/>
                <w:position w:val="0"/>
                <w:sz w:val="24"/>
                <w:szCs w:val="24"/>
              </w:rPr>
              <w:t>煎药室挥发的中药味是在煎药时</w:t>
            </w:r>
            <w:r>
              <w:rPr>
                <w:rFonts w:hint="default" w:ascii="Times New Roman" w:hAnsi="Times New Roman" w:eastAsia="宋体" w:cs="Times New Roman"/>
                <w:color w:val="auto"/>
                <w:spacing w:val="0"/>
                <w:kern w:val="0"/>
                <w:position w:val="0"/>
                <w:sz w:val="24"/>
                <w:szCs w:val="24"/>
                <w:lang w:eastAsia="zh-CN"/>
              </w:rPr>
              <w:t>水蒸气</w:t>
            </w:r>
            <w:r>
              <w:rPr>
                <w:rFonts w:hint="default" w:ascii="Times New Roman" w:hAnsi="Times New Roman" w:eastAsia="宋体" w:cs="Times New Roman"/>
                <w:color w:val="auto"/>
                <w:spacing w:val="0"/>
                <w:kern w:val="0"/>
                <w:position w:val="0"/>
                <w:sz w:val="24"/>
                <w:szCs w:val="24"/>
              </w:rPr>
              <w:t>挥发逸出到空气中，带有刺激性气体，</w:t>
            </w:r>
            <w:r>
              <w:rPr>
                <w:rFonts w:hint="default" w:ascii="Times New Roman" w:hAnsi="Times New Roman" w:eastAsia="宋体" w:cs="Times New Roman"/>
                <w:color w:val="auto"/>
                <w:spacing w:val="0"/>
                <w:kern w:val="0"/>
                <w:position w:val="0"/>
                <w:sz w:val="24"/>
                <w:szCs w:val="24"/>
                <w:lang w:val="en-US" w:eastAsia="zh-CN"/>
              </w:rPr>
              <w:t>为降低熬药废气对工作人员及周边环境的影响，</w:t>
            </w:r>
            <w:r>
              <w:rPr>
                <w:rFonts w:hint="default" w:ascii="Times New Roman" w:hAnsi="Times New Roman" w:eastAsia="宋体" w:cs="Times New Roman"/>
                <w:color w:val="auto"/>
                <w:spacing w:val="0"/>
                <w:kern w:val="0"/>
                <w:position w:val="0"/>
                <w:sz w:val="24"/>
                <w:szCs w:val="24"/>
              </w:rPr>
              <w:t>煎药室独立</w:t>
            </w:r>
            <w:r>
              <w:rPr>
                <w:rFonts w:hint="default" w:ascii="Times New Roman" w:hAnsi="Times New Roman" w:eastAsia="宋体" w:cs="Times New Roman"/>
                <w:color w:val="auto"/>
                <w:spacing w:val="0"/>
                <w:kern w:val="0"/>
                <w:position w:val="0"/>
                <w:sz w:val="24"/>
                <w:szCs w:val="24"/>
                <w:lang w:val="en-US" w:eastAsia="zh-CN"/>
              </w:rPr>
              <w:t>设置，减少人员活动量，</w:t>
            </w:r>
            <w:r>
              <w:rPr>
                <w:rFonts w:hint="default" w:ascii="Times New Roman" w:hAnsi="Times New Roman" w:eastAsia="宋体" w:cs="Times New Roman"/>
                <w:color w:val="auto"/>
                <w:spacing w:val="0"/>
                <w:kern w:val="0"/>
                <w:position w:val="0"/>
                <w:sz w:val="24"/>
                <w:szCs w:val="24"/>
              </w:rPr>
              <w:t>煎药室</w:t>
            </w:r>
            <w:r>
              <w:rPr>
                <w:rFonts w:hint="default" w:ascii="Times New Roman" w:hAnsi="Times New Roman" w:eastAsia="宋体" w:cs="Times New Roman"/>
                <w:color w:val="auto"/>
                <w:spacing w:val="0"/>
                <w:kern w:val="0"/>
                <w:position w:val="0"/>
                <w:sz w:val="24"/>
                <w:szCs w:val="24"/>
                <w:lang w:val="en-US" w:eastAsia="zh-CN"/>
              </w:rPr>
              <w:t>进出口尽量保持关闭状态</w:t>
            </w:r>
            <w:r>
              <w:rPr>
                <w:rFonts w:hint="default" w:ascii="Times New Roman" w:hAnsi="Times New Roman" w:eastAsia="宋体" w:cs="Times New Roman"/>
                <w:color w:val="auto"/>
                <w:spacing w:val="0"/>
                <w:kern w:val="0"/>
                <w:position w:val="0"/>
                <w:sz w:val="24"/>
                <w:szCs w:val="24"/>
              </w:rPr>
              <w:t>，</w:t>
            </w:r>
            <w:r>
              <w:rPr>
                <w:rFonts w:hint="default" w:ascii="Times New Roman" w:hAnsi="Times New Roman" w:eastAsia="宋体" w:cs="Times New Roman"/>
                <w:color w:val="auto"/>
                <w:spacing w:val="0"/>
                <w:kern w:val="0"/>
                <w:position w:val="0"/>
                <w:sz w:val="24"/>
                <w:szCs w:val="24"/>
                <w:lang w:val="en-US" w:eastAsia="zh-CN"/>
              </w:rPr>
              <w:t>且在熬药设备上方设置集气罩及活性炭吸附装置，</w:t>
            </w:r>
            <w:r>
              <w:rPr>
                <w:rFonts w:hint="default" w:ascii="Times New Roman" w:hAnsi="Times New Roman" w:eastAsia="宋体" w:cs="Times New Roman"/>
                <w:color w:val="auto"/>
                <w:spacing w:val="0"/>
                <w:kern w:val="0"/>
                <w:position w:val="0"/>
                <w:sz w:val="24"/>
                <w:szCs w:val="24"/>
              </w:rPr>
              <w:t>煎药</w:t>
            </w:r>
            <w:r>
              <w:rPr>
                <w:rFonts w:hint="default" w:ascii="Times New Roman" w:hAnsi="Times New Roman" w:eastAsia="宋体" w:cs="Times New Roman"/>
                <w:color w:val="auto"/>
                <w:spacing w:val="0"/>
                <w:kern w:val="0"/>
                <w:position w:val="0"/>
                <w:sz w:val="24"/>
                <w:szCs w:val="24"/>
                <w:lang w:val="en-US" w:eastAsia="zh-CN"/>
              </w:rPr>
              <w:t>废气经集气罩收集后引至活性炭吸附装置吸附处理后经管道引至屋顶排放，采取上述措施后</w:t>
            </w:r>
            <w:r>
              <w:rPr>
                <w:rFonts w:hint="default" w:ascii="Times New Roman" w:hAnsi="Times New Roman" w:eastAsia="宋体" w:cs="Times New Roman"/>
                <w:color w:val="auto"/>
                <w:spacing w:val="0"/>
                <w:kern w:val="0"/>
                <w:position w:val="0"/>
                <w:sz w:val="24"/>
                <w:szCs w:val="24"/>
              </w:rPr>
              <w:t>可以减轻煎药过程中产生的药味对周围环境的影响。</w:t>
            </w:r>
          </w:p>
          <w:p>
            <w:pPr>
              <w:keepNext/>
              <w:keepLines w:val="0"/>
              <w:pageBreakBefore w:val="0"/>
              <w:widowControl w:val="0"/>
              <w:numPr>
                <w:ilvl w:val="0"/>
                <w:numId w:val="0"/>
              </w:numPr>
              <w:kinsoku/>
              <w:wordWrap/>
              <w:overflowPunct/>
              <w:topLinePunct w:val="0"/>
              <w:autoSpaceDE/>
              <w:autoSpaceDN/>
              <w:bidi w:val="0"/>
              <w:adjustRightInd/>
              <w:snapToGrid/>
              <w:spacing w:before="181" w:beforeLines="50" w:after="0" w:line="360" w:lineRule="auto"/>
              <w:ind w:leftChars="0" w:right="0" w:rightChars="0" w:firstLine="480" w:firstLineChars="200"/>
              <w:jc w:val="both"/>
              <w:textAlignment w:val="auto"/>
              <w:rPr>
                <w:rFonts w:hint="default" w:ascii="Times New Roman" w:hAnsi="Times New Roman" w:eastAsia="宋体" w:cs="Times New Roman"/>
                <w:color w:val="auto"/>
                <w:spacing w:val="0"/>
                <w:kern w:val="0"/>
                <w:position w:val="0"/>
                <w:sz w:val="24"/>
                <w:szCs w:val="24"/>
              </w:rPr>
            </w:pPr>
            <w:r>
              <w:rPr>
                <w:rFonts w:hint="default" w:ascii="Times New Roman" w:hAnsi="Times New Roman" w:eastAsia="宋体" w:cs="Times New Roman"/>
                <w:color w:val="auto"/>
                <w:spacing w:val="0"/>
                <w:kern w:val="0"/>
                <w:position w:val="0"/>
                <w:sz w:val="24"/>
                <w:szCs w:val="24"/>
                <w:lang w:val="en-US" w:eastAsia="zh-CN"/>
              </w:rPr>
              <w:t>10</w:t>
            </w:r>
            <w:r>
              <w:rPr>
                <w:rFonts w:hint="default" w:ascii="Times New Roman" w:hAnsi="Times New Roman" w:eastAsia="宋体" w:cs="Times New Roman"/>
                <w:color w:val="auto"/>
                <w:spacing w:val="0"/>
                <w:kern w:val="0"/>
                <w:position w:val="0"/>
                <w:sz w:val="24"/>
                <w:szCs w:val="24"/>
                <w:lang w:eastAsia="zh-CN"/>
              </w:rPr>
              <w:t>）</w:t>
            </w:r>
            <w:r>
              <w:rPr>
                <w:rFonts w:hint="default" w:ascii="Times New Roman" w:hAnsi="Times New Roman" w:eastAsia="宋体" w:cs="Times New Roman"/>
                <w:color w:val="auto"/>
                <w:spacing w:val="0"/>
                <w:kern w:val="0"/>
                <w:position w:val="0"/>
                <w:sz w:val="24"/>
                <w:szCs w:val="24"/>
              </w:rPr>
              <w:t>卫生间臭气</w:t>
            </w:r>
          </w:p>
          <w:p>
            <w:pPr>
              <w:keepNext/>
              <w:keepLines w:val="0"/>
              <w:pageBreakBefore w:val="0"/>
              <w:widowControl w:val="0"/>
              <w:numPr>
                <w:ilvl w:val="0"/>
                <w:numId w:val="0"/>
              </w:numPr>
              <w:kinsoku/>
              <w:wordWrap/>
              <w:overflowPunct/>
              <w:topLinePunct w:val="0"/>
              <w:autoSpaceDE/>
              <w:autoSpaceDN/>
              <w:bidi w:val="0"/>
              <w:adjustRightInd/>
              <w:snapToGrid/>
              <w:spacing w:after="0" w:line="360" w:lineRule="auto"/>
              <w:ind w:right="0" w:rightChars="0" w:firstLine="480" w:firstLineChars="200"/>
              <w:jc w:val="both"/>
              <w:textAlignment w:val="auto"/>
              <w:rPr>
                <w:rFonts w:hint="default" w:ascii="Times New Roman" w:hAnsi="Times New Roman" w:eastAsia="宋体" w:cs="Times New Roman"/>
                <w:color w:val="auto"/>
                <w:spacing w:val="0"/>
                <w:kern w:val="0"/>
                <w:position w:val="0"/>
                <w:sz w:val="24"/>
                <w:szCs w:val="24"/>
              </w:rPr>
            </w:pPr>
            <w:r>
              <w:rPr>
                <w:rFonts w:hint="default" w:ascii="Times New Roman" w:hAnsi="Times New Roman" w:eastAsia="宋体" w:cs="Times New Roman"/>
                <w:color w:val="auto"/>
                <w:spacing w:val="0"/>
                <w:kern w:val="0"/>
                <w:position w:val="0"/>
                <w:sz w:val="24"/>
                <w:szCs w:val="24"/>
              </w:rPr>
              <w:t>经排风机抽吸、经专用烟道引至建筑物屋顶排放；同时保洁人员每天定期对卫生间进行集中保洁、消毒，并加强病人和陪护人员卫生教育，保持卫生间卫生清洁。经上述措施治理后，卫生间臭气对医院环境影响较小。</w:t>
            </w:r>
          </w:p>
          <w:p>
            <w:pPr>
              <w:pStyle w:val="27"/>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64" w:firstLineChars="200"/>
              <w:jc w:val="both"/>
              <w:textAlignment w:val="auto"/>
              <w:rPr>
                <w:rFonts w:hint="default" w:ascii="Times New Roman" w:hAnsi="Times New Roman" w:cs="Times New Roman"/>
                <w:color w:val="auto"/>
                <w:spacing w:val="-4"/>
                <w:sz w:val="24"/>
              </w:rPr>
            </w:pPr>
            <w:r>
              <w:rPr>
                <w:rFonts w:hint="default" w:ascii="Times New Roman" w:hAnsi="Times New Roman" w:cs="Times New Roman"/>
                <w:color w:val="auto"/>
                <w:spacing w:val="-4"/>
                <w:sz w:val="24"/>
                <w:lang w:val="en-US" w:eastAsia="zh-CN"/>
              </w:rPr>
              <w:t>11）</w:t>
            </w:r>
            <w:r>
              <w:rPr>
                <w:rFonts w:hint="default" w:ascii="Times New Roman" w:hAnsi="Times New Roman" w:eastAsia="宋体" w:cs="Times New Roman"/>
                <w:color w:val="auto"/>
                <w:spacing w:val="-4"/>
                <w:sz w:val="24"/>
                <w:lang w:val="en-US" w:eastAsia="zh-CN"/>
              </w:rPr>
              <w:t>化验</w:t>
            </w:r>
            <w:r>
              <w:rPr>
                <w:rFonts w:hint="default" w:ascii="Times New Roman" w:hAnsi="Times New Roman" w:cs="Times New Roman"/>
                <w:color w:val="auto"/>
                <w:spacing w:val="-4"/>
                <w:sz w:val="24"/>
              </w:rPr>
              <w:t>室废气</w:t>
            </w:r>
          </w:p>
          <w:p>
            <w:pPr>
              <w:pStyle w:val="27"/>
              <w:spacing w:line="360" w:lineRule="auto"/>
              <w:ind w:firstLine="464" w:firstLineChars="200"/>
              <w:rPr>
                <w:rFonts w:hint="default" w:ascii="Times New Roman" w:hAnsi="Times New Roman" w:cs="Times New Roman"/>
                <w:b w:val="0"/>
                <w:bCs/>
                <w:color w:val="0000FF"/>
                <w:sz w:val="24"/>
                <w:szCs w:val="24"/>
                <w:lang w:eastAsia="zh-CN"/>
              </w:rPr>
            </w:pPr>
            <w:r>
              <w:rPr>
                <w:rFonts w:hint="default" w:ascii="Times New Roman" w:hAnsi="Times New Roman" w:eastAsia="宋体" w:cs="Times New Roman"/>
                <w:color w:val="auto"/>
                <w:spacing w:val="-4"/>
                <w:sz w:val="24"/>
                <w:lang w:val="en-US" w:eastAsia="zh-CN"/>
              </w:rPr>
              <w:t>化验</w:t>
            </w:r>
            <w:r>
              <w:rPr>
                <w:rFonts w:hint="default" w:ascii="Times New Roman" w:hAnsi="Times New Roman" w:cs="Times New Roman"/>
                <w:color w:val="auto"/>
                <w:spacing w:val="-4"/>
                <w:sz w:val="24"/>
              </w:rPr>
              <w:t>室废气属于间歇排放。</w:t>
            </w:r>
            <w:r>
              <w:rPr>
                <w:rFonts w:hint="default" w:ascii="Times New Roman" w:hAnsi="Times New Roman" w:eastAsia="宋体" w:cs="Times New Roman"/>
                <w:color w:val="auto"/>
                <w:spacing w:val="-4"/>
                <w:sz w:val="24"/>
                <w:lang w:val="en-US" w:eastAsia="zh-CN"/>
              </w:rPr>
              <w:t>化验</w:t>
            </w:r>
            <w:r>
              <w:rPr>
                <w:rFonts w:hint="default" w:ascii="Times New Roman" w:hAnsi="Times New Roman" w:cs="Times New Roman"/>
                <w:color w:val="auto"/>
                <w:spacing w:val="-4"/>
                <w:sz w:val="24"/>
              </w:rPr>
              <w:t>室安装排风换气扇，打开窗户，加强通风；使用挥发性</w:t>
            </w:r>
            <w:r>
              <w:rPr>
                <w:rFonts w:hint="default" w:ascii="Times New Roman" w:hAnsi="Times New Roman" w:eastAsia="宋体" w:cs="Times New Roman"/>
                <w:color w:val="auto"/>
                <w:spacing w:val="-4"/>
                <w:sz w:val="24"/>
                <w:lang w:val="en-US" w:eastAsia="zh-CN"/>
              </w:rPr>
              <w:t>化验</w:t>
            </w:r>
            <w:r>
              <w:rPr>
                <w:rFonts w:hint="default" w:ascii="Times New Roman" w:hAnsi="Times New Roman" w:cs="Times New Roman"/>
                <w:color w:val="auto"/>
                <w:spacing w:val="-4"/>
                <w:sz w:val="24"/>
              </w:rPr>
              <w:t>药品时，应在</w:t>
            </w:r>
            <w:r>
              <w:rPr>
                <w:rFonts w:hint="default" w:ascii="Times New Roman" w:hAnsi="Times New Roman" w:eastAsia="宋体" w:cs="Times New Roman"/>
                <w:color w:val="auto"/>
                <w:spacing w:val="-4"/>
                <w:sz w:val="24"/>
                <w:lang w:val="en-US" w:eastAsia="zh-CN"/>
              </w:rPr>
              <w:t>化验</w:t>
            </w:r>
            <w:r>
              <w:rPr>
                <w:rFonts w:hint="default" w:ascii="Times New Roman" w:hAnsi="Times New Roman" w:cs="Times New Roman"/>
                <w:color w:val="auto"/>
                <w:spacing w:val="-4"/>
                <w:sz w:val="24"/>
              </w:rPr>
              <w:t>室通风橱内进行，通风橱集中于一根专用排风管引至屋顶排放，</w:t>
            </w:r>
            <w:r>
              <w:rPr>
                <w:rFonts w:hint="default" w:ascii="Times New Roman" w:hAnsi="Times New Roman" w:eastAsia="宋体" w:cs="Times New Roman"/>
                <w:color w:val="auto"/>
                <w:spacing w:val="-4"/>
                <w:sz w:val="24"/>
                <w:lang w:val="en-US" w:eastAsia="zh-CN"/>
              </w:rPr>
              <w:t>化验</w:t>
            </w:r>
            <w:r>
              <w:rPr>
                <w:rFonts w:hint="default" w:ascii="Times New Roman" w:hAnsi="Times New Roman" w:cs="Times New Roman"/>
                <w:color w:val="auto"/>
                <w:spacing w:val="-4"/>
                <w:sz w:val="24"/>
              </w:rPr>
              <w:t>操作过程应严格按照规范操作，避免失误操作产生大量</w:t>
            </w:r>
            <w:r>
              <w:rPr>
                <w:rFonts w:hint="default" w:ascii="Times New Roman" w:hAnsi="Times New Roman" w:eastAsia="宋体" w:cs="Times New Roman"/>
                <w:color w:val="auto"/>
                <w:spacing w:val="-4"/>
                <w:sz w:val="24"/>
                <w:lang w:val="en-US" w:eastAsia="zh-CN"/>
              </w:rPr>
              <w:t>化验</w:t>
            </w:r>
            <w:r>
              <w:rPr>
                <w:rFonts w:hint="default" w:ascii="Times New Roman" w:hAnsi="Times New Roman" w:cs="Times New Roman"/>
                <w:color w:val="auto"/>
                <w:spacing w:val="-4"/>
                <w:sz w:val="24"/>
              </w:rPr>
              <w:t>室废气。经采取以上措施，本项目</w:t>
            </w:r>
            <w:r>
              <w:rPr>
                <w:rFonts w:hint="default" w:ascii="Times New Roman" w:hAnsi="Times New Roman" w:eastAsia="宋体" w:cs="Times New Roman"/>
                <w:color w:val="auto"/>
                <w:spacing w:val="-4"/>
                <w:sz w:val="24"/>
                <w:lang w:val="en-US" w:eastAsia="zh-CN"/>
              </w:rPr>
              <w:t>化验</w:t>
            </w:r>
            <w:r>
              <w:rPr>
                <w:rFonts w:hint="default" w:ascii="Times New Roman" w:hAnsi="Times New Roman" w:cs="Times New Roman"/>
                <w:color w:val="auto"/>
                <w:spacing w:val="-4"/>
                <w:sz w:val="24"/>
              </w:rPr>
              <w:t>室废气排放量很少，对环境影响较小。</w:t>
            </w:r>
          </w:p>
          <w:p>
            <w:pPr>
              <w:pStyle w:val="27"/>
              <w:spacing w:line="360" w:lineRule="auto"/>
              <w:ind w:firstLine="482" w:firstLineChars="200"/>
              <w:rPr>
                <w:rFonts w:hint="default" w:ascii="Times New Roman" w:hAnsi="Times New Roman" w:cs="Times New Roman"/>
                <w:b/>
                <w:bCs w:val="0"/>
                <w:color w:val="auto"/>
                <w:sz w:val="24"/>
                <w:szCs w:val="24"/>
                <w:lang w:eastAsia="zh-CN"/>
              </w:rPr>
            </w:pPr>
            <w:r>
              <w:rPr>
                <w:rFonts w:hint="default" w:ascii="Times New Roman" w:hAnsi="Times New Roman" w:cs="Times New Roman"/>
                <w:b/>
                <w:bCs w:val="0"/>
                <w:color w:val="auto"/>
                <w:sz w:val="24"/>
                <w:szCs w:val="24"/>
                <w:lang w:val="en-US" w:eastAsia="zh-CN"/>
              </w:rPr>
              <w:t>2</w:t>
            </w:r>
            <w:r>
              <w:rPr>
                <w:rFonts w:hint="default" w:ascii="Times New Roman" w:hAnsi="Times New Roman" w:cs="Times New Roman"/>
                <w:b/>
                <w:bCs w:val="0"/>
                <w:color w:val="auto"/>
                <w:sz w:val="24"/>
                <w:szCs w:val="24"/>
                <w:lang w:eastAsia="zh-CN"/>
              </w:rPr>
              <w:t>、运营期水环境影响和防治措施</w:t>
            </w:r>
          </w:p>
          <w:p>
            <w:pPr>
              <w:keepNext/>
              <w:keepLines w:val="0"/>
              <w:pageBreakBefore w:val="0"/>
              <w:widowControl w:val="0"/>
              <w:kinsoku/>
              <w:wordWrap/>
              <w:overflowPunct/>
              <w:topLinePunct w:val="0"/>
              <w:autoSpaceDE/>
              <w:autoSpaceDN/>
              <w:bidi w:val="0"/>
              <w:adjustRightInd/>
              <w:snapToGrid/>
              <w:spacing w:after="0" w:line="360" w:lineRule="auto"/>
              <w:ind w:firstLine="496" w:firstLineChars="200"/>
              <w:jc w:val="both"/>
              <w:textAlignment w:val="auto"/>
              <w:rPr>
                <w:rFonts w:hint="default" w:ascii="Times New Roman" w:hAnsi="Times New Roman" w:eastAsia="宋体" w:cs="Times New Roman"/>
                <w:color w:val="auto"/>
                <w:spacing w:val="0"/>
                <w:kern w:val="0"/>
                <w:position w:val="0"/>
                <w:sz w:val="24"/>
                <w:szCs w:val="24"/>
                <w:lang w:val="en-US" w:eastAsia="zh-CN"/>
              </w:rPr>
            </w:pPr>
            <w:r>
              <w:rPr>
                <w:rFonts w:hint="default" w:ascii="Times New Roman" w:hAnsi="Times New Roman" w:eastAsia="宋体" w:cs="Times New Roman"/>
                <w:color w:val="auto"/>
                <w:spacing w:val="4"/>
                <w:sz w:val="24"/>
                <w:szCs w:val="24"/>
              </w:rPr>
              <w:t>本项目采</w:t>
            </w:r>
            <w:r>
              <w:rPr>
                <w:rFonts w:hint="default" w:ascii="Times New Roman" w:hAnsi="Times New Roman" w:eastAsia="宋体" w:cs="Times New Roman"/>
                <w:color w:val="auto"/>
                <w:spacing w:val="3"/>
                <w:sz w:val="24"/>
                <w:szCs w:val="24"/>
              </w:rPr>
              <w:t>用</w:t>
            </w:r>
            <w:r>
              <w:rPr>
                <w:rFonts w:hint="default" w:ascii="Times New Roman" w:hAnsi="Times New Roman" w:eastAsia="宋体" w:cs="Times New Roman"/>
                <w:color w:val="auto"/>
                <w:spacing w:val="2"/>
                <w:sz w:val="24"/>
                <w:szCs w:val="24"/>
              </w:rPr>
              <w:t>雨污分流排水体制，对雨水和污水分别进行收集，雨水经院内道路和雨水口收集排入市政雨水管网；室内污</w:t>
            </w:r>
            <w:r>
              <w:rPr>
                <w:rFonts w:hint="default" w:ascii="Times New Roman" w:hAnsi="Times New Roman" w:eastAsia="宋体" w:cs="Times New Roman"/>
                <w:color w:val="auto"/>
                <w:spacing w:val="1"/>
                <w:sz w:val="24"/>
                <w:szCs w:val="24"/>
              </w:rPr>
              <w:t>水尽可能采用重力流方式进行排放，对地下室等不能采用重力流方</w:t>
            </w:r>
            <w:r>
              <w:rPr>
                <w:rFonts w:hint="default" w:ascii="Times New Roman" w:hAnsi="Times New Roman" w:eastAsia="宋体" w:cs="Times New Roman"/>
                <w:color w:val="auto"/>
                <w:sz w:val="24"/>
                <w:szCs w:val="24"/>
              </w:rPr>
              <w:t>式排出的污水，</w:t>
            </w:r>
            <w:r>
              <w:rPr>
                <w:rFonts w:hint="default" w:ascii="Times New Roman" w:hAnsi="Times New Roman" w:eastAsia="宋体" w:cs="Times New Roman"/>
                <w:color w:val="auto"/>
                <w:spacing w:val="4"/>
                <w:sz w:val="24"/>
                <w:szCs w:val="24"/>
              </w:rPr>
              <w:t>设置污</w:t>
            </w:r>
            <w:r>
              <w:rPr>
                <w:rFonts w:hint="default" w:ascii="Times New Roman" w:hAnsi="Times New Roman" w:eastAsia="宋体" w:cs="Times New Roman"/>
                <w:color w:val="auto"/>
                <w:spacing w:val="2"/>
                <w:sz w:val="24"/>
                <w:szCs w:val="24"/>
              </w:rPr>
              <w:t>水泵加压排出。本项目</w:t>
            </w:r>
            <w:r>
              <w:rPr>
                <w:rFonts w:hint="default" w:ascii="Times New Roman" w:hAnsi="Times New Roman" w:eastAsia="宋体" w:cs="Times New Roman"/>
                <w:color w:val="auto"/>
                <w:spacing w:val="2"/>
                <w:sz w:val="24"/>
                <w:szCs w:val="24"/>
                <w:lang w:val="en-US" w:eastAsia="zh-CN"/>
              </w:rPr>
              <w:t>运营期废水</w:t>
            </w:r>
            <w:r>
              <w:rPr>
                <w:rFonts w:hint="default" w:ascii="Times New Roman" w:hAnsi="Times New Roman" w:eastAsia="宋体" w:cs="Times New Roman"/>
                <w:color w:val="auto"/>
                <w:spacing w:val="0"/>
                <w:kern w:val="0"/>
                <w:position w:val="0"/>
                <w:sz w:val="24"/>
                <w:szCs w:val="24"/>
                <w:lang w:val="en-US" w:eastAsia="zh-CN"/>
              </w:rPr>
              <w:t>普通医疗废水、化验室废水、传染病区废水、食堂废水。</w:t>
            </w:r>
          </w:p>
          <w:p>
            <w:pPr>
              <w:keepNext/>
              <w:keepLines w:val="0"/>
              <w:pageBreakBefore w:val="0"/>
              <w:widowControl w:val="0"/>
              <w:tabs>
                <w:tab w:val="left" w:pos="163"/>
              </w:tabs>
              <w:kinsoku/>
              <w:wordWrap/>
              <w:overflowPunct/>
              <w:topLinePunct w:val="0"/>
              <w:autoSpaceDE/>
              <w:autoSpaceDN/>
              <w:bidi w:val="0"/>
              <w:adjustRightInd/>
              <w:snapToGrid/>
              <w:spacing w:after="0" w:line="360" w:lineRule="auto"/>
              <w:ind w:right="0" w:firstLine="480" w:firstLineChars="200"/>
              <w:jc w:val="both"/>
              <w:textAlignment w:val="auto"/>
              <w:rPr>
                <w:rFonts w:hint="default" w:ascii="Times New Roman" w:hAnsi="Times New Roman" w:eastAsia="宋体" w:cs="Times New Roman"/>
                <w:color w:val="auto"/>
                <w:spacing w:val="0"/>
                <w:position w:val="0"/>
                <w:sz w:val="24"/>
                <w:szCs w:val="24"/>
              </w:rPr>
            </w:pPr>
            <w:r>
              <w:rPr>
                <w:rFonts w:hint="default" w:ascii="Times New Roman" w:hAnsi="Times New Roman" w:eastAsia="宋体" w:cs="Times New Roman"/>
                <w:color w:val="auto"/>
                <w:spacing w:val="0"/>
                <w:position w:val="0"/>
                <w:sz w:val="24"/>
                <w:szCs w:val="24"/>
                <w:lang w:val="en-US" w:eastAsia="zh-CN"/>
              </w:rPr>
              <w:t>1）</w:t>
            </w:r>
            <w:r>
              <w:rPr>
                <w:rFonts w:hint="default" w:ascii="Times New Roman" w:hAnsi="Times New Roman" w:eastAsia="宋体" w:cs="Times New Roman"/>
                <w:color w:val="auto"/>
                <w:spacing w:val="0"/>
                <w:kern w:val="0"/>
                <w:position w:val="0"/>
                <w:sz w:val="24"/>
                <w:szCs w:val="24"/>
                <w:lang w:val="en-US" w:eastAsia="zh-CN"/>
              </w:rPr>
              <w:t>普通医疗废水</w:t>
            </w:r>
            <w:r>
              <w:rPr>
                <w:rFonts w:hint="default" w:ascii="Times New Roman" w:hAnsi="Times New Roman" w:eastAsia="宋体" w:cs="Times New Roman"/>
                <w:color w:val="auto"/>
                <w:spacing w:val="0"/>
                <w:position w:val="0"/>
                <w:sz w:val="24"/>
                <w:szCs w:val="24"/>
              </w:rPr>
              <w:t>：</w:t>
            </w:r>
            <w:r>
              <w:rPr>
                <w:rFonts w:hint="default" w:ascii="Times New Roman" w:hAnsi="Times New Roman" w:eastAsia="宋体" w:cs="Times New Roman"/>
                <w:color w:val="auto"/>
                <w:spacing w:val="0"/>
                <w:kern w:val="0"/>
                <w:position w:val="0"/>
                <w:sz w:val="24"/>
                <w:szCs w:val="24"/>
                <w:lang w:val="en-US" w:eastAsia="zh-CN"/>
              </w:rPr>
              <w:t>普通医疗废水包括普通住院病房废水、</w:t>
            </w:r>
            <w:r>
              <w:rPr>
                <w:rFonts w:hint="default" w:ascii="Times New Roman" w:hAnsi="Times New Roman" w:eastAsia="宋体" w:cs="Times New Roman"/>
                <w:color w:val="auto"/>
                <w:spacing w:val="0"/>
                <w:position w:val="0"/>
                <w:sz w:val="24"/>
                <w:szCs w:val="24"/>
                <w:lang w:val="en-US" w:eastAsia="zh-CN"/>
              </w:rPr>
              <w:t>普通</w:t>
            </w:r>
            <w:r>
              <w:rPr>
                <w:rFonts w:hint="default" w:ascii="Times New Roman" w:hAnsi="Times New Roman" w:eastAsia="宋体" w:cs="Times New Roman"/>
                <w:color w:val="auto"/>
                <w:spacing w:val="0"/>
                <w:position w:val="0"/>
                <w:sz w:val="24"/>
                <w:szCs w:val="24"/>
              </w:rPr>
              <w:t>门诊病人</w:t>
            </w:r>
            <w:r>
              <w:rPr>
                <w:rFonts w:hint="default" w:ascii="Times New Roman" w:hAnsi="Times New Roman" w:eastAsia="宋体" w:cs="Times New Roman"/>
                <w:color w:val="auto"/>
                <w:spacing w:val="0"/>
                <w:kern w:val="0"/>
                <w:position w:val="0"/>
                <w:sz w:val="24"/>
                <w:szCs w:val="24"/>
                <w:lang w:val="en-US" w:eastAsia="zh-CN"/>
              </w:rPr>
              <w:t>废水</w:t>
            </w:r>
            <w:r>
              <w:rPr>
                <w:rFonts w:hint="default" w:ascii="Times New Roman" w:hAnsi="Times New Roman" w:eastAsia="宋体" w:cs="Times New Roman"/>
                <w:color w:val="auto"/>
                <w:spacing w:val="0"/>
                <w:position w:val="0"/>
                <w:sz w:val="24"/>
                <w:szCs w:val="24"/>
                <w:lang w:val="en-US" w:eastAsia="zh-CN"/>
              </w:rPr>
              <w:t>、医护人员</w:t>
            </w:r>
            <w:r>
              <w:rPr>
                <w:rFonts w:hint="default" w:ascii="Times New Roman" w:hAnsi="Times New Roman" w:eastAsia="宋体" w:cs="Times New Roman"/>
                <w:color w:val="auto"/>
                <w:spacing w:val="0"/>
                <w:kern w:val="0"/>
                <w:position w:val="0"/>
                <w:sz w:val="24"/>
                <w:szCs w:val="24"/>
                <w:lang w:val="en-US" w:eastAsia="zh-CN"/>
              </w:rPr>
              <w:t>废水</w:t>
            </w:r>
            <w:r>
              <w:rPr>
                <w:rFonts w:hint="default" w:ascii="Times New Roman" w:hAnsi="Times New Roman" w:eastAsia="宋体" w:cs="Times New Roman"/>
                <w:color w:val="auto"/>
                <w:spacing w:val="0"/>
                <w:position w:val="0"/>
                <w:sz w:val="24"/>
                <w:szCs w:val="24"/>
                <w:lang w:val="en-US" w:eastAsia="zh-CN"/>
              </w:rPr>
              <w:t>、手术</w:t>
            </w:r>
            <w:r>
              <w:rPr>
                <w:rFonts w:hint="default" w:ascii="Times New Roman" w:hAnsi="Times New Roman" w:eastAsia="宋体" w:cs="Times New Roman"/>
                <w:color w:val="auto"/>
                <w:spacing w:val="0"/>
                <w:kern w:val="0"/>
                <w:position w:val="0"/>
                <w:sz w:val="24"/>
                <w:szCs w:val="24"/>
                <w:lang w:val="en-US" w:eastAsia="zh-CN"/>
              </w:rPr>
              <w:t>废水</w:t>
            </w:r>
            <w:r>
              <w:rPr>
                <w:rFonts w:hint="default" w:ascii="Times New Roman" w:hAnsi="Times New Roman" w:eastAsia="宋体" w:cs="Times New Roman"/>
                <w:color w:val="auto"/>
                <w:spacing w:val="0"/>
                <w:position w:val="0"/>
                <w:sz w:val="24"/>
                <w:szCs w:val="24"/>
                <w:lang w:val="en-US" w:eastAsia="zh-CN"/>
              </w:rPr>
              <w:t>、保洁</w:t>
            </w:r>
            <w:r>
              <w:rPr>
                <w:rFonts w:hint="default" w:ascii="Times New Roman" w:hAnsi="Times New Roman" w:eastAsia="宋体" w:cs="Times New Roman"/>
                <w:color w:val="auto"/>
                <w:spacing w:val="0"/>
                <w:kern w:val="0"/>
                <w:position w:val="0"/>
                <w:sz w:val="24"/>
                <w:szCs w:val="24"/>
                <w:lang w:val="en-US" w:eastAsia="zh-CN"/>
              </w:rPr>
              <w:t>废水、</w:t>
            </w:r>
            <w:r>
              <w:rPr>
                <w:rFonts w:hint="default" w:ascii="Times New Roman" w:hAnsi="Times New Roman" w:eastAsia="宋体" w:cs="Times New Roman"/>
                <w:color w:val="auto"/>
                <w:spacing w:val="0"/>
                <w:position w:val="0"/>
                <w:sz w:val="24"/>
                <w:szCs w:val="24"/>
              </w:rPr>
              <w:t>中药煎</w:t>
            </w:r>
            <w:r>
              <w:rPr>
                <w:rFonts w:hint="default" w:ascii="Times New Roman" w:hAnsi="Times New Roman" w:eastAsia="宋体" w:cs="Times New Roman"/>
                <w:color w:val="auto"/>
                <w:spacing w:val="0"/>
                <w:position w:val="0"/>
                <w:sz w:val="24"/>
                <w:szCs w:val="24"/>
                <w:lang w:val="en-US" w:eastAsia="zh-CN"/>
              </w:rPr>
              <w:t>药房</w:t>
            </w:r>
            <w:r>
              <w:rPr>
                <w:rFonts w:hint="default" w:ascii="Times New Roman" w:hAnsi="Times New Roman" w:eastAsia="宋体" w:cs="Times New Roman"/>
                <w:color w:val="auto"/>
                <w:sz w:val="24"/>
              </w:rPr>
              <w:t>污水</w:t>
            </w:r>
            <w:r>
              <w:rPr>
                <w:rFonts w:hint="default" w:ascii="Times New Roman" w:hAnsi="Times New Roman" w:eastAsia="宋体" w:cs="Times New Roman"/>
                <w:color w:val="auto"/>
                <w:spacing w:val="0"/>
                <w:position w:val="0"/>
                <w:sz w:val="24"/>
                <w:szCs w:val="24"/>
                <w:lang w:val="en-US" w:eastAsia="zh-CN"/>
              </w:rPr>
              <w:t>，</w:t>
            </w:r>
            <w:r>
              <w:rPr>
                <w:rFonts w:hint="default" w:ascii="Times New Roman" w:hAnsi="Times New Roman" w:eastAsia="宋体" w:cs="Times New Roman"/>
                <w:color w:val="auto"/>
                <w:spacing w:val="0"/>
                <w:kern w:val="0"/>
                <w:position w:val="0"/>
                <w:sz w:val="24"/>
                <w:szCs w:val="24"/>
                <w:lang w:val="en-US" w:eastAsia="zh-CN"/>
              </w:rPr>
              <w:t>普通医疗废水产生总量为268.7</w:t>
            </w:r>
            <w:r>
              <w:rPr>
                <w:rFonts w:hint="default" w:ascii="Times New Roman" w:hAnsi="Times New Roman" w:eastAsia="宋体" w:cs="Times New Roman"/>
                <w:color w:val="auto"/>
                <w:spacing w:val="0"/>
                <w:position w:val="0"/>
                <w:sz w:val="24"/>
                <w:szCs w:val="24"/>
              </w:rPr>
              <w:t>m</w:t>
            </w:r>
            <w:r>
              <w:rPr>
                <w:rFonts w:hint="default" w:ascii="Times New Roman" w:hAnsi="Times New Roman" w:eastAsia="宋体" w:cs="Times New Roman"/>
                <w:color w:val="auto"/>
                <w:spacing w:val="0"/>
                <w:position w:val="0"/>
                <w:sz w:val="24"/>
                <w:szCs w:val="24"/>
                <w:vertAlign w:val="superscript"/>
              </w:rPr>
              <w:t>3</w:t>
            </w:r>
            <w:r>
              <w:rPr>
                <w:rFonts w:hint="default" w:ascii="Times New Roman" w:hAnsi="Times New Roman" w:eastAsia="宋体" w:cs="Times New Roman"/>
                <w:color w:val="auto"/>
                <w:spacing w:val="0"/>
                <w:position w:val="0"/>
                <w:sz w:val="24"/>
                <w:szCs w:val="24"/>
              </w:rPr>
              <w:t>/d，</w:t>
            </w:r>
            <w:r>
              <w:rPr>
                <w:rFonts w:hint="default" w:ascii="Times New Roman" w:hAnsi="Times New Roman" w:eastAsia="宋体" w:cs="Times New Roman"/>
                <w:color w:val="auto"/>
                <w:spacing w:val="0"/>
                <w:position w:val="0"/>
                <w:sz w:val="24"/>
                <w:szCs w:val="24"/>
                <w:lang w:val="en-US" w:eastAsia="zh-CN"/>
              </w:rPr>
              <w:t>医疗废水水质参照《医院污水处理工程技术规范》（HJ 2029-2013）中“表1污染物浓度平均值”，即COD</w:t>
            </w:r>
            <w:r>
              <w:rPr>
                <w:rFonts w:hint="default" w:ascii="Times New Roman" w:hAnsi="Times New Roman" w:eastAsia="宋体" w:cs="Times New Roman"/>
                <w:color w:val="auto"/>
                <w:spacing w:val="0"/>
                <w:position w:val="0"/>
                <w:sz w:val="24"/>
                <w:szCs w:val="24"/>
                <w:vertAlign w:val="subscript"/>
                <w:lang w:val="en-US" w:eastAsia="zh-CN"/>
              </w:rPr>
              <w:t>Cr</w:t>
            </w:r>
            <w:r>
              <w:rPr>
                <w:rFonts w:hint="default" w:ascii="Times New Roman" w:hAnsi="Times New Roman" w:eastAsia="宋体" w:cs="Times New Roman"/>
                <w:color w:val="auto"/>
                <w:spacing w:val="0"/>
                <w:position w:val="0"/>
                <w:sz w:val="24"/>
                <w:szCs w:val="24"/>
                <w:lang w:val="en-US" w:eastAsia="zh-CN"/>
              </w:rPr>
              <w:t>：250mg/L，BOD</w:t>
            </w:r>
            <w:r>
              <w:rPr>
                <w:rFonts w:hint="default" w:ascii="Times New Roman" w:hAnsi="Times New Roman" w:eastAsia="宋体" w:cs="Times New Roman"/>
                <w:color w:val="auto"/>
                <w:spacing w:val="0"/>
                <w:position w:val="0"/>
                <w:sz w:val="24"/>
                <w:szCs w:val="24"/>
                <w:vertAlign w:val="subscript"/>
                <w:lang w:val="en-US" w:eastAsia="zh-CN"/>
              </w:rPr>
              <w:t>5</w:t>
            </w:r>
            <w:r>
              <w:rPr>
                <w:rFonts w:hint="default" w:ascii="Times New Roman" w:hAnsi="Times New Roman" w:eastAsia="宋体" w:cs="Times New Roman"/>
                <w:color w:val="auto"/>
                <w:spacing w:val="0"/>
                <w:position w:val="0"/>
                <w:sz w:val="24"/>
                <w:szCs w:val="24"/>
                <w:lang w:val="en-US" w:eastAsia="zh-CN"/>
              </w:rPr>
              <w:t>：</w:t>
            </w:r>
            <w:r>
              <w:rPr>
                <w:rFonts w:hint="default" w:ascii="Times New Roman" w:hAnsi="Times New Roman" w:eastAsia="宋体" w:cs="Times New Roman"/>
                <w:color w:val="auto"/>
                <w:spacing w:val="0"/>
                <w:position w:val="0"/>
                <w:sz w:val="24"/>
                <w:szCs w:val="24"/>
                <w:vertAlign w:val="baseline"/>
                <w:lang w:val="en-US" w:eastAsia="zh-CN"/>
              </w:rPr>
              <w:t>100</w:t>
            </w:r>
            <w:r>
              <w:rPr>
                <w:rFonts w:hint="default" w:ascii="Times New Roman" w:hAnsi="Times New Roman" w:eastAsia="宋体" w:cs="Times New Roman"/>
                <w:color w:val="auto"/>
                <w:spacing w:val="0"/>
                <w:position w:val="0"/>
                <w:sz w:val="24"/>
                <w:szCs w:val="24"/>
                <w:lang w:val="en-US" w:eastAsia="zh-CN"/>
              </w:rPr>
              <w:t>mg/L，SS：80mg/L，NH</w:t>
            </w:r>
            <w:r>
              <w:rPr>
                <w:rFonts w:hint="default" w:ascii="Times New Roman" w:hAnsi="Times New Roman" w:eastAsia="宋体" w:cs="Times New Roman"/>
                <w:color w:val="auto"/>
                <w:spacing w:val="0"/>
                <w:position w:val="0"/>
                <w:sz w:val="24"/>
                <w:szCs w:val="24"/>
                <w:vertAlign w:val="subscript"/>
                <w:lang w:val="en-US" w:eastAsia="zh-CN"/>
              </w:rPr>
              <w:t>3</w:t>
            </w:r>
            <w:r>
              <w:rPr>
                <w:rFonts w:hint="default" w:ascii="Times New Roman" w:hAnsi="Times New Roman" w:eastAsia="宋体" w:cs="Times New Roman"/>
                <w:color w:val="auto"/>
                <w:spacing w:val="0"/>
                <w:position w:val="0"/>
                <w:sz w:val="24"/>
                <w:szCs w:val="24"/>
                <w:lang w:val="en-US" w:eastAsia="zh-CN"/>
              </w:rPr>
              <w:t>-N：30mg/L，粪大肠杆菌：1.6×10</w:t>
            </w:r>
            <w:r>
              <w:rPr>
                <w:rFonts w:hint="default" w:ascii="Times New Roman" w:hAnsi="Times New Roman" w:eastAsia="宋体" w:cs="Times New Roman"/>
                <w:color w:val="auto"/>
                <w:spacing w:val="0"/>
                <w:position w:val="0"/>
                <w:sz w:val="24"/>
                <w:szCs w:val="24"/>
                <w:vertAlign w:val="superscript"/>
                <w:lang w:val="en-US" w:eastAsia="zh-CN"/>
              </w:rPr>
              <w:t>8</w:t>
            </w:r>
            <w:r>
              <w:rPr>
                <w:rFonts w:hint="default" w:ascii="Times New Roman" w:hAnsi="Times New Roman" w:eastAsia="宋体" w:cs="Times New Roman"/>
                <w:color w:val="auto"/>
                <w:spacing w:val="0"/>
                <w:position w:val="0"/>
                <w:sz w:val="24"/>
                <w:szCs w:val="24"/>
                <w:lang w:val="en-US" w:eastAsia="zh-CN"/>
              </w:rPr>
              <w:t>个/L。</w:t>
            </w:r>
            <w:r>
              <w:rPr>
                <w:rFonts w:hint="default" w:ascii="Times New Roman" w:hAnsi="Times New Roman" w:eastAsia="宋体" w:cs="Times New Roman"/>
                <w:color w:val="auto"/>
                <w:spacing w:val="0"/>
                <w:kern w:val="0"/>
                <w:position w:val="0"/>
                <w:sz w:val="24"/>
                <w:szCs w:val="24"/>
                <w:lang w:val="en-US" w:eastAsia="zh-CN"/>
              </w:rPr>
              <w:t>普通医疗废水</w:t>
            </w:r>
            <w:r>
              <w:rPr>
                <w:rFonts w:hint="default" w:ascii="Times New Roman" w:hAnsi="Times New Roman" w:eastAsia="宋体" w:cs="Times New Roman"/>
                <w:color w:val="auto"/>
                <w:spacing w:val="0"/>
                <w:position w:val="0"/>
                <w:sz w:val="24"/>
                <w:szCs w:val="24"/>
                <w:lang w:val="en-US" w:eastAsia="zh-CN"/>
              </w:rPr>
              <w:t>经污水管道收集直接排至自建污水处理站处理达标进入市政污水管网后排入桔山污水处理厂</w:t>
            </w:r>
            <w:r>
              <w:rPr>
                <w:rFonts w:hint="default" w:ascii="Times New Roman" w:hAnsi="Times New Roman" w:eastAsia="宋体" w:cs="Times New Roman"/>
                <w:color w:val="auto"/>
                <w:spacing w:val="0"/>
                <w:position w:val="0"/>
                <w:sz w:val="24"/>
                <w:szCs w:val="24"/>
              </w:rPr>
              <w:t>。</w:t>
            </w:r>
          </w:p>
          <w:p>
            <w:pPr>
              <w:keepNext/>
              <w:keepLines w:val="0"/>
              <w:pageBreakBefore w:val="0"/>
              <w:widowControl w:val="0"/>
              <w:kinsoku/>
              <w:wordWrap/>
              <w:overflowPunct/>
              <w:topLinePunct w:val="0"/>
              <w:autoSpaceDE/>
              <w:autoSpaceDN/>
              <w:bidi w:val="0"/>
              <w:adjustRightInd/>
              <w:snapToGrid/>
              <w:spacing w:after="60" w:line="360" w:lineRule="auto"/>
              <w:ind w:firstLine="480" w:firstLineChars="200"/>
              <w:jc w:val="both"/>
              <w:textAlignment w:val="auto"/>
              <w:rPr>
                <w:rFonts w:hint="default" w:ascii="Times New Roman" w:hAnsi="Times New Roman" w:cs="Times New Roman"/>
                <w:color w:val="auto"/>
                <w:sz w:val="24"/>
                <w:szCs w:val="24"/>
              </w:rPr>
            </w:pPr>
            <w:r>
              <w:rPr>
                <w:rFonts w:hint="default" w:ascii="Times New Roman" w:hAnsi="Times New Roman" w:eastAsia="宋体" w:cs="Times New Roman"/>
                <w:color w:val="auto"/>
                <w:spacing w:val="0"/>
                <w:position w:val="0"/>
                <w:sz w:val="24"/>
                <w:szCs w:val="24"/>
                <w:lang w:val="en-US" w:eastAsia="zh-CN"/>
              </w:rPr>
              <w:t>2）</w:t>
            </w:r>
            <w:r>
              <w:rPr>
                <w:rFonts w:hint="default" w:ascii="Times New Roman" w:hAnsi="Times New Roman" w:eastAsia="宋体" w:cs="Times New Roman"/>
                <w:color w:val="auto"/>
                <w:spacing w:val="0"/>
                <w:position w:val="0"/>
                <w:sz w:val="24"/>
                <w:szCs w:val="24"/>
              </w:rPr>
              <w:t>化验室</w:t>
            </w:r>
            <w:r>
              <w:rPr>
                <w:rFonts w:hint="default" w:ascii="Times New Roman" w:hAnsi="Times New Roman" w:eastAsia="宋体" w:cs="Times New Roman"/>
                <w:color w:val="auto"/>
                <w:spacing w:val="0"/>
                <w:position w:val="0"/>
                <w:sz w:val="24"/>
                <w:szCs w:val="24"/>
                <w:lang w:val="en-US" w:eastAsia="zh-CN"/>
              </w:rPr>
              <w:t>废水</w:t>
            </w:r>
            <w:r>
              <w:rPr>
                <w:rFonts w:hint="default" w:ascii="Times New Roman" w:hAnsi="Times New Roman" w:eastAsia="宋体" w:cs="Times New Roman"/>
                <w:color w:val="auto"/>
                <w:spacing w:val="0"/>
                <w:position w:val="0"/>
                <w:sz w:val="24"/>
                <w:szCs w:val="24"/>
              </w:rPr>
              <w:t>：主要为化验室内设备清洗</w:t>
            </w:r>
            <w:r>
              <w:rPr>
                <w:rFonts w:hint="default" w:ascii="Times New Roman" w:hAnsi="Times New Roman" w:eastAsia="宋体" w:cs="Times New Roman"/>
                <w:color w:val="auto"/>
                <w:spacing w:val="0"/>
                <w:position w:val="0"/>
                <w:sz w:val="24"/>
                <w:szCs w:val="24"/>
                <w:lang w:val="en-US" w:eastAsia="zh-CN"/>
              </w:rPr>
              <w:t>废</w:t>
            </w:r>
            <w:r>
              <w:rPr>
                <w:rFonts w:hint="default" w:ascii="Times New Roman" w:hAnsi="Times New Roman" w:eastAsia="宋体" w:cs="Times New Roman"/>
                <w:color w:val="auto"/>
                <w:spacing w:val="0"/>
                <w:position w:val="0"/>
                <w:sz w:val="24"/>
                <w:szCs w:val="24"/>
              </w:rPr>
              <w:t>水，废水产生量约为</w:t>
            </w:r>
            <w:r>
              <w:rPr>
                <w:rFonts w:hint="default" w:ascii="Times New Roman" w:hAnsi="Times New Roman" w:eastAsia="宋体" w:cs="Times New Roman"/>
                <w:color w:val="auto"/>
                <w:spacing w:val="0"/>
                <w:position w:val="0"/>
                <w:sz w:val="24"/>
                <w:szCs w:val="24"/>
                <w:lang w:val="en-US" w:eastAsia="zh-CN"/>
              </w:rPr>
              <w:t>1.6</w:t>
            </w:r>
            <w:r>
              <w:rPr>
                <w:rFonts w:hint="default" w:ascii="Times New Roman" w:hAnsi="Times New Roman" w:eastAsia="Times New Roman" w:cs="Times New Roman"/>
                <w:color w:val="auto"/>
                <w:spacing w:val="0"/>
                <w:position w:val="0"/>
                <w:sz w:val="24"/>
                <w:szCs w:val="24"/>
              </w:rPr>
              <w:t>m</w:t>
            </w:r>
            <w:r>
              <w:rPr>
                <w:rFonts w:hint="default" w:ascii="Times New Roman" w:hAnsi="Times New Roman" w:eastAsia="宋体" w:cs="Times New Roman"/>
                <w:color w:val="auto"/>
                <w:spacing w:val="0"/>
                <w:position w:val="0"/>
                <w:sz w:val="24"/>
                <w:szCs w:val="24"/>
                <w:vertAlign w:val="superscript"/>
                <w:lang w:val="en-US" w:eastAsia="zh-CN"/>
              </w:rPr>
              <w:t>3</w:t>
            </w:r>
            <w:r>
              <w:rPr>
                <w:rFonts w:hint="default" w:ascii="Times New Roman" w:hAnsi="Times New Roman" w:eastAsia="Times New Roman" w:cs="Times New Roman"/>
                <w:color w:val="auto"/>
                <w:spacing w:val="0"/>
                <w:position w:val="0"/>
                <w:sz w:val="24"/>
                <w:szCs w:val="24"/>
              </w:rPr>
              <w:t>/d</w:t>
            </w:r>
            <w:r>
              <w:rPr>
                <w:rFonts w:hint="default" w:ascii="Times New Roman" w:hAnsi="Times New Roman" w:eastAsia="宋体" w:cs="Times New Roman"/>
                <w:color w:val="auto"/>
                <w:spacing w:val="0"/>
                <w:position w:val="0"/>
                <w:sz w:val="24"/>
                <w:szCs w:val="24"/>
              </w:rPr>
              <w:t>。由于可能沾染酸、碱等化学试剂，化验室</w:t>
            </w:r>
            <w:r>
              <w:rPr>
                <w:rFonts w:hint="default" w:ascii="Times New Roman" w:hAnsi="Times New Roman" w:eastAsia="宋体" w:cs="Times New Roman"/>
                <w:color w:val="auto"/>
                <w:spacing w:val="0"/>
                <w:position w:val="0"/>
                <w:sz w:val="24"/>
                <w:szCs w:val="24"/>
                <w:lang w:val="en-US" w:eastAsia="zh-CN"/>
              </w:rPr>
              <w:t>废水</w:t>
            </w:r>
            <w:r>
              <w:rPr>
                <w:rFonts w:hint="default" w:ascii="Times New Roman" w:hAnsi="Times New Roman" w:eastAsia="宋体" w:cs="Times New Roman"/>
                <w:color w:val="auto"/>
                <w:spacing w:val="0"/>
                <w:position w:val="0"/>
                <w:sz w:val="24"/>
                <w:szCs w:val="24"/>
              </w:rPr>
              <w:t>单独收集，化验室废水经酸碱中和</w:t>
            </w:r>
            <w:r>
              <w:rPr>
                <w:rFonts w:hint="default" w:ascii="Times New Roman" w:hAnsi="Times New Roman" w:eastAsia="Times New Roman" w:cs="Times New Roman"/>
                <w:color w:val="auto"/>
                <w:spacing w:val="0"/>
                <w:position w:val="0"/>
                <w:sz w:val="24"/>
                <w:szCs w:val="24"/>
              </w:rPr>
              <w:t>+</w:t>
            </w:r>
            <w:r>
              <w:rPr>
                <w:rFonts w:hint="default" w:ascii="Times New Roman" w:hAnsi="Times New Roman" w:eastAsia="宋体" w:cs="Times New Roman"/>
                <w:color w:val="auto"/>
                <w:spacing w:val="0"/>
                <w:position w:val="0"/>
                <w:sz w:val="24"/>
                <w:szCs w:val="24"/>
              </w:rPr>
              <w:t>混凝沉淀预处理后再进入项目自建污</w:t>
            </w:r>
            <w:r>
              <w:rPr>
                <w:rFonts w:hint="default" w:ascii="Times New Roman" w:hAnsi="Times New Roman" w:eastAsia="宋体" w:cs="Times New Roman"/>
                <w:color w:val="auto"/>
                <w:spacing w:val="0"/>
                <w:position w:val="0"/>
                <w:sz w:val="24"/>
                <w:szCs w:val="24"/>
                <w:lang w:val="en-US" w:eastAsia="zh-CN"/>
              </w:rPr>
              <w:t>水</w:t>
            </w:r>
            <w:r>
              <w:rPr>
                <w:rFonts w:hint="default" w:ascii="Times New Roman" w:hAnsi="Times New Roman" w:eastAsia="宋体" w:cs="Times New Roman"/>
                <w:color w:val="auto"/>
                <w:spacing w:val="0"/>
                <w:position w:val="0"/>
                <w:sz w:val="24"/>
                <w:szCs w:val="24"/>
              </w:rPr>
              <w:t>处理站处理后排入市政污水管网</w:t>
            </w:r>
            <w:r>
              <w:rPr>
                <w:rFonts w:hint="default" w:ascii="Times New Roman" w:hAnsi="Times New Roman" w:eastAsia="宋体" w:cs="Times New Roman"/>
                <w:color w:val="auto"/>
                <w:spacing w:val="0"/>
                <w:position w:val="0"/>
                <w:sz w:val="24"/>
                <w:szCs w:val="24"/>
                <w:lang w:val="en-US" w:eastAsia="zh-CN"/>
              </w:rPr>
              <w:t>，不得将化验室废水随意排入下水道。</w:t>
            </w:r>
          </w:p>
          <w:p>
            <w:pPr>
              <w:keepNext/>
              <w:keepLines w:val="0"/>
              <w:pageBreakBefore w:val="0"/>
              <w:widowControl w:val="0"/>
              <w:tabs>
                <w:tab w:val="left" w:pos="163"/>
              </w:tabs>
              <w:kinsoku/>
              <w:wordWrap/>
              <w:overflowPunct/>
              <w:topLinePunct w:val="0"/>
              <w:autoSpaceDE/>
              <w:autoSpaceDN/>
              <w:bidi w:val="0"/>
              <w:adjustRightInd/>
              <w:snapToGrid/>
              <w:spacing w:after="60" w:line="360" w:lineRule="auto"/>
              <w:ind w:left="0" w:right="0" w:firstLine="483"/>
              <w:textAlignment w:val="auto"/>
              <w:rPr>
                <w:rFonts w:hint="default" w:ascii="Times New Roman" w:hAnsi="Times New Roman" w:eastAsia="宋体" w:cs="Times New Roman"/>
                <w:color w:val="auto"/>
                <w:spacing w:val="0"/>
                <w:position w:val="0"/>
                <w:sz w:val="24"/>
                <w:szCs w:val="24"/>
                <w:lang w:val="en-US" w:eastAsia="zh-CN"/>
              </w:rPr>
            </w:pPr>
            <w:r>
              <w:rPr>
                <w:rFonts w:hint="default" w:ascii="Times New Roman" w:hAnsi="Times New Roman" w:eastAsia="宋体" w:cs="Times New Roman"/>
                <w:color w:val="auto"/>
                <w:spacing w:val="0"/>
                <w:position w:val="0"/>
                <w:sz w:val="24"/>
                <w:szCs w:val="24"/>
                <w:lang w:val="en-US" w:eastAsia="zh-CN"/>
              </w:rPr>
              <w:t>3）传染病区废水：传染病区废水包括传染病区</w:t>
            </w:r>
            <w:r>
              <w:rPr>
                <w:rFonts w:hint="default" w:ascii="Times New Roman" w:hAnsi="Times New Roman" w:eastAsia="宋体" w:cs="Times New Roman"/>
                <w:color w:val="auto"/>
                <w:spacing w:val="0"/>
                <w:position w:val="0"/>
                <w:sz w:val="24"/>
                <w:szCs w:val="24"/>
              </w:rPr>
              <w:t>门诊</w:t>
            </w:r>
            <w:r>
              <w:rPr>
                <w:rFonts w:hint="default" w:ascii="Times New Roman" w:hAnsi="Times New Roman" w:eastAsia="宋体" w:cs="Times New Roman"/>
                <w:color w:val="auto"/>
                <w:spacing w:val="0"/>
                <w:position w:val="0"/>
                <w:sz w:val="24"/>
                <w:szCs w:val="24"/>
                <w:lang w:val="en-US" w:eastAsia="zh-CN"/>
              </w:rPr>
              <w:t>就诊病人废水、手术废水、病床废水、保洁废水</w:t>
            </w:r>
            <w:r>
              <w:rPr>
                <w:rFonts w:hint="default" w:ascii="Times New Roman" w:hAnsi="Times New Roman" w:eastAsia="宋体" w:cs="Times New Roman"/>
                <w:color w:val="auto"/>
                <w:spacing w:val="0"/>
                <w:position w:val="0"/>
                <w:sz w:val="24"/>
                <w:szCs w:val="24"/>
              </w:rPr>
              <w:t>，</w:t>
            </w:r>
            <w:r>
              <w:rPr>
                <w:rFonts w:hint="default" w:ascii="Times New Roman" w:hAnsi="Times New Roman" w:eastAsia="宋体" w:cs="Times New Roman"/>
                <w:color w:val="auto"/>
                <w:spacing w:val="0"/>
                <w:position w:val="0"/>
                <w:sz w:val="24"/>
                <w:szCs w:val="24"/>
                <w:lang w:val="en-US" w:eastAsia="zh-CN"/>
              </w:rPr>
              <w:t>传染病区废水总</w:t>
            </w:r>
            <w:r>
              <w:rPr>
                <w:rFonts w:hint="default" w:ascii="Times New Roman" w:hAnsi="Times New Roman" w:eastAsia="宋体" w:cs="Times New Roman"/>
                <w:color w:val="auto"/>
                <w:spacing w:val="0"/>
                <w:position w:val="0"/>
                <w:sz w:val="24"/>
                <w:szCs w:val="24"/>
              </w:rPr>
              <w:t>排水量为</w:t>
            </w:r>
            <w:r>
              <w:rPr>
                <w:rFonts w:hint="default" w:ascii="Times New Roman" w:hAnsi="Times New Roman" w:eastAsia="宋体" w:cs="Times New Roman"/>
                <w:color w:val="auto"/>
                <w:spacing w:val="0"/>
                <w:position w:val="0"/>
                <w:sz w:val="24"/>
                <w:szCs w:val="24"/>
                <w:lang w:val="en-US" w:eastAsia="zh-CN"/>
              </w:rPr>
              <w:t>39.9</w:t>
            </w:r>
            <w:r>
              <w:rPr>
                <w:rFonts w:hint="default" w:ascii="Times New Roman" w:hAnsi="Times New Roman" w:eastAsia="Times New Roman" w:cs="Times New Roman"/>
                <w:color w:val="auto"/>
                <w:spacing w:val="0"/>
                <w:position w:val="0"/>
                <w:sz w:val="24"/>
                <w:szCs w:val="24"/>
              </w:rPr>
              <w:t>m</w:t>
            </w:r>
            <w:r>
              <w:rPr>
                <w:rFonts w:hint="default" w:ascii="Times New Roman" w:hAnsi="Times New Roman" w:eastAsia="Times New Roman" w:cs="Times New Roman"/>
                <w:color w:val="auto"/>
                <w:spacing w:val="0"/>
                <w:position w:val="0"/>
                <w:sz w:val="24"/>
                <w:szCs w:val="24"/>
                <w:vertAlign w:val="superscript"/>
              </w:rPr>
              <w:t>3</w:t>
            </w:r>
            <w:r>
              <w:rPr>
                <w:rFonts w:hint="default" w:ascii="Times New Roman" w:hAnsi="Times New Roman" w:eastAsia="Times New Roman" w:cs="Times New Roman"/>
                <w:color w:val="auto"/>
                <w:spacing w:val="0"/>
                <w:position w:val="0"/>
                <w:sz w:val="24"/>
                <w:szCs w:val="24"/>
              </w:rPr>
              <w:t>/d</w:t>
            </w:r>
            <w:r>
              <w:rPr>
                <w:rFonts w:hint="default" w:ascii="Times New Roman" w:hAnsi="Times New Roman" w:eastAsia="宋体" w:cs="Times New Roman"/>
                <w:color w:val="auto"/>
                <w:spacing w:val="0"/>
                <w:position w:val="0"/>
                <w:sz w:val="24"/>
                <w:szCs w:val="24"/>
                <w:lang w:eastAsia="zh-CN"/>
              </w:rPr>
              <w:t>，</w:t>
            </w:r>
            <w:r>
              <w:rPr>
                <w:rFonts w:hint="default" w:ascii="Times New Roman" w:hAnsi="Times New Roman" w:eastAsia="宋体" w:cs="Times New Roman"/>
                <w:color w:val="auto"/>
                <w:spacing w:val="0"/>
                <w:position w:val="0"/>
                <w:sz w:val="24"/>
                <w:szCs w:val="24"/>
                <w:lang w:val="en-US" w:eastAsia="zh-CN"/>
              </w:rPr>
              <w:t>污染物浓度COD</w:t>
            </w:r>
            <w:r>
              <w:rPr>
                <w:rFonts w:hint="default" w:ascii="Times New Roman" w:hAnsi="Times New Roman" w:eastAsia="宋体" w:cs="Times New Roman"/>
                <w:color w:val="auto"/>
                <w:spacing w:val="0"/>
                <w:position w:val="0"/>
                <w:sz w:val="24"/>
                <w:szCs w:val="24"/>
                <w:vertAlign w:val="subscript"/>
                <w:lang w:val="en-US" w:eastAsia="zh-CN"/>
              </w:rPr>
              <w:t>Cr</w:t>
            </w:r>
            <w:r>
              <w:rPr>
                <w:rFonts w:hint="default" w:ascii="Times New Roman" w:hAnsi="Times New Roman" w:eastAsia="宋体" w:cs="Times New Roman"/>
                <w:color w:val="auto"/>
                <w:spacing w:val="0"/>
                <w:position w:val="0"/>
                <w:sz w:val="24"/>
                <w:szCs w:val="24"/>
                <w:lang w:val="en-US" w:eastAsia="zh-CN"/>
              </w:rPr>
              <w:t>：250mg/L，BOD</w:t>
            </w:r>
            <w:r>
              <w:rPr>
                <w:rFonts w:hint="default" w:ascii="Times New Roman" w:hAnsi="Times New Roman" w:eastAsia="宋体" w:cs="Times New Roman"/>
                <w:color w:val="auto"/>
                <w:spacing w:val="0"/>
                <w:position w:val="0"/>
                <w:sz w:val="24"/>
                <w:szCs w:val="24"/>
                <w:vertAlign w:val="subscript"/>
                <w:lang w:val="en-US" w:eastAsia="zh-CN"/>
              </w:rPr>
              <w:t>5</w:t>
            </w:r>
            <w:r>
              <w:rPr>
                <w:rFonts w:hint="default" w:ascii="Times New Roman" w:hAnsi="Times New Roman" w:eastAsia="宋体" w:cs="Times New Roman"/>
                <w:color w:val="auto"/>
                <w:spacing w:val="0"/>
                <w:position w:val="0"/>
                <w:sz w:val="24"/>
                <w:szCs w:val="24"/>
                <w:vertAlign w:val="baseline"/>
                <w:lang w:val="en-US" w:eastAsia="zh-CN"/>
              </w:rPr>
              <w:t>:100</w:t>
            </w:r>
            <w:r>
              <w:rPr>
                <w:rFonts w:hint="default" w:ascii="Times New Roman" w:hAnsi="Times New Roman" w:eastAsia="宋体" w:cs="Times New Roman"/>
                <w:color w:val="auto"/>
                <w:spacing w:val="0"/>
                <w:position w:val="0"/>
                <w:sz w:val="24"/>
                <w:szCs w:val="24"/>
                <w:lang w:val="en-US" w:eastAsia="zh-CN"/>
              </w:rPr>
              <w:t>mg/L，SS：80mg/L，NH</w:t>
            </w:r>
            <w:r>
              <w:rPr>
                <w:rFonts w:hint="default" w:ascii="Times New Roman" w:hAnsi="Times New Roman" w:eastAsia="宋体" w:cs="Times New Roman"/>
                <w:color w:val="auto"/>
                <w:spacing w:val="0"/>
                <w:position w:val="0"/>
                <w:sz w:val="24"/>
                <w:szCs w:val="24"/>
                <w:vertAlign w:val="subscript"/>
                <w:lang w:val="en-US" w:eastAsia="zh-CN"/>
              </w:rPr>
              <w:t>3</w:t>
            </w:r>
            <w:r>
              <w:rPr>
                <w:rFonts w:hint="default" w:ascii="Times New Roman" w:hAnsi="Times New Roman" w:eastAsia="宋体" w:cs="Times New Roman"/>
                <w:color w:val="auto"/>
                <w:spacing w:val="0"/>
                <w:position w:val="0"/>
                <w:sz w:val="24"/>
                <w:szCs w:val="24"/>
                <w:lang w:val="en-US" w:eastAsia="zh-CN"/>
              </w:rPr>
              <w:t>-N：30mg/L，粪大肠杆菌：1.6×10</w:t>
            </w:r>
            <w:r>
              <w:rPr>
                <w:rFonts w:hint="default" w:ascii="Times New Roman" w:hAnsi="Times New Roman" w:eastAsia="宋体" w:cs="Times New Roman"/>
                <w:color w:val="auto"/>
                <w:spacing w:val="0"/>
                <w:position w:val="0"/>
                <w:sz w:val="24"/>
                <w:szCs w:val="24"/>
                <w:vertAlign w:val="superscript"/>
                <w:lang w:val="en-US" w:eastAsia="zh-CN"/>
              </w:rPr>
              <w:t>8</w:t>
            </w:r>
            <w:r>
              <w:rPr>
                <w:rFonts w:hint="default" w:ascii="Times New Roman" w:hAnsi="Times New Roman" w:eastAsia="宋体" w:cs="Times New Roman"/>
                <w:color w:val="auto"/>
                <w:spacing w:val="0"/>
                <w:position w:val="0"/>
                <w:sz w:val="24"/>
                <w:szCs w:val="24"/>
                <w:lang w:val="en-US" w:eastAsia="zh-CN"/>
              </w:rPr>
              <w:t>个/L</w:t>
            </w:r>
            <w:r>
              <w:rPr>
                <w:rFonts w:hint="default" w:ascii="Times New Roman" w:hAnsi="Times New Roman" w:eastAsia="宋体" w:cs="Times New Roman"/>
                <w:color w:val="auto"/>
                <w:spacing w:val="0"/>
                <w:position w:val="0"/>
                <w:sz w:val="24"/>
                <w:szCs w:val="24"/>
              </w:rPr>
              <w:t>，</w:t>
            </w:r>
            <w:r>
              <w:rPr>
                <w:rFonts w:hint="default" w:ascii="Times New Roman" w:hAnsi="Times New Roman" w:eastAsia="宋体" w:cs="Times New Roman"/>
                <w:color w:val="auto"/>
                <w:spacing w:val="0"/>
                <w:position w:val="0"/>
                <w:sz w:val="24"/>
                <w:szCs w:val="24"/>
                <w:lang w:val="en-US" w:eastAsia="zh-CN"/>
              </w:rPr>
              <w:t>传染病区废水经集中收集后首先在预消毒池中通过臭氧消毒30分钟排入化粪池停留36h后再排入自建污水处理站预处理后排入市政污水管网</w:t>
            </w:r>
            <w:r>
              <w:rPr>
                <w:rFonts w:hint="default" w:ascii="Times New Roman" w:hAnsi="Times New Roman" w:eastAsia="宋体" w:cs="Times New Roman"/>
                <w:color w:val="auto"/>
                <w:spacing w:val="0"/>
                <w:position w:val="0"/>
                <w:sz w:val="24"/>
                <w:szCs w:val="24"/>
              </w:rPr>
              <w:t>。</w:t>
            </w:r>
          </w:p>
          <w:p>
            <w:pPr>
              <w:pStyle w:val="6"/>
              <w:keepNext w:val="0"/>
              <w:keepLines w:val="0"/>
              <w:pageBreakBefore w:val="0"/>
              <w:widowControl/>
              <w:kinsoku/>
              <w:wordWrap/>
              <w:overflowPunct/>
              <w:topLinePunct w:val="0"/>
              <w:autoSpaceDE/>
              <w:autoSpaceDN/>
              <w:bidi w:val="0"/>
              <w:adjustRightInd/>
              <w:snapToGrid/>
              <w:spacing w:after="60" w:line="360" w:lineRule="auto"/>
              <w:ind w:left="0" w:leftChars="0" w:firstLine="480" w:firstLineChars="200"/>
              <w:jc w:val="both"/>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pacing w:val="0"/>
                <w:position w:val="0"/>
                <w:sz w:val="24"/>
                <w:szCs w:val="24"/>
                <w:lang w:val="en-US" w:eastAsia="zh-CN"/>
              </w:rPr>
              <w:t>④</w:t>
            </w:r>
            <w:r>
              <w:rPr>
                <w:rFonts w:hint="default" w:ascii="Times New Roman" w:hAnsi="Times New Roman" w:eastAsia="宋体" w:cs="Times New Roman"/>
                <w:color w:val="auto"/>
                <w:spacing w:val="0"/>
                <w:position w:val="0"/>
                <w:sz w:val="24"/>
                <w:szCs w:val="24"/>
              </w:rPr>
              <w:t>食堂</w:t>
            </w:r>
            <w:r>
              <w:rPr>
                <w:rFonts w:hint="default" w:ascii="Times New Roman" w:hAnsi="Times New Roman" w:eastAsia="宋体" w:cs="Times New Roman"/>
                <w:color w:val="auto"/>
                <w:spacing w:val="0"/>
                <w:position w:val="0"/>
                <w:sz w:val="24"/>
                <w:szCs w:val="24"/>
                <w:lang w:val="en-US" w:eastAsia="zh-CN"/>
              </w:rPr>
              <w:t>废</w:t>
            </w:r>
            <w:r>
              <w:rPr>
                <w:rFonts w:hint="default" w:ascii="Times New Roman" w:hAnsi="Times New Roman" w:eastAsia="宋体" w:cs="Times New Roman"/>
                <w:color w:val="auto"/>
                <w:spacing w:val="0"/>
                <w:position w:val="0"/>
                <w:sz w:val="24"/>
                <w:szCs w:val="24"/>
              </w:rPr>
              <w:t>水：</w:t>
            </w:r>
            <w:r>
              <w:rPr>
                <w:rFonts w:hint="default" w:ascii="Times New Roman" w:hAnsi="Times New Roman" w:eastAsia="宋体" w:cs="Times New Roman"/>
                <w:color w:val="auto"/>
                <w:spacing w:val="0"/>
                <w:position w:val="0"/>
                <w:sz w:val="24"/>
                <w:szCs w:val="24"/>
                <w:lang w:val="en-US" w:eastAsia="zh-CN"/>
              </w:rPr>
              <w:t>食堂</w:t>
            </w:r>
            <w:r>
              <w:rPr>
                <w:rFonts w:hint="default" w:ascii="Times New Roman" w:hAnsi="Times New Roman" w:eastAsia="宋体" w:cs="Times New Roman"/>
                <w:color w:val="auto"/>
                <w:spacing w:val="0"/>
                <w:position w:val="0"/>
                <w:sz w:val="24"/>
                <w:szCs w:val="24"/>
              </w:rPr>
              <w:t>废水</w:t>
            </w:r>
            <w:r>
              <w:rPr>
                <w:rFonts w:hint="default" w:ascii="Times New Roman" w:hAnsi="Times New Roman" w:eastAsia="宋体" w:cs="Times New Roman"/>
                <w:color w:val="auto"/>
                <w:spacing w:val="0"/>
                <w:position w:val="0"/>
                <w:sz w:val="24"/>
                <w:szCs w:val="24"/>
                <w:lang w:val="en-US" w:eastAsia="zh-CN"/>
              </w:rPr>
              <w:t>产生</w:t>
            </w:r>
            <w:r>
              <w:rPr>
                <w:rFonts w:hint="default" w:ascii="Times New Roman" w:hAnsi="Times New Roman" w:eastAsia="宋体" w:cs="Times New Roman"/>
                <w:color w:val="auto"/>
                <w:spacing w:val="0"/>
                <w:position w:val="0"/>
                <w:sz w:val="24"/>
                <w:szCs w:val="24"/>
              </w:rPr>
              <w:t>量为</w:t>
            </w:r>
            <w:r>
              <w:rPr>
                <w:rFonts w:hint="default" w:ascii="Times New Roman" w:hAnsi="Times New Roman" w:eastAsia="宋体" w:cs="Times New Roman"/>
                <w:color w:val="auto"/>
                <w:spacing w:val="0"/>
                <w:position w:val="0"/>
                <w:sz w:val="24"/>
                <w:szCs w:val="24"/>
                <w:lang w:val="en-US" w:eastAsia="zh-CN"/>
              </w:rPr>
              <w:t>67.2</w:t>
            </w:r>
            <w:r>
              <w:rPr>
                <w:rFonts w:hint="default" w:ascii="Times New Roman" w:hAnsi="Times New Roman" w:eastAsia="宋体" w:cs="Times New Roman"/>
                <w:color w:val="auto"/>
                <w:spacing w:val="0"/>
                <w:position w:val="0"/>
                <w:sz w:val="24"/>
                <w:szCs w:val="24"/>
              </w:rPr>
              <w:t>m</w:t>
            </w:r>
            <w:r>
              <w:rPr>
                <w:rFonts w:hint="default" w:ascii="Times New Roman" w:hAnsi="Times New Roman" w:eastAsia="宋体" w:cs="Times New Roman"/>
                <w:color w:val="auto"/>
                <w:spacing w:val="0"/>
                <w:position w:val="0"/>
                <w:sz w:val="24"/>
                <w:szCs w:val="24"/>
                <w:vertAlign w:val="superscript"/>
                <w:lang w:val="en-US" w:eastAsia="zh-CN"/>
              </w:rPr>
              <w:t>3</w:t>
            </w:r>
            <w:r>
              <w:rPr>
                <w:rFonts w:hint="default" w:ascii="Times New Roman" w:hAnsi="Times New Roman" w:eastAsia="宋体" w:cs="Times New Roman"/>
                <w:color w:val="auto"/>
                <w:spacing w:val="0"/>
                <w:position w:val="0"/>
                <w:sz w:val="24"/>
                <w:szCs w:val="24"/>
              </w:rPr>
              <w:t>/d</w:t>
            </w:r>
            <w:r>
              <w:rPr>
                <w:rFonts w:hint="default" w:ascii="Times New Roman" w:hAnsi="Times New Roman" w:eastAsia="宋体" w:cs="Times New Roman"/>
                <w:color w:val="auto"/>
                <w:spacing w:val="0"/>
                <w:position w:val="0"/>
                <w:sz w:val="24"/>
                <w:szCs w:val="24"/>
                <w:lang w:eastAsia="zh-CN"/>
              </w:rPr>
              <w:t>，</w:t>
            </w:r>
            <w:r>
              <w:rPr>
                <w:rFonts w:hint="default" w:ascii="Times New Roman" w:hAnsi="Times New Roman" w:eastAsia="宋体" w:cs="Times New Roman"/>
                <w:color w:val="auto"/>
                <w:sz w:val="24"/>
                <w:szCs w:val="24"/>
              </w:rPr>
              <w:t>主要污染物为COD、BOD</w:t>
            </w:r>
            <w:r>
              <w:rPr>
                <w:rFonts w:hint="default" w:ascii="Times New Roman" w:hAnsi="Times New Roman" w:eastAsia="宋体" w:cs="Times New Roman"/>
                <w:color w:val="auto"/>
                <w:sz w:val="24"/>
                <w:szCs w:val="24"/>
                <w:vertAlign w:val="subscript"/>
              </w:rPr>
              <w:t>5</w:t>
            </w:r>
            <w:r>
              <w:rPr>
                <w:rFonts w:hint="default" w:ascii="Times New Roman" w:hAnsi="Times New Roman" w:eastAsia="宋体" w:cs="Times New Roman"/>
                <w:color w:val="auto"/>
                <w:sz w:val="24"/>
                <w:szCs w:val="24"/>
              </w:rPr>
              <w:t>、SS、氨氮、动植物油等，浓度分别为：COD：300mg/L、BOD</w:t>
            </w:r>
            <w:r>
              <w:rPr>
                <w:rFonts w:hint="default" w:ascii="Times New Roman" w:hAnsi="Times New Roman" w:eastAsia="宋体" w:cs="Times New Roman"/>
                <w:color w:val="auto"/>
                <w:sz w:val="24"/>
                <w:szCs w:val="24"/>
                <w:vertAlign w:val="subscript"/>
              </w:rPr>
              <w:t>5</w:t>
            </w:r>
            <w:r>
              <w:rPr>
                <w:rFonts w:hint="default" w:ascii="Times New Roman" w:hAnsi="Times New Roman" w:eastAsia="宋体" w:cs="Times New Roman"/>
                <w:color w:val="auto"/>
                <w:sz w:val="24"/>
                <w:szCs w:val="24"/>
              </w:rPr>
              <w:t>：250mg/L、SS：200mg/L、氨氮：30mg/L、动植物油：20mg/L</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pacing w:val="0"/>
                <w:position w:val="0"/>
                <w:sz w:val="24"/>
                <w:szCs w:val="24"/>
                <w:lang w:val="en-US" w:eastAsia="zh-CN"/>
              </w:rPr>
              <w:t>由隔油池进行油水分离后经污水管道收集排至自建污水处理站处理达标进入市政污水管网后排入桔山污水处理厂</w:t>
            </w:r>
            <w:r>
              <w:rPr>
                <w:rFonts w:hint="default" w:ascii="Times New Roman" w:hAnsi="Times New Roman" w:eastAsia="宋体" w:cs="Times New Roman"/>
                <w:color w:val="auto"/>
                <w:spacing w:val="0"/>
                <w:position w:val="0"/>
                <w:sz w:val="24"/>
                <w:szCs w:val="24"/>
              </w:rPr>
              <w:t>。</w:t>
            </w:r>
          </w:p>
          <w:p>
            <w:pPr>
              <w:pStyle w:val="27"/>
              <w:keepNext w:val="0"/>
              <w:keepLines w:val="0"/>
              <w:pageBreakBefore w:val="0"/>
              <w:widowControl w:val="0"/>
              <w:numPr>
                <w:ilvl w:val="0"/>
                <w:numId w:val="0"/>
              </w:numPr>
              <w:kinsoku/>
              <w:wordWrap/>
              <w:overflowPunct/>
              <w:topLinePunct w:val="0"/>
              <w:autoSpaceDE w:val="0"/>
              <w:autoSpaceDN w:val="0"/>
              <w:bidi w:val="0"/>
              <w:adjustRightInd w:val="0"/>
              <w:snapToGrid/>
              <w:spacing w:after="60" w:line="360" w:lineRule="auto"/>
              <w:ind w:firstLine="482" w:firstLineChars="200"/>
              <w:jc w:val="both"/>
              <w:textAlignment w:val="auto"/>
              <w:rPr>
                <w:rFonts w:hint="default" w:ascii="Times New Roman" w:hAnsi="Times New Roman" w:cs="Times New Roman"/>
                <w:b/>
                <w:bCs w:val="0"/>
                <w:color w:val="auto"/>
                <w:sz w:val="24"/>
                <w:szCs w:val="24"/>
                <w:lang w:eastAsia="zh-CN"/>
              </w:rPr>
            </w:pPr>
            <w:r>
              <w:rPr>
                <w:rFonts w:hint="default" w:ascii="Times New Roman" w:hAnsi="Times New Roman" w:cs="Times New Roman"/>
                <w:b/>
                <w:bCs w:val="0"/>
                <w:color w:val="auto"/>
                <w:sz w:val="24"/>
                <w:szCs w:val="24"/>
                <w:lang w:val="en-US" w:eastAsia="zh-CN"/>
              </w:rPr>
              <w:t>3、</w:t>
            </w:r>
            <w:r>
              <w:rPr>
                <w:rFonts w:hint="default" w:ascii="Times New Roman" w:hAnsi="Times New Roman" w:cs="Times New Roman"/>
                <w:b/>
                <w:bCs w:val="0"/>
                <w:color w:val="auto"/>
                <w:sz w:val="24"/>
                <w:szCs w:val="24"/>
                <w:lang w:eastAsia="zh-CN"/>
              </w:rPr>
              <w:t>声环境影响污染防治措施</w:t>
            </w:r>
          </w:p>
          <w:p>
            <w:pPr>
              <w:pStyle w:val="27"/>
              <w:keepNext w:val="0"/>
              <w:keepLines w:val="0"/>
              <w:pageBreakBefore w:val="0"/>
              <w:widowControl w:val="0"/>
              <w:numPr>
                <w:ilvl w:val="0"/>
                <w:numId w:val="0"/>
              </w:numPr>
              <w:kinsoku/>
              <w:wordWrap/>
              <w:overflowPunct/>
              <w:topLinePunct w:val="0"/>
              <w:autoSpaceDE w:val="0"/>
              <w:autoSpaceDN w:val="0"/>
              <w:bidi w:val="0"/>
              <w:adjustRightInd w:val="0"/>
              <w:snapToGrid/>
              <w:spacing w:after="60" w:line="360" w:lineRule="auto"/>
              <w:ind w:firstLine="480" w:firstLineChars="200"/>
              <w:jc w:val="both"/>
              <w:textAlignment w:val="auto"/>
              <w:rPr>
                <w:rFonts w:hint="default" w:ascii="Times New Roman" w:hAnsi="Times New Roman" w:cs="Times New Roman"/>
                <w:b w:val="0"/>
                <w:bCs/>
                <w:color w:val="auto"/>
                <w:sz w:val="24"/>
                <w:szCs w:val="24"/>
                <w:lang w:eastAsia="zh-CN"/>
              </w:rPr>
            </w:pPr>
            <w:r>
              <w:rPr>
                <w:rFonts w:hint="default" w:ascii="Times New Roman" w:hAnsi="Times New Roman" w:cs="Times New Roman"/>
                <w:b w:val="0"/>
                <w:bCs/>
                <w:color w:val="auto"/>
                <w:sz w:val="24"/>
                <w:szCs w:val="24"/>
                <w:lang w:eastAsia="zh-CN"/>
              </w:rPr>
              <w:t>1）设备采购选型时，应选用符合国家标准的生产设备。各种机电产品选用时，除考虑满足生产工艺技术要求外，选型还必须考虑产品具备良好的声学特性（高效低噪），向供货制造设备厂方提出限制噪声要求。对于噪声较高的设备应与厂方协商提供相配套的降噪措施，可使厂界噪声降低；</w:t>
            </w:r>
          </w:p>
          <w:p>
            <w:pPr>
              <w:pStyle w:val="27"/>
              <w:keepLines w:val="0"/>
              <w:pageBreakBefore w:val="0"/>
              <w:kinsoku/>
              <w:wordWrap/>
              <w:overflowPunct/>
              <w:topLinePunct w:val="0"/>
              <w:bidi w:val="0"/>
              <w:snapToGrid/>
              <w:spacing w:after="60" w:line="360" w:lineRule="auto"/>
              <w:ind w:firstLine="480" w:firstLineChars="200"/>
              <w:textAlignment w:val="auto"/>
              <w:rPr>
                <w:rFonts w:hint="default" w:ascii="Times New Roman" w:hAnsi="Times New Roman" w:cs="Times New Roman"/>
                <w:b w:val="0"/>
                <w:bCs/>
                <w:color w:val="auto"/>
                <w:sz w:val="24"/>
                <w:szCs w:val="24"/>
                <w:lang w:eastAsia="zh-CN"/>
              </w:rPr>
            </w:pPr>
            <w:r>
              <w:rPr>
                <w:rFonts w:hint="default" w:ascii="Times New Roman" w:hAnsi="Times New Roman" w:cs="Times New Roman"/>
                <w:b w:val="0"/>
                <w:bCs/>
                <w:color w:val="auto"/>
                <w:sz w:val="24"/>
                <w:szCs w:val="24"/>
                <w:lang w:eastAsia="zh-CN"/>
              </w:rPr>
              <w:t>2）要注意生产设备润滑，并对老化和性能降低的旧设备进行及时更换，使之处于良好的运转状态。加强设备维护，确保设备处于良好的运转状态，杜绝因设备不正常运转时产生的高噪声现象；</w:t>
            </w:r>
          </w:p>
          <w:p>
            <w:pPr>
              <w:pStyle w:val="27"/>
              <w:keepLines w:val="0"/>
              <w:pageBreakBefore w:val="0"/>
              <w:kinsoku/>
              <w:wordWrap/>
              <w:overflowPunct/>
              <w:topLinePunct w:val="0"/>
              <w:bidi w:val="0"/>
              <w:snapToGrid/>
              <w:spacing w:after="60" w:line="360" w:lineRule="auto"/>
              <w:ind w:firstLine="480" w:firstLineChars="200"/>
              <w:textAlignment w:val="auto"/>
              <w:rPr>
                <w:rFonts w:hint="default" w:ascii="Times New Roman" w:hAnsi="Times New Roman" w:cs="Times New Roman"/>
                <w:b w:val="0"/>
                <w:bCs/>
                <w:color w:val="auto"/>
                <w:sz w:val="24"/>
                <w:szCs w:val="24"/>
                <w:lang w:eastAsia="zh-CN"/>
              </w:rPr>
            </w:pPr>
            <w:r>
              <w:rPr>
                <w:rFonts w:hint="default" w:ascii="Times New Roman" w:hAnsi="Times New Roman" w:cs="Times New Roman"/>
                <w:b w:val="0"/>
                <w:bCs/>
                <w:color w:val="auto"/>
                <w:sz w:val="24"/>
                <w:szCs w:val="24"/>
                <w:lang w:eastAsia="zh-CN"/>
              </w:rPr>
              <w:t>3）柴油发电机设置在全封闭的房屋内，且位于地下室，利用墙体阻隔噪声，可阻挡噪声；</w:t>
            </w:r>
          </w:p>
          <w:p>
            <w:pPr>
              <w:pStyle w:val="27"/>
              <w:keepLines w:val="0"/>
              <w:pageBreakBefore w:val="0"/>
              <w:kinsoku/>
              <w:wordWrap/>
              <w:overflowPunct/>
              <w:topLinePunct w:val="0"/>
              <w:bidi w:val="0"/>
              <w:snapToGrid/>
              <w:spacing w:after="60" w:line="360" w:lineRule="auto"/>
              <w:ind w:firstLine="480" w:firstLineChars="200"/>
              <w:textAlignment w:val="auto"/>
              <w:rPr>
                <w:rFonts w:hint="default" w:ascii="Times New Roman" w:hAnsi="Times New Roman" w:cs="Times New Roman"/>
                <w:b w:val="0"/>
                <w:bCs/>
                <w:color w:val="auto"/>
                <w:sz w:val="24"/>
                <w:szCs w:val="24"/>
                <w:lang w:eastAsia="zh-CN"/>
              </w:rPr>
            </w:pPr>
            <w:r>
              <w:rPr>
                <w:rFonts w:hint="default" w:ascii="Times New Roman" w:hAnsi="Times New Roman" w:cs="Times New Roman"/>
                <w:b w:val="0"/>
                <w:bCs/>
                <w:color w:val="auto"/>
                <w:sz w:val="24"/>
                <w:szCs w:val="24"/>
                <w:lang w:eastAsia="zh-CN"/>
              </w:rPr>
              <w:t>4）对于振动大的设备（部件），应配备减振装置，或使用阻尼材料，项目设备主要为摩擦、振动产生的噪声，使用复合阻尼采取可降低设备噪声；</w:t>
            </w:r>
          </w:p>
          <w:p>
            <w:pPr>
              <w:pStyle w:val="27"/>
              <w:keepLines w:val="0"/>
              <w:pageBreakBefore w:val="0"/>
              <w:kinsoku/>
              <w:wordWrap/>
              <w:overflowPunct/>
              <w:topLinePunct w:val="0"/>
              <w:bidi w:val="0"/>
              <w:snapToGrid/>
              <w:spacing w:after="60" w:line="360" w:lineRule="auto"/>
              <w:ind w:firstLine="480" w:firstLineChars="200"/>
              <w:textAlignment w:val="auto"/>
              <w:rPr>
                <w:rFonts w:hint="default" w:ascii="Times New Roman" w:hAnsi="Times New Roman" w:cs="Times New Roman"/>
                <w:b w:val="0"/>
                <w:bCs/>
                <w:color w:val="auto"/>
                <w:sz w:val="24"/>
                <w:szCs w:val="24"/>
                <w:lang w:eastAsia="zh-CN"/>
              </w:rPr>
            </w:pPr>
            <w:r>
              <w:rPr>
                <w:rFonts w:hint="default" w:ascii="Times New Roman" w:hAnsi="Times New Roman" w:cs="Times New Roman"/>
                <w:b w:val="0"/>
                <w:bCs/>
                <w:color w:val="auto"/>
                <w:sz w:val="24"/>
                <w:szCs w:val="24"/>
                <w:lang w:eastAsia="zh-CN"/>
              </w:rPr>
              <w:t>5</w:t>
            </w:r>
            <w:r>
              <w:rPr>
                <w:rFonts w:hint="default" w:ascii="Times New Roman" w:hAnsi="Times New Roman" w:cs="Times New Roman"/>
                <w:b w:val="0"/>
                <w:bCs/>
                <w:color w:val="auto"/>
                <w:spacing w:val="-6"/>
                <w:sz w:val="24"/>
                <w:szCs w:val="24"/>
                <w:lang w:eastAsia="zh-CN"/>
              </w:rPr>
              <w:t>）合理布局，将产噪设备尽量安</w:t>
            </w:r>
            <w:r>
              <w:rPr>
                <w:rFonts w:hint="default" w:ascii="Times New Roman" w:hAnsi="Times New Roman" w:cs="Times New Roman"/>
                <w:b w:val="0"/>
                <w:bCs/>
                <w:color w:val="auto"/>
                <w:spacing w:val="0"/>
                <w:sz w:val="24"/>
                <w:szCs w:val="24"/>
                <w:lang w:eastAsia="zh-CN"/>
              </w:rPr>
              <w:t>置于厂区中部，确保产噪设备距厂界最小距离≥5m，</w:t>
            </w:r>
            <w:r>
              <w:rPr>
                <w:rFonts w:hint="default" w:ascii="Times New Roman" w:hAnsi="Times New Roman" w:cs="Times New Roman"/>
                <w:b w:val="0"/>
                <w:bCs/>
                <w:color w:val="auto"/>
                <w:sz w:val="24"/>
                <w:szCs w:val="24"/>
                <w:lang w:eastAsia="zh-CN"/>
              </w:rPr>
              <w:t>通过距离衰减可降低噪声；</w:t>
            </w:r>
          </w:p>
          <w:p>
            <w:pPr>
              <w:pStyle w:val="27"/>
              <w:keepLines w:val="0"/>
              <w:pageBreakBefore w:val="0"/>
              <w:kinsoku/>
              <w:wordWrap/>
              <w:overflowPunct/>
              <w:topLinePunct w:val="0"/>
              <w:bidi w:val="0"/>
              <w:snapToGrid/>
              <w:spacing w:after="60" w:line="360" w:lineRule="auto"/>
              <w:ind w:firstLine="480" w:firstLineChars="200"/>
              <w:textAlignment w:val="auto"/>
              <w:rPr>
                <w:rFonts w:hint="default" w:ascii="Times New Roman" w:hAnsi="Times New Roman" w:cs="Times New Roman"/>
                <w:b w:val="0"/>
                <w:bCs/>
                <w:color w:val="auto"/>
                <w:sz w:val="24"/>
                <w:szCs w:val="24"/>
                <w:lang w:eastAsia="zh-CN"/>
              </w:rPr>
            </w:pPr>
            <w:r>
              <w:rPr>
                <w:rFonts w:hint="default" w:ascii="Times New Roman" w:hAnsi="Times New Roman" w:cs="Times New Roman"/>
                <w:b w:val="0"/>
                <w:bCs/>
                <w:color w:val="auto"/>
                <w:sz w:val="24"/>
                <w:szCs w:val="24"/>
                <w:lang w:eastAsia="zh-CN"/>
              </w:rPr>
              <w:t>6）合理布局院区绿化区域，可起到在美化环境的同时实现对噪声的消减，可阻挡噪声；</w:t>
            </w:r>
          </w:p>
          <w:p>
            <w:pPr>
              <w:pStyle w:val="27"/>
              <w:keepLines w:val="0"/>
              <w:pageBreakBefore w:val="0"/>
              <w:kinsoku/>
              <w:wordWrap/>
              <w:overflowPunct/>
              <w:topLinePunct w:val="0"/>
              <w:bidi w:val="0"/>
              <w:snapToGrid/>
              <w:spacing w:after="60" w:line="360" w:lineRule="auto"/>
              <w:ind w:firstLine="480" w:firstLineChars="200"/>
              <w:textAlignment w:val="auto"/>
              <w:rPr>
                <w:rFonts w:hint="default" w:ascii="Times New Roman" w:hAnsi="Times New Roman" w:cs="Times New Roman"/>
                <w:b w:val="0"/>
                <w:bCs/>
                <w:color w:val="auto"/>
                <w:sz w:val="24"/>
                <w:szCs w:val="24"/>
                <w:lang w:eastAsia="zh-CN"/>
              </w:rPr>
            </w:pPr>
            <w:r>
              <w:rPr>
                <w:rFonts w:hint="default" w:ascii="Times New Roman" w:hAnsi="Times New Roman" w:cs="Times New Roman"/>
                <w:b w:val="0"/>
                <w:bCs/>
                <w:color w:val="auto"/>
                <w:sz w:val="24"/>
                <w:szCs w:val="24"/>
                <w:lang w:eastAsia="zh-CN"/>
              </w:rPr>
              <w:t>7）院区进出车辆加强管理，限速行驶，禁止鸣笛。</w:t>
            </w:r>
          </w:p>
          <w:p>
            <w:pPr>
              <w:pStyle w:val="27"/>
              <w:spacing w:line="360" w:lineRule="auto"/>
              <w:ind w:firstLine="482" w:firstLineChars="200"/>
              <w:rPr>
                <w:rFonts w:hint="default" w:ascii="Times New Roman" w:hAnsi="Times New Roman" w:cs="Times New Roman"/>
                <w:b/>
                <w:bCs w:val="0"/>
                <w:color w:val="auto"/>
                <w:sz w:val="24"/>
                <w:szCs w:val="24"/>
                <w:lang w:eastAsia="zh-CN"/>
              </w:rPr>
            </w:pPr>
            <w:r>
              <w:rPr>
                <w:rFonts w:hint="default" w:ascii="Times New Roman" w:hAnsi="Times New Roman" w:cs="Times New Roman"/>
                <w:b/>
                <w:bCs w:val="0"/>
                <w:color w:val="auto"/>
                <w:sz w:val="24"/>
                <w:szCs w:val="24"/>
                <w:lang w:val="en-US" w:eastAsia="zh-CN"/>
              </w:rPr>
              <w:t>4</w:t>
            </w:r>
            <w:r>
              <w:rPr>
                <w:rFonts w:hint="default" w:ascii="Times New Roman" w:hAnsi="Times New Roman" w:cs="Times New Roman"/>
                <w:b/>
                <w:bCs w:val="0"/>
                <w:color w:val="auto"/>
                <w:sz w:val="24"/>
                <w:szCs w:val="24"/>
                <w:lang w:eastAsia="zh-CN"/>
              </w:rPr>
              <w:t>、固体废物影响分析及处理处置</w:t>
            </w:r>
          </w:p>
          <w:p>
            <w:pPr>
              <w:pStyle w:val="27"/>
              <w:spacing w:line="360" w:lineRule="auto"/>
              <w:ind w:firstLine="480" w:firstLineChars="200"/>
              <w:rPr>
                <w:rFonts w:hint="default" w:ascii="Times New Roman" w:hAnsi="Times New Roman" w:cs="Times New Roman"/>
                <w:b w:val="0"/>
                <w:bCs/>
                <w:color w:val="0000FF"/>
                <w:sz w:val="24"/>
                <w:szCs w:val="24"/>
                <w:lang w:eastAsia="zh-CN"/>
              </w:rPr>
            </w:pPr>
            <w:r>
              <w:rPr>
                <w:rFonts w:hint="default" w:ascii="Times New Roman" w:hAnsi="Times New Roman" w:cs="Times New Roman"/>
                <w:bCs/>
                <w:color w:val="auto"/>
                <w:sz w:val="24"/>
              </w:rPr>
              <w:t>本项目产生的固体废物主要有生活垃圾</w:t>
            </w:r>
            <w:r>
              <w:rPr>
                <w:rFonts w:hint="default" w:ascii="Times New Roman" w:hAnsi="Times New Roman" w:cs="Times New Roman"/>
                <w:bCs/>
                <w:color w:val="auto"/>
                <w:sz w:val="24"/>
                <w:lang w:eastAsia="zh-CN"/>
              </w:rPr>
              <w:t>、</w:t>
            </w:r>
            <w:r>
              <w:rPr>
                <w:rFonts w:hint="default" w:ascii="Times New Roman" w:hAnsi="Times New Roman" w:cs="Times New Roman"/>
                <w:bCs/>
                <w:color w:val="auto"/>
                <w:sz w:val="24"/>
              </w:rPr>
              <w:t>中药渣、医疗</w:t>
            </w:r>
            <w:r>
              <w:rPr>
                <w:rFonts w:hint="default" w:ascii="Times New Roman" w:hAnsi="Times New Roman" w:cs="Times New Roman"/>
                <w:bCs/>
                <w:color w:val="auto"/>
                <w:sz w:val="24"/>
                <w:lang w:val="en-US" w:eastAsia="zh-CN"/>
              </w:rPr>
              <w:t>废物、化粪池及污水处理站</w:t>
            </w:r>
            <w:r>
              <w:rPr>
                <w:rFonts w:hint="default" w:ascii="Times New Roman" w:hAnsi="Times New Roman" w:cs="Times New Roman"/>
                <w:bCs/>
                <w:color w:val="auto"/>
                <w:sz w:val="24"/>
              </w:rPr>
              <w:t>污泥</w:t>
            </w:r>
            <w:r>
              <w:rPr>
                <w:rFonts w:hint="default" w:ascii="Times New Roman" w:hAnsi="Times New Roman" w:cs="Times New Roman"/>
                <w:bCs/>
                <w:color w:val="auto"/>
                <w:sz w:val="24"/>
                <w:lang w:eastAsia="zh-CN"/>
              </w:rPr>
              <w:t>、</w:t>
            </w:r>
            <w:r>
              <w:rPr>
                <w:rFonts w:hint="default" w:ascii="Times New Roman" w:hAnsi="Times New Roman" w:cs="Times New Roman"/>
                <w:bCs/>
                <w:color w:val="auto"/>
                <w:sz w:val="24"/>
                <w:lang w:val="en-US" w:eastAsia="zh-CN"/>
              </w:rPr>
              <w:t>废活性炭</w:t>
            </w:r>
            <w:r>
              <w:rPr>
                <w:rFonts w:hint="default" w:ascii="Times New Roman" w:hAnsi="Times New Roman" w:cs="Times New Roman"/>
                <w:bCs/>
                <w:color w:val="auto"/>
                <w:sz w:val="24"/>
              </w:rPr>
              <w:t>、</w:t>
            </w:r>
            <w:r>
              <w:rPr>
                <w:rFonts w:hint="default" w:ascii="Times New Roman" w:hAnsi="Times New Roman" w:cs="Times New Roman"/>
                <w:bCs/>
                <w:color w:val="auto"/>
                <w:sz w:val="24"/>
                <w:lang w:val="en-US" w:eastAsia="zh-CN"/>
              </w:rPr>
              <w:t>隔油池油污、餐厨垃圾</w:t>
            </w:r>
            <w:r>
              <w:rPr>
                <w:rFonts w:hint="default" w:ascii="Times New Roman" w:hAnsi="Times New Roman" w:cs="Times New Roman"/>
                <w:bCs/>
                <w:color w:val="auto"/>
                <w:sz w:val="24"/>
              </w:rPr>
              <w:t>。</w:t>
            </w:r>
          </w:p>
          <w:p>
            <w:pPr>
              <w:pStyle w:val="27"/>
              <w:spacing w:line="360" w:lineRule="auto"/>
              <w:ind w:firstLine="480" w:firstLineChars="200"/>
              <w:rPr>
                <w:rFonts w:hint="default" w:ascii="Times New Roman" w:hAnsi="Times New Roman" w:cs="Times New Roman"/>
                <w:b w:val="0"/>
                <w:bCs/>
                <w:color w:val="auto"/>
                <w:sz w:val="24"/>
                <w:szCs w:val="24"/>
                <w:lang w:eastAsia="zh-CN"/>
              </w:rPr>
            </w:pPr>
            <w:r>
              <w:rPr>
                <w:rFonts w:hint="default" w:ascii="Times New Roman" w:hAnsi="Times New Roman" w:cs="Times New Roman"/>
                <w:b w:val="0"/>
                <w:bCs/>
                <w:color w:val="auto"/>
                <w:sz w:val="24"/>
                <w:szCs w:val="24"/>
                <w:lang w:eastAsia="zh-CN"/>
              </w:rPr>
              <w:t>1）生活垃圾</w:t>
            </w:r>
          </w:p>
          <w:p>
            <w:pPr>
              <w:pStyle w:val="27"/>
              <w:spacing w:line="360" w:lineRule="auto"/>
              <w:ind w:firstLine="480" w:firstLineChars="200"/>
              <w:rPr>
                <w:rFonts w:hint="default" w:ascii="Times New Roman" w:hAnsi="Times New Roman" w:cs="Times New Roman"/>
                <w:b w:val="0"/>
                <w:bCs/>
                <w:color w:val="auto"/>
                <w:sz w:val="24"/>
                <w:szCs w:val="24"/>
                <w:lang w:eastAsia="zh-CN"/>
              </w:rPr>
            </w:pPr>
            <w:r>
              <w:rPr>
                <w:rFonts w:hint="default" w:ascii="Times New Roman" w:hAnsi="Times New Roman" w:cs="Times New Roman"/>
                <w:b w:val="0"/>
                <w:bCs/>
                <w:color w:val="auto"/>
                <w:sz w:val="24"/>
                <w:szCs w:val="24"/>
                <w:lang w:eastAsia="zh-CN"/>
              </w:rPr>
              <w:t>生活垃圾集中收集至生活垃圾暂存</w:t>
            </w:r>
            <w:r>
              <w:rPr>
                <w:rFonts w:hint="default" w:ascii="Times New Roman" w:hAnsi="Times New Roman" w:cs="Times New Roman"/>
                <w:b w:val="0"/>
                <w:bCs/>
                <w:color w:val="auto"/>
                <w:sz w:val="24"/>
                <w:szCs w:val="24"/>
                <w:lang w:val="en-US" w:eastAsia="zh-CN"/>
              </w:rPr>
              <w:t>点</w:t>
            </w:r>
            <w:r>
              <w:rPr>
                <w:rFonts w:hint="default" w:ascii="Times New Roman" w:hAnsi="Times New Roman" w:cs="Times New Roman"/>
                <w:b w:val="0"/>
                <w:bCs/>
                <w:color w:val="auto"/>
                <w:sz w:val="24"/>
                <w:szCs w:val="24"/>
                <w:lang w:eastAsia="zh-CN"/>
              </w:rPr>
              <w:t>，委托环卫部门清运处置。生活垃圾中有机成分较高，具有热值高、腐烂分解快特点，若不及时清运，会孽生蚊蝇，破坏周围的卫生环境，进而会影响人群健康。项目产生的生活垃圾严格按照《生活垃圾产生源分类及其排放》</w:t>
            </w:r>
            <w:r>
              <w:rPr>
                <w:rFonts w:hint="default" w:ascii="Times New Roman" w:hAnsi="Times New Roman" w:cs="Times New Roman"/>
                <w:b w:val="0"/>
                <w:bCs/>
                <w:color w:val="auto"/>
                <w:spacing w:val="-11"/>
                <w:sz w:val="24"/>
                <w:szCs w:val="24"/>
                <w:lang w:eastAsia="zh-CN"/>
              </w:rPr>
              <w:t>（CJ/T</w:t>
            </w:r>
            <w:r>
              <w:rPr>
                <w:rFonts w:hint="default" w:ascii="Times New Roman" w:hAnsi="Times New Roman" w:cs="Times New Roman"/>
                <w:b w:val="0"/>
                <w:bCs/>
                <w:color w:val="auto"/>
                <w:spacing w:val="-11"/>
                <w:sz w:val="24"/>
                <w:szCs w:val="24"/>
                <w:lang w:val="en-US" w:eastAsia="zh-CN"/>
              </w:rPr>
              <w:t xml:space="preserve"> </w:t>
            </w:r>
            <w:r>
              <w:rPr>
                <w:rFonts w:hint="default" w:ascii="Times New Roman" w:hAnsi="Times New Roman" w:cs="Times New Roman"/>
                <w:b w:val="0"/>
                <w:bCs/>
                <w:color w:val="auto"/>
                <w:spacing w:val="-11"/>
                <w:sz w:val="24"/>
                <w:szCs w:val="24"/>
                <w:lang w:eastAsia="zh-CN"/>
              </w:rPr>
              <w:t>368-2011）分类收集，每日由环卫部门清理运走，垃圾桶应定期清洁、消毒、杀灭害虫，</w:t>
            </w:r>
            <w:r>
              <w:rPr>
                <w:rFonts w:hint="default" w:ascii="Times New Roman" w:hAnsi="Times New Roman" w:cs="Times New Roman"/>
                <w:b w:val="0"/>
                <w:bCs/>
                <w:color w:val="auto"/>
                <w:spacing w:val="-6"/>
                <w:sz w:val="24"/>
                <w:szCs w:val="24"/>
                <w:lang w:eastAsia="zh-CN"/>
              </w:rPr>
              <w:t>以免散发恶臭、滋生蚊蝇采取以上措施后，不会对项目所在地和周围环境产生影响。</w:t>
            </w:r>
          </w:p>
          <w:p>
            <w:pPr>
              <w:pStyle w:val="27"/>
              <w:spacing w:line="360" w:lineRule="auto"/>
              <w:ind w:firstLine="480" w:firstLineChars="200"/>
              <w:rPr>
                <w:rFonts w:hint="default" w:ascii="Times New Roman" w:hAnsi="Times New Roman" w:cs="Times New Roman"/>
                <w:b w:val="0"/>
                <w:bCs/>
                <w:color w:val="auto"/>
                <w:sz w:val="24"/>
                <w:szCs w:val="24"/>
                <w:lang w:eastAsia="zh-CN"/>
              </w:rPr>
            </w:pPr>
            <w:r>
              <w:rPr>
                <w:rFonts w:hint="default" w:ascii="Times New Roman" w:hAnsi="Times New Roman" w:cs="Times New Roman"/>
                <w:b w:val="0"/>
                <w:bCs/>
                <w:color w:val="auto"/>
                <w:sz w:val="24"/>
                <w:szCs w:val="24"/>
                <w:lang w:val="en-US" w:eastAsia="zh-CN"/>
              </w:rPr>
              <w:t>2</w:t>
            </w:r>
            <w:r>
              <w:rPr>
                <w:rFonts w:hint="default" w:ascii="Times New Roman" w:hAnsi="Times New Roman" w:cs="Times New Roman"/>
                <w:b w:val="0"/>
                <w:bCs/>
                <w:color w:val="auto"/>
                <w:sz w:val="24"/>
                <w:szCs w:val="24"/>
                <w:lang w:eastAsia="zh-CN"/>
              </w:rPr>
              <w:t>）中药渣</w:t>
            </w:r>
          </w:p>
          <w:p>
            <w:pPr>
              <w:pStyle w:val="27"/>
              <w:spacing w:line="360" w:lineRule="auto"/>
              <w:ind w:firstLine="480" w:firstLineChars="200"/>
              <w:rPr>
                <w:rFonts w:hint="default" w:ascii="Times New Roman" w:hAnsi="Times New Roman" w:cs="Times New Roman"/>
                <w:b w:val="0"/>
                <w:bCs/>
                <w:color w:val="auto"/>
                <w:sz w:val="24"/>
                <w:szCs w:val="24"/>
                <w:lang w:eastAsia="zh-CN"/>
              </w:rPr>
            </w:pPr>
            <w:r>
              <w:rPr>
                <w:rFonts w:hint="default" w:ascii="Times New Roman" w:hAnsi="Times New Roman" w:cs="Times New Roman"/>
                <w:b w:val="0"/>
                <w:bCs/>
                <w:color w:val="auto"/>
                <w:sz w:val="24"/>
                <w:szCs w:val="24"/>
                <w:lang w:eastAsia="zh-CN"/>
              </w:rPr>
              <w:t>本项目设置中药房以及提供煎药服务，在煎制中药的过程中产生中药渣，主要成分为植物根茎叶，经查询《国家危险废物名录（202</w:t>
            </w:r>
            <w:r>
              <w:rPr>
                <w:rFonts w:hint="default" w:ascii="Times New Roman" w:hAnsi="Times New Roman" w:cs="Times New Roman"/>
                <w:b w:val="0"/>
                <w:bCs/>
                <w:color w:val="auto"/>
                <w:sz w:val="24"/>
                <w:szCs w:val="24"/>
                <w:lang w:val="en-US" w:eastAsia="zh-CN"/>
              </w:rPr>
              <w:t>5</w:t>
            </w:r>
            <w:r>
              <w:rPr>
                <w:rFonts w:hint="default" w:ascii="Times New Roman" w:hAnsi="Times New Roman" w:cs="Times New Roman"/>
                <w:b w:val="0"/>
                <w:bCs/>
                <w:color w:val="auto"/>
                <w:sz w:val="24"/>
                <w:szCs w:val="24"/>
                <w:lang w:eastAsia="zh-CN"/>
              </w:rPr>
              <w:t>年版）》可知，煎药过程中产生的中药渣不属于《国家危险废物名录（202</w:t>
            </w:r>
            <w:r>
              <w:rPr>
                <w:rFonts w:hint="default" w:ascii="Times New Roman" w:hAnsi="Times New Roman" w:cs="Times New Roman"/>
                <w:b w:val="0"/>
                <w:bCs/>
                <w:color w:val="auto"/>
                <w:sz w:val="24"/>
                <w:szCs w:val="24"/>
                <w:lang w:val="en-US" w:eastAsia="zh-CN"/>
              </w:rPr>
              <w:t>5</w:t>
            </w:r>
            <w:r>
              <w:rPr>
                <w:rFonts w:hint="default" w:ascii="Times New Roman" w:hAnsi="Times New Roman" w:cs="Times New Roman"/>
                <w:b w:val="0"/>
                <w:bCs/>
                <w:color w:val="auto"/>
                <w:sz w:val="24"/>
                <w:szCs w:val="24"/>
                <w:lang w:eastAsia="zh-CN"/>
              </w:rPr>
              <w:t>年版）》中危险废物。将中药渣分类收集后，自然沥干水分，用专用塑料袋分类包装后暂存生活垃圾暂存</w:t>
            </w:r>
            <w:r>
              <w:rPr>
                <w:rFonts w:hint="default" w:ascii="Times New Roman" w:hAnsi="Times New Roman" w:cs="Times New Roman"/>
                <w:b w:val="0"/>
                <w:bCs/>
                <w:color w:val="auto"/>
                <w:sz w:val="24"/>
                <w:szCs w:val="24"/>
                <w:lang w:val="en-US" w:eastAsia="zh-CN"/>
              </w:rPr>
              <w:t>点</w:t>
            </w:r>
            <w:r>
              <w:rPr>
                <w:rFonts w:hint="default" w:ascii="Times New Roman" w:hAnsi="Times New Roman" w:cs="Times New Roman"/>
                <w:b w:val="0"/>
                <w:bCs/>
                <w:color w:val="auto"/>
                <w:sz w:val="24"/>
                <w:szCs w:val="24"/>
                <w:lang w:eastAsia="zh-CN"/>
              </w:rPr>
              <w:t>，委托当地环卫部门统一清运处置。</w:t>
            </w:r>
          </w:p>
          <w:p>
            <w:pPr>
              <w:pStyle w:val="27"/>
              <w:spacing w:line="360" w:lineRule="auto"/>
              <w:ind w:firstLine="480" w:firstLineChars="200"/>
              <w:rPr>
                <w:rFonts w:hint="default" w:ascii="Times New Roman" w:hAnsi="Times New Roman" w:eastAsia="宋体" w:cs="Times New Roman"/>
                <w:b w:val="0"/>
                <w:bCs/>
                <w:color w:val="auto"/>
                <w:sz w:val="24"/>
                <w:szCs w:val="24"/>
                <w:lang w:eastAsia="zh-CN"/>
              </w:rPr>
            </w:pPr>
            <w:r>
              <w:rPr>
                <w:rFonts w:hint="default" w:ascii="Times New Roman" w:hAnsi="Times New Roman" w:eastAsia="宋体" w:cs="Times New Roman"/>
                <w:b w:val="0"/>
                <w:bCs/>
                <w:color w:val="auto"/>
                <w:sz w:val="24"/>
                <w:szCs w:val="24"/>
                <w:lang w:val="en-US" w:eastAsia="zh-CN"/>
              </w:rPr>
              <w:t>3</w:t>
            </w:r>
            <w:r>
              <w:rPr>
                <w:rFonts w:hint="default" w:ascii="Times New Roman" w:hAnsi="Times New Roman" w:eastAsia="宋体" w:cs="Times New Roman"/>
                <w:b w:val="0"/>
                <w:bCs/>
                <w:color w:val="auto"/>
                <w:sz w:val="24"/>
                <w:szCs w:val="24"/>
                <w:lang w:eastAsia="zh-CN"/>
              </w:rPr>
              <w:t>）医疗废物</w:t>
            </w:r>
          </w:p>
          <w:p>
            <w:pPr>
              <w:pStyle w:val="27"/>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医疗废弃物总量包括固定病床的医疗废物</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门诊医疗废物</w:t>
            </w:r>
            <w:r>
              <w:rPr>
                <w:rFonts w:hint="default" w:ascii="Times New Roman" w:hAnsi="Times New Roman" w:eastAsia="宋体" w:cs="Times New Roman"/>
                <w:color w:val="auto"/>
                <w:sz w:val="24"/>
                <w:szCs w:val="24"/>
                <w:lang w:val="en-US" w:eastAsia="zh-CN"/>
              </w:rPr>
              <w:t>和手术医疗废物</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已包含化验室、治疗室等排出的各种化学药剂废液、废料废渣、脱脂棉、敷料、一次性医疗器械等</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bCs/>
                <w:color w:val="auto"/>
                <w:sz w:val="24"/>
                <w:szCs w:val="24"/>
                <w:lang w:val="en-US" w:eastAsia="zh-CN"/>
              </w:rPr>
              <w:t>医疗废物属于</w:t>
            </w:r>
            <w:bookmarkStart w:id="6" w:name="OLE_LINK1"/>
            <w:r>
              <w:rPr>
                <w:rFonts w:hint="default" w:ascii="Times New Roman" w:hAnsi="Times New Roman" w:eastAsia="宋体" w:cs="Times New Roman"/>
                <w:color w:val="auto"/>
                <w:sz w:val="24"/>
                <w:szCs w:val="24"/>
                <w:lang w:eastAsia="zh-CN"/>
              </w:rPr>
              <w:t>《国家危险废物名录（</w:t>
            </w:r>
            <w:r>
              <w:rPr>
                <w:rFonts w:hint="default" w:ascii="Times New Roman" w:hAnsi="Times New Roman" w:eastAsia="宋体" w:cs="Times New Roman"/>
                <w:color w:val="auto"/>
                <w:sz w:val="24"/>
                <w:szCs w:val="24"/>
                <w:lang w:val="en-US" w:eastAsia="zh-CN"/>
              </w:rPr>
              <w:t>2025年版</w:t>
            </w:r>
            <w:r>
              <w:rPr>
                <w:rFonts w:hint="default" w:ascii="Times New Roman" w:hAnsi="Times New Roman" w:eastAsia="宋体" w:cs="Times New Roman"/>
                <w:color w:val="auto"/>
                <w:sz w:val="24"/>
                <w:szCs w:val="24"/>
                <w:lang w:eastAsia="zh-CN"/>
              </w:rPr>
              <w:t>）</w:t>
            </w:r>
            <w:bookmarkEnd w:id="6"/>
            <w:r>
              <w:rPr>
                <w:rFonts w:hint="default" w:ascii="Times New Roman" w:hAnsi="Times New Roman" w:eastAsia="宋体" w:cs="Times New Roman"/>
                <w:color w:val="auto"/>
                <w:sz w:val="24"/>
                <w:szCs w:val="24"/>
                <w:lang w:eastAsia="zh-CN"/>
              </w:rPr>
              <w:t>》</w:t>
            </w:r>
            <w:r>
              <w:rPr>
                <w:rFonts w:hint="default" w:ascii="Times New Roman" w:hAnsi="Times New Roman" w:cs="Times New Roman"/>
                <w:color w:val="auto"/>
                <w:sz w:val="24"/>
                <w:szCs w:val="24"/>
                <w:lang w:eastAsia="zh-CN"/>
              </w:rPr>
              <w:t>“</w:t>
            </w:r>
            <w:r>
              <w:rPr>
                <w:rFonts w:hint="default" w:ascii="Times New Roman" w:hAnsi="Times New Roman" w:eastAsia="宋体" w:cs="Times New Roman"/>
                <w:color w:val="auto"/>
                <w:sz w:val="24"/>
                <w:szCs w:val="24"/>
                <w:lang w:eastAsia="zh-CN"/>
              </w:rPr>
              <w:t>HW</w:t>
            </w:r>
            <w:r>
              <w:rPr>
                <w:rFonts w:hint="default" w:ascii="Times New Roman" w:hAnsi="Times New Roman" w:eastAsia="宋体" w:cs="Times New Roman"/>
                <w:color w:val="auto"/>
                <w:sz w:val="24"/>
                <w:szCs w:val="24"/>
                <w:lang w:val="en-US" w:eastAsia="zh-CN"/>
              </w:rPr>
              <w:t>01医疗</w:t>
            </w:r>
            <w:r>
              <w:rPr>
                <w:rFonts w:hint="default" w:ascii="Times New Roman" w:hAnsi="Times New Roman" w:eastAsia="宋体" w:cs="Times New Roman"/>
                <w:color w:val="auto"/>
                <w:sz w:val="24"/>
                <w:szCs w:val="24"/>
                <w:lang w:eastAsia="zh-CN"/>
              </w:rPr>
              <w:t>废物</w:t>
            </w:r>
            <w:r>
              <w:rPr>
                <w:rFonts w:hint="default" w:ascii="Times New Roman" w:hAnsi="Times New Roman" w:cs="Times New Roman"/>
                <w:color w:val="auto"/>
                <w:sz w:val="24"/>
                <w:szCs w:val="24"/>
                <w:lang w:eastAsia="zh-CN"/>
              </w:rPr>
              <w:t>”</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根据《医疗废物管理条例》相关要求，本项目医疗废物经分类收集后，每日由保洁人员按时送至医疗废物暂存点暂存，定期交由</w:t>
            </w:r>
            <w:r>
              <w:rPr>
                <w:rFonts w:hint="default" w:ascii="Times New Roman" w:hAnsi="Times New Roman" w:eastAsia="宋体" w:cs="Times New Roman"/>
                <w:color w:val="auto"/>
                <w:sz w:val="24"/>
                <w:szCs w:val="24"/>
                <w:lang w:eastAsia="zh-CN"/>
              </w:rPr>
              <w:t>有资质单位</w:t>
            </w:r>
            <w:r>
              <w:rPr>
                <w:rFonts w:hint="default" w:ascii="Times New Roman" w:hAnsi="Times New Roman" w:eastAsia="宋体" w:cs="Times New Roman"/>
                <w:color w:val="auto"/>
                <w:sz w:val="24"/>
                <w:szCs w:val="24"/>
              </w:rPr>
              <w:t>处理，并按《危险废物转移联单管理办法》做好申报转移记录。</w:t>
            </w:r>
          </w:p>
          <w:p>
            <w:pPr>
              <w:pStyle w:val="27"/>
              <w:spacing w:line="360" w:lineRule="auto"/>
              <w:ind w:firstLine="480" w:firstLineChars="200"/>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本项目应</w:t>
            </w:r>
            <w:r>
              <w:rPr>
                <w:rFonts w:hint="default" w:ascii="Times New Roman" w:hAnsi="Times New Roman" w:eastAsia="宋体" w:cs="Times New Roman"/>
                <w:color w:val="auto"/>
              </w:rPr>
              <w:t>健全医疗废物收集运送制度及暂时贮存制度，并与</w:t>
            </w:r>
            <w:r>
              <w:rPr>
                <w:rFonts w:hint="default" w:ascii="Times New Roman" w:hAnsi="Times New Roman" w:eastAsia="宋体" w:cs="Times New Roman"/>
                <w:color w:val="auto"/>
                <w:lang w:val="en-US" w:eastAsia="zh-CN"/>
              </w:rPr>
              <w:t>相关资质单位</w:t>
            </w:r>
            <w:r>
              <w:rPr>
                <w:rFonts w:hint="default" w:ascii="Times New Roman" w:hAnsi="Times New Roman" w:eastAsia="宋体" w:cs="Times New Roman"/>
                <w:color w:val="auto"/>
              </w:rPr>
              <w:t>签订</w:t>
            </w:r>
            <w:r>
              <w:rPr>
                <w:rFonts w:hint="default" w:ascii="Times New Roman" w:hAnsi="Times New Roman" w:eastAsia="宋体" w:cs="Times New Roman"/>
                <w:color w:val="auto"/>
                <w:lang w:val="en-US" w:eastAsia="zh-CN"/>
              </w:rPr>
              <w:t>医疗废物</w:t>
            </w:r>
            <w:r>
              <w:rPr>
                <w:rFonts w:hint="default" w:ascii="Times New Roman" w:hAnsi="Times New Roman" w:eastAsia="宋体" w:cs="Times New Roman"/>
                <w:color w:val="auto"/>
              </w:rPr>
              <w:t>处理协议，由其代为处置，日产日清。</w:t>
            </w:r>
            <w:r>
              <w:rPr>
                <w:rFonts w:hint="default" w:ascii="Times New Roman" w:hAnsi="Times New Roman" w:cs="Times New Roman"/>
                <w:bCs/>
                <w:color w:val="auto"/>
                <w:sz w:val="24"/>
              </w:rPr>
              <w:t>本项目于门诊</w:t>
            </w:r>
            <w:r>
              <w:rPr>
                <w:rFonts w:hint="default" w:ascii="Times New Roman" w:hAnsi="Times New Roman" w:cs="Times New Roman"/>
                <w:bCs/>
                <w:color w:val="auto"/>
                <w:sz w:val="24"/>
                <w:lang w:val="en-US" w:eastAsia="zh-CN"/>
              </w:rPr>
              <w:t>医技</w:t>
            </w:r>
            <w:r>
              <w:rPr>
                <w:rFonts w:hint="default" w:ascii="Times New Roman" w:hAnsi="Times New Roman" w:cs="Times New Roman"/>
                <w:bCs/>
                <w:color w:val="auto"/>
                <w:sz w:val="24"/>
              </w:rPr>
              <w:t>楼地下一层东北角新建一座医疗</w:t>
            </w:r>
            <w:r>
              <w:rPr>
                <w:rFonts w:hint="default" w:ascii="Times New Roman" w:hAnsi="Times New Roman" w:cs="Times New Roman"/>
                <w:bCs/>
                <w:color w:val="auto"/>
                <w:sz w:val="24"/>
                <w:lang w:val="en-US" w:eastAsia="zh-CN"/>
              </w:rPr>
              <w:t>废物</w:t>
            </w:r>
            <w:r>
              <w:rPr>
                <w:rFonts w:hint="default" w:ascii="Times New Roman" w:hAnsi="Times New Roman" w:cs="Times New Roman"/>
                <w:bCs/>
                <w:color w:val="auto"/>
                <w:sz w:val="24"/>
              </w:rPr>
              <w:t>暂存间，</w:t>
            </w:r>
            <w:r>
              <w:rPr>
                <w:rFonts w:hint="default" w:ascii="Times New Roman" w:hAnsi="Times New Roman" w:cs="Times New Roman"/>
                <w:bCs/>
                <w:color w:val="auto"/>
                <w:sz w:val="24"/>
                <w:lang w:val="en-US" w:eastAsia="zh-CN"/>
              </w:rPr>
              <w:t>建筑</w:t>
            </w:r>
            <w:r>
              <w:rPr>
                <w:rFonts w:hint="default" w:ascii="Times New Roman" w:hAnsi="Times New Roman" w:cs="Times New Roman"/>
                <w:bCs/>
                <w:color w:val="auto"/>
                <w:sz w:val="24"/>
              </w:rPr>
              <w:t>面积约为</w:t>
            </w:r>
            <w:r>
              <w:rPr>
                <w:rFonts w:hint="default" w:ascii="Times New Roman" w:hAnsi="Times New Roman" w:cs="Times New Roman"/>
                <w:bCs/>
                <w:color w:val="auto"/>
                <w:sz w:val="24"/>
                <w:lang w:val="en-US" w:eastAsia="zh-CN"/>
              </w:rPr>
              <w:t>150</w:t>
            </w:r>
            <w:r>
              <w:rPr>
                <w:rFonts w:hint="default" w:ascii="Times New Roman" w:hAnsi="Times New Roman" w:cs="Times New Roman"/>
                <w:bCs/>
                <w:color w:val="auto"/>
                <w:sz w:val="24"/>
              </w:rPr>
              <w:t>m</w:t>
            </w:r>
            <w:r>
              <w:rPr>
                <w:rFonts w:hint="default" w:ascii="Times New Roman" w:hAnsi="Times New Roman" w:cs="Times New Roman"/>
                <w:bCs/>
                <w:color w:val="auto"/>
                <w:sz w:val="24"/>
                <w:vertAlign w:val="superscript"/>
              </w:rPr>
              <w:t>2</w:t>
            </w:r>
            <w:r>
              <w:rPr>
                <w:rFonts w:hint="default" w:ascii="Times New Roman" w:hAnsi="Times New Roman" w:cs="Times New Roman"/>
                <w:bCs/>
                <w:color w:val="auto"/>
                <w:sz w:val="24"/>
              </w:rPr>
              <w:t>，</w:t>
            </w:r>
            <w:r>
              <w:rPr>
                <w:rFonts w:hint="default" w:ascii="Times New Roman" w:hAnsi="Times New Roman" w:eastAsia="宋体" w:cs="Times New Roman"/>
                <w:color w:val="auto"/>
                <w:lang w:val="en-US" w:eastAsia="zh-CN"/>
              </w:rPr>
              <w:t>医疗废物</w:t>
            </w:r>
            <w:r>
              <w:rPr>
                <w:rFonts w:hint="default" w:ascii="Times New Roman" w:hAnsi="Times New Roman" w:eastAsia="宋体" w:cs="Times New Roman"/>
                <w:color w:val="auto"/>
              </w:rPr>
              <w:t>暂存间有严密的封闭措施，设专职人员管理；有防鼠、防蚊蝇、防蟑螂、防盗等安全措施及防渗防雨措施；暂存间门口设明显的医疗废物警示标识，可以满足《危险废物贮存污染控制标准》</w:t>
            </w:r>
            <w:r>
              <w:rPr>
                <w:rFonts w:hint="default" w:ascii="Times New Roman" w:hAnsi="Times New Roman" w:cs="Times New Roman"/>
                <w:color w:val="auto"/>
                <w:lang w:eastAsia="zh-CN"/>
              </w:rPr>
              <w:t>（</w:t>
            </w:r>
            <w:r>
              <w:rPr>
                <w:rFonts w:hint="default" w:ascii="Times New Roman" w:hAnsi="Times New Roman" w:eastAsia="宋体" w:cs="Times New Roman"/>
                <w:color w:val="auto"/>
              </w:rPr>
              <w:t>GB</w:t>
            </w:r>
            <w:r>
              <w:rPr>
                <w:rFonts w:hint="default" w:ascii="Times New Roman" w:hAnsi="Times New Roman" w:cs="Times New Roman"/>
                <w:color w:val="auto"/>
                <w:lang w:val="en-US" w:eastAsia="zh-CN"/>
              </w:rPr>
              <w:t xml:space="preserve"> </w:t>
            </w:r>
            <w:r>
              <w:rPr>
                <w:rFonts w:hint="default" w:ascii="Times New Roman" w:hAnsi="Times New Roman" w:eastAsia="宋体" w:cs="Times New Roman"/>
                <w:color w:val="auto"/>
              </w:rPr>
              <w:t>18597-</w:t>
            </w:r>
            <w:r>
              <w:rPr>
                <w:rFonts w:hint="default" w:ascii="Times New Roman" w:hAnsi="Times New Roman" w:cs="Times New Roman"/>
                <w:color w:val="auto"/>
                <w:lang w:val="en-US" w:eastAsia="zh-CN"/>
              </w:rPr>
              <w:t>2023</w:t>
            </w:r>
            <w:r>
              <w:rPr>
                <w:rFonts w:hint="default" w:ascii="Times New Roman" w:hAnsi="Times New Roman" w:cs="Times New Roman"/>
                <w:color w:val="auto"/>
                <w:lang w:eastAsia="zh-CN"/>
              </w:rPr>
              <w:t>）</w:t>
            </w:r>
            <w:r>
              <w:rPr>
                <w:rFonts w:hint="default" w:ascii="Times New Roman" w:hAnsi="Times New Roman" w:eastAsia="宋体" w:cs="Times New Roman"/>
                <w:color w:val="auto"/>
              </w:rPr>
              <w:t>要求。可见，本项目新建医疗废物暂存间可满足院内医疗垃圾的暂存。</w:t>
            </w:r>
          </w:p>
          <w:p>
            <w:pPr>
              <w:pStyle w:val="27"/>
              <w:spacing w:line="360" w:lineRule="auto"/>
              <w:ind w:firstLine="480" w:firstLineChars="200"/>
              <w:rPr>
                <w:rFonts w:hint="default" w:ascii="Times New Roman" w:hAnsi="Times New Roman" w:eastAsia="宋体" w:cs="Times New Roman"/>
                <w:color w:val="auto"/>
                <w:spacing w:val="0"/>
                <w:kern w:val="0"/>
                <w:position w:val="0"/>
                <w:sz w:val="24"/>
                <w:szCs w:val="24"/>
              </w:rPr>
            </w:pPr>
            <w:r>
              <w:rPr>
                <w:rFonts w:hint="default" w:ascii="Times New Roman" w:hAnsi="Times New Roman" w:eastAsia="宋体" w:cs="Times New Roman"/>
                <w:color w:val="auto"/>
                <w:spacing w:val="0"/>
                <w:kern w:val="0"/>
                <w:position w:val="0"/>
                <w:sz w:val="24"/>
                <w:szCs w:val="24"/>
              </w:rPr>
              <w:t>本项目产生医疗废物还需严格按照《医疗废物管理条例》要求，加强对各科室医疗废物的管理工作，规范院内医疗废物收集、运送、存放、应急处理等环节的行为，防止医疗垃圾产生二次污染。</w:t>
            </w:r>
          </w:p>
          <w:p>
            <w:pPr>
              <w:pStyle w:val="27"/>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eastAsia="宋体" w:cs="Times New Roman"/>
                <w:b w:val="0"/>
                <w:bCs/>
                <w:color w:val="auto"/>
                <w:sz w:val="24"/>
                <w:szCs w:val="24"/>
                <w:lang w:eastAsia="zh-CN"/>
              </w:rPr>
            </w:pPr>
            <w:r>
              <w:rPr>
                <w:rFonts w:hint="default" w:ascii="Times New Roman" w:hAnsi="Times New Roman" w:eastAsia="宋体" w:cs="Times New Roman"/>
                <w:b w:val="0"/>
                <w:bCs/>
                <w:color w:val="auto"/>
                <w:sz w:val="24"/>
                <w:szCs w:val="24"/>
                <w:lang w:val="en-US" w:eastAsia="zh-CN"/>
              </w:rPr>
              <w:t>4</w:t>
            </w:r>
            <w:r>
              <w:rPr>
                <w:rFonts w:hint="default" w:ascii="Times New Roman" w:hAnsi="Times New Roman" w:eastAsia="宋体" w:cs="Times New Roman"/>
                <w:b w:val="0"/>
                <w:bCs/>
                <w:color w:val="auto"/>
                <w:sz w:val="24"/>
                <w:szCs w:val="24"/>
                <w:lang w:eastAsia="zh-CN"/>
              </w:rPr>
              <w:t>）</w:t>
            </w:r>
            <w:r>
              <w:rPr>
                <w:rFonts w:hint="default" w:ascii="Times New Roman" w:hAnsi="Times New Roman" w:eastAsia="宋体" w:cs="Times New Roman"/>
                <w:b w:val="0"/>
                <w:bCs/>
                <w:color w:val="auto"/>
                <w:sz w:val="24"/>
                <w:szCs w:val="24"/>
                <w:lang w:val="en-US" w:eastAsia="zh-CN"/>
              </w:rPr>
              <w:t>化粪池及</w:t>
            </w:r>
            <w:r>
              <w:rPr>
                <w:rFonts w:hint="default" w:ascii="Times New Roman" w:hAnsi="Times New Roman" w:eastAsia="宋体" w:cs="Times New Roman"/>
                <w:b w:val="0"/>
                <w:bCs/>
                <w:color w:val="auto"/>
                <w:sz w:val="24"/>
                <w:szCs w:val="24"/>
                <w:lang w:eastAsia="zh-CN"/>
              </w:rPr>
              <w:t>污水处理站污泥</w:t>
            </w:r>
          </w:p>
          <w:p>
            <w:pPr>
              <w:keepNext/>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default" w:ascii="Times New Roman" w:hAnsi="Times New Roman" w:eastAsia="宋体" w:cs="Times New Roman"/>
                <w:color w:val="auto"/>
                <w:spacing w:val="0"/>
                <w:kern w:val="0"/>
                <w:position w:val="0"/>
                <w:sz w:val="24"/>
                <w:szCs w:val="24"/>
                <w:lang w:val="en-US" w:eastAsia="zh-CN" w:bidi="ar-SA"/>
              </w:rPr>
            </w:pPr>
            <w:r>
              <w:rPr>
                <w:rFonts w:hint="default" w:ascii="Times New Roman" w:hAnsi="Times New Roman" w:eastAsia="宋体" w:cs="Times New Roman"/>
                <w:color w:val="auto"/>
                <w:spacing w:val="0"/>
                <w:kern w:val="0"/>
                <w:position w:val="0"/>
                <w:sz w:val="24"/>
                <w:szCs w:val="24"/>
                <w:lang w:val="en-US" w:eastAsia="zh-CN" w:bidi="ar-SA"/>
              </w:rPr>
              <w:t>在污水处理过程中，大量悬浮在水中的有机、无机污染物和致病菌、病毒、寄生虫卵等沉淀分离出来形成污泥，若不妥善消毒处理，任意排放或弃置，同样会污染环境，造成疾病传播和流行。由《医疗机构水污染物排放标准》（GB 18466-2005）可知，污泥属于危险废物，应严格按照危废处置相关措施执行，本项目污泥委托有资质单位定期清掏运走处理，不在项目区进行干化、消毒等处理。</w:t>
            </w:r>
          </w:p>
          <w:p>
            <w:pPr>
              <w:pStyle w:val="27"/>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eastAsia="宋体" w:cs="Times New Roman"/>
                <w:b w:val="0"/>
                <w:bCs/>
                <w:color w:val="auto"/>
                <w:sz w:val="24"/>
                <w:szCs w:val="24"/>
                <w:lang w:val="en-US" w:eastAsia="zh-CN"/>
              </w:rPr>
            </w:pPr>
            <w:r>
              <w:rPr>
                <w:rFonts w:hint="default" w:ascii="Times New Roman" w:hAnsi="Times New Roman" w:eastAsia="宋体" w:cs="Times New Roman"/>
                <w:b w:val="0"/>
                <w:bCs/>
                <w:color w:val="auto"/>
                <w:sz w:val="24"/>
                <w:szCs w:val="24"/>
                <w:lang w:val="en-US" w:eastAsia="zh-CN"/>
              </w:rPr>
              <w:t>5）废活性炭</w:t>
            </w:r>
          </w:p>
          <w:p>
            <w:pPr>
              <w:keepNext/>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default" w:ascii="Times New Roman" w:hAnsi="Times New Roman" w:eastAsia="宋体" w:cs="Times New Roman"/>
                <w:color w:val="auto"/>
                <w:spacing w:val="0"/>
                <w:kern w:val="0"/>
                <w:position w:val="0"/>
                <w:sz w:val="24"/>
                <w:szCs w:val="24"/>
                <w:lang w:val="en-US" w:eastAsia="zh-CN" w:bidi="ar-SA"/>
              </w:rPr>
            </w:pPr>
            <w:r>
              <w:rPr>
                <w:rFonts w:hint="default" w:ascii="Times New Roman" w:hAnsi="Times New Roman" w:eastAsia="宋体" w:cs="Times New Roman"/>
                <w:color w:val="auto"/>
                <w:spacing w:val="0"/>
                <w:kern w:val="0"/>
                <w:position w:val="0"/>
                <w:sz w:val="24"/>
                <w:szCs w:val="24"/>
                <w:lang w:val="en-US" w:eastAsia="zh-CN" w:bidi="ar-SA"/>
              </w:rPr>
              <w:t>项目污水处理站废气采用一套“活性炭吸附装置”处理，活性炭需定期更换，本项目产生的废活性炭属于</w:t>
            </w:r>
            <w:r>
              <w:rPr>
                <w:rFonts w:hint="default" w:ascii="Times New Roman" w:hAnsi="Times New Roman" w:eastAsia="宋体" w:cs="Times New Roman"/>
                <w:color w:val="auto"/>
                <w:sz w:val="24"/>
                <w:szCs w:val="24"/>
                <w:lang w:eastAsia="zh-CN"/>
              </w:rPr>
              <w:t>《国家危险废物名录（</w:t>
            </w:r>
            <w:r>
              <w:rPr>
                <w:rFonts w:hint="default" w:ascii="Times New Roman" w:hAnsi="Times New Roman" w:eastAsia="宋体" w:cs="Times New Roman"/>
                <w:color w:val="auto"/>
                <w:sz w:val="24"/>
                <w:szCs w:val="24"/>
                <w:lang w:val="en-US" w:eastAsia="zh-CN"/>
              </w:rPr>
              <w:t>2025年版</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pacing w:val="0"/>
                <w:kern w:val="0"/>
                <w:position w:val="0"/>
                <w:sz w:val="24"/>
                <w:szCs w:val="24"/>
                <w:lang w:val="en-US" w:eastAsia="zh-CN" w:bidi="ar-SA"/>
              </w:rPr>
              <w:t>“HW49其他废物（900-041-49）含有或沾染毒性、感染性危险废物的废弃包装物、容器、过滤吸附介质”，委托有资质单位上门更换后带走做无害化处理，不在厂区储存处置。</w:t>
            </w:r>
          </w:p>
          <w:p>
            <w:pPr>
              <w:pStyle w:val="27"/>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eastAsia="宋体" w:cs="Times New Roman"/>
                <w:b w:val="0"/>
                <w:bCs/>
                <w:color w:val="auto"/>
                <w:sz w:val="24"/>
                <w:szCs w:val="24"/>
                <w:lang w:val="en-US" w:eastAsia="zh-CN"/>
              </w:rPr>
            </w:pPr>
            <w:r>
              <w:rPr>
                <w:rFonts w:hint="default" w:ascii="Times New Roman" w:hAnsi="Times New Roman" w:eastAsia="宋体" w:cs="Times New Roman"/>
                <w:b w:val="0"/>
                <w:bCs/>
                <w:color w:val="auto"/>
                <w:sz w:val="24"/>
                <w:szCs w:val="24"/>
                <w:lang w:val="en-US" w:eastAsia="zh-CN"/>
              </w:rPr>
              <w:t>6）隔油池油污</w:t>
            </w:r>
          </w:p>
          <w:p>
            <w:pPr>
              <w:keepNext/>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default" w:ascii="Times New Roman" w:hAnsi="Times New Roman" w:eastAsia="宋体" w:cs="Times New Roman"/>
                <w:color w:val="auto"/>
                <w:spacing w:val="0"/>
                <w:kern w:val="0"/>
                <w:position w:val="0"/>
                <w:sz w:val="24"/>
                <w:szCs w:val="24"/>
                <w:lang w:val="en-US" w:eastAsia="zh-CN" w:bidi="ar-SA"/>
              </w:rPr>
            </w:pPr>
            <w:r>
              <w:rPr>
                <w:rFonts w:hint="default" w:ascii="Times New Roman" w:hAnsi="Times New Roman" w:eastAsia="宋体" w:cs="Times New Roman"/>
                <w:color w:val="auto"/>
                <w:spacing w:val="0"/>
                <w:kern w:val="0"/>
                <w:position w:val="0"/>
                <w:sz w:val="24"/>
                <w:szCs w:val="24"/>
                <w:lang w:val="en-US" w:eastAsia="zh-CN" w:bidi="ar-SA"/>
              </w:rPr>
              <w:t>本项目隔油池油污委托相关的专业单位清掏后采用密闭专用车辆运送至专业单位处理，运输过程中应加强对泄露、遗撒和臭气的控制；指派由专人负责，并按规定建立台账制度，记录隔油池油污的数量、去向等。</w:t>
            </w:r>
          </w:p>
          <w:p>
            <w:pPr>
              <w:pStyle w:val="27"/>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eastAsia="宋体" w:cs="Times New Roman"/>
                <w:b w:val="0"/>
                <w:bCs/>
                <w:color w:val="auto"/>
                <w:sz w:val="24"/>
                <w:szCs w:val="24"/>
                <w:lang w:val="en-US" w:eastAsia="zh-CN"/>
              </w:rPr>
            </w:pPr>
            <w:r>
              <w:rPr>
                <w:rFonts w:hint="default" w:ascii="Times New Roman" w:hAnsi="Times New Roman" w:eastAsia="宋体" w:cs="Times New Roman"/>
                <w:b w:val="0"/>
                <w:bCs/>
                <w:color w:val="auto"/>
                <w:sz w:val="24"/>
                <w:szCs w:val="24"/>
                <w:lang w:val="en-US" w:eastAsia="zh-CN"/>
              </w:rPr>
              <w:t>7）餐厨垃圾</w:t>
            </w:r>
          </w:p>
          <w:p>
            <w:pPr>
              <w:keepNext/>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default" w:ascii="Times New Roman" w:hAnsi="Times New Roman" w:eastAsia="宋体" w:cs="Times New Roman"/>
                <w:color w:val="0000FF"/>
                <w:sz w:val="21"/>
                <w:szCs w:val="21"/>
              </w:rPr>
            </w:pPr>
            <w:r>
              <w:rPr>
                <w:rFonts w:hint="default" w:ascii="Times New Roman" w:hAnsi="Times New Roman" w:eastAsia="宋体" w:cs="Times New Roman"/>
                <w:color w:val="auto"/>
                <w:spacing w:val="0"/>
                <w:kern w:val="0"/>
                <w:position w:val="0"/>
                <w:sz w:val="24"/>
                <w:szCs w:val="24"/>
                <w:lang w:val="en-US" w:eastAsia="zh-CN" w:bidi="ar-SA"/>
              </w:rPr>
              <w:t>餐厨垃圾采用密闭容器存放。餐厨垃圾由专人监督投放，避免混入废餐具、塑料、饮料瓶罐、废纸等不利于后续处理的杂质，并做到“日产日清”，并按规定建立台账制度，记录易腐垃圾的种类、数量、去向等。餐厨垃圾委托相关的专业单位采用密闭专用车辆运送至专业单位处理，运输过程中应加强对泄露、遗撒和臭气的控制。相关部门要加强对厨余垃圾运输、处理的监控。</w:t>
            </w:r>
          </w:p>
        </w:tc>
      </w:tr>
    </w:tbl>
    <w:p>
      <w:pPr>
        <w:spacing w:line="360" w:lineRule="auto"/>
        <w:rPr>
          <w:rFonts w:hint="default" w:ascii="Times New Roman" w:hAnsi="Times New Roman" w:eastAsia="仿宋_GB2312" w:cs="Times New Roman"/>
          <w:color w:val="0000FF"/>
          <w:sz w:val="21"/>
          <w:szCs w:val="21"/>
        </w:rPr>
        <w:sectPr>
          <w:pgSz w:w="11906" w:h="16838"/>
          <w:pgMar w:top="1440" w:right="1800" w:bottom="1440" w:left="1800" w:header="708" w:footer="708" w:gutter="0"/>
          <w:pgNumType w:fmt="decimal"/>
          <w:cols w:space="720" w:num="1"/>
          <w:docGrid w:linePitch="360" w:charSpace="0"/>
        </w:sectPr>
      </w:pPr>
    </w:p>
    <w:p>
      <w:pPr>
        <w:spacing w:after="0"/>
        <w:outlineLvl w:val="0"/>
        <w:rPr>
          <w:rFonts w:hint="default" w:ascii="Times New Roman" w:hAnsi="Times New Roman" w:eastAsia="宋体" w:cs="Times New Roman"/>
          <w:b/>
          <w:color w:val="auto"/>
          <w:sz w:val="32"/>
          <w:szCs w:val="32"/>
        </w:rPr>
      </w:pPr>
      <w:bookmarkStart w:id="7" w:name="_Toc25048"/>
      <w:r>
        <w:rPr>
          <w:rFonts w:hint="default" w:ascii="Times New Roman" w:hAnsi="Times New Roman" w:eastAsia="宋体" w:cs="Times New Roman"/>
          <w:b/>
          <w:color w:val="auto"/>
          <w:sz w:val="32"/>
          <w:szCs w:val="32"/>
        </w:rPr>
        <w:t>表六 验收评价标准</w:t>
      </w:r>
      <w:bookmarkEnd w:id="7"/>
    </w:p>
    <w:tbl>
      <w:tblPr>
        <w:tblStyle w:val="20"/>
        <w:tblW w:w="95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69" w:hRule="atLeast"/>
          <w:jc w:val="center"/>
        </w:trPr>
        <w:tc>
          <w:tcPr>
            <w:tcW w:w="9515" w:type="dxa"/>
          </w:tcPr>
          <w:p>
            <w:pPr>
              <w:keepNext w:val="0"/>
              <w:keepLines w:val="0"/>
              <w:pageBreakBefore w:val="0"/>
              <w:widowControl/>
              <w:kinsoku/>
              <w:wordWrap/>
              <w:overflowPunct/>
              <w:topLinePunct w:val="0"/>
              <w:autoSpaceDE/>
              <w:autoSpaceDN/>
              <w:bidi w:val="0"/>
              <w:adjustRightInd w:val="0"/>
              <w:snapToGrid w:val="0"/>
              <w:spacing w:before="181" w:beforeLines="50" w:after="0"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1、项目废水执行《医疗机构水污染物排放标准》（GB 18466-2005）表1</w:t>
            </w:r>
            <w:r>
              <w:rPr>
                <w:rFonts w:hint="default" w:ascii="Times New Roman" w:hAnsi="Times New Roman" w:eastAsia="宋体" w:cs="Times New Roman"/>
                <w:color w:val="auto"/>
                <w:spacing w:val="9"/>
                <w:sz w:val="24"/>
                <w:szCs w:val="24"/>
              </w:rPr>
              <w:t>表</w:t>
            </w:r>
            <w:r>
              <w:rPr>
                <w:rFonts w:hint="default" w:ascii="Times New Roman" w:hAnsi="Times New Roman" w:eastAsia="宋体" w:cs="Times New Roman"/>
                <w:color w:val="auto"/>
                <w:spacing w:val="6"/>
                <w:sz w:val="24"/>
                <w:szCs w:val="24"/>
                <w:lang w:val="en-US" w:eastAsia="zh-CN"/>
              </w:rPr>
              <w:t>1传染病、结核病医疗机构水污染物排放限值标准要求</w:t>
            </w:r>
            <w:r>
              <w:rPr>
                <w:rFonts w:hint="default" w:ascii="Times New Roman" w:hAnsi="Times New Roman" w:eastAsia="宋体" w:cs="Times New Roman"/>
                <w:color w:val="auto"/>
                <w:sz w:val="24"/>
                <w:szCs w:val="24"/>
                <w:lang w:val="en-US" w:eastAsia="zh-CN"/>
              </w:rPr>
              <w:t>，标准限值见表6-1。</w:t>
            </w:r>
          </w:p>
          <w:p>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表6-1  医疗机构水污染物排放标准限值</w:t>
            </w:r>
          </w:p>
          <w:tbl>
            <w:tblPr>
              <w:tblStyle w:val="20"/>
              <w:tblW w:w="424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3"/>
              <w:gridCol w:w="4407"/>
              <w:gridCol w:w="23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743"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序号</w:t>
                  </w:r>
                </w:p>
              </w:tc>
              <w:tc>
                <w:tcPr>
                  <w:tcW w:w="2794"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控制项目</w:t>
                  </w:r>
                </w:p>
              </w:tc>
              <w:tc>
                <w:tcPr>
                  <w:tcW w:w="1461"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val="en-US" w:eastAsia="zh-CN"/>
                    </w:rPr>
                    <w:t>标准值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743"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1</w:t>
                  </w:r>
                </w:p>
              </w:tc>
              <w:tc>
                <w:tcPr>
                  <w:tcW w:w="2794"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rPr>
                    <w:t>粪大肠菌群数</w:t>
                  </w:r>
                  <w:r>
                    <w:rPr>
                      <w:rFonts w:hint="default" w:ascii="Times New Roman" w:hAnsi="Times New Roman" w:eastAsia="宋体" w:cs="Times New Roman"/>
                      <w:color w:val="auto"/>
                      <w:sz w:val="24"/>
                      <w:szCs w:val="24"/>
                      <w:lang w:val="en-US" w:eastAsia="zh-CN"/>
                    </w:rPr>
                    <w:t>/（MPN/L）</w:t>
                  </w:r>
                </w:p>
              </w:tc>
              <w:tc>
                <w:tcPr>
                  <w:tcW w:w="1461"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743"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2</w:t>
                  </w:r>
                </w:p>
              </w:tc>
              <w:tc>
                <w:tcPr>
                  <w:tcW w:w="2794"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val="en-US" w:eastAsia="zh-CN"/>
                    </w:rPr>
                    <w:t>pH</w:t>
                  </w:r>
                </w:p>
              </w:tc>
              <w:tc>
                <w:tcPr>
                  <w:tcW w:w="1461"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743"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3</w:t>
                  </w:r>
                </w:p>
              </w:tc>
              <w:tc>
                <w:tcPr>
                  <w:tcW w:w="2794"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rPr>
                    <w:t>化学需氧量</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COD</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浓度</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val="en-US" w:eastAsia="zh-CN"/>
                    </w:rPr>
                    <w:t>mg/L</w:t>
                  </w:r>
                  <w:r>
                    <w:rPr>
                      <w:rFonts w:hint="default" w:ascii="Times New Roman" w:hAnsi="Times New Roman" w:eastAsia="宋体" w:cs="Times New Roman"/>
                      <w:color w:val="auto"/>
                      <w:sz w:val="24"/>
                      <w:szCs w:val="24"/>
                    </w:rPr>
                    <w:t>）</w:t>
                  </w:r>
                </w:p>
              </w:tc>
              <w:tc>
                <w:tcPr>
                  <w:tcW w:w="1461"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743"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4</w:t>
                  </w:r>
                </w:p>
              </w:tc>
              <w:tc>
                <w:tcPr>
                  <w:tcW w:w="2794"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生化需氧量（BOD）</w:t>
                  </w:r>
                  <w:r>
                    <w:rPr>
                      <w:rFonts w:hint="default" w:ascii="Times New Roman" w:hAnsi="Times New Roman" w:eastAsia="宋体" w:cs="Times New Roman"/>
                      <w:color w:val="auto"/>
                      <w:sz w:val="24"/>
                      <w:szCs w:val="24"/>
                    </w:rPr>
                    <w:t>浓度</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val="en-US" w:eastAsia="zh-CN"/>
                    </w:rPr>
                    <w:t>mg/L</w:t>
                  </w:r>
                  <w:r>
                    <w:rPr>
                      <w:rFonts w:hint="default" w:ascii="Times New Roman" w:hAnsi="Times New Roman" w:eastAsia="宋体" w:cs="Times New Roman"/>
                      <w:color w:val="auto"/>
                      <w:sz w:val="24"/>
                      <w:szCs w:val="24"/>
                    </w:rPr>
                    <w:t>）</w:t>
                  </w:r>
                </w:p>
              </w:tc>
              <w:tc>
                <w:tcPr>
                  <w:tcW w:w="1461"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743"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5</w:t>
                  </w:r>
                </w:p>
              </w:tc>
              <w:tc>
                <w:tcPr>
                  <w:tcW w:w="2794"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悬浮物（SS）浓度/（mg/L）</w:t>
                  </w:r>
                </w:p>
              </w:tc>
              <w:tc>
                <w:tcPr>
                  <w:tcW w:w="1461"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743"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6</w:t>
                  </w:r>
                </w:p>
              </w:tc>
              <w:tc>
                <w:tcPr>
                  <w:tcW w:w="2794"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rPr>
                    <w:t>氨氮</w:t>
                  </w:r>
                  <w:r>
                    <w:rPr>
                      <w:rFonts w:hint="default" w:ascii="Times New Roman" w:hAnsi="Times New Roman" w:eastAsia="宋体" w:cs="Times New Roman"/>
                      <w:color w:val="auto"/>
                      <w:sz w:val="24"/>
                      <w:szCs w:val="24"/>
                      <w:lang w:eastAsia="zh-CN"/>
                    </w:rPr>
                    <w:t>/（mg/L）</w:t>
                  </w:r>
                </w:p>
              </w:tc>
              <w:tc>
                <w:tcPr>
                  <w:tcW w:w="1461"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743"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7</w:t>
                  </w:r>
                </w:p>
              </w:tc>
              <w:tc>
                <w:tcPr>
                  <w:tcW w:w="2794"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rPr>
                    <w:t>动植物油</w:t>
                  </w:r>
                  <w:r>
                    <w:rPr>
                      <w:rFonts w:hint="default" w:ascii="Times New Roman" w:hAnsi="Times New Roman" w:eastAsia="宋体" w:cs="Times New Roman"/>
                      <w:color w:val="auto"/>
                      <w:sz w:val="24"/>
                      <w:szCs w:val="24"/>
                      <w:lang w:eastAsia="zh-CN"/>
                    </w:rPr>
                    <w:t>/（mg/L）</w:t>
                  </w:r>
                </w:p>
              </w:tc>
              <w:tc>
                <w:tcPr>
                  <w:tcW w:w="1461"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743"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8</w:t>
                  </w:r>
                </w:p>
              </w:tc>
              <w:tc>
                <w:tcPr>
                  <w:tcW w:w="2794"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rPr>
                    <w:t>石油类</w:t>
                  </w:r>
                  <w:r>
                    <w:rPr>
                      <w:rFonts w:hint="default" w:ascii="Times New Roman" w:hAnsi="Times New Roman" w:eastAsia="宋体" w:cs="Times New Roman"/>
                      <w:color w:val="auto"/>
                      <w:sz w:val="24"/>
                      <w:szCs w:val="24"/>
                      <w:lang w:eastAsia="zh-CN"/>
                    </w:rPr>
                    <w:t>/（mg/L）</w:t>
                  </w:r>
                </w:p>
              </w:tc>
              <w:tc>
                <w:tcPr>
                  <w:tcW w:w="1461"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743"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9</w:t>
                  </w:r>
                </w:p>
              </w:tc>
              <w:tc>
                <w:tcPr>
                  <w:tcW w:w="2794"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rPr>
                    <w:t>阴离子表面活性剂</w:t>
                  </w:r>
                  <w:r>
                    <w:rPr>
                      <w:rFonts w:hint="default" w:ascii="Times New Roman" w:hAnsi="Times New Roman" w:eastAsia="宋体" w:cs="Times New Roman"/>
                      <w:color w:val="auto"/>
                      <w:sz w:val="24"/>
                      <w:szCs w:val="24"/>
                      <w:lang w:eastAsia="zh-CN"/>
                    </w:rPr>
                    <w:t>/（mg/L）</w:t>
                  </w:r>
                </w:p>
              </w:tc>
              <w:tc>
                <w:tcPr>
                  <w:tcW w:w="1461"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743"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10</w:t>
                  </w:r>
                </w:p>
              </w:tc>
              <w:tc>
                <w:tcPr>
                  <w:tcW w:w="2794"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色度</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（稀释倍数）</w:t>
                  </w:r>
                </w:p>
              </w:tc>
              <w:tc>
                <w:tcPr>
                  <w:tcW w:w="1461"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743"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11</w:t>
                  </w:r>
                </w:p>
              </w:tc>
              <w:tc>
                <w:tcPr>
                  <w:tcW w:w="2794"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rPr>
                    <w:t>挥发酚</w:t>
                  </w:r>
                  <w:r>
                    <w:rPr>
                      <w:rFonts w:hint="default" w:ascii="Times New Roman" w:hAnsi="Times New Roman" w:eastAsia="宋体" w:cs="Times New Roman"/>
                      <w:color w:val="auto"/>
                      <w:sz w:val="24"/>
                      <w:szCs w:val="24"/>
                      <w:lang w:eastAsia="zh-CN"/>
                    </w:rPr>
                    <w:t>/（mg/L）</w:t>
                  </w:r>
                </w:p>
              </w:tc>
              <w:tc>
                <w:tcPr>
                  <w:tcW w:w="1461"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743"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12</w:t>
                  </w:r>
                </w:p>
              </w:tc>
              <w:tc>
                <w:tcPr>
                  <w:tcW w:w="2794"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rPr>
                    <w:t>总氰化物</w:t>
                  </w:r>
                  <w:r>
                    <w:rPr>
                      <w:rFonts w:hint="default" w:ascii="Times New Roman" w:hAnsi="Times New Roman" w:eastAsia="宋体" w:cs="Times New Roman"/>
                      <w:color w:val="auto"/>
                      <w:sz w:val="24"/>
                      <w:szCs w:val="24"/>
                      <w:lang w:eastAsia="zh-CN"/>
                    </w:rPr>
                    <w:t>/（mg/L）</w:t>
                  </w:r>
                </w:p>
              </w:tc>
              <w:tc>
                <w:tcPr>
                  <w:tcW w:w="1461"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743"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13</w:t>
                  </w:r>
                </w:p>
              </w:tc>
              <w:tc>
                <w:tcPr>
                  <w:tcW w:w="2794"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rPr>
                    <w:t>总汞</w:t>
                  </w:r>
                  <w:r>
                    <w:rPr>
                      <w:rFonts w:hint="default" w:ascii="Times New Roman" w:hAnsi="Times New Roman" w:eastAsia="宋体" w:cs="Times New Roman"/>
                      <w:color w:val="auto"/>
                      <w:sz w:val="24"/>
                      <w:szCs w:val="24"/>
                      <w:lang w:eastAsia="zh-CN"/>
                    </w:rPr>
                    <w:t>/（mg/L）</w:t>
                  </w:r>
                </w:p>
              </w:tc>
              <w:tc>
                <w:tcPr>
                  <w:tcW w:w="1461"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743"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14</w:t>
                  </w:r>
                </w:p>
              </w:tc>
              <w:tc>
                <w:tcPr>
                  <w:tcW w:w="2794"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rPr>
                    <w:t>总镉</w:t>
                  </w:r>
                  <w:r>
                    <w:rPr>
                      <w:rFonts w:hint="default" w:ascii="Times New Roman" w:hAnsi="Times New Roman" w:eastAsia="宋体" w:cs="Times New Roman"/>
                      <w:color w:val="auto"/>
                      <w:sz w:val="24"/>
                      <w:szCs w:val="24"/>
                      <w:lang w:eastAsia="zh-CN"/>
                    </w:rPr>
                    <w:t>/（mg/L）</w:t>
                  </w:r>
                </w:p>
              </w:tc>
              <w:tc>
                <w:tcPr>
                  <w:tcW w:w="1461"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743"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15</w:t>
                  </w:r>
                </w:p>
              </w:tc>
              <w:tc>
                <w:tcPr>
                  <w:tcW w:w="2794"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rPr>
                    <w:t>总铬</w:t>
                  </w:r>
                  <w:r>
                    <w:rPr>
                      <w:rFonts w:hint="default" w:ascii="Times New Roman" w:hAnsi="Times New Roman" w:eastAsia="宋体" w:cs="Times New Roman"/>
                      <w:color w:val="auto"/>
                      <w:sz w:val="24"/>
                      <w:szCs w:val="24"/>
                      <w:lang w:eastAsia="zh-CN"/>
                    </w:rPr>
                    <w:t>/（mg/L）</w:t>
                  </w:r>
                </w:p>
              </w:tc>
              <w:tc>
                <w:tcPr>
                  <w:tcW w:w="1461"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743"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16</w:t>
                  </w:r>
                </w:p>
              </w:tc>
              <w:tc>
                <w:tcPr>
                  <w:tcW w:w="2794"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rPr>
                    <w:t>六价铬</w:t>
                  </w:r>
                  <w:r>
                    <w:rPr>
                      <w:rFonts w:hint="default" w:ascii="Times New Roman" w:hAnsi="Times New Roman" w:eastAsia="宋体" w:cs="Times New Roman"/>
                      <w:color w:val="auto"/>
                      <w:sz w:val="24"/>
                      <w:szCs w:val="24"/>
                      <w:lang w:eastAsia="zh-CN"/>
                    </w:rPr>
                    <w:t>/（mg/L）</w:t>
                  </w:r>
                </w:p>
              </w:tc>
              <w:tc>
                <w:tcPr>
                  <w:tcW w:w="1461"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743"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17</w:t>
                  </w:r>
                </w:p>
              </w:tc>
              <w:tc>
                <w:tcPr>
                  <w:tcW w:w="2794"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rPr>
                    <w:t>总砷</w:t>
                  </w:r>
                  <w:r>
                    <w:rPr>
                      <w:rFonts w:hint="default" w:ascii="Times New Roman" w:hAnsi="Times New Roman" w:eastAsia="宋体" w:cs="Times New Roman"/>
                      <w:color w:val="auto"/>
                      <w:sz w:val="24"/>
                      <w:szCs w:val="24"/>
                      <w:lang w:eastAsia="zh-CN"/>
                    </w:rPr>
                    <w:t>/（mg/L）</w:t>
                  </w:r>
                </w:p>
              </w:tc>
              <w:tc>
                <w:tcPr>
                  <w:tcW w:w="1461"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743"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18</w:t>
                  </w:r>
                </w:p>
              </w:tc>
              <w:tc>
                <w:tcPr>
                  <w:tcW w:w="2794"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rPr>
                    <w:t>总铅</w:t>
                  </w:r>
                  <w:r>
                    <w:rPr>
                      <w:rFonts w:hint="default" w:ascii="Times New Roman" w:hAnsi="Times New Roman" w:eastAsia="宋体" w:cs="Times New Roman"/>
                      <w:color w:val="auto"/>
                      <w:sz w:val="24"/>
                      <w:szCs w:val="24"/>
                      <w:lang w:eastAsia="zh-CN"/>
                    </w:rPr>
                    <w:t>/（mg/L）</w:t>
                  </w:r>
                </w:p>
              </w:tc>
              <w:tc>
                <w:tcPr>
                  <w:tcW w:w="1461"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743"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19</w:t>
                  </w:r>
                </w:p>
              </w:tc>
              <w:tc>
                <w:tcPr>
                  <w:tcW w:w="2794"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rPr>
                    <w:t>总银</w:t>
                  </w:r>
                  <w:r>
                    <w:rPr>
                      <w:rFonts w:hint="default" w:ascii="Times New Roman" w:hAnsi="Times New Roman" w:eastAsia="宋体" w:cs="Times New Roman"/>
                      <w:color w:val="auto"/>
                      <w:sz w:val="24"/>
                      <w:szCs w:val="24"/>
                      <w:lang w:eastAsia="zh-CN"/>
                    </w:rPr>
                    <w:t>/（mg/L）</w:t>
                  </w:r>
                </w:p>
              </w:tc>
              <w:tc>
                <w:tcPr>
                  <w:tcW w:w="1461"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743"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20</w:t>
                  </w:r>
                </w:p>
              </w:tc>
              <w:tc>
                <w:tcPr>
                  <w:tcW w:w="2794"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总α</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Bq</w:t>
                  </w:r>
                  <w:r>
                    <w:rPr>
                      <w:rFonts w:hint="default" w:ascii="Times New Roman" w:hAnsi="Times New Roman" w:eastAsia="宋体" w:cs="Times New Roman"/>
                      <w:color w:val="auto"/>
                      <w:sz w:val="24"/>
                      <w:szCs w:val="24"/>
                      <w:lang w:eastAsia="zh-CN"/>
                    </w:rPr>
                    <w:t>/L）</w:t>
                  </w:r>
                </w:p>
              </w:tc>
              <w:tc>
                <w:tcPr>
                  <w:tcW w:w="1461"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743"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21</w:t>
                  </w:r>
                </w:p>
              </w:tc>
              <w:tc>
                <w:tcPr>
                  <w:tcW w:w="2794"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总β</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Bq</w:t>
                  </w:r>
                  <w:r>
                    <w:rPr>
                      <w:rFonts w:hint="default" w:ascii="Times New Roman" w:hAnsi="Times New Roman" w:eastAsia="宋体" w:cs="Times New Roman"/>
                      <w:color w:val="auto"/>
                      <w:sz w:val="24"/>
                      <w:szCs w:val="24"/>
                      <w:lang w:eastAsia="zh-CN"/>
                    </w:rPr>
                    <w:t>/L）</w:t>
                  </w:r>
                </w:p>
              </w:tc>
              <w:tc>
                <w:tcPr>
                  <w:tcW w:w="1461"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743"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22</w:t>
                  </w:r>
                </w:p>
              </w:tc>
              <w:tc>
                <w:tcPr>
                  <w:tcW w:w="2794"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rPr>
                    <w:t>总余氯</w:t>
                  </w:r>
                  <w:r>
                    <w:rPr>
                      <w:rFonts w:hint="default" w:ascii="Times New Roman" w:hAnsi="Times New Roman" w:eastAsia="宋体" w:cs="Times New Roman"/>
                      <w:color w:val="auto"/>
                      <w:sz w:val="24"/>
                      <w:szCs w:val="24"/>
                      <w:vertAlign w:val="superscript"/>
                      <w:lang w:val="en-US" w:eastAsia="zh-CN"/>
                    </w:rPr>
                    <w:t>1），2）</w:t>
                  </w:r>
                  <w:r>
                    <w:rPr>
                      <w:rFonts w:hint="default" w:ascii="Times New Roman" w:hAnsi="Times New Roman" w:eastAsia="宋体" w:cs="Times New Roman"/>
                      <w:color w:val="auto"/>
                      <w:sz w:val="24"/>
                      <w:szCs w:val="24"/>
                      <w:lang w:eastAsia="zh-CN"/>
                    </w:rPr>
                    <w:t>/（mg/L）</w:t>
                  </w:r>
                </w:p>
              </w:tc>
              <w:tc>
                <w:tcPr>
                  <w:tcW w:w="1461"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w:t>
                  </w:r>
                </w:p>
              </w:tc>
            </w:tr>
          </w:tbl>
          <w:p>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firstLine="480" w:firstLineChars="200"/>
              <w:textAlignment w:val="auto"/>
              <w:rPr>
                <w:rFonts w:hint="default" w:ascii="Times New Roman" w:hAnsi="Times New Roman" w:eastAsia="宋体" w:cs="Times New Roman"/>
                <w:color w:val="0000FF"/>
                <w:sz w:val="24"/>
                <w:szCs w:val="24"/>
                <w:lang w:val="en-US" w:eastAsia="zh-CN" w:bidi="ar-SA"/>
              </w:rPr>
            </w:pPr>
          </w:p>
          <w:p>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firstLine="480" w:firstLineChars="200"/>
              <w:textAlignment w:val="auto"/>
              <w:rPr>
                <w:rFonts w:hint="default" w:ascii="Times New Roman" w:hAnsi="Times New Roman" w:eastAsia="宋体" w:cs="Times New Roman"/>
                <w:color w:val="0000FF"/>
                <w:sz w:val="24"/>
                <w:szCs w:val="24"/>
                <w:lang w:val="en-US" w:eastAsia="zh-CN" w:bidi="ar-SA"/>
              </w:rPr>
            </w:pPr>
          </w:p>
          <w:p>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bidi="ar-SA"/>
              </w:rPr>
              <w:t>2、</w:t>
            </w:r>
            <w:r>
              <w:rPr>
                <w:rFonts w:hint="default" w:ascii="Times New Roman" w:hAnsi="Times New Roman" w:eastAsia="宋体" w:cs="Times New Roman"/>
                <w:color w:val="auto"/>
                <w:spacing w:val="0"/>
                <w:kern w:val="0"/>
                <w:position w:val="0"/>
                <w:sz w:val="24"/>
                <w:szCs w:val="24"/>
                <w:lang w:val="en-US" w:eastAsia="zh-CN"/>
              </w:rPr>
              <w:t>运营期</w:t>
            </w:r>
            <w:r>
              <w:rPr>
                <w:rFonts w:hint="default" w:ascii="Times New Roman" w:hAnsi="Times New Roman" w:eastAsia="宋体" w:cs="Times New Roman"/>
                <w:color w:val="auto"/>
                <w:spacing w:val="0"/>
                <w:kern w:val="0"/>
                <w:position w:val="0"/>
                <w:sz w:val="24"/>
                <w:szCs w:val="24"/>
              </w:rPr>
              <w:t>污水处理站边界无组织排放</w:t>
            </w:r>
            <w:r>
              <w:rPr>
                <w:rFonts w:hint="default" w:ascii="Times New Roman" w:hAnsi="Times New Roman" w:eastAsia="宋体" w:cs="Times New Roman"/>
                <w:color w:val="auto"/>
                <w:spacing w:val="0"/>
                <w:kern w:val="0"/>
                <w:position w:val="0"/>
                <w:sz w:val="24"/>
                <w:szCs w:val="24"/>
                <w:lang w:val="en-US" w:eastAsia="zh-CN"/>
              </w:rPr>
              <w:t>的</w:t>
            </w:r>
            <w:r>
              <w:rPr>
                <w:rFonts w:hint="default" w:ascii="Times New Roman" w:hAnsi="Times New Roman" w:eastAsia="宋体" w:cs="Times New Roman"/>
                <w:color w:val="auto"/>
                <w:spacing w:val="0"/>
                <w:kern w:val="0"/>
                <w:position w:val="0"/>
                <w:sz w:val="24"/>
                <w:szCs w:val="24"/>
              </w:rPr>
              <w:t>NH</w:t>
            </w:r>
            <w:r>
              <w:rPr>
                <w:rFonts w:hint="default" w:ascii="Times New Roman" w:hAnsi="Times New Roman" w:eastAsia="宋体" w:cs="Times New Roman"/>
                <w:color w:val="auto"/>
                <w:spacing w:val="0"/>
                <w:kern w:val="0"/>
                <w:position w:val="0"/>
                <w:sz w:val="24"/>
                <w:szCs w:val="24"/>
                <w:vertAlign w:val="subscript"/>
              </w:rPr>
              <w:t>3</w:t>
            </w:r>
            <w:r>
              <w:rPr>
                <w:rFonts w:hint="default" w:ascii="Times New Roman" w:hAnsi="Times New Roman" w:eastAsia="宋体" w:cs="Times New Roman"/>
                <w:color w:val="auto"/>
                <w:spacing w:val="0"/>
                <w:kern w:val="0"/>
                <w:position w:val="0"/>
                <w:sz w:val="24"/>
                <w:szCs w:val="24"/>
              </w:rPr>
              <w:t>、H</w:t>
            </w:r>
            <w:r>
              <w:rPr>
                <w:rFonts w:hint="default" w:ascii="Times New Roman" w:hAnsi="Times New Roman" w:eastAsia="宋体" w:cs="Times New Roman"/>
                <w:color w:val="auto"/>
                <w:spacing w:val="0"/>
                <w:kern w:val="0"/>
                <w:position w:val="0"/>
                <w:sz w:val="24"/>
                <w:szCs w:val="24"/>
                <w:vertAlign w:val="subscript"/>
              </w:rPr>
              <w:t>2</w:t>
            </w:r>
            <w:r>
              <w:rPr>
                <w:rFonts w:hint="default" w:ascii="Times New Roman" w:hAnsi="Times New Roman" w:eastAsia="宋体" w:cs="Times New Roman"/>
                <w:color w:val="auto"/>
                <w:spacing w:val="0"/>
                <w:kern w:val="0"/>
                <w:position w:val="0"/>
                <w:sz w:val="24"/>
                <w:szCs w:val="24"/>
              </w:rPr>
              <w:t>S</w:t>
            </w:r>
            <w:r>
              <w:rPr>
                <w:rFonts w:hint="default" w:ascii="Times New Roman" w:hAnsi="Times New Roman" w:eastAsia="宋体" w:cs="Times New Roman"/>
                <w:color w:val="auto"/>
                <w:spacing w:val="0"/>
                <w:kern w:val="0"/>
                <w:position w:val="0"/>
                <w:sz w:val="24"/>
                <w:szCs w:val="24"/>
                <w:lang w:eastAsia="zh-CN"/>
              </w:rPr>
              <w:t>、</w:t>
            </w:r>
            <w:r>
              <w:rPr>
                <w:rFonts w:hint="default" w:ascii="Times New Roman" w:hAnsi="Times New Roman" w:eastAsia="宋体" w:cs="Times New Roman"/>
                <w:color w:val="auto"/>
                <w:spacing w:val="0"/>
                <w:kern w:val="0"/>
                <w:position w:val="0"/>
                <w:sz w:val="24"/>
                <w:szCs w:val="24"/>
                <w:lang w:val="en-US" w:eastAsia="zh-CN"/>
              </w:rPr>
              <w:t>臭气浓度</w:t>
            </w:r>
            <w:r>
              <w:rPr>
                <w:rFonts w:hint="default" w:ascii="Times New Roman" w:hAnsi="Times New Roman" w:eastAsia="宋体" w:cs="Times New Roman"/>
                <w:color w:val="auto"/>
                <w:spacing w:val="0"/>
                <w:kern w:val="0"/>
                <w:position w:val="0"/>
                <w:sz w:val="24"/>
                <w:szCs w:val="24"/>
              </w:rPr>
              <w:t>执行《医疗机构水污染物排放标准》</w:t>
            </w:r>
            <w:r>
              <w:rPr>
                <w:rFonts w:hint="default" w:ascii="Times New Roman" w:hAnsi="Times New Roman" w:eastAsia="宋体" w:cs="Times New Roman"/>
                <w:color w:val="auto"/>
                <w:spacing w:val="0"/>
                <w:kern w:val="0"/>
                <w:position w:val="0"/>
                <w:sz w:val="24"/>
                <w:szCs w:val="24"/>
                <w:lang w:eastAsia="zh-CN"/>
              </w:rPr>
              <w:t>（</w:t>
            </w:r>
            <w:r>
              <w:rPr>
                <w:rFonts w:hint="default" w:ascii="Times New Roman" w:hAnsi="Times New Roman" w:eastAsia="宋体" w:cs="Times New Roman"/>
                <w:color w:val="auto"/>
                <w:spacing w:val="0"/>
                <w:kern w:val="0"/>
                <w:position w:val="0"/>
                <w:sz w:val="24"/>
                <w:szCs w:val="24"/>
              </w:rPr>
              <w:t>GB</w:t>
            </w:r>
            <w:r>
              <w:rPr>
                <w:rFonts w:hint="default" w:ascii="Times New Roman" w:hAnsi="Times New Roman" w:eastAsia="宋体" w:cs="Times New Roman"/>
                <w:color w:val="auto"/>
                <w:spacing w:val="0"/>
                <w:kern w:val="0"/>
                <w:position w:val="0"/>
                <w:sz w:val="24"/>
                <w:szCs w:val="24"/>
                <w:lang w:val="en-US" w:eastAsia="zh-CN"/>
              </w:rPr>
              <w:t xml:space="preserve"> </w:t>
            </w:r>
            <w:r>
              <w:rPr>
                <w:rFonts w:hint="default" w:ascii="Times New Roman" w:hAnsi="Times New Roman" w:eastAsia="宋体" w:cs="Times New Roman"/>
                <w:color w:val="auto"/>
                <w:spacing w:val="0"/>
                <w:kern w:val="0"/>
                <w:position w:val="0"/>
                <w:sz w:val="24"/>
                <w:szCs w:val="24"/>
              </w:rPr>
              <w:t>18466-2005</w:t>
            </w:r>
            <w:r>
              <w:rPr>
                <w:rFonts w:hint="default" w:ascii="Times New Roman" w:hAnsi="Times New Roman" w:eastAsia="宋体" w:cs="Times New Roman"/>
                <w:color w:val="auto"/>
                <w:spacing w:val="0"/>
                <w:kern w:val="0"/>
                <w:position w:val="0"/>
                <w:sz w:val="24"/>
                <w:szCs w:val="24"/>
                <w:lang w:eastAsia="zh-CN"/>
              </w:rPr>
              <w:t>）</w:t>
            </w:r>
            <w:r>
              <w:rPr>
                <w:rFonts w:hint="default" w:ascii="Times New Roman" w:hAnsi="Times New Roman" w:eastAsia="宋体" w:cs="Times New Roman"/>
                <w:color w:val="auto"/>
                <w:spacing w:val="0"/>
                <w:kern w:val="0"/>
                <w:position w:val="0"/>
                <w:sz w:val="24"/>
                <w:szCs w:val="24"/>
              </w:rPr>
              <w:t>表3污水处理站周边大气污染物最高允许浓度要求；有组织废气NH</w:t>
            </w:r>
            <w:r>
              <w:rPr>
                <w:rFonts w:hint="default" w:ascii="Times New Roman" w:hAnsi="Times New Roman" w:eastAsia="宋体" w:cs="Times New Roman"/>
                <w:color w:val="auto"/>
                <w:spacing w:val="0"/>
                <w:kern w:val="0"/>
                <w:position w:val="0"/>
                <w:sz w:val="24"/>
                <w:szCs w:val="24"/>
                <w:vertAlign w:val="subscript"/>
              </w:rPr>
              <w:t>3</w:t>
            </w:r>
            <w:r>
              <w:rPr>
                <w:rFonts w:hint="default" w:ascii="Times New Roman" w:hAnsi="Times New Roman" w:eastAsia="宋体" w:cs="Times New Roman"/>
                <w:color w:val="auto"/>
                <w:spacing w:val="0"/>
                <w:kern w:val="0"/>
                <w:position w:val="0"/>
                <w:sz w:val="24"/>
                <w:szCs w:val="24"/>
              </w:rPr>
              <w:t>和H</w:t>
            </w:r>
            <w:r>
              <w:rPr>
                <w:rFonts w:hint="default" w:ascii="Times New Roman" w:hAnsi="Times New Roman" w:eastAsia="宋体" w:cs="Times New Roman"/>
                <w:color w:val="auto"/>
                <w:spacing w:val="0"/>
                <w:kern w:val="0"/>
                <w:position w:val="0"/>
                <w:sz w:val="24"/>
                <w:szCs w:val="24"/>
                <w:vertAlign w:val="subscript"/>
              </w:rPr>
              <w:t>2</w:t>
            </w:r>
            <w:r>
              <w:rPr>
                <w:rFonts w:hint="default" w:ascii="Times New Roman" w:hAnsi="Times New Roman" w:eastAsia="宋体" w:cs="Times New Roman"/>
                <w:color w:val="auto"/>
                <w:spacing w:val="0"/>
                <w:kern w:val="0"/>
                <w:position w:val="0"/>
                <w:sz w:val="24"/>
                <w:szCs w:val="24"/>
              </w:rPr>
              <w:t>S执行《贵州省环境污染</w:t>
            </w:r>
            <w:r>
              <w:rPr>
                <w:rFonts w:hint="default" w:ascii="Times New Roman" w:hAnsi="Times New Roman" w:eastAsia="宋体" w:cs="Times New Roman"/>
                <w:color w:val="auto"/>
                <w:spacing w:val="0"/>
                <w:kern w:val="0"/>
                <w:position w:val="0"/>
                <w:sz w:val="24"/>
                <w:szCs w:val="24"/>
                <w:lang w:val="en-US" w:eastAsia="zh-CN"/>
              </w:rPr>
              <w:t>物</w:t>
            </w:r>
            <w:r>
              <w:rPr>
                <w:rFonts w:hint="default" w:ascii="Times New Roman" w:hAnsi="Times New Roman" w:eastAsia="宋体" w:cs="Times New Roman"/>
                <w:color w:val="auto"/>
                <w:spacing w:val="0"/>
                <w:kern w:val="0"/>
                <w:position w:val="0"/>
                <w:sz w:val="24"/>
                <w:szCs w:val="24"/>
              </w:rPr>
              <w:t>排放标准》</w:t>
            </w:r>
            <w:r>
              <w:rPr>
                <w:rFonts w:hint="default" w:ascii="Times New Roman" w:hAnsi="Times New Roman" w:eastAsia="宋体" w:cs="Times New Roman"/>
                <w:color w:val="auto"/>
                <w:spacing w:val="0"/>
                <w:kern w:val="0"/>
                <w:position w:val="0"/>
                <w:sz w:val="24"/>
                <w:szCs w:val="24"/>
                <w:lang w:eastAsia="zh-CN"/>
              </w:rPr>
              <w:t>（</w:t>
            </w:r>
            <w:r>
              <w:rPr>
                <w:rFonts w:hint="default" w:ascii="Times New Roman" w:hAnsi="Times New Roman" w:eastAsia="宋体" w:cs="Times New Roman"/>
                <w:color w:val="auto"/>
                <w:spacing w:val="0"/>
                <w:kern w:val="0"/>
                <w:position w:val="0"/>
                <w:sz w:val="24"/>
                <w:szCs w:val="24"/>
              </w:rPr>
              <w:t>DB</w:t>
            </w:r>
            <w:r>
              <w:rPr>
                <w:rFonts w:hint="default" w:ascii="Times New Roman" w:hAnsi="Times New Roman" w:eastAsia="宋体" w:cs="Times New Roman"/>
                <w:color w:val="auto"/>
                <w:spacing w:val="0"/>
                <w:kern w:val="0"/>
                <w:position w:val="0"/>
                <w:sz w:val="24"/>
                <w:szCs w:val="24"/>
                <w:lang w:val="en-US" w:eastAsia="zh-CN"/>
              </w:rPr>
              <w:t xml:space="preserve"> </w:t>
            </w:r>
            <w:r>
              <w:rPr>
                <w:rFonts w:hint="default" w:ascii="Times New Roman" w:hAnsi="Times New Roman" w:eastAsia="宋体" w:cs="Times New Roman"/>
                <w:color w:val="auto"/>
                <w:spacing w:val="0"/>
                <w:kern w:val="0"/>
                <w:position w:val="0"/>
                <w:sz w:val="24"/>
                <w:szCs w:val="24"/>
              </w:rPr>
              <w:t>52/</w:t>
            </w:r>
            <w:r>
              <w:rPr>
                <w:rFonts w:hint="default" w:ascii="Times New Roman" w:hAnsi="Times New Roman" w:eastAsia="宋体" w:cs="Times New Roman"/>
                <w:color w:val="auto"/>
                <w:spacing w:val="0"/>
                <w:kern w:val="0"/>
                <w:position w:val="0"/>
                <w:sz w:val="24"/>
                <w:szCs w:val="24"/>
                <w:lang w:val="en-US" w:eastAsia="zh-CN"/>
              </w:rPr>
              <w:t xml:space="preserve"> </w:t>
            </w:r>
            <w:r>
              <w:rPr>
                <w:rFonts w:hint="default" w:ascii="Times New Roman" w:hAnsi="Times New Roman" w:eastAsia="宋体" w:cs="Times New Roman"/>
                <w:color w:val="auto"/>
                <w:spacing w:val="0"/>
                <w:kern w:val="0"/>
                <w:position w:val="0"/>
                <w:sz w:val="24"/>
                <w:szCs w:val="24"/>
              </w:rPr>
              <w:t>864-20</w:t>
            </w:r>
            <w:r>
              <w:rPr>
                <w:rFonts w:hint="default" w:ascii="Times New Roman" w:hAnsi="Times New Roman" w:eastAsia="宋体" w:cs="Times New Roman"/>
                <w:color w:val="auto"/>
                <w:spacing w:val="0"/>
                <w:kern w:val="0"/>
                <w:position w:val="0"/>
                <w:sz w:val="24"/>
                <w:szCs w:val="24"/>
                <w:lang w:val="en-US" w:eastAsia="zh-CN"/>
              </w:rPr>
              <w:t>22</w:t>
            </w:r>
            <w:r>
              <w:rPr>
                <w:rFonts w:hint="default" w:ascii="Times New Roman" w:hAnsi="Times New Roman" w:eastAsia="宋体" w:cs="Times New Roman"/>
                <w:color w:val="auto"/>
                <w:spacing w:val="0"/>
                <w:kern w:val="0"/>
                <w:position w:val="0"/>
                <w:sz w:val="24"/>
                <w:szCs w:val="24"/>
                <w:lang w:eastAsia="zh-CN"/>
              </w:rPr>
              <w:t>）</w:t>
            </w:r>
            <w:r>
              <w:rPr>
                <w:rFonts w:hint="default" w:ascii="Times New Roman" w:hAnsi="Times New Roman" w:eastAsia="宋体" w:cs="Times New Roman"/>
                <w:color w:val="auto"/>
                <w:spacing w:val="0"/>
                <w:kern w:val="0"/>
                <w:position w:val="0"/>
                <w:sz w:val="24"/>
                <w:szCs w:val="24"/>
              </w:rPr>
              <w:t>表</w:t>
            </w:r>
            <w:r>
              <w:rPr>
                <w:rFonts w:hint="default" w:ascii="Times New Roman" w:hAnsi="Times New Roman" w:eastAsia="宋体" w:cs="Times New Roman"/>
                <w:color w:val="auto"/>
                <w:spacing w:val="0"/>
                <w:kern w:val="0"/>
                <w:position w:val="0"/>
                <w:sz w:val="24"/>
                <w:szCs w:val="24"/>
                <w:lang w:val="en-US" w:eastAsia="zh-CN"/>
              </w:rPr>
              <w:t>2</w:t>
            </w:r>
            <w:r>
              <w:rPr>
                <w:rFonts w:hint="default" w:ascii="Times New Roman" w:hAnsi="Times New Roman" w:eastAsia="宋体" w:cs="Times New Roman"/>
                <w:color w:val="auto"/>
                <w:spacing w:val="0"/>
                <w:kern w:val="0"/>
                <w:position w:val="0"/>
                <w:sz w:val="24"/>
                <w:szCs w:val="24"/>
              </w:rPr>
              <w:t>中相</w:t>
            </w:r>
            <w:r>
              <w:rPr>
                <w:rFonts w:hint="default" w:ascii="Times New Roman" w:hAnsi="Times New Roman" w:eastAsia="宋体" w:cs="Times New Roman"/>
                <w:color w:val="auto"/>
                <w:spacing w:val="0"/>
                <w:kern w:val="0"/>
                <w:position w:val="0"/>
                <w:sz w:val="24"/>
                <w:szCs w:val="24"/>
                <w:lang w:val="en-US" w:eastAsia="zh-CN"/>
              </w:rPr>
              <w:t>应排气筒高度</w:t>
            </w:r>
            <w:r>
              <w:rPr>
                <w:rFonts w:hint="default" w:ascii="Times New Roman" w:hAnsi="Times New Roman" w:eastAsia="宋体" w:cs="Times New Roman"/>
                <w:color w:val="auto"/>
                <w:spacing w:val="0"/>
                <w:kern w:val="0"/>
                <w:position w:val="0"/>
                <w:sz w:val="24"/>
                <w:szCs w:val="24"/>
              </w:rPr>
              <w:t>要求，臭气浓度执行《恶臭污染物排放标准》</w:t>
            </w:r>
            <w:r>
              <w:rPr>
                <w:rFonts w:hint="default" w:ascii="Times New Roman" w:hAnsi="Times New Roman" w:eastAsia="宋体" w:cs="Times New Roman"/>
                <w:color w:val="auto"/>
                <w:spacing w:val="0"/>
                <w:kern w:val="0"/>
                <w:position w:val="0"/>
                <w:sz w:val="24"/>
                <w:szCs w:val="24"/>
                <w:lang w:eastAsia="zh-CN"/>
              </w:rPr>
              <w:t>（</w:t>
            </w:r>
            <w:r>
              <w:rPr>
                <w:rFonts w:hint="default" w:ascii="Times New Roman" w:hAnsi="Times New Roman" w:eastAsia="宋体" w:cs="Times New Roman"/>
                <w:color w:val="auto"/>
                <w:spacing w:val="0"/>
                <w:kern w:val="0"/>
                <w:position w:val="0"/>
                <w:sz w:val="24"/>
                <w:szCs w:val="24"/>
              </w:rPr>
              <w:t>GB</w:t>
            </w:r>
            <w:r>
              <w:rPr>
                <w:rFonts w:hint="default" w:ascii="Times New Roman" w:hAnsi="Times New Roman" w:eastAsia="宋体" w:cs="Times New Roman"/>
                <w:color w:val="auto"/>
                <w:spacing w:val="0"/>
                <w:kern w:val="0"/>
                <w:position w:val="0"/>
                <w:sz w:val="24"/>
                <w:szCs w:val="24"/>
                <w:lang w:val="en-US" w:eastAsia="zh-CN"/>
              </w:rPr>
              <w:t xml:space="preserve"> </w:t>
            </w:r>
            <w:r>
              <w:rPr>
                <w:rFonts w:hint="default" w:ascii="Times New Roman" w:hAnsi="Times New Roman" w:eastAsia="宋体" w:cs="Times New Roman"/>
                <w:color w:val="auto"/>
                <w:spacing w:val="0"/>
                <w:kern w:val="0"/>
                <w:position w:val="0"/>
                <w:sz w:val="24"/>
                <w:szCs w:val="24"/>
              </w:rPr>
              <w:t>14554-93</w:t>
            </w:r>
            <w:r>
              <w:rPr>
                <w:rFonts w:hint="default" w:ascii="Times New Roman" w:hAnsi="Times New Roman" w:eastAsia="宋体" w:cs="Times New Roman"/>
                <w:color w:val="auto"/>
                <w:spacing w:val="0"/>
                <w:kern w:val="0"/>
                <w:position w:val="0"/>
                <w:sz w:val="24"/>
                <w:szCs w:val="24"/>
                <w:lang w:eastAsia="zh-CN"/>
              </w:rPr>
              <w:t>）</w:t>
            </w:r>
            <w:r>
              <w:rPr>
                <w:rFonts w:hint="default" w:ascii="Times New Roman" w:hAnsi="Times New Roman" w:eastAsia="宋体" w:cs="Times New Roman"/>
                <w:color w:val="auto"/>
                <w:spacing w:val="0"/>
                <w:kern w:val="0"/>
                <w:position w:val="0"/>
                <w:sz w:val="24"/>
                <w:szCs w:val="24"/>
              </w:rPr>
              <w:t>表2中的相关要求</w:t>
            </w:r>
            <w:r>
              <w:rPr>
                <w:rFonts w:hint="default" w:ascii="Times New Roman" w:hAnsi="Times New Roman" w:eastAsia="宋体" w:cs="Times New Roman"/>
                <w:color w:val="auto"/>
                <w:spacing w:val="0"/>
                <w:kern w:val="0"/>
                <w:position w:val="0"/>
                <w:sz w:val="24"/>
                <w:szCs w:val="24"/>
                <w:lang w:eastAsia="zh-CN"/>
              </w:rPr>
              <w:t>；</w:t>
            </w:r>
            <w:r>
              <w:rPr>
                <w:rFonts w:hint="default" w:ascii="Times New Roman" w:hAnsi="Times New Roman" w:eastAsia="宋体" w:cs="Times New Roman"/>
                <w:color w:val="auto"/>
                <w:spacing w:val="2"/>
                <w:sz w:val="24"/>
                <w:szCs w:val="24"/>
              </w:rPr>
              <w:t>食堂油烟</w:t>
            </w:r>
            <w:r>
              <w:rPr>
                <w:rFonts w:hint="default" w:ascii="Times New Roman" w:hAnsi="Times New Roman" w:eastAsia="宋体" w:cs="Times New Roman"/>
                <w:color w:val="auto"/>
                <w:spacing w:val="1"/>
                <w:sz w:val="24"/>
                <w:szCs w:val="24"/>
              </w:rPr>
              <w:t>执行《饮食业油烟排放标准》</w:t>
            </w:r>
            <w:r>
              <w:rPr>
                <w:rFonts w:hint="default" w:ascii="Times New Roman" w:hAnsi="Times New Roman" w:eastAsia="宋体" w:cs="Times New Roman"/>
                <w:color w:val="auto"/>
                <w:spacing w:val="1"/>
                <w:sz w:val="24"/>
                <w:szCs w:val="24"/>
                <w:lang w:eastAsia="zh-CN"/>
              </w:rPr>
              <w:t>（</w:t>
            </w:r>
            <w:r>
              <w:rPr>
                <w:rFonts w:hint="default" w:ascii="Times New Roman" w:hAnsi="Times New Roman" w:eastAsia="宋体" w:cs="Times New Roman"/>
                <w:color w:val="auto"/>
                <w:sz w:val="24"/>
                <w:szCs w:val="24"/>
              </w:rPr>
              <w:t>GB</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pacing w:val="1"/>
                <w:sz w:val="24"/>
                <w:szCs w:val="24"/>
              </w:rPr>
              <w:t>18483-2001</w:t>
            </w:r>
            <w:r>
              <w:rPr>
                <w:rFonts w:hint="default" w:ascii="Times New Roman" w:hAnsi="Times New Roman" w:eastAsia="宋体" w:cs="Times New Roman"/>
                <w:color w:val="auto"/>
                <w:spacing w:val="1"/>
                <w:sz w:val="24"/>
                <w:szCs w:val="24"/>
                <w:lang w:eastAsia="zh-CN"/>
              </w:rPr>
              <w:t>）</w:t>
            </w:r>
            <w:r>
              <w:rPr>
                <w:rFonts w:hint="default" w:ascii="Times New Roman" w:hAnsi="Times New Roman" w:eastAsia="宋体" w:cs="Times New Roman"/>
                <w:color w:val="auto"/>
                <w:spacing w:val="1"/>
                <w:sz w:val="24"/>
                <w:szCs w:val="24"/>
              </w:rPr>
              <w:t>大型标</w:t>
            </w:r>
            <w:r>
              <w:rPr>
                <w:rFonts w:hint="default" w:ascii="Times New Roman" w:hAnsi="Times New Roman" w:eastAsia="宋体" w:cs="Times New Roman"/>
                <w:color w:val="auto"/>
                <w:sz w:val="24"/>
                <w:szCs w:val="24"/>
              </w:rPr>
              <w:t>准</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rPr>
              <w:t>标准值见表</w:t>
            </w:r>
            <w:r>
              <w:rPr>
                <w:rFonts w:hint="default" w:ascii="Times New Roman" w:hAnsi="Times New Roman" w:eastAsia="宋体" w:cs="Times New Roman"/>
                <w:color w:val="auto"/>
                <w:sz w:val="24"/>
                <w:szCs w:val="24"/>
                <w:lang w:val="en-US" w:eastAsia="zh-CN"/>
              </w:rPr>
              <w:t>6-2。</w:t>
            </w:r>
          </w:p>
          <w:p>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表6-2  污水处理站大气污染物最高允许浓度</w:t>
            </w:r>
          </w:p>
          <w:tbl>
            <w:tblPr>
              <w:tblStyle w:val="72"/>
              <w:tblW w:w="498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1"/>
              <w:gridCol w:w="1411"/>
              <w:gridCol w:w="1086"/>
              <w:gridCol w:w="985"/>
              <w:gridCol w:w="886"/>
              <w:gridCol w:w="696"/>
              <w:gridCol w:w="750"/>
              <w:gridCol w:w="2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768" w:type="dxa"/>
                  <w:vMerge w:val="restar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pacing w:val="1"/>
                      <w:sz w:val="21"/>
                      <w:szCs w:val="21"/>
                    </w:rPr>
                    <w:t>序</w:t>
                  </w:r>
                  <w:r>
                    <w:rPr>
                      <w:rFonts w:hint="default" w:ascii="Times New Roman" w:hAnsi="Times New Roman" w:eastAsia="宋体" w:cs="Times New Roman"/>
                      <w:b/>
                      <w:bCs/>
                      <w:color w:val="auto"/>
                      <w:sz w:val="21"/>
                      <w:szCs w:val="21"/>
                    </w:rPr>
                    <w:t>号</w:t>
                  </w:r>
                </w:p>
              </w:tc>
              <w:tc>
                <w:tcPr>
                  <w:tcW w:w="1412" w:type="dxa"/>
                  <w:gridSpan w:val="2"/>
                  <w:vMerge w:val="restar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宋体" w:cs="Times New Roman"/>
                      <w:b/>
                      <w:bCs/>
                      <w:color w:val="auto"/>
                      <w:spacing w:val="1"/>
                      <w:sz w:val="21"/>
                      <w:szCs w:val="21"/>
                      <w:lang w:val="en-US" w:eastAsia="zh-CN"/>
                    </w:rPr>
                  </w:pPr>
                  <w:r>
                    <w:rPr>
                      <w:rFonts w:hint="default" w:ascii="Times New Roman" w:hAnsi="Times New Roman" w:eastAsia="宋体" w:cs="Times New Roman"/>
                      <w:b/>
                      <w:bCs/>
                      <w:color w:val="auto"/>
                      <w:spacing w:val="1"/>
                      <w:sz w:val="21"/>
                      <w:szCs w:val="21"/>
                      <w:lang w:val="en-US" w:eastAsia="zh-CN"/>
                    </w:rPr>
                    <w:t>污染源</w:t>
                  </w:r>
                </w:p>
              </w:tc>
              <w:tc>
                <w:tcPr>
                  <w:tcW w:w="1086" w:type="dxa"/>
                  <w:vMerge w:val="restar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pacing w:val="-1"/>
                      <w:sz w:val="21"/>
                      <w:szCs w:val="21"/>
                    </w:rPr>
                    <w:t>控制项</w:t>
                  </w:r>
                  <w:r>
                    <w:rPr>
                      <w:rFonts w:hint="default" w:ascii="Times New Roman" w:hAnsi="Times New Roman" w:eastAsia="宋体" w:cs="Times New Roman"/>
                      <w:b/>
                      <w:bCs/>
                      <w:color w:val="auto"/>
                      <w:sz w:val="21"/>
                      <w:szCs w:val="21"/>
                    </w:rPr>
                    <w:t>目</w:t>
                  </w:r>
                </w:p>
              </w:tc>
              <w:tc>
                <w:tcPr>
                  <w:tcW w:w="3317" w:type="dxa"/>
                  <w:gridSpan w:val="4"/>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pacing w:val="-1"/>
                      <w:sz w:val="21"/>
                      <w:szCs w:val="21"/>
                    </w:rPr>
                    <w:t>标</w:t>
                  </w:r>
                  <w:r>
                    <w:rPr>
                      <w:rFonts w:hint="default" w:ascii="Times New Roman" w:hAnsi="Times New Roman" w:eastAsia="宋体" w:cs="Times New Roman"/>
                      <w:b/>
                      <w:bCs/>
                      <w:color w:val="auto"/>
                      <w:sz w:val="21"/>
                      <w:szCs w:val="21"/>
                    </w:rPr>
                    <w:t>准值</w:t>
                  </w:r>
                </w:p>
              </w:tc>
              <w:tc>
                <w:tcPr>
                  <w:tcW w:w="2686" w:type="dxa"/>
                  <w:vMerge w:val="restar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sz w:val="21"/>
                      <w:szCs w:val="21"/>
                    </w:rPr>
                    <w:t>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68" w:type="dxa"/>
                  <w:vMerge w:val="continue"/>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cs="Times New Roman"/>
                      <w:b/>
                      <w:bCs/>
                      <w:color w:val="auto"/>
                      <w:sz w:val="21"/>
                      <w:szCs w:val="21"/>
                    </w:rPr>
                  </w:pPr>
                </w:p>
              </w:tc>
              <w:tc>
                <w:tcPr>
                  <w:tcW w:w="1412" w:type="dxa"/>
                  <w:gridSpan w:val="2"/>
                  <w:vMerge w:val="continue"/>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cs="Times New Roman"/>
                      <w:b/>
                      <w:bCs/>
                      <w:color w:val="auto"/>
                      <w:sz w:val="21"/>
                      <w:szCs w:val="21"/>
                    </w:rPr>
                  </w:pPr>
                </w:p>
              </w:tc>
              <w:tc>
                <w:tcPr>
                  <w:tcW w:w="1086" w:type="dxa"/>
                  <w:vMerge w:val="continue"/>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cs="Times New Roman"/>
                      <w:b/>
                      <w:bCs/>
                      <w:color w:val="auto"/>
                      <w:sz w:val="21"/>
                      <w:szCs w:val="21"/>
                    </w:rPr>
                  </w:pPr>
                </w:p>
              </w:tc>
              <w:tc>
                <w:tcPr>
                  <w:tcW w:w="1871" w:type="dxa"/>
                  <w:gridSpan w:val="2"/>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pacing w:val="-1"/>
                      <w:sz w:val="21"/>
                      <w:szCs w:val="21"/>
                    </w:rPr>
                    <w:t>单</w:t>
                  </w:r>
                  <w:r>
                    <w:rPr>
                      <w:rFonts w:hint="default" w:ascii="Times New Roman" w:hAnsi="Times New Roman" w:eastAsia="宋体" w:cs="Times New Roman"/>
                      <w:b/>
                      <w:bCs/>
                      <w:color w:val="auto"/>
                      <w:sz w:val="21"/>
                      <w:szCs w:val="21"/>
                    </w:rPr>
                    <w:t>位</w:t>
                  </w:r>
                </w:p>
              </w:tc>
              <w:tc>
                <w:tcPr>
                  <w:tcW w:w="1446" w:type="dxa"/>
                  <w:gridSpan w:val="2"/>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pacing w:val="-1"/>
                      <w:sz w:val="21"/>
                      <w:szCs w:val="21"/>
                    </w:rPr>
                    <w:t>数</w:t>
                  </w:r>
                  <w:r>
                    <w:rPr>
                      <w:rFonts w:hint="default" w:ascii="Times New Roman" w:hAnsi="Times New Roman" w:eastAsia="宋体" w:cs="Times New Roman"/>
                      <w:b/>
                      <w:bCs/>
                      <w:color w:val="auto"/>
                      <w:sz w:val="21"/>
                      <w:szCs w:val="21"/>
                    </w:rPr>
                    <w:t>值</w:t>
                  </w:r>
                </w:p>
              </w:tc>
              <w:tc>
                <w:tcPr>
                  <w:tcW w:w="2686" w:type="dxa"/>
                  <w:vMerge w:val="continue"/>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9269" w:type="dxa"/>
                  <w:gridSpan w:val="9"/>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宋体" w:cs="Times New Roman"/>
                      <w:color w:val="auto"/>
                      <w:spacing w:val="-4"/>
                      <w:sz w:val="21"/>
                      <w:szCs w:val="21"/>
                      <w:lang w:val="en-US" w:eastAsia="zh-CN"/>
                    </w:rPr>
                  </w:pPr>
                  <w:r>
                    <w:rPr>
                      <w:rFonts w:hint="default" w:ascii="Times New Roman" w:hAnsi="Times New Roman" w:eastAsia="宋体" w:cs="Times New Roman"/>
                      <w:b/>
                      <w:bCs/>
                      <w:color w:val="auto"/>
                      <w:spacing w:val="-4"/>
                      <w:sz w:val="21"/>
                      <w:szCs w:val="21"/>
                      <w:lang w:val="en-US" w:eastAsia="zh-CN"/>
                    </w:rPr>
                    <w:t>无组织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68" w:type="dxa"/>
                  <w:tcBorders>
                    <w:tl2br w:val="nil"/>
                    <w:tr2bl w:val="nil"/>
                  </w:tcBorders>
                  <w:noWrap w:val="0"/>
                  <w:vAlign w:val="center"/>
                </w:tcPr>
                <w:p>
                  <w:pPr>
                    <w:keepNext/>
                    <w:keepLines w:val="0"/>
                    <w:pageBreakBefore w:val="0"/>
                    <w:widowControl w:val="0"/>
                    <w:numPr>
                      <w:ilvl w:val="0"/>
                      <w:numId w:val="1"/>
                    </w:numPr>
                    <w:kinsoku/>
                    <w:wordWrap/>
                    <w:overflowPunct/>
                    <w:topLinePunct w:val="0"/>
                    <w:autoSpaceDE/>
                    <w:autoSpaceDN/>
                    <w:bidi w:val="0"/>
                    <w:adjustRightInd/>
                    <w:snapToGrid/>
                    <w:spacing w:after="0" w:line="260" w:lineRule="exact"/>
                    <w:ind w:left="0" w:leftChars="0" w:right="0" w:firstLine="0" w:firstLineChars="0"/>
                    <w:jc w:val="center"/>
                    <w:textAlignment w:val="auto"/>
                    <w:rPr>
                      <w:rFonts w:hint="default" w:ascii="Times New Roman" w:hAnsi="Times New Roman" w:eastAsia="Times New Roman" w:cs="Times New Roman"/>
                      <w:color w:val="auto"/>
                      <w:sz w:val="21"/>
                      <w:szCs w:val="21"/>
                    </w:rPr>
                  </w:pPr>
                </w:p>
              </w:tc>
              <w:tc>
                <w:tcPr>
                  <w:tcW w:w="1412" w:type="dxa"/>
                  <w:gridSpan w:val="2"/>
                  <w:vMerge w:val="restar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污水处理站</w:t>
                  </w:r>
                </w:p>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无组织废气</w:t>
                  </w:r>
                </w:p>
              </w:tc>
              <w:tc>
                <w:tcPr>
                  <w:tcW w:w="1086" w:type="dxa"/>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氨气</w:t>
                  </w:r>
                </w:p>
              </w:tc>
              <w:tc>
                <w:tcPr>
                  <w:tcW w:w="1871" w:type="dxa"/>
                  <w:gridSpan w:val="2"/>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Times New Roman" w:cs="Times New Roman"/>
                      <w:color w:val="auto"/>
                      <w:position w:val="3"/>
                      <w:sz w:val="21"/>
                      <w:szCs w:val="21"/>
                    </w:rPr>
                    <w:t>mg</w:t>
                  </w:r>
                  <w:r>
                    <w:rPr>
                      <w:rFonts w:hint="default" w:ascii="Times New Roman" w:hAnsi="Times New Roman" w:eastAsia="Times New Roman" w:cs="Times New Roman"/>
                      <w:color w:val="auto"/>
                      <w:spacing w:val="3"/>
                      <w:position w:val="3"/>
                      <w:sz w:val="21"/>
                      <w:szCs w:val="21"/>
                    </w:rPr>
                    <w:t>/</w:t>
                  </w:r>
                  <w:r>
                    <w:rPr>
                      <w:rFonts w:hint="default" w:ascii="Times New Roman" w:hAnsi="Times New Roman" w:eastAsia="Times New Roman" w:cs="Times New Roman"/>
                      <w:color w:val="auto"/>
                      <w:position w:val="3"/>
                      <w:sz w:val="21"/>
                      <w:szCs w:val="21"/>
                    </w:rPr>
                    <w:t>m</w:t>
                  </w:r>
                  <w:r>
                    <w:rPr>
                      <w:rFonts w:hint="default" w:ascii="Times New Roman" w:hAnsi="Times New Roman" w:eastAsia="宋体" w:cs="Times New Roman"/>
                      <w:color w:val="auto"/>
                      <w:position w:val="3"/>
                      <w:sz w:val="21"/>
                      <w:szCs w:val="21"/>
                      <w:vertAlign w:val="superscript"/>
                      <w:lang w:val="en-US" w:eastAsia="zh-CN"/>
                    </w:rPr>
                    <w:t>3</w:t>
                  </w:r>
                </w:p>
              </w:tc>
              <w:tc>
                <w:tcPr>
                  <w:tcW w:w="1446" w:type="dxa"/>
                  <w:gridSpan w:val="2"/>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pacing w:val="-7"/>
                      <w:sz w:val="21"/>
                      <w:szCs w:val="21"/>
                    </w:rPr>
                    <w:t>1</w:t>
                  </w:r>
                  <w:r>
                    <w:rPr>
                      <w:rFonts w:hint="default" w:ascii="Times New Roman" w:hAnsi="Times New Roman" w:eastAsia="宋体" w:cs="Times New Roman"/>
                      <w:color w:val="auto"/>
                      <w:spacing w:val="-7"/>
                      <w:sz w:val="21"/>
                      <w:szCs w:val="21"/>
                      <w:lang w:val="en-US" w:eastAsia="zh-CN"/>
                    </w:rPr>
                    <w:t>.</w:t>
                  </w:r>
                  <w:r>
                    <w:rPr>
                      <w:rFonts w:hint="default" w:ascii="Times New Roman" w:hAnsi="Times New Roman" w:eastAsia="Times New Roman" w:cs="Times New Roman"/>
                      <w:color w:val="auto"/>
                      <w:spacing w:val="-6"/>
                      <w:sz w:val="21"/>
                      <w:szCs w:val="21"/>
                    </w:rPr>
                    <w:t>0</w:t>
                  </w:r>
                </w:p>
              </w:tc>
              <w:tc>
                <w:tcPr>
                  <w:tcW w:w="2686" w:type="dxa"/>
                  <w:vMerge w:val="restar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宋体" w:cs="Times New Roman"/>
                      <w:color w:val="auto"/>
                      <w:spacing w:val="-2"/>
                      <w:sz w:val="21"/>
                      <w:szCs w:val="21"/>
                      <w:lang w:eastAsia="zh-CN"/>
                    </w:rPr>
                  </w:pPr>
                  <w:r>
                    <w:rPr>
                      <w:rFonts w:hint="default" w:ascii="Times New Roman" w:hAnsi="Times New Roman" w:eastAsia="宋体" w:cs="Times New Roman"/>
                      <w:color w:val="auto"/>
                      <w:spacing w:val="-28"/>
                      <w:sz w:val="21"/>
                      <w:szCs w:val="21"/>
                    </w:rPr>
                    <w:t>《医疗机构水污染物排放标准》</w:t>
                  </w:r>
                  <w:r>
                    <w:rPr>
                      <w:rFonts w:hint="default" w:ascii="Times New Roman" w:hAnsi="Times New Roman" w:eastAsia="宋体" w:cs="Times New Roman"/>
                      <w:color w:val="auto"/>
                      <w:spacing w:val="-2"/>
                      <w:sz w:val="21"/>
                      <w:szCs w:val="21"/>
                      <w:lang w:eastAsia="zh-CN"/>
                    </w:rPr>
                    <w:t>（</w:t>
                  </w:r>
                  <w:r>
                    <w:rPr>
                      <w:rFonts w:hint="default" w:ascii="Times New Roman" w:hAnsi="Times New Roman" w:eastAsia="Times New Roman" w:cs="Times New Roman"/>
                      <w:color w:val="auto"/>
                      <w:spacing w:val="-1"/>
                      <w:sz w:val="21"/>
                      <w:szCs w:val="21"/>
                    </w:rPr>
                    <w:t>GB</w:t>
                  </w:r>
                  <w:r>
                    <w:rPr>
                      <w:rFonts w:hint="default" w:ascii="Times New Roman" w:hAnsi="Times New Roman" w:eastAsia="宋体" w:cs="Times New Roman"/>
                      <w:color w:val="auto"/>
                      <w:spacing w:val="-1"/>
                      <w:sz w:val="21"/>
                      <w:szCs w:val="21"/>
                      <w:lang w:val="en-US" w:eastAsia="zh-CN"/>
                    </w:rPr>
                    <w:t xml:space="preserve"> </w:t>
                  </w:r>
                  <w:r>
                    <w:rPr>
                      <w:rFonts w:hint="default" w:ascii="Times New Roman" w:hAnsi="Times New Roman" w:eastAsia="Times New Roman" w:cs="Times New Roman"/>
                      <w:color w:val="auto"/>
                      <w:spacing w:val="-1"/>
                      <w:sz w:val="21"/>
                      <w:szCs w:val="21"/>
                    </w:rPr>
                    <w:t>18466-2005</w:t>
                  </w:r>
                  <w:r>
                    <w:rPr>
                      <w:rFonts w:hint="default" w:ascii="Times New Roman" w:hAnsi="Times New Roman" w:eastAsia="宋体" w:cs="Times New Roman"/>
                      <w:color w:val="auto"/>
                      <w:spacing w:val="-2"/>
                      <w:sz w:val="21"/>
                      <w:szCs w:val="21"/>
                      <w:lang w:eastAsia="zh-CN"/>
                    </w:rPr>
                    <w:t>）</w:t>
                  </w:r>
                </w:p>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宋体" w:cs="Times New Roman"/>
                      <w:color w:val="auto"/>
                      <w:spacing w:val="1"/>
                      <w:sz w:val="21"/>
                      <w:szCs w:val="21"/>
                    </w:rPr>
                  </w:pPr>
                  <w:r>
                    <w:rPr>
                      <w:rFonts w:hint="default" w:ascii="Times New Roman" w:hAnsi="Times New Roman" w:eastAsia="宋体" w:cs="Times New Roman"/>
                      <w:color w:val="auto"/>
                      <w:spacing w:val="-1"/>
                      <w:sz w:val="21"/>
                      <w:szCs w:val="21"/>
                    </w:rPr>
                    <w:t>表</w:t>
                  </w:r>
                  <w:r>
                    <w:rPr>
                      <w:rFonts w:hint="default" w:ascii="Times New Roman" w:hAnsi="Times New Roman" w:eastAsia="Times New Roman" w:cs="Times New Roman"/>
                      <w:color w:val="auto"/>
                      <w:spacing w:val="-1"/>
                      <w:sz w:val="21"/>
                      <w:szCs w:val="21"/>
                    </w:rPr>
                    <w:t>3</w:t>
                  </w:r>
                  <w:r>
                    <w:rPr>
                      <w:rFonts w:hint="default" w:ascii="Times New Roman" w:hAnsi="Times New Roman" w:eastAsia="宋体" w:cs="Times New Roman"/>
                      <w:color w:val="auto"/>
                      <w:spacing w:val="-1"/>
                      <w:sz w:val="21"/>
                      <w:szCs w:val="21"/>
                    </w:rPr>
                    <w:t>中</w:t>
                  </w:r>
                  <w:r>
                    <w:rPr>
                      <w:rFonts w:hint="default" w:ascii="Times New Roman" w:hAnsi="Times New Roman" w:eastAsia="宋体" w:cs="Times New Roman"/>
                      <w:color w:val="auto"/>
                      <w:spacing w:val="2"/>
                      <w:sz w:val="21"/>
                      <w:szCs w:val="21"/>
                    </w:rPr>
                    <w:t>污水处理站</w:t>
                  </w:r>
                  <w:r>
                    <w:rPr>
                      <w:rFonts w:hint="default" w:ascii="Times New Roman" w:hAnsi="Times New Roman" w:eastAsia="宋体" w:cs="Times New Roman"/>
                      <w:color w:val="auto"/>
                      <w:spacing w:val="1"/>
                      <w:sz w:val="21"/>
                      <w:szCs w:val="21"/>
                    </w:rPr>
                    <w:t>周边</w:t>
                  </w:r>
                </w:p>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1"/>
                      <w:sz w:val="21"/>
                      <w:szCs w:val="21"/>
                    </w:rPr>
                    <w:t>大气污染物</w:t>
                  </w:r>
                  <w:r>
                    <w:rPr>
                      <w:rFonts w:hint="default" w:ascii="Times New Roman" w:hAnsi="Times New Roman" w:eastAsia="宋体" w:cs="Times New Roman"/>
                      <w:color w:val="auto"/>
                      <w:spacing w:val="-2"/>
                      <w:sz w:val="21"/>
                      <w:szCs w:val="21"/>
                    </w:rPr>
                    <w:t>最高允许</w:t>
                  </w:r>
                  <w:r>
                    <w:rPr>
                      <w:rFonts w:hint="default" w:ascii="Times New Roman" w:hAnsi="Times New Roman" w:eastAsia="宋体" w:cs="Times New Roman"/>
                      <w:color w:val="auto"/>
                      <w:spacing w:val="-1"/>
                      <w:sz w:val="21"/>
                      <w:szCs w:val="21"/>
                    </w:rPr>
                    <w:t>浓度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68" w:type="dxa"/>
                  <w:tcBorders>
                    <w:tl2br w:val="nil"/>
                    <w:tr2bl w:val="nil"/>
                  </w:tcBorders>
                  <w:noWrap w:val="0"/>
                  <w:vAlign w:val="center"/>
                </w:tcPr>
                <w:p>
                  <w:pPr>
                    <w:keepNext/>
                    <w:keepLines w:val="0"/>
                    <w:pageBreakBefore w:val="0"/>
                    <w:widowControl w:val="0"/>
                    <w:numPr>
                      <w:ilvl w:val="0"/>
                      <w:numId w:val="1"/>
                    </w:numPr>
                    <w:kinsoku/>
                    <w:wordWrap/>
                    <w:overflowPunct/>
                    <w:topLinePunct w:val="0"/>
                    <w:autoSpaceDE/>
                    <w:autoSpaceDN/>
                    <w:bidi w:val="0"/>
                    <w:adjustRightInd/>
                    <w:snapToGrid/>
                    <w:spacing w:after="0" w:line="260" w:lineRule="exact"/>
                    <w:ind w:left="0" w:leftChars="0" w:right="0" w:firstLine="0" w:firstLineChars="0"/>
                    <w:jc w:val="center"/>
                    <w:textAlignment w:val="auto"/>
                    <w:rPr>
                      <w:rFonts w:hint="default" w:ascii="Times New Roman" w:hAnsi="Times New Roman" w:eastAsia="Times New Roman" w:cs="Times New Roman"/>
                      <w:color w:val="auto"/>
                      <w:sz w:val="21"/>
                      <w:szCs w:val="21"/>
                    </w:rPr>
                  </w:pPr>
                </w:p>
              </w:tc>
              <w:tc>
                <w:tcPr>
                  <w:tcW w:w="1412" w:type="dxa"/>
                  <w:gridSpan w:val="2"/>
                  <w:vMerge w:val="continue"/>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Times New Roman" w:cs="Times New Roman"/>
                      <w:color w:val="auto"/>
                      <w:sz w:val="21"/>
                      <w:szCs w:val="21"/>
                    </w:rPr>
                  </w:pPr>
                </w:p>
              </w:tc>
              <w:tc>
                <w:tcPr>
                  <w:tcW w:w="1086" w:type="dxa"/>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硫化氢</w:t>
                  </w:r>
                </w:p>
              </w:tc>
              <w:tc>
                <w:tcPr>
                  <w:tcW w:w="1871" w:type="dxa"/>
                  <w:gridSpan w:val="2"/>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position w:val="3"/>
                      <w:sz w:val="21"/>
                      <w:szCs w:val="21"/>
                    </w:rPr>
                    <w:t>mg</w:t>
                  </w:r>
                  <w:r>
                    <w:rPr>
                      <w:rFonts w:hint="default" w:ascii="Times New Roman" w:hAnsi="Times New Roman" w:eastAsia="Times New Roman" w:cs="Times New Roman"/>
                      <w:color w:val="auto"/>
                      <w:spacing w:val="3"/>
                      <w:position w:val="3"/>
                      <w:sz w:val="21"/>
                      <w:szCs w:val="21"/>
                    </w:rPr>
                    <w:t>/</w:t>
                  </w:r>
                  <w:r>
                    <w:rPr>
                      <w:rFonts w:hint="default" w:ascii="Times New Roman" w:hAnsi="Times New Roman" w:eastAsia="Times New Roman" w:cs="Times New Roman"/>
                      <w:color w:val="auto"/>
                      <w:position w:val="3"/>
                      <w:sz w:val="21"/>
                      <w:szCs w:val="21"/>
                    </w:rPr>
                    <w:t>m</w:t>
                  </w:r>
                  <w:r>
                    <w:rPr>
                      <w:rFonts w:hint="default" w:ascii="Times New Roman" w:hAnsi="Times New Roman" w:eastAsia="宋体" w:cs="Times New Roman"/>
                      <w:color w:val="auto"/>
                      <w:position w:val="3"/>
                      <w:sz w:val="21"/>
                      <w:szCs w:val="21"/>
                      <w:vertAlign w:val="superscript"/>
                      <w:lang w:val="en-US" w:eastAsia="zh-CN"/>
                    </w:rPr>
                    <w:t>3</w:t>
                  </w:r>
                </w:p>
              </w:tc>
              <w:tc>
                <w:tcPr>
                  <w:tcW w:w="1446" w:type="dxa"/>
                  <w:gridSpan w:val="2"/>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pacing w:val="-2"/>
                      <w:sz w:val="21"/>
                      <w:szCs w:val="21"/>
                    </w:rPr>
                    <w:t>0</w:t>
                  </w:r>
                  <w:r>
                    <w:rPr>
                      <w:rFonts w:hint="default" w:ascii="Times New Roman" w:hAnsi="Times New Roman" w:eastAsia="Times New Roman" w:cs="Times New Roman"/>
                      <w:color w:val="auto"/>
                      <w:spacing w:val="-1"/>
                      <w:sz w:val="21"/>
                      <w:szCs w:val="21"/>
                    </w:rPr>
                    <w:t>.03</w:t>
                  </w:r>
                </w:p>
              </w:tc>
              <w:tc>
                <w:tcPr>
                  <w:tcW w:w="2686" w:type="dxa"/>
                  <w:vMerge w:val="continue"/>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68" w:type="dxa"/>
                  <w:tcBorders>
                    <w:tl2br w:val="nil"/>
                    <w:tr2bl w:val="nil"/>
                  </w:tcBorders>
                  <w:noWrap w:val="0"/>
                  <w:vAlign w:val="center"/>
                </w:tcPr>
                <w:p>
                  <w:pPr>
                    <w:keepNext/>
                    <w:keepLines w:val="0"/>
                    <w:pageBreakBefore w:val="0"/>
                    <w:widowControl w:val="0"/>
                    <w:numPr>
                      <w:ilvl w:val="0"/>
                      <w:numId w:val="1"/>
                    </w:numPr>
                    <w:kinsoku/>
                    <w:wordWrap/>
                    <w:overflowPunct/>
                    <w:topLinePunct w:val="0"/>
                    <w:autoSpaceDE/>
                    <w:autoSpaceDN/>
                    <w:bidi w:val="0"/>
                    <w:adjustRightInd/>
                    <w:snapToGrid/>
                    <w:spacing w:after="0" w:line="260" w:lineRule="exact"/>
                    <w:ind w:left="0" w:leftChars="0" w:right="0" w:firstLine="0" w:firstLineChars="0"/>
                    <w:jc w:val="center"/>
                    <w:textAlignment w:val="auto"/>
                    <w:rPr>
                      <w:rFonts w:hint="default" w:ascii="Times New Roman" w:hAnsi="Times New Roman" w:eastAsia="Times New Roman" w:cs="Times New Roman"/>
                      <w:color w:val="auto"/>
                      <w:sz w:val="21"/>
                      <w:szCs w:val="21"/>
                    </w:rPr>
                  </w:pPr>
                </w:p>
              </w:tc>
              <w:tc>
                <w:tcPr>
                  <w:tcW w:w="1412" w:type="dxa"/>
                  <w:gridSpan w:val="2"/>
                  <w:vMerge w:val="continue"/>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Times New Roman" w:cs="Times New Roman"/>
                      <w:color w:val="auto"/>
                      <w:sz w:val="21"/>
                      <w:szCs w:val="21"/>
                    </w:rPr>
                  </w:pPr>
                </w:p>
              </w:tc>
              <w:tc>
                <w:tcPr>
                  <w:tcW w:w="1086" w:type="dxa"/>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氯气</w:t>
                  </w:r>
                </w:p>
              </w:tc>
              <w:tc>
                <w:tcPr>
                  <w:tcW w:w="1871" w:type="dxa"/>
                  <w:gridSpan w:val="2"/>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Times New Roman" w:cs="Times New Roman"/>
                      <w:color w:val="auto"/>
                      <w:position w:val="3"/>
                      <w:sz w:val="21"/>
                      <w:szCs w:val="21"/>
                    </w:rPr>
                  </w:pPr>
                  <w:r>
                    <w:rPr>
                      <w:rFonts w:hint="default" w:ascii="Times New Roman" w:hAnsi="Times New Roman" w:eastAsia="宋体" w:cs="Times New Roman"/>
                      <w:color w:val="auto"/>
                      <w:sz w:val="21"/>
                      <w:szCs w:val="21"/>
                      <w:lang w:val="en-US" w:eastAsia="zh-CN"/>
                    </w:rPr>
                    <w:t>mg/m³</w:t>
                  </w:r>
                </w:p>
              </w:tc>
              <w:tc>
                <w:tcPr>
                  <w:tcW w:w="1446" w:type="dxa"/>
                  <w:gridSpan w:val="2"/>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Times New Roman" w:cs="Times New Roman"/>
                      <w:color w:val="auto"/>
                      <w:spacing w:val="-2"/>
                      <w:sz w:val="21"/>
                      <w:szCs w:val="21"/>
                    </w:rPr>
                  </w:pPr>
                  <w:r>
                    <w:rPr>
                      <w:rFonts w:hint="default" w:ascii="Times New Roman" w:hAnsi="Times New Roman" w:eastAsia="宋体" w:cs="Times New Roman"/>
                      <w:color w:val="auto"/>
                      <w:sz w:val="21"/>
                      <w:szCs w:val="21"/>
                      <w:lang w:val="en-US" w:eastAsia="zh-CN"/>
                    </w:rPr>
                    <w:t>0.1</w:t>
                  </w:r>
                </w:p>
              </w:tc>
              <w:tc>
                <w:tcPr>
                  <w:tcW w:w="2686" w:type="dxa"/>
                  <w:vMerge w:val="continue"/>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768" w:type="dxa"/>
                  <w:tcBorders>
                    <w:tl2br w:val="nil"/>
                    <w:tr2bl w:val="nil"/>
                  </w:tcBorders>
                  <w:noWrap w:val="0"/>
                  <w:vAlign w:val="center"/>
                </w:tcPr>
                <w:p>
                  <w:pPr>
                    <w:keepNext/>
                    <w:keepLines w:val="0"/>
                    <w:pageBreakBefore w:val="0"/>
                    <w:widowControl w:val="0"/>
                    <w:numPr>
                      <w:ilvl w:val="0"/>
                      <w:numId w:val="1"/>
                    </w:numPr>
                    <w:kinsoku/>
                    <w:wordWrap/>
                    <w:overflowPunct/>
                    <w:topLinePunct w:val="0"/>
                    <w:autoSpaceDE/>
                    <w:autoSpaceDN/>
                    <w:bidi w:val="0"/>
                    <w:adjustRightInd/>
                    <w:snapToGrid/>
                    <w:spacing w:after="0" w:line="260" w:lineRule="exact"/>
                    <w:ind w:left="0" w:leftChars="0" w:right="0" w:firstLine="0" w:firstLineChars="0"/>
                    <w:jc w:val="center"/>
                    <w:textAlignment w:val="auto"/>
                    <w:rPr>
                      <w:rFonts w:hint="default" w:ascii="Times New Roman" w:hAnsi="Times New Roman" w:eastAsia="Times New Roman" w:cs="Times New Roman"/>
                      <w:color w:val="auto"/>
                      <w:sz w:val="21"/>
                      <w:szCs w:val="21"/>
                    </w:rPr>
                  </w:pPr>
                </w:p>
              </w:tc>
              <w:tc>
                <w:tcPr>
                  <w:tcW w:w="1412" w:type="dxa"/>
                  <w:gridSpan w:val="2"/>
                  <w:vMerge w:val="continue"/>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Times New Roman" w:cs="Times New Roman"/>
                      <w:color w:val="auto"/>
                      <w:sz w:val="21"/>
                      <w:szCs w:val="21"/>
                    </w:rPr>
                  </w:pPr>
                </w:p>
              </w:tc>
              <w:tc>
                <w:tcPr>
                  <w:tcW w:w="1086" w:type="dxa"/>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甲烷</w:t>
                  </w:r>
                </w:p>
              </w:tc>
              <w:tc>
                <w:tcPr>
                  <w:tcW w:w="1871" w:type="dxa"/>
                  <w:gridSpan w:val="2"/>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Times New Roman" w:cs="Times New Roman"/>
                      <w:color w:val="auto"/>
                      <w:position w:val="3"/>
                      <w:sz w:val="21"/>
                      <w:szCs w:val="21"/>
                    </w:rPr>
                  </w:pPr>
                  <w:r>
                    <w:rPr>
                      <w:rFonts w:hint="default" w:ascii="Times New Roman" w:hAnsi="Times New Roman" w:eastAsia="宋体" w:cs="Times New Roman"/>
                      <w:color w:val="auto"/>
                      <w:sz w:val="21"/>
                      <w:szCs w:val="21"/>
                      <w:lang w:val="en-US" w:eastAsia="zh-CN"/>
                    </w:rPr>
                    <w:t>（指处理站内最高体积百分数%）</w:t>
                  </w:r>
                </w:p>
              </w:tc>
              <w:tc>
                <w:tcPr>
                  <w:tcW w:w="1446" w:type="dxa"/>
                  <w:gridSpan w:val="2"/>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1</w:t>
                  </w:r>
                </w:p>
              </w:tc>
              <w:tc>
                <w:tcPr>
                  <w:tcW w:w="2686" w:type="dxa"/>
                  <w:vMerge w:val="continue"/>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768" w:type="dxa"/>
                  <w:tcBorders>
                    <w:tl2br w:val="nil"/>
                    <w:tr2bl w:val="nil"/>
                  </w:tcBorders>
                  <w:noWrap w:val="0"/>
                  <w:vAlign w:val="center"/>
                </w:tcPr>
                <w:p>
                  <w:pPr>
                    <w:keepNext/>
                    <w:keepLines w:val="0"/>
                    <w:pageBreakBefore w:val="0"/>
                    <w:widowControl w:val="0"/>
                    <w:numPr>
                      <w:ilvl w:val="0"/>
                      <w:numId w:val="1"/>
                    </w:numPr>
                    <w:kinsoku/>
                    <w:wordWrap/>
                    <w:overflowPunct/>
                    <w:topLinePunct w:val="0"/>
                    <w:autoSpaceDE/>
                    <w:autoSpaceDN/>
                    <w:bidi w:val="0"/>
                    <w:adjustRightInd/>
                    <w:snapToGrid/>
                    <w:spacing w:after="0" w:line="260" w:lineRule="exact"/>
                    <w:ind w:left="0" w:leftChars="0" w:right="0" w:firstLine="0" w:firstLineChars="0"/>
                    <w:jc w:val="center"/>
                    <w:textAlignment w:val="auto"/>
                    <w:rPr>
                      <w:rFonts w:hint="default" w:ascii="Times New Roman" w:hAnsi="Times New Roman" w:eastAsia="Times New Roman" w:cs="Times New Roman"/>
                      <w:color w:val="auto"/>
                      <w:sz w:val="21"/>
                      <w:szCs w:val="21"/>
                    </w:rPr>
                  </w:pPr>
                </w:p>
              </w:tc>
              <w:tc>
                <w:tcPr>
                  <w:tcW w:w="1412" w:type="dxa"/>
                  <w:gridSpan w:val="2"/>
                  <w:vMerge w:val="continue"/>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Times New Roman" w:cs="Times New Roman"/>
                      <w:color w:val="auto"/>
                      <w:sz w:val="21"/>
                      <w:szCs w:val="21"/>
                    </w:rPr>
                  </w:pPr>
                </w:p>
              </w:tc>
              <w:tc>
                <w:tcPr>
                  <w:tcW w:w="1086" w:type="dxa"/>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1"/>
                      <w:sz w:val="21"/>
                      <w:szCs w:val="21"/>
                    </w:rPr>
                    <w:t>臭气浓度</w:t>
                  </w:r>
                </w:p>
              </w:tc>
              <w:tc>
                <w:tcPr>
                  <w:tcW w:w="1871" w:type="dxa"/>
                  <w:gridSpan w:val="2"/>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1"/>
                      <w:sz w:val="21"/>
                      <w:szCs w:val="21"/>
                    </w:rPr>
                    <w:t>无量</w:t>
                  </w:r>
                  <w:r>
                    <w:rPr>
                      <w:rFonts w:hint="default" w:ascii="Times New Roman" w:hAnsi="Times New Roman" w:eastAsia="宋体" w:cs="Times New Roman"/>
                      <w:color w:val="auto"/>
                      <w:sz w:val="21"/>
                      <w:szCs w:val="21"/>
                    </w:rPr>
                    <w:t>纲</w:t>
                  </w:r>
                </w:p>
              </w:tc>
              <w:tc>
                <w:tcPr>
                  <w:tcW w:w="1446" w:type="dxa"/>
                  <w:gridSpan w:val="2"/>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pacing w:val="-11"/>
                      <w:sz w:val="21"/>
                      <w:szCs w:val="21"/>
                    </w:rPr>
                    <w:t>1</w:t>
                  </w:r>
                  <w:r>
                    <w:rPr>
                      <w:rFonts w:hint="default" w:ascii="Times New Roman" w:hAnsi="Times New Roman" w:eastAsia="Times New Roman" w:cs="Times New Roman"/>
                      <w:color w:val="auto"/>
                      <w:spacing w:val="-9"/>
                      <w:sz w:val="21"/>
                      <w:szCs w:val="21"/>
                    </w:rPr>
                    <w:t>0</w:t>
                  </w:r>
                </w:p>
              </w:tc>
              <w:tc>
                <w:tcPr>
                  <w:tcW w:w="2686" w:type="dxa"/>
                  <w:vMerge w:val="continue"/>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9269" w:type="dxa"/>
                  <w:gridSpan w:val="9"/>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宋体" w:cs="Times New Roman"/>
                      <w:b/>
                      <w:bCs/>
                      <w:color w:val="auto"/>
                      <w:spacing w:val="-1"/>
                      <w:sz w:val="21"/>
                      <w:szCs w:val="21"/>
                    </w:rPr>
                  </w:pPr>
                  <w:r>
                    <w:rPr>
                      <w:rFonts w:hint="default" w:ascii="Times New Roman" w:hAnsi="Times New Roman" w:eastAsia="宋体" w:cs="Times New Roman"/>
                      <w:b/>
                      <w:bCs/>
                      <w:color w:val="auto"/>
                      <w:spacing w:val="-1"/>
                      <w:sz w:val="21"/>
                      <w:szCs w:val="21"/>
                    </w:rPr>
                    <w:t>有</w:t>
                  </w:r>
                  <w:r>
                    <w:rPr>
                      <w:rFonts w:hint="default" w:ascii="Times New Roman" w:hAnsi="Times New Roman" w:eastAsia="宋体" w:cs="Times New Roman"/>
                      <w:b/>
                      <w:bCs/>
                      <w:color w:val="auto"/>
                      <w:sz w:val="21"/>
                      <w:szCs w:val="21"/>
                    </w:rPr>
                    <w:t>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769" w:type="dxa"/>
                  <w:gridSpan w:val="2"/>
                  <w:vMerge w:val="restar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pacing w:val="1"/>
                      <w:sz w:val="21"/>
                      <w:szCs w:val="21"/>
                    </w:rPr>
                    <w:t>序</w:t>
                  </w:r>
                  <w:r>
                    <w:rPr>
                      <w:rFonts w:hint="default" w:ascii="Times New Roman" w:hAnsi="Times New Roman" w:eastAsia="宋体" w:cs="Times New Roman"/>
                      <w:b/>
                      <w:bCs/>
                      <w:color w:val="auto"/>
                      <w:sz w:val="21"/>
                      <w:szCs w:val="21"/>
                    </w:rPr>
                    <w:t>号</w:t>
                  </w:r>
                </w:p>
              </w:tc>
              <w:tc>
                <w:tcPr>
                  <w:tcW w:w="1411" w:type="dxa"/>
                  <w:vMerge w:val="restar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宋体" w:cs="Times New Roman"/>
                      <w:b/>
                      <w:bCs/>
                      <w:color w:val="auto"/>
                      <w:spacing w:val="1"/>
                      <w:sz w:val="21"/>
                      <w:szCs w:val="21"/>
                    </w:rPr>
                  </w:pPr>
                  <w:r>
                    <w:rPr>
                      <w:rFonts w:hint="default" w:ascii="Times New Roman" w:hAnsi="Times New Roman" w:eastAsia="宋体" w:cs="Times New Roman"/>
                      <w:b/>
                      <w:bCs/>
                      <w:color w:val="auto"/>
                      <w:spacing w:val="1"/>
                      <w:sz w:val="21"/>
                      <w:szCs w:val="21"/>
                      <w:lang w:val="en-US" w:eastAsia="zh-CN"/>
                    </w:rPr>
                    <w:t>污染源</w:t>
                  </w:r>
                </w:p>
              </w:tc>
              <w:tc>
                <w:tcPr>
                  <w:tcW w:w="1086" w:type="dxa"/>
                  <w:vMerge w:val="restar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pacing w:val="-1"/>
                      <w:sz w:val="21"/>
                      <w:szCs w:val="21"/>
                    </w:rPr>
                    <w:t>控制项</w:t>
                  </w:r>
                  <w:r>
                    <w:rPr>
                      <w:rFonts w:hint="default" w:ascii="Times New Roman" w:hAnsi="Times New Roman" w:eastAsia="宋体" w:cs="Times New Roman"/>
                      <w:b/>
                      <w:bCs/>
                      <w:color w:val="auto"/>
                      <w:sz w:val="21"/>
                      <w:szCs w:val="21"/>
                    </w:rPr>
                    <w:t>目</w:t>
                  </w:r>
                </w:p>
              </w:tc>
              <w:tc>
                <w:tcPr>
                  <w:tcW w:w="1871" w:type="dxa"/>
                  <w:gridSpan w:val="2"/>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pacing w:val="-1"/>
                      <w:sz w:val="21"/>
                      <w:szCs w:val="21"/>
                    </w:rPr>
                    <w:t>标</w:t>
                  </w:r>
                  <w:r>
                    <w:rPr>
                      <w:rFonts w:hint="default" w:ascii="Times New Roman" w:hAnsi="Times New Roman" w:eastAsia="宋体" w:cs="Times New Roman"/>
                      <w:b/>
                      <w:bCs/>
                      <w:color w:val="auto"/>
                      <w:sz w:val="21"/>
                      <w:szCs w:val="21"/>
                    </w:rPr>
                    <w:t>准值</w:t>
                  </w:r>
                </w:p>
              </w:tc>
              <w:tc>
                <w:tcPr>
                  <w:tcW w:w="1446" w:type="dxa"/>
                  <w:gridSpan w:val="2"/>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pacing w:val="-1"/>
                      <w:sz w:val="21"/>
                      <w:szCs w:val="21"/>
                    </w:rPr>
                    <w:t>速率限</w:t>
                  </w:r>
                  <w:r>
                    <w:rPr>
                      <w:rFonts w:hint="default" w:ascii="Times New Roman" w:hAnsi="Times New Roman" w:eastAsia="宋体" w:cs="Times New Roman"/>
                      <w:b/>
                      <w:bCs/>
                      <w:color w:val="auto"/>
                      <w:sz w:val="21"/>
                      <w:szCs w:val="21"/>
                    </w:rPr>
                    <w:t>值</w:t>
                  </w:r>
                </w:p>
              </w:tc>
              <w:tc>
                <w:tcPr>
                  <w:tcW w:w="2686" w:type="dxa"/>
                  <w:vMerge w:val="restar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sz w:val="21"/>
                      <w:szCs w:val="21"/>
                    </w:rPr>
                    <w:t>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69" w:type="dxa"/>
                  <w:gridSpan w:val="2"/>
                  <w:vMerge w:val="continue"/>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cs="Times New Roman"/>
                      <w:b/>
                      <w:bCs/>
                      <w:color w:val="auto"/>
                      <w:sz w:val="21"/>
                      <w:szCs w:val="21"/>
                    </w:rPr>
                  </w:pPr>
                </w:p>
              </w:tc>
              <w:tc>
                <w:tcPr>
                  <w:tcW w:w="1411" w:type="dxa"/>
                  <w:vMerge w:val="continue"/>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cs="Times New Roman"/>
                      <w:b/>
                      <w:bCs/>
                      <w:color w:val="auto"/>
                      <w:sz w:val="21"/>
                      <w:szCs w:val="21"/>
                    </w:rPr>
                  </w:pPr>
                </w:p>
              </w:tc>
              <w:tc>
                <w:tcPr>
                  <w:tcW w:w="1086" w:type="dxa"/>
                  <w:vMerge w:val="continue"/>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cs="Times New Roman"/>
                      <w:b/>
                      <w:bCs/>
                      <w:color w:val="auto"/>
                      <w:sz w:val="21"/>
                      <w:szCs w:val="21"/>
                    </w:rPr>
                  </w:pPr>
                </w:p>
              </w:tc>
              <w:tc>
                <w:tcPr>
                  <w:tcW w:w="985" w:type="dxa"/>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pacing w:val="-1"/>
                      <w:sz w:val="21"/>
                      <w:szCs w:val="21"/>
                    </w:rPr>
                    <w:t>单</w:t>
                  </w:r>
                  <w:r>
                    <w:rPr>
                      <w:rFonts w:hint="default" w:ascii="Times New Roman" w:hAnsi="Times New Roman" w:eastAsia="宋体" w:cs="Times New Roman"/>
                      <w:b/>
                      <w:bCs/>
                      <w:color w:val="auto"/>
                      <w:sz w:val="21"/>
                      <w:szCs w:val="21"/>
                    </w:rPr>
                    <w:t>位</w:t>
                  </w:r>
                </w:p>
              </w:tc>
              <w:tc>
                <w:tcPr>
                  <w:tcW w:w="886" w:type="dxa"/>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pacing w:val="-1"/>
                      <w:sz w:val="21"/>
                      <w:szCs w:val="21"/>
                    </w:rPr>
                    <w:t>数</w:t>
                  </w:r>
                  <w:r>
                    <w:rPr>
                      <w:rFonts w:hint="default" w:ascii="Times New Roman" w:hAnsi="Times New Roman" w:eastAsia="宋体" w:cs="Times New Roman"/>
                      <w:b/>
                      <w:bCs/>
                      <w:color w:val="auto"/>
                      <w:sz w:val="21"/>
                      <w:szCs w:val="21"/>
                    </w:rPr>
                    <w:t>值</w:t>
                  </w:r>
                </w:p>
              </w:tc>
              <w:tc>
                <w:tcPr>
                  <w:tcW w:w="696" w:type="dxa"/>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pacing w:val="-1"/>
                      <w:sz w:val="21"/>
                      <w:szCs w:val="21"/>
                    </w:rPr>
                    <w:t>单</w:t>
                  </w:r>
                  <w:r>
                    <w:rPr>
                      <w:rFonts w:hint="default" w:ascii="Times New Roman" w:hAnsi="Times New Roman" w:eastAsia="宋体" w:cs="Times New Roman"/>
                      <w:b/>
                      <w:bCs/>
                      <w:color w:val="auto"/>
                      <w:sz w:val="21"/>
                      <w:szCs w:val="21"/>
                    </w:rPr>
                    <w:t>位</w:t>
                  </w:r>
                </w:p>
              </w:tc>
              <w:tc>
                <w:tcPr>
                  <w:tcW w:w="750" w:type="dxa"/>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pacing w:val="-1"/>
                      <w:sz w:val="21"/>
                      <w:szCs w:val="21"/>
                    </w:rPr>
                    <w:t>数</w:t>
                  </w:r>
                  <w:r>
                    <w:rPr>
                      <w:rFonts w:hint="default" w:ascii="Times New Roman" w:hAnsi="Times New Roman" w:eastAsia="宋体" w:cs="Times New Roman"/>
                      <w:b/>
                      <w:bCs/>
                      <w:color w:val="auto"/>
                      <w:sz w:val="21"/>
                      <w:szCs w:val="21"/>
                    </w:rPr>
                    <w:t>值</w:t>
                  </w:r>
                </w:p>
              </w:tc>
              <w:tc>
                <w:tcPr>
                  <w:tcW w:w="2686" w:type="dxa"/>
                  <w:vMerge w:val="continue"/>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69" w:type="dxa"/>
                  <w:gridSpan w:val="2"/>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z w:val="21"/>
                      <w:szCs w:val="21"/>
                    </w:rPr>
                    <w:t>1</w:t>
                  </w:r>
                </w:p>
              </w:tc>
              <w:tc>
                <w:tcPr>
                  <w:tcW w:w="1411" w:type="dxa"/>
                  <w:vMerge w:val="restar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污水处理站</w:t>
                  </w:r>
                </w:p>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Times New Roman" w:cs="Times New Roman"/>
                      <w:color w:val="auto"/>
                      <w:sz w:val="21"/>
                      <w:szCs w:val="21"/>
                    </w:rPr>
                  </w:pPr>
                  <w:r>
                    <w:rPr>
                      <w:rFonts w:hint="default" w:ascii="Times New Roman" w:hAnsi="Times New Roman" w:eastAsia="宋体" w:cs="Times New Roman"/>
                      <w:color w:val="auto"/>
                      <w:sz w:val="21"/>
                      <w:szCs w:val="21"/>
                      <w:lang w:val="en-US" w:eastAsia="zh-CN"/>
                    </w:rPr>
                    <w:t>有组织废气</w:t>
                  </w:r>
                </w:p>
              </w:tc>
              <w:tc>
                <w:tcPr>
                  <w:tcW w:w="1086" w:type="dxa"/>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氨气</w:t>
                  </w:r>
                </w:p>
              </w:tc>
              <w:tc>
                <w:tcPr>
                  <w:tcW w:w="985" w:type="dxa"/>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position w:val="3"/>
                      <w:sz w:val="21"/>
                      <w:szCs w:val="21"/>
                    </w:rPr>
                    <w:t>mg</w:t>
                  </w:r>
                  <w:r>
                    <w:rPr>
                      <w:rFonts w:hint="default" w:ascii="Times New Roman" w:hAnsi="Times New Roman" w:eastAsia="Times New Roman" w:cs="Times New Roman"/>
                      <w:color w:val="auto"/>
                      <w:spacing w:val="3"/>
                      <w:position w:val="3"/>
                      <w:sz w:val="21"/>
                      <w:szCs w:val="21"/>
                    </w:rPr>
                    <w:t>/</w:t>
                  </w:r>
                  <w:r>
                    <w:rPr>
                      <w:rFonts w:hint="default" w:ascii="Times New Roman" w:hAnsi="Times New Roman" w:eastAsia="Times New Roman" w:cs="Times New Roman"/>
                      <w:color w:val="auto"/>
                      <w:position w:val="3"/>
                      <w:sz w:val="21"/>
                      <w:szCs w:val="21"/>
                    </w:rPr>
                    <w:t>m</w:t>
                  </w:r>
                  <w:r>
                    <w:rPr>
                      <w:rFonts w:hint="default" w:ascii="Times New Roman" w:hAnsi="Times New Roman" w:eastAsia="宋体" w:cs="Times New Roman"/>
                      <w:color w:val="auto"/>
                      <w:position w:val="3"/>
                      <w:sz w:val="21"/>
                      <w:szCs w:val="21"/>
                      <w:vertAlign w:val="superscript"/>
                      <w:lang w:val="en-US" w:eastAsia="zh-CN"/>
                    </w:rPr>
                    <w:t>3</w:t>
                  </w:r>
                </w:p>
              </w:tc>
              <w:tc>
                <w:tcPr>
                  <w:tcW w:w="886" w:type="dxa"/>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pacing w:val="-6"/>
                      <w:sz w:val="21"/>
                      <w:szCs w:val="21"/>
                      <w:lang w:val="en-US" w:eastAsia="zh-CN"/>
                    </w:rPr>
                    <w:t>20.0</w:t>
                  </w:r>
                </w:p>
              </w:tc>
              <w:tc>
                <w:tcPr>
                  <w:tcW w:w="696" w:type="dxa"/>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position w:val="3"/>
                      <w:sz w:val="21"/>
                      <w:szCs w:val="21"/>
                    </w:rPr>
                    <w:t>kg</w:t>
                  </w:r>
                  <w:r>
                    <w:rPr>
                      <w:rFonts w:hint="default" w:ascii="Times New Roman" w:hAnsi="Times New Roman" w:eastAsia="Times New Roman" w:cs="Times New Roman"/>
                      <w:color w:val="auto"/>
                      <w:spacing w:val="1"/>
                      <w:position w:val="3"/>
                      <w:sz w:val="21"/>
                      <w:szCs w:val="21"/>
                    </w:rPr>
                    <w:t>/</w:t>
                  </w:r>
                  <w:r>
                    <w:rPr>
                      <w:rFonts w:hint="default" w:ascii="Times New Roman" w:hAnsi="Times New Roman" w:eastAsia="Times New Roman" w:cs="Times New Roman"/>
                      <w:color w:val="auto"/>
                      <w:position w:val="3"/>
                      <w:sz w:val="21"/>
                      <w:szCs w:val="21"/>
                    </w:rPr>
                    <w:t>h</w:t>
                  </w:r>
                </w:p>
              </w:tc>
              <w:tc>
                <w:tcPr>
                  <w:tcW w:w="750" w:type="dxa"/>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pacing w:val="-2"/>
                      <w:sz w:val="21"/>
                      <w:szCs w:val="21"/>
                      <w:lang w:val="en-US" w:eastAsia="zh-CN"/>
                    </w:rPr>
                    <w:t>10.50</w:t>
                  </w:r>
                </w:p>
              </w:tc>
              <w:tc>
                <w:tcPr>
                  <w:tcW w:w="2686" w:type="dxa"/>
                  <w:vMerge w:val="restart"/>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宋体" w:cs="Times New Roman"/>
                      <w:color w:val="auto"/>
                      <w:spacing w:val="-23"/>
                      <w:w w:val="95"/>
                      <w:sz w:val="21"/>
                      <w:szCs w:val="21"/>
                    </w:rPr>
                  </w:pPr>
                  <w:r>
                    <w:rPr>
                      <w:rFonts w:hint="default" w:ascii="Times New Roman" w:hAnsi="Times New Roman" w:eastAsia="宋体" w:cs="Times New Roman"/>
                      <w:color w:val="auto"/>
                      <w:spacing w:val="-23"/>
                      <w:w w:val="95"/>
                      <w:sz w:val="21"/>
                      <w:szCs w:val="21"/>
                    </w:rPr>
                    <w:t>《贵州省环境污染物排放标准》</w:t>
                  </w:r>
                </w:p>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2"/>
                      <w:sz w:val="21"/>
                      <w:szCs w:val="21"/>
                      <w:lang w:eastAsia="zh-CN"/>
                    </w:rPr>
                    <w:t>（</w:t>
                  </w:r>
                  <w:r>
                    <w:rPr>
                      <w:rFonts w:hint="default" w:ascii="Times New Roman" w:hAnsi="Times New Roman" w:eastAsia="Times New Roman" w:cs="Times New Roman"/>
                      <w:color w:val="auto"/>
                      <w:spacing w:val="-1"/>
                      <w:sz w:val="21"/>
                      <w:szCs w:val="21"/>
                    </w:rPr>
                    <w:t>DB</w:t>
                  </w:r>
                  <w:r>
                    <w:rPr>
                      <w:rFonts w:hint="default" w:ascii="Times New Roman" w:hAnsi="Times New Roman" w:eastAsia="宋体" w:cs="Times New Roman"/>
                      <w:color w:val="auto"/>
                      <w:spacing w:val="-1"/>
                      <w:sz w:val="21"/>
                      <w:szCs w:val="21"/>
                      <w:lang w:val="en-US" w:eastAsia="zh-CN"/>
                    </w:rPr>
                    <w:t xml:space="preserve"> </w:t>
                  </w:r>
                  <w:r>
                    <w:rPr>
                      <w:rFonts w:hint="default" w:ascii="Times New Roman" w:hAnsi="Times New Roman" w:eastAsia="Times New Roman" w:cs="Times New Roman"/>
                      <w:color w:val="auto"/>
                      <w:spacing w:val="-2"/>
                      <w:sz w:val="21"/>
                      <w:szCs w:val="21"/>
                    </w:rPr>
                    <w:t>5</w:t>
                  </w:r>
                  <w:r>
                    <w:rPr>
                      <w:rFonts w:hint="default" w:ascii="Times New Roman" w:hAnsi="Times New Roman" w:eastAsia="Times New Roman" w:cs="Times New Roman"/>
                      <w:color w:val="auto"/>
                      <w:spacing w:val="-1"/>
                      <w:sz w:val="21"/>
                      <w:szCs w:val="21"/>
                    </w:rPr>
                    <w:t>2/</w:t>
                  </w:r>
                  <w:r>
                    <w:rPr>
                      <w:rFonts w:hint="default" w:ascii="Times New Roman" w:hAnsi="Times New Roman" w:eastAsia="宋体" w:cs="Times New Roman"/>
                      <w:color w:val="auto"/>
                      <w:spacing w:val="-1"/>
                      <w:sz w:val="21"/>
                      <w:szCs w:val="21"/>
                      <w:lang w:val="en-US" w:eastAsia="zh-CN"/>
                    </w:rPr>
                    <w:t xml:space="preserve"> </w:t>
                  </w:r>
                  <w:r>
                    <w:rPr>
                      <w:rFonts w:hint="default" w:ascii="Times New Roman" w:hAnsi="Times New Roman" w:eastAsia="Times New Roman" w:cs="Times New Roman"/>
                      <w:color w:val="auto"/>
                      <w:spacing w:val="-1"/>
                      <w:sz w:val="21"/>
                      <w:szCs w:val="21"/>
                    </w:rPr>
                    <w:t>864-20</w:t>
                  </w:r>
                  <w:r>
                    <w:rPr>
                      <w:rFonts w:hint="default" w:ascii="Times New Roman" w:hAnsi="Times New Roman" w:eastAsia="宋体" w:cs="Times New Roman"/>
                      <w:color w:val="auto"/>
                      <w:spacing w:val="-1"/>
                      <w:sz w:val="21"/>
                      <w:szCs w:val="21"/>
                      <w:lang w:val="en-US" w:eastAsia="zh-CN"/>
                    </w:rPr>
                    <w:t>22</w:t>
                  </w:r>
                  <w:r>
                    <w:rPr>
                      <w:rFonts w:hint="default" w:ascii="Times New Roman" w:hAnsi="Times New Roman" w:eastAsia="宋体" w:cs="Times New Roman"/>
                      <w:color w:val="auto"/>
                      <w:spacing w:val="-1"/>
                      <w:sz w:val="21"/>
                      <w:szCs w:val="21"/>
                      <w:lang w:eastAsia="zh-CN"/>
                    </w:rPr>
                    <w:t>）</w:t>
                  </w:r>
                  <w:r>
                    <w:rPr>
                      <w:rFonts w:hint="default" w:ascii="Times New Roman" w:hAnsi="Times New Roman" w:eastAsia="宋体" w:cs="Times New Roman"/>
                      <w:color w:val="auto"/>
                      <w:spacing w:val="-1"/>
                      <w:sz w:val="21"/>
                      <w:szCs w:val="21"/>
                    </w:rPr>
                    <w:t>表</w:t>
                  </w:r>
                  <w:r>
                    <w:rPr>
                      <w:rFonts w:hint="default" w:ascii="Times New Roman" w:hAnsi="Times New Roman" w:eastAsia="宋体" w:cs="Times New Roman"/>
                      <w:color w:val="auto"/>
                      <w:spacing w:val="-1"/>
                      <w:sz w:val="21"/>
                      <w:szCs w:val="21"/>
                      <w:lang w:val="en-US" w:eastAsia="zh-CN"/>
                    </w:rPr>
                    <w:t>2</w:t>
                  </w:r>
                  <w:r>
                    <w:rPr>
                      <w:rFonts w:hint="default" w:ascii="Times New Roman" w:hAnsi="Times New Roman" w:eastAsia="宋体" w:cs="Times New Roman"/>
                      <w:color w:val="auto"/>
                      <w:spacing w:val="-1"/>
                      <w:sz w:val="21"/>
                      <w:szCs w:val="21"/>
                    </w:rPr>
                    <w:t>中</w:t>
                  </w:r>
                  <w:r>
                    <w:rPr>
                      <w:rFonts w:hint="default" w:ascii="Times New Roman" w:hAnsi="Times New Roman" w:eastAsia="宋体" w:cs="Times New Roman"/>
                      <w:color w:val="auto"/>
                      <w:spacing w:val="-1"/>
                      <w:sz w:val="21"/>
                      <w:szCs w:val="21"/>
                      <w:lang w:val="en-US" w:eastAsia="zh-CN"/>
                    </w:rPr>
                    <w:t>5</w:t>
                  </w:r>
                  <w:r>
                    <w:rPr>
                      <w:rFonts w:hint="default" w:ascii="Times New Roman" w:hAnsi="Times New Roman" w:eastAsia="Times New Roman" w:cs="Times New Roman"/>
                      <w:color w:val="auto"/>
                      <w:spacing w:val="-1"/>
                      <w:sz w:val="21"/>
                      <w:szCs w:val="21"/>
                    </w:rPr>
                    <w:t>0</w:t>
                  </w:r>
                  <w:r>
                    <w:rPr>
                      <w:rFonts w:hint="default" w:ascii="Times New Roman" w:hAnsi="Times New Roman" w:eastAsia="Times New Roman" w:cs="Times New Roman"/>
                      <w:color w:val="auto"/>
                      <w:sz w:val="21"/>
                      <w:szCs w:val="21"/>
                    </w:rPr>
                    <w:t>m</w:t>
                  </w:r>
                  <w:r>
                    <w:rPr>
                      <w:rFonts w:hint="default" w:ascii="Times New Roman" w:hAnsi="Times New Roman" w:eastAsia="宋体" w:cs="Times New Roman"/>
                      <w:color w:val="auto"/>
                      <w:spacing w:val="-1"/>
                      <w:sz w:val="21"/>
                      <w:szCs w:val="21"/>
                    </w:rPr>
                    <w:t>高排气筒相关</w:t>
                  </w:r>
                  <w:r>
                    <w:rPr>
                      <w:rFonts w:hint="default" w:ascii="Times New Roman" w:hAnsi="Times New Roman" w:eastAsia="宋体" w:cs="Times New Roman"/>
                      <w:color w:val="auto"/>
                      <w:sz w:val="21"/>
                      <w:szCs w:val="21"/>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69" w:type="dxa"/>
                  <w:gridSpan w:val="2"/>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z w:val="21"/>
                      <w:szCs w:val="21"/>
                    </w:rPr>
                    <w:t>2</w:t>
                  </w:r>
                </w:p>
              </w:tc>
              <w:tc>
                <w:tcPr>
                  <w:tcW w:w="1411" w:type="dxa"/>
                  <w:vMerge w:val="continue"/>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Times New Roman" w:cs="Times New Roman"/>
                      <w:color w:val="auto"/>
                      <w:sz w:val="21"/>
                      <w:szCs w:val="21"/>
                    </w:rPr>
                  </w:pPr>
                </w:p>
              </w:tc>
              <w:tc>
                <w:tcPr>
                  <w:tcW w:w="1086" w:type="dxa"/>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硫化氢</w:t>
                  </w:r>
                </w:p>
              </w:tc>
              <w:tc>
                <w:tcPr>
                  <w:tcW w:w="985" w:type="dxa"/>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position w:val="3"/>
                      <w:sz w:val="21"/>
                      <w:szCs w:val="21"/>
                    </w:rPr>
                    <w:t>mg</w:t>
                  </w:r>
                  <w:r>
                    <w:rPr>
                      <w:rFonts w:hint="default" w:ascii="Times New Roman" w:hAnsi="Times New Roman" w:eastAsia="Times New Roman" w:cs="Times New Roman"/>
                      <w:color w:val="auto"/>
                      <w:spacing w:val="3"/>
                      <w:position w:val="3"/>
                      <w:sz w:val="21"/>
                      <w:szCs w:val="21"/>
                    </w:rPr>
                    <w:t>/</w:t>
                  </w:r>
                  <w:r>
                    <w:rPr>
                      <w:rFonts w:hint="default" w:ascii="Times New Roman" w:hAnsi="Times New Roman" w:eastAsia="Times New Roman" w:cs="Times New Roman"/>
                      <w:color w:val="auto"/>
                      <w:position w:val="3"/>
                      <w:sz w:val="21"/>
                      <w:szCs w:val="21"/>
                    </w:rPr>
                    <w:t>m</w:t>
                  </w:r>
                  <w:r>
                    <w:rPr>
                      <w:rFonts w:hint="default" w:ascii="Times New Roman" w:hAnsi="Times New Roman" w:eastAsia="宋体" w:cs="Times New Roman"/>
                      <w:color w:val="auto"/>
                      <w:position w:val="3"/>
                      <w:sz w:val="21"/>
                      <w:szCs w:val="21"/>
                      <w:vertAlign w:val="superscript"/>
                      <w:lang w:val="en-US" w:eastAsia="zh-CN"/>
                    </w:rPr>
                    <w:t>3</w:t>
                  </w:r>
                </w:p>
              </w:tc>
              <w:tc>
                <w:tcPr>
                  <w:tcW w:w="886" w:type="dxa"/>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pacing w:val="-1"/>
                      <w:sz w:val="21"/>
                      <w:szCs w:val="21"/>
                      <w:lang w:val="en-US" w:eastAsia="zh-CN"/>
                    </w:rPr>
                    <w:t>5.0</w:t>
                  </w:r>
                </w:p>
              </w:tc>
              <w:tc>
                <w:tcPr>
                  <w:tcW w:w="696" w:type="dxa"/>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position w:val="3"/>
                      <w:sz w:val="21"/>
                      <w:szCs w:val="21"/>
                    </w:rPr>
                    <w:t>kg</w:t>
                  </w:r>
                  <w:r>
                    <w:rPr>
                      <w:rFonts w:hint="default" w:ascii="Times New Roman" w:hAnsi="Times New Roman" w:eastAsia="Times New Roman" w:cs="Times New Roman"/>
                      <w:color w:val="auto"/>
                      <w:spacing w:val="1"/>
                      <w:position w:val="3"/>
                      <w:sz w:val="21"/>
                      <w:szCs w:val="21"/>
                    </w:rPr>
                    <w:t>/</w:t>
                  </w:r>
                  <w:r>
                    <w:rPr>
                      <w:rFonts w:hint="default" w:ascii="Times New Roman" w:hAnsi="Times New Roman" w:eastAsia="Times New Roman" w:cs="Times New Roman"/>
                      <w:color w:val="auto"/>
                      <w:position w:val="3"/>
                      <w:sz w:val="21"/>
                      <w:szCs w:val="21"/>
                    </w:rPr>
                    <w:t>h</w:t>
                  </w:r>
                </w:p>
              </w:tc>
              <w:tc>
                <w:tcPr>
                  <w:tcW w:w="750" w:type="dxa"/>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pacing w:val="-2"/>
                      <w:sz w:val="21"/>
                      <w:szCs w:val="21"/>
                      <w:lang w:val="en-US" w:eastAsia="zh-CN"/>
                    </w:rPr>
                    <w:t>3.75</w:t>
                  </w:r>
                </w:p>
              </w:tc>
              <w:tc>
                <w:tcPr>
                  <w:tcW w:w="2686" w:type="dxa"/>
                  <w:vMerge w:val="continue"/>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atLeast"/>
                <w:jc w:val="center"/>
              </w:trPr>
              <w:tc>
                <w:tcPr>
                  <w:tcW w:w="769" w:type="dxa"/>
                  <w:gridSpan w:val="2"/>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z w:val="21"/>
                      <w:szCs w:val="21"/>
                    </w:rPr>
                    <w:t>3</w:t>
                  </w:r>
                </w:p>
              </w:tc>
              <w:tc>
                <w:tcPr>
                  <w:tcW w:w="1411" w:type="dxa"/>
                  <w:vMerge w:val="continue"/>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Times New Roman" w:cs="Times New Roman"/>
                      <w:color w:val="auto"/>
                      <w:sz w:val="21"/>
                      <w:szCs w:val="21"/>
                    </w:rPr>
                  </w:pPr>
                </w:p>
              </w:tc>
              <w:tc>
                <w:tcPr>
                  <w:tcW w:w="1086" w:type="dxa"/>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1"/>
                      <w:sz w:val="21"/>
                      <w:szCs w:val="21"/>
                    </w:rPr>
                    <w:t>臭气浓度</w:t>
                  </w:r>
                </w:p>
              </w:tc>
              <w:tc>
                <w:tcPr>
                  <w:tcW w:w="985" w:type="dxa"/>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1"/>
                      <w:sz w:val="21"/>
                      <w:szCs w:val="21"/>
                    </w:rPr>
                    <w:t>无量</w:t>
                  </w:r>
                  <w:r>
                    <w:rPr>
                      <w:rFonts w:hint="default" w:ascii="Times New Roman" w:hAnsi="Times New Roman" w:eastAsia="宋体" w:cs="Times New Roman"/>
                      <w:color w:val="auto"/>
                      <w:sz w:val="21"/>
                      <w:szCs w:val="21"/>
                    </w:rPr>
                    <w:t>纲</w:t>
                  </w:r>
                </w:p>
              </w:tc>
              <w:tc>
                <w:tcPr>
                  <w:tcW w:w="886" w:type="dxa"/>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Times New Roman" w:cs="Times New Roman"/>
                      <w:color w:val="auto"/>
                      <w:sz w:val="21"/>
                      <w:szCs w:val="21"/>
                    </w:rPr>
                  </w:pPr>
                  <w:r>
                    <w:rPr>
                      <w:rFonts w:hint="default" w:ascii="Times New Roman" w:hAnsi="Times New Roman" w:eastAsia="宋体" w:cs="Times New Roman"/>
                      <w:color w:val="auto"/>
                      <w:spacing w:val="-1"/>
                      <w:sz w:val="21"/>
                      <w:szCs w:val="21"/>
                      <w:lang w:val="en-US" w:eastAsia="zh-CN"/>
                    </w:rPr>
                    <w:t>4</w:t>
                  </w:r>
                  <w:r>
                    <w:rPr>
                      <w:rFonts w:hint="default" w:ascii="Times New Roman" w:hAnsi="Times New Roman" w:eastAsia="Times New Roman" w:cs="Times New Roman"/>
                      <w:color w:val="auto"/>
                      <w:spacing w:val="-1"/>
                      <w:sz w:val="21"/>
                      <w:szCs w:val="21"/>
                    </w:rPr>
                    <w:t>000</w:t>
                  </w:r>
                  <w:r>
                    <w:rPr>
                      <w:rFonts w:hint="default" w:ascii="Times New Roman" w:hAnsi="Times New Roman" w:eastAsia="Times New Roman" w:cs="Times New Roman"/>
                      <w:color w:val="auto"/>
                      <w:sz w:val="21"/>
                      <w:szCs w:val="21"/>
                    </w:rPr>
                    <w:t>0</w:t>
                  </w:r>
                </w:p>
              </w:tc>
              <w:tc>
                <w:tcPr>
                  <w:tcW w:w="696" w:type="dxa"/>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pacing w:val="2"/>
                      <w:position w:val="1"/>
                      <w:sz w:val="21"/>
                      <w:szCs w:val="21"/>
                    </w:rPr>
                    <w:t>/</w:t>
                  </w:r>
                </w:p>
              </w:tc>
              <w:tc>
                <w:tcPr>
                  <w:tcW w:w="750" w:type="dxa"/>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pacing w:val="2"/>
                      <w:position w:val="1"/>
                      <w:sz w:val="21"/>
                      <w:szCs w:val="21"/>
                    </w:rPr>
                    <w:t>/</w:t>
                  </w:r>
                </w:p>
              </w:tc>
              <w:tc>
                <w:tcPr>
                  <w:tcW w:w="2686" w:type="dxa"/>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宋体" w:cs="Times New Roman"/>
                      <w:color w:val="auto"/>
                      <w:spacing w:val="-6"/>
                      <w:sz w:val="21"/>
                      <w:szCs w:val="21"/>
                    </w:rPr>
                  </w:pPr>
                  <w:r>
                    <w:rPr>
                      <w:rFonts w:hint="default" w:ascii="Times New Roman" w:hAnsi="Times New Roman" w:eastAsia="宋体" w:cs="Times New Roman"/>
                      <w:color w:val="auto"/>
                      <w:spacing w:val="-6"/>
                      <w:sz w:val="21"/>
                      <w:szCs w:val="21"/>
                    </w:rPr>
                    <w:t>《恶臭污染物排放标准》</w:t>
                  </w:r>
                  <w:r>
                    <w:rPr>
                      <w:rFonts w:hint="default" w:ascii="Times New Roman" w:hAnsi="Times New Roman" w:eastAsia="宋体" w:cs="Times New Roman"/>
                      <w:color w:val="auto"/>
                      <w:spacing w:val="-6"/>
                      <w:sz w:val="21"/>
                      <w:szCs w:val="21"/>
                      <w:lang w:eastAsia="zh-CN"/>
                    </w:rPr>
                    <w:t>（</w:t>
                  </w:r>
                  <w:r>
                    <w:rPr>
                      <w:rFonts w:hint="default" w:ascii="Times New Roman" w:hAnsi="Times New Roman" w:eastAsia="Times New Roman" w:cs="Times New Roman"/>
                      <w:color w:val="auto"/>
                      <w:spacing w:val="-6"/>
                      <w:sz w:val="21"/>
                      <w:szCs w:val="21"/>
                    </w:rPr>
                    <w:t>GB</w:t>
                  </w:r>
                  <w:r>
                    <w:rPr>
                      <w:rFonts w:hint="default" w:ascii="Times New Roman" w:hAnsi="Times New Roman" w:eastAsia="宋体" w:cs="Times New Roman"/>
                      <w:color w:val="auto"/>
                      <w:spacing w:val="-6"/>
                      <w:sz w:val="21"/>
                      <w:szCs w:val="21"/>
                      <w:lang w:val="en-US" w:eastAsia="zh-CN"/>
                    </w:rPr>
                    <w:t xml:space="preserve"> </w:t>
                  </w:r>
                  <w:r>
                    <w:rPr>
                      <w:rFonts w:hint="default" w:ascii="Times New Roman" w:hAnsi="Times New Roman" w:eastAsia="Times New Roman" w:cs="Times New Roman"/>
                      <w:color w:val="auto"/>
                      <w:spacing w:val="-6"/>
                      <w:sz w:val="21"/>
                      <w:szCs w:val="21"/>
                    </w:rPr>
                    <w:t>14554-93</w:t>
                  </w:r>
                  <w:r>
                    <w:rPr>
                      <w:rFonts w:hint="default" w:ascii="Times New Roman" w:hAnsi="Times New Roman" w:eastAsia="宋体" w:cs="Times New Roman"/>
                      <w:color w:val="auto"/>
                      <w:spacing w:val="-6"/>
                      <w:sz w:val="21"/>
                      <w:szCs w:val="21"/>
                      <w:lang w:eastAsia="zh-CN"/>
                    </w:rPr>
                    <w:t>）</w:t>
                  </w:r>
                  <w:r>
                    <w:rPr>
                      <w:rFonts w:hint="default" w:ascii="Times New Roman" w:hAnsi="Times New Roman" w:eastAsia="宋体" w:cs="Times New Roman"/>
                      <w:color w:val="auto"/>
                      <w:spacing w:val="-6"/>
                      <w:sz w:val="21"/>
                      <w:szCs w:val="21"/>
                    </w:rPr>
                    <w:t>表</w:t>
                  </w:r>
                  <w:r>
                    <w:rPr>
                      <w:rFonts w:hint="default" w:ascii="Times New Roman" w:hAnsi="Times New Roman" w:eastAsia="Times New Roman" w:cs="Times New Roman"/>
                      <w:color w:val="auto"/>
                      <w:spacing w:val="-6"/>
                      <w:sz w:val="21"/>
                      <w:szCs w:val="21"/>
                    </w:rPr>
                    <w:t>2</w:t>
                  </w:r>
                  <w:r>
                    <w:rPr>
                      <w:rFonts w:hint="default" w:ascii="Times New Roman" w:hAnsi="Times New Roman" w:eastAsia="宋体" w:cs="Times New Roman"/>
                      <w:color w:val="auto"/>
                      <w:spacing w:val="-6"/>
                      <w:sz w:val="21"/>
                      <w:szCs w:val="21"/>
                    </w:rPr>
                    <w:t>中的</w:t>
                  </w:r>
                </w:p>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宋体" w:cs="Times New Roman"/>
                      <w:color w:val="auto"/>
                      <w:spacing w:val="-6"/>
                      <w:sz w:val="21"/>
                      <w:szCs w:val="21"/>
                    </w:rPr>
                  </w:pPr>
                  <w:r>
                    <w:rPr>
                      <w:rFonts w:hint="default" w:ascii="Times New Roman" w:hAnsi="Times New Roman" w:eastAsia="宋体" w:cs="Times New Roman"/>
                      <w:color w:val="auto"/>
                      <w:spacing w:val="-6"/>
                      <w:sz w:val="21"/>
                      <w:szCs w:val="21"/>
                      <w:lang w:val="en-US" w:eastAsia="zh-CN"/>
                    </w:rPr>
                    <w:t>5</w:t>
                  </w:r>
                  <w:r>
                    <w:rPr>
                      <w:rFonts w:hint="default" w:ascii="Times New Roman" w:hAnsi="Times New Roman" w:eastAsia="Times New Roman" w:cs="Times New Roman"/>
                      <w:color w:val="auto"/>
                      <w:spacing w:val="-6"/>
                      <w:sz w:val="21"/>
                      <w:szCs w:val="21"/>
                    </w:rPr>
                    <w:t>0m</w:t>
                  </w:r>
                  <w:r>
                    <w:rPr>
                      <w:rFonts w:hint="default" w:ascii="Times New Roman" w:hAnsi="Times New Roman" w:eastAsia="宋体" w:cs="Times New Roman"/>
                      <w:color w:val="auto"/>
                      <w:spacing w:val="-6"/>
                      <w:sz w:val="21"/>
                      <w:szCs w:val="21"/>
                    </w:rPr>
                    <w:t>高排气筒相关要求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769" w:type="dxa"/>
                  <w:gridSpan w:val="2"/>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w:t>
                  </w:r>
                </w:p>
              </w:tc>
              <w:tc>
                <w:tcPr>
                  <w:tcW w:w="1411" w:type="dxa"/>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营养食堂</w:t>
                  </w:r>
                </w:p>
              </w:tc>
              <w:tc>
                <w:tcPr>
                  <w:tcW w:w="1086" w:type="dxa"/>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pacing w:val="-3"/>
                      <w:sz w:val="21"/>
                      <w:szCs w:val="21"/>
                      <w:lang w:val="en-US" w:eastAsia="zh-CN"/>
                    </w:rPr>
                    <w:t>食堂</w:t>
                  </w:r>
                  <w:r>
                    <w:rPr>
                      <w:rFonts w:hint="default" w:ascii="Times New Roman" w:hAnsi="Times New Roman" w:eastAsia="宋体" w:cs="Times New Roman"/>
                      <w:color w:val="auto"/>
                      <w:spacing w:val="-3"/>
                      <w:sz w:val="21"/>
                      <w:szCs w:val="21"/>
                    </w:rPr>
                    <w:t>油</w:t>
                  </w:r>
                  <w:r>
                    <w:rPr>
                      <w:rFonts w:hint="default" w:ascii="Times New Roman" w:hAnsi="Times New Roman" w:eastAsia="宋体" w:cs="Times New Roman"/>
                      <w:color w:val="auto"/>
                      <w:spacing w:val="-2"/>
                      <w:sz w:val="21"/>
                      <w:szCs w:val="21"/>
                    </w:rPr>
                    <w:t>烟</w:t>
                  </w:r>
                </w:p>
              </w:tc>
              <w:tc>
                <w:tcPr>
                  <w:tcW w:w="985" w:type="dxa"/>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mg/m</w:t>
                  </w:r>
                  <w:r>
                    <w:rPr>
                      <w:rFonts w:hint="default" w:ascii="Times New Roman" w:hAnsi="Times New Roman" w:eastAsia="宋体" w:cs="Times New Roman"/>
                      <w:color w:val="auto"/>
                      <w:sz w:val="21"/>
                      <w:szCs w:val="21"/>
                      <w:vertAlign w:val="superscript"/>
                      <w:lang w:val="en-US" w:eastAsia="zh-CN"/>
                    </w:rPr>
                    <w:t>3</w:t>
                  </w:r>
                </w:p>
              </w:tc>
              <w:tc>
                <w:tcPr>
                  <w:tcW w:w="886" w:type="dxa"/>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2.0</w:t>
                  </w:r>
                </w:p>
              </w:tc>
              <w:tc>
                <w:tcPr>
                  <w:tcW w:w="696" w:type="dxa"/>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宋体" w:cs="Times New Roman"/>
                      <w:color w:val="auto"/>
                      <w:spacing w:val="2"/>
                      <w:position w:val="1"/>
                      <w:sz w:val="21"/>
                      <w:szCs w:val="21"/>
                      <w:lang w:val="en-US" w:eastAsia="zh-CN"/>
                    </w:rPr>
                  </w:pPr>
                  <w:r>
                    <w:rPr>
                      <w:rFonts w:hint="default" w:ascii="Times New Roman" w:hAnsi="Times New Roman" w:eastAsia="宋体" w:cs="Times New Roman"/>
                      <w:color w:val="auto"/>
                      <w:spacing w:val="2"/>
                      <w:position w:val="1"/>
                      <w:sz w:val="21"/>
                      <w:szCs w:val="21"/>
                      <w:lang w:val="en-US" w:eastAsia="zh-CN"/>
                    </w:rPr>
                    <w:t>/</w:t>
                  </w:r>
                </w:p>
              </w:tc>
              <w:tc>
                <w:tcPr>
                  <w:tcW w:w="750" w:type="dxa"/>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宋体" w:cs="Times New Roman"/>
                      <w:color w:val="auto"/>
                      <w:spacing w:val="2"/>
                      <w:position w:val="1"/>
                      <w:sz w:val="21"/>
                      <w:szCs w:val="21"/>
                      <w:lang w:val="en-US" w:eastAsia="zh-CN"/>
                    </w:rPr>
                  </w:pPr>
                  <w:r>
                    <w:rPr>
                      <w:rFonts w:hint="default" w:ascii="Times New Roman" w:hAnsi="Times New Roman" w:eastAsia="宋体" w:cs="Times New Roman"/>
                      <w:color w:val="auto"/>
                      <w:spacing w:val="2"/>
                      <w:position w:val="1"/>
                      <w:sz w:val="21"/>
                      <w:szCs w:val="21"/>
                      <w:lang w:val="en-US" w:eastAsia="zh-CN"/>
                    </w:rPr>
                    <w:t>/</w:t>
                  </w:r>
                </w:p>
              </w:tc>
              <w:tc>
                <w:tcPr>
                  <w:tcW w:w="2686" w:type="dxa"/>
                  <w:tcBorders>
                    <w:tl2br w:val="nil"/>
                    <w:tr2bl w:val="nil"/>
                  </w:tcBorders>
                  <w:noWrap w:val="0"/>
                  <w:vAlign w:val="center"/>
                </w:tcPr>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宋体" w:cs="Times New Roman"/>
                      <w:color w:val="auto"/>
                      <w:spacing w:val="-23"/>
                      <w:w w:val="96"/>
                      <w:sz w:val="21"/>
                      <w:szCs w:val="21"/>
                    </w:rPr>
                  </w:pPr>
                  <w:r>
                    <w:rPr>
                      <w:rFonts w:hint="default" w:ascii="Times New Roman" w:hAnsi="Times New Roman" w:eastAsia="宋体" w:cs="Times New Roman"/>
                      <w:color w:val="auto"/>
                      <w:spacing w:val="-23"/>
                      <w:w w:val="96"/>
                      <w:sz w:val="21"/>
                      <w:szCs w:val="21"/>
                    </w:rPr>
                    <w:t>《饮食业油烟排放标准</w:t>
                  </w:r>
                  <w:r>
                    <w:rPr>
                      <w:rFonts w:hint="default" w:ascii="Times New Roman" w:hAnsi="Times New Roman" w:eastAsia="宋体" w:cs="Times New Roman"/>
                      <w:color w:val="auto"/>
                      <w:spacing w:val="-23"/>
                      <w:w w:val="96"/>
                      <w:sz w:val="21"/>
                      <w:szCs w:val="21"/>
                      <w:lang w:eastAsia="zh-CN"/>
                    </w:rPr>
                    <w:t>（</w:t>
                  </w:r>
                  <w:r>
                    <w:rPr>
                      <w:rFonts w:hint="default" w:ascii="Times New Roman" w:hAnsi="Times New Roman" w:eastAsia="宋体" w:cs="Times New Roman"/>
                      <w:color w:val="auto"/>
                      <w:spacing w:val="-23"/>
                      <w:w w:val="96"/>
                      <w:sz w:val="21"/>
                      <w:szCs w:val="21"/>
                    </w:rPr>
                    <w:t>试行</w:t>
                  </w:r>
                  <w:r>
                    <w:rPr>
                      <w:rFonts w:hint="default" w:ascii="Times New Roman" w:hAnsi="Times New Roman" w:eastAsia="宋体" w:cs="Times New Roman"/>
                      <w:color w:val="auto"/>
                      <w:spacing w:val="-23"/>
                      <w:w w:val="96"/>
                      <w:sz w:val="21"/>
                      <w:szCs w:val="21"/>
                      <w:lang w:eastAsia="zh-CN"/>
                    </w:rPr>
                    <w:t>）</w:t>
                  </w:r>
                  <w:r>
                    <w:rPr>
                      <w:rFonts w:hint="default" w:ascii="Times New Roman" w:hAnsi="Times New Roman" w:eastAsia="宋体" w:cs="Times New Roman"/>
                      <w:color w:val="auto"/>
                      <w:spacing w:val="-23"/>
                      <w:w w:val="96"/>
                      <w:sz w:val="21"/>
                      <w:szCs w:val="21"/>
                    </w:rPr>
                    <w:t>》</w:t>
                  </w:r>
                </w:p>
                <w:p>
                  <w:pPr>
                    <w:keepNext/>
                    <w:keepLines w:val="0"/>
                    <w:pageBreakBefore w:val="0"/>
                    <w:widowControl w:val="0"/>
                    <w:kinsoku/>
                    <w:wordWrap/>
                    <w:overflowPunct/>
                    <w:topLinePunct w:val="0"/>
                    <w:autoSpaceDE/>
                    <w:autoSpaceDN/>
                    <w:bidi w:val="0"/>
                    <w:adjustRightInd/>
                    <w:snapToGrid/>
                    <w:spacing w:after="0" w:line="260" w:lineRule="exact"/>
                    <w:ind w:left="0" w:right="0" w:firstLine="0" w:firstLineChars="0"/>
                    <w:jc w:val="center"/>
                    <w:textAlignment w:val="auto"/>
                    <w:rPr>
                      <w:rFonts w:hint="default" w:ascii="Times New Roman" w:hAnsi="Times New Roman" w:eastAsia="宋体" w:cs="Times New Roman"/>
                      <w:color w:val="auto"/>
                      <w:spacing w:val="-6"/>
                      <w:sz w:val="21"/>
                      <w:szCs w:val="21"/>
                    </w:rPr>
                  </w:pPr>
                  <w:r>
                    <w:rPr>
                      <w:rFonts w:hint="default" w:ascii="Times New Roman" w:hAnsi="Times New Roman" w:eastAsia="宋体" w:cs="Times New Roman"/>
                      <w:color w:val="auto"/>
                      <w:spacing w:val="-6"/>
                      <w:sz w:val="21"/>
                      <w:szCs w:val="21"/>
                      <w:lang w:eastAsia="zh-CN"/>
                    </w:rPr>
                    <w:t>（</w:t>
                  </w:r>
                  <w:r>
                    <w:rPr>
                      <w:rFonts w:hint="default" w:ascii="Times New Roman" w:hAnsi="Times New Roman" w:eastAsia="宋体" w:cs="Times New Roman"/>
                      <w:color w:val="auto"/>
                      <w:spacing w:val="-6"/>
                      <w:sz w:val="21"/>
                      <w:szCs w:val="21"/>
                    </w:rPr>
                    <w:t>GB</w:t>
                  </w:r>
                  <w:r>
                    <w:rPr>
                      <w:rFonts w:hint="default" w:ascii="Times New Roman" w:hAnsi="Times New Roman" w:eastAsia="宋体" w:cs="Times New Roman"/>
                      <w:color w:val="auto"/>
                      <w:spacing w:val="-6"/>
                      <w:sz w:val="21"/>
                      <w:szCs w:val="21"/>
                      <w:lang w:val="en-US" w:eastAsia="zh-CN"/>
                    </w:rPr>
                    <w:t xml:space="preserve"> </w:t>
                  </w:r>
                  <w:r>
                    <w:rPr>
                      <w:rFonts w:hint="default" w:ascii="Times New Roman" w:hAnsi="Times New Roman" w:eastAsia="宋体" w:cs="Times New Roman"/>
                      <w:color w:val="auto"/>
                      <w:spacing w:val="-6"/>
                      <w:sz w:val="21"/>
                      <w:szCs w:val="21"/>
                    </w:rPr>
                    <w:t>183843-2001</w:t>
                  </w:r>
                  <w:r>
                    <w:rPr>
                      <w:rFonts w:hint="default" w:ascii="Times New Roman" w:hAnsi="Times New Roman" w:eastAsia="宋体" w:cs="Times New Roman"/>
                      <w:color w:val="auto"/>
                      <w:spacing w:val="-6"/>
                      <w:sz w:val="21"/>
                      <w:szCs w:val="21"/>
                      <w:lang w:eastAsia="zh-CN"/>
                    </w:rPr>
                    <w:t>）</w:t>
                  </w:r>
                </w:p>
              </w:tc>
            </w:tr>
          </w:tbl>
          <w:p>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default" w:ascii="Times New Roman" w:hAnsi="Times New Roman" w:eastAsia="宋体" w:cs="Times New Roman"/>
                <w:color w:val="0000FF"/>
                <w:sz w:val="24"/>
                <w:szCs w:val="24"/>
                <w:lang w:val="en-US" w:eastAsia="zh-CN"/>
              </w:rPr>
            </w:pPr>
          </w:p>
          <w:p>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360" w:lineRule="auto"/>
              <w:ind w:left="0" w:right="0" w:firstLine="480" w:firstLineChars="200"/>
              <w:textAlignment w:val="auto"/>
              <w:rPr>
                <w:rFonts w:hint="default" w:ascii="Times New Roman" w:hAnsi="Times New Roman" w:eastAsia="宋体" w:cs="Times New Roman"/>
                <w:color w:val="0000FF"/>
                <w:sz w:val="24"/>
                <w:szCs w:val="24"/>
                <w:lang w:val="en-US" w:eastAsia="zh-CN"/>
              </w:rPr>
            </w:pPr>
          </w:p>
          <w:p>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szCs w:val="24"/>
                <w:lang w:val="en-US" w:eastAsia="zh-CN"/>
              </w:rPr>
            </w:pPr>
          </w:p>
          <w:p>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360" w:lineRule="auto"/>
              <w:ind w:left="0" w:right="0" w:firstLine="480" w:firstLineChars="200"/>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color w:val="auto"/>
                <w:sz w:val="24"/>
                <w:szCs w:val="24"/>
                <w:lang w:val="en-US" w:eastAsia="zh-CN"/>
              </w:rPr>
              <w:t>3、项目院区噪声</w:t>
            </w:r>
            <w:r>
              <w:rPr>
                <w:rFonts w:hint="default" w:ascii="Times New Roman" w:hAnsi="Times New Roman" w:eastAsia="宋体" w:cs="Times New Roman"/>
                <w:color w:val="auto"/>
                <w:sz w:val="24"/>
                <w:szCs w:val="24"/>
                <w:lang w:eastAsia="zh-CN"/>
              </w:rPr>
              <w:t>执行</w:t>
            </w:r>
            <w:r>
              <w:rPr>
                <w:rFonts w:hint="default" w:ascii="Times New Roman" w:hAnsi="Times New Roman" w:eastAsia="宋体" w:cs="Times New Roman"/>
                <w:color w:val="auto"/>
                <w:sz w:val="24"/>
                <w:szCs w:val="24"/>
                <w:lang w:val="en-US" w:eastAsia="zh-CN"/>
              </w:rPr>
              <w:t>《工业企业厂界环境噪声排放标准》（GB 12348-2008）1类标准</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标准限值</w:t>
            </w:r>
            <w:r>
              <w:rPr>
                <w:rFonts w:hint="default" w:ascii="Times New Roman" w:hAnsi="Times New Roman" w:eastAsia="宋体" w:cs="Times New Roman"/>
                <w:color w:val="auto"/>
                <w:sz w:val="24"/>
                <w:szCs w:val="24"/>
              </w:rPr>
              <w:t>见表</w:t>
            </w:r>
            <w:r>
              <w:rPr>
                <w:rFonts w:hint="default" w:ascii="Times New Roman" w:hAnsi="Times New Roman" w:eastAsia="宋体" w:cs="Times New Roman"/>
                <w:color w:val="auto"/>
                <w:sz w:val="24"/>
                <w:szCs w:val="24"/>
                <w:lang w:val="en-US" w:eastAsia="zh-CN"/>
              </w:rPr>
              <w:t>6-3</w:t>
            </w:r>
            <w:r>
              <w:rPr>
                <w:rFonts w:hint="default" w:ascii="Times New Roman" w:hAnsi="Times New Roman" w:eastAsia="宋体" w:cs="Times New Roman"/>
                <w:color w:val="auto"/>
                <w:sz w:val="24"/>
                <w:szCs w:val="24"/>
              </w:rPr>
              <w:t>。</w:t>
            </w:r>
          </w:p>
          <w:p>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bCs/>
                <w:color w:val="auto"/>
                <w:sz w:val="24"/>
                <w:szCs w:val="24"/>
                <w:lang w:val="en-US" w:eastAsia="zh-CN"/>
              </w:rPr>
              <w:t>表6-3  运营期环境噪声标准值表</w:t>
            </w:r>
          </w:p>
          <w:tbl>
            <w:tblPr>
              <w:tblStyle w:val="21"/>
              <w:tblW w:w="463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37"/>
              <w:gridCol w:w="1566"/>
              <w:gridCol w:w="1567"/>
              <w:gridCol w:w="20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998" w:type="pct"/>
                  <w:vMerge w:val="restart"/>
                  <w:vAlign w:val="center"/>
                </w:tcPr>
                <w:p>
                  <w:pPr>
                    <w:pStyle w:val="64"/>
                    <w:keepNext w:val="0"/>
                    <w:keepLines w:val="0"/>
                    <w:pageBreakBefore w:val="0"/>
                    <w:widowControl w:val="0"/>
                    <w:suppressLineNumbers w:val="0"/>
                    <w:kinsoku/>
                    <w:wordWrap/>
                    <w:overflowPunct/>
                    <w:topLinePunct w:val="0"/>
                    <w:bidi w:val="0"/>
                    <w:spacing w:before="0" w:beforeAutospacing="0" w:after="0" w:afterAutospacing="0" w:line="240" w:lineRule="auto"/>
                    <w:ind w:left="0" w:right="0"/>
                    <w:textAlignment w:val="auto"/>
                    <w:rPr>
                      <w:rFonts w:hint="default" w:ascii="Times New Roman" w:hAnsi="Times New Roman" w:eastAsia="宋体" w:cs="Times New Roman"/>
                      <w:b w:val="0"/>
                      <w:bCs w:val="0"/>
                      <w:color w:val="auto"/>
                      <w:lang w:val="en-US" w:eastAsia="zh-CN"/>
                    </w:rPr>
                  </w:pPr>
                  <w:r>
                    <w:rPr>
                      <w:rFonts w:hint="default" w:ascii="Times New Roman" w:hAnsi="Times New Roman" w:eastAsia="宋体" w:cs="Times New Roman"/>
                      <w:b w:val="0"/>
                      <w:bCs w:val="0"/>
                      <w:color w:val="auto"/>
                    </w:rPr>
                    <w:t>标准</w:t>
                  </w:r>
                  <w:r>
                    <w:rPr>
                      <w:rFonts w:hint="default" w:ascii="Times New Roman" w:hAnsi="Times New Roman" w:eastAsia="宋体" w:cs="Times New Roman"/>
                      <w:b w:val="0"/>
                      <w:bCs w:val="0"/>
                      <w:color w:val="auto"/>
                      <w:lang w:val="en-US" w:eastAsia="zh-CN"/>
                    </w:rPr>
                    <w:t>类别</w:t>
                  </w:r>
                </w:p>
              </w:tc>
              <w:tc>
                <w:tcPr>
                  <w:tcW w:w="1820" w:type="pct"/>
                  <w:gridSpan w:val="2"/>
                  <w:vAlign w:val="center"/>
                </w:tcPr>
                <w:p>
                  <w:pPr>
                    <w:pStyle w:val="64"/>
                    <w:keepNext w:val="0"/>
                    <w:keepLines w:val="0"/>
                    <w:pageBreakBefore w:val="0"/>
                    <w:widowControl w:val="0"/>
                    <w:suppressLineNumbers w:val="0"/>
                    <w:kinsoku/>
                    <w:wordWrap/>
                    <w:overflowPunct/>
                    <w:topLinePunct w:val="0"/>
                    <w:bidi w:val="0"/>
                    <w:spacing w:before="0" w:beforeAutospacing="0" w:after="0" w:afterAutospacing="0" w:line="240" w:lineRule="auto"/>
                    <w:ind w:left="0" w:right="0"/>
                    <w:textAlignment w:val="auto"/>
                    <w:rPr>
                      <w:rFonts w:hint="default" w:ascii="Times New Roman" w:hAnsi="Times New Roman" w:eastAsia="宋体" w:cs="Times New Roman"/>
                      <w:b w:val="0"/>
                      <w:bCs w:val="0"/>
                      <w:color w:val="auto"/>
                    </w:rPr>
                  </w:pPr>
                  <w:r>
                    <w:rPr>
                      <w:rFonts w:hint="default" w:ascii="Times New Roman" w:hAnsi="Times New Roman" w:eastAsia="宋体" w:cs="Times New Roman"/>
                      <w:b w:val="0"/>
                      <w:bCs w:val="0"/>
                      <w:color w:val="auto"/>
                    </w:rPr>
                    <w:t>标准值</w:t>
                  </w:r>
                </w:p>
                <w:p>
                  <w:pPr>
                    <w:pStyle w:val="64"/>
                    <w:keepNext w:val="0"/>
                    <w:keepLines w:val="0"/>
                    <w:pageBreakBefore w:val="0"/>
                    <w:widowControl w:val="0"/>
                    <w:suppressLineNumbers w:val="0"/>
                    <w:kinsoku/>
                    <w:wordWrap/>
                    <w:overflowPunct/>
                    <w:topLinePunct w:val="0"/>
                    <w:bidi w:val="0"/>
                    <w:spacing w:before="0" w:beforeAutospacing="0" w:after="0" w:afterAutospacing="0" w:line="240" w:lineRule="auto"/>
                    <w:ind w:left="0" w:right="0"/>
                    <w:textAlignment w:val="auto"/>
                    <w:rPr>
                      <w:rFonts w:hint="default" w:ascii="Times New Roman" w:hAnsi="Times New Roman" w:eastAsia="宋体" w:cs="Times New Roman"/>
                      <w:b w:val="0"/>
                      <w:bCs w:val="0"/>
                      <w:color w:val="auto"/>
                    </w:rPr>
                  </w:pPr>
                  <w:r>
                    <w:rPr>
                      <w:rFonts w:hint="default" w:ascii="Times New Roman" w:hAnsi="Times New Roman" w:eastAsia="宋体" w:cs="Times New Roman"/>
                      <w:b w:val="0"/>
                      <w:bCs w:val="0"/>
                      <w:color w:val="auto"/>
                      <w:sz w:val="21"/>
                      <w:szCs w:val="21"/>
                      <w:lang w:val="en-US" w:eastAsia="zh-CN"/>
                    </w:rPr>
                    <w:t>Leq[dB(A)]</w:t>
                  </w:r>
                </w:p>
              </w:tc>
              <w:tc>
                <w:tcPr>
                  <w:tcW w:w="1181" w:type="pct"/>
                  <w:vMerge w:val="restart"/>
                  <w:vAlign w:val="center"/>
                </w:tcPr>
                <w:p>
                  <w:pPr>
                    <w:pStyle w:val="64"/>
                    <w:keepNext w:val="0"/>
                    <w:keepLines w:val="0"/>
                    <w:pageBreakBefore w:val="0"/>
                    <w:widowControl w:val="0"/>
                    <w:suppressLineNumbers w:val="0"/>
                    <w:kinsoku/>
                    <w:wordWrap/>
                    <w:overflowPunct/>
                    <w:topLinePunct w:val="0"/>
                    <w:bidi w:val="0"/>
                    <w:spacing w:before="0" w:beforeAutospacing="0" w:after="0" w:afterAutospacing="0" w:line="240" w:lineRule="auto"/>
                    <w:ind w:left="0" w:right="0"/>
                    <w:textAlignment w:val="auto"/>
                    <w:rPr>
                      <w:rFonts w:hint="default" w:ascii="Times New Roman" w:hAnsi="Times New Roman" w:eastAsia="宋体" w:cs="Times New Roman"/>
                      <w:b w:val="0"/>
                      <w:bCs w:val="0"/>
                      <w:color w:val="auto"/>
                      <w:lang w:val="en-US" w:eastAsia="zh-CN"/>
                    </w:rPr>
                  </w:pPr>
                  <w:r>
                    <w:rPr>
                      <w:rFonts w:hint="default" w:ascii="Times New Roman" w:hAnsi="Times New Roman" w:eastAsia="宋体" w:cs="Times New Roman"/>
                      <w:b w:val="0"/>
                      <w:bCs w:val="0"/>
                      <w:color w:val="auto"/>
                      <w:lang w:val="en-US" w:eastAsia="zh-CN"/>
                    </w:rPr>
                    <w:t>执行区域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98" w:type="pct"/>
                  <w:vMerge w:val="continue"/>
                  <w:vAlign w:val="center"/>
                </w:tcPr>
                <w:p>
                  <w:pPr>
                    <w:pStyle w:val="64"/>
                    <w:keepNext w:val="0"/>
                    <w:keepLines w:val="0"/>
                    <w:pageBreakBefore w:val="0"/>
                    <w:widowControl w:val="0"/>
                    <w:suppressLineNumbers w:val="0"/>
                    <w:kinsoku/>
                    <w:wordWrap/>
                    <w:overflowPunct/>
                    <w:topLinePunct w:val="0"/>
                    <w:bidi w:val="0"/>
                    <w:spacing w:before="0" w:beforeAutospacing="0" w:after="0" w:afterAutospacing="0" w:line="240" w:lineRule="auto"/>
                    <w:ind w:left="0" w:right="0"/>
                    <w:textAlignment w:val="auto"/>
                    <w:rPr>
                      <w:rFonts w:hint="default" w:ascii="Times New Roman" w:hAnsi="Times New Roman" w:eastAsia="宋体" w:cs="Times New Roman"/>
                      <w:b w:val="0"/>
                      <w:bCs w:val="0"/>
                      <w:color w:val="auto"/>
                      <w:lang w:val="en-US"/>
                    </w:rPr>
                  </w:pPr>
                </w:p>
              </w:tc>
              <w:tc>
                <w:tcPr>
                  <w:tcW w:w="909" w:type="pct"/>
                  <w:vAlign w:val="center"/>
                </w:tcPr>
                <w:p>
                  <w:pPr>
                    <w:pStyle w:val="64"/>
                    <w:keepNext w:val="0"/>
                    <w:keepLines w:val="0"/>
                    <w:pageBreakBefore w:val="0"/>
                    <w:widowControl w:val="0"/>
                    <w:suppressLineNumbers w:val="0"/>
                    <w:kinsoku/>
                    <w:wordWrap/>
                    <w:overflowPunct/>
                    <w:topLinePunct w:val="0"/>
                    <w:bidi w:val="0"/>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b w:val="0"/>
                      <w:bCs w:val="0"/>
                      <w:color w:val="auto"/>
                      <w:sz w:val="21"/>
                      <w:szCs w:val="22"/>
                      <w:lang w:val="en-US" w:eastAsia="zh-CN" w:bidi="zh-CN"/>
                    </w:rPr>
                  </w:pPr>
                  <w:r>
                    <w:rPr>
                      <w:rFonts w:hint="default" w:ascii="Times New Roman" w:hAnsi="Times New Roman" w:eastAsia="宋体" w:cs="Times New Roman"/>
                      <w:b w:val="0"/>
                      <w:bCs w:val="0"/>
                      <w:color w:val="auto"/>
                    </w:rPr>
                    <w:t>昼间</w:t>
                  </w:r>
                </w:p>
              </w:tc>
              <w:tc>
                <w:tcPr>
                  <w:tcW w:w="910" w:type="pct"/>
                  <w:vAlign w:val="center"/>
                </w:tcPr>
                <w:p>
                  <w:pPr>
                    <w:pStyle w:val="64"/>
                    <w:keepNext w:val="0"/>
                    <w:keepLines w:val="0"/>
                    <w:pageBreakBefore w:val="0"/>
                    <w:widowControl w:val="0"/>
                    <w:suppressLineNumbers w:val="0"/>
                    <w:kinsoku/>
                    <w:wordWrap/>
                    <w:overflowPunct/>
                    <w:topLinePunct w:val="0"/>
                    <w:bidi w:val="0"/>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b w:val="0"/>
                      <w:bCs w:val="0"/>
                      <w:color w:val="auto"/>
                      <w:sz w:val="21"/>
                      <w:szCs w:val="22"/>
                      <w:lang w:val="en-US" w:eastAsia="zh-CN" w:bidi="zh-CN"/>
                    </w:rPr>
                  </w:pPr>
                  <w:r>
                    <w:rPr>
                      <w:rFonts w:hint="default" w:ascii="Times New Roman" w:hAnsi="Times New Roman" w:eastAsia="宋体" w:cs="Times New Roman"/>
                      <w:b w:val="0"/>
                      <w:bCs w:val="0"/>
                      <w:color w:val="auto"/>
                    </w:rPr>
                    <w:t>夜间</w:t>
                  </w:r>
                </w:p>
              </w:tc>
              <w:tc>
                <w:tcPr>
                  <w:tcW w:w="1181" w:type="pct"/>
                  <w:vMerge w:val="continue"/>
                  <w:vAlign w:val="center"/>
                </w:tcPr>
                <w:p>
                  <w:pPr>
                    <w:pStyle w:val="64"/>
                    <w:keepNext w:val="0"/>
                    <w:keepLines w:val="0"/>
                    <w:pageBreakBefore w:val="0"/>
                    <w:widowControl w:val="0"/>
                    <w:suppressLineNumbers w:val="0"/>
                    <w:kinsoku/>
                    <w:wordWrap/>
                    <w:overflowPunct/>
                    <w:topLinePunct w:val="0"/>
                    <w:bidi w:val="0"/>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b w:val="0"/>
                      <w:bCs w:val="0"/>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98" w:type="pct"/>
                  <w:vAlign w:val="center"/>
                </w:tcPr>
                <w:p>
                  <w:pPr>
                    <w:pStyle w:val="64"/>
                    <w:keepNext w:val="0"/>
                    <w:keepLines w:val="0"/>
                    <w:pageBreakBefore w:val="0"/>
                    <w:widowControl w:val="0"/>
                    <w:suppressLineNumbers w:val="0"/>
                    <w:kinsoku/>
                    <w:wordWrap/>
                    <w:overflowPunct/>
                    <w:topLinePunct w:val="0"/>
                    <w:bidi w:val="0"/>
                    <w:spacing w:before="0" w:beforeAutospacing="0" w:after="0" w:afterAutospacing="0" w:line="240" w:lineRule="auto"/>
                    <w:ind w:left="0" w:right="0"/>
                    <w:textAlignment w:val="auto"/>
                    <w:rPr>
                      <w:rFonts w:hint="default" w:ascii="Times New Roman" w:hAnsi="Times New Roman" w:eastAsia="宋体" w:cs="Times New Roman"/>
                      <w:b w:val="0"/>
                      <w:bCs w:val="0"/>
                      <w:color w:val="auto"/>
                      <w:lang w:val="en-US"/>
                    </w:rPr>
                  </w:pPr>
                  <w:r>
                    <w:rPr>
                      <w:rFonts w:hint="default" w:ascii="Times New Roman" w:hAnsi="Times New Roman" w:eastAsia="宋体" w:cs="Times New Roman"/>
                      <w:b w:val="0"/>
                      <w:bCs w:val="0"/>
                      <w:color w:val="auto"/>
                      <w:spacing w:val="-11"/>
                      <w:sz w:val="21"/>
                      <w:lang w:val="en-US" w:eastAsia="zh-CN"/>
                    </w:rPr>
                    <w:t>《工业企业厂界环境噪声排放标准》（</w:t>
                  </w:r>
                  <w:r>
                    <w:rPr>
                      <w:rFonts w:hint="default" w:ascii="Times New Roman" w:hAnsi="Times New Roman" w:eastAsia="宋体" w:cs="Times New Roman"/>
                      <w:b w:val="0"/>
                      <w:bCs w:val="0"/>
                      <w:color w:val="auto"/>
                      <w:lang w:val="en-US" w:eastAsia="zh-CN"/>
                    </w:rPr>
                    <w:t>GB 12348-2008）1类标准</w:t>
                  </w:r>
                </w:p>
              </w:tc>
              <w:tc>
                <w:tcPr>
                  <w:tcW w:w="909" w:type="pct"/>
                  <w:vAlign w:val="center"/>
                </w:tcPr>
                <w:p>
                  <w:pPr>
                    <w:pStyle w:val="64"/>
                    <w:keepNext w:val="0"/>
                    <w:keepLines w:val="0"/>
                    <w:pageBreakBefore w:val="0"/>
                    <w:widowControl w:val="0"/>
                    <w:suppressLineNumbers w:val="0"/>
                    <w:kinsoku/>
                    <w:wordWrap/>
                    <w:overflowPunct/>
                    <w:topLinePunct w:val="0"/>
                    <w:bidi w:val="0"/>
                    <w:spacing w:before="0" w:beforeAutospacing="0" w:after="0" w:afterAutospacing="0" w:line="240" w:lineRule="auto"/>
                    <w:ind w:left="0" w:right="0"/>
                    <w:textAlignment w:val="auto"/>
                    <w:rPr>
                      <w:rFonts w:hint="default" w:ascii="Times New Roman" w:hAnsi="Times New Roman" w:eastAsia="宋体" w:cs="Times New Roman"/>
                      <w:b w:val="0"/>
                      <w:bCs w:val="0"/>
                      <w:color w:val="auto"/>
                      <w:lang w:val="en-US" w:eastAsia="zh-CN"/>
                    </w:rPr>
                  </w:pPr>
                  <w:r>
                    <w:rPr>
                      <w:rFonts w:hint="default" w:ascii="Times New Roman" w:hAnsi="Times New Roman" w:eastAsia="宋体" w:cs="Times New Roman"/>
                      <w:b w:val="0"/>
                      <w:bCs w:val="0"/>
                      <w:color w:val="auto"/>
                      <w:lang w:val="en-US" w:eastAsia="zh-CN"/>
                    </w:rPr>
                    <w:t>55</w:t>
                  </w:r>
                </w:p>
              </w:tc>
              <w:tc>
                <w:tcPr>
                  <w:tcW w:w="910" w:type="pct"/>
                  <w:vAlign w:val="center"/>
                </w:tcPr>
                <w:p>
                  <w:pPr>
                    <w:pStyle w:val="64"/>
                    <w:keepNext w:val="0"/>
                    <w:keepLines w:val="0"/>
                    <w:pageBreakBefore w:val="0"/>
                    <w:widowControl w:val="0"/>
                    <w:suppressLineNumbers w:val="0"/>
                    <w:kinsoku/>
                    <w:wordWrap/>
                    <w:overflowPunct/>
                    <w:topLinePunct w:val="0"/>
                    <w:bidi w:val="0"/>
                    <w:spacing w:before="0" w:beforeAutospacing="0" w:after="0" w:afterAutospacing="0" w:line="240" w:lineRule="auto"/>
                    <w:ind w:left="0" w:right="0"/>
                    <w:textAlignment w:val="auto"/>
                    <w:rPr>
                      <w:rFonts w:hint="default" w:ascii="Times New Roman" w:hAnsi="Times New Roman" w:eastAsia="宋体" w:cs="Times New Roman"/>
                      <w:b w:val="0"/>
                      <w:bCs w:val="0"/>
                      <w:color w:val="auto"/>
                      <w:lang w:val="en-US" w:eastAsia="zh-CN"/>
                    </w:rPr>
                  </w:pPr>
                  <w:r>
                    <w:rPr>
                      <w:rFonts w:hint="default" w:ascii="Times New Roman" w:hAnsi="Times New Roman" w:eastAsia="宋体" w:cs="Times New Roman"/>
                      <w:b w:val="0"/>
                      <w:bCs w:val="0"/>
                      <w:color w:val="auto"/>
                      <w:lang w:val="en-US" w:eastAsia="zh-CN"/>
                    </w:rPr>
                    <w:t>45</w:t>
                  </w:r>
                </w:p>
              </w:tc>
              <w:tc>
                <w:tcPr>
                  <w:tcW w:w="1181" w:type="pct"/>
                  <w:vAlign w:val="center"/>
                </w:tcPr>
                <w:p>
                  <w:pPr>
                    <w:pStyle w:val="64"/>
                    <w:keepNext w:val="0"/>
                    <w:keepLines w:val="0"/>
                    <w:pageBreakBefore w:val="0"/>
                    <w:widowControl w:val="0"/>
                    <w:suppressLineNumbers w:val="0"/>
                    <w:kinsoku/>
                    <w:wordWrap/>
                    <w:overflowPunct/>
                    <w:topLinePunct w:val="0"/>
                    <w:bidi w:val="0"/>
                    <w:spacing w:before="0" w:beforeAutospacing="0" w:after="0" w:afterAutospacing="0" w:line="240" w:lineRule="auto"/>
                    <w:ind w:left="0" w:right="0"/>
                    <w:textAlignment w:val="auto"/>
                    <w:rPr>
                      <w:rFonts w:hint="default" w:ascii="Times New Roman" w:hAnsi="Times New Roman" w:eastAsia="宋体" w:cs="Times New Roman"/>
                      <w:b w:val="0"/>
                      <w:bCs w:val="0"/>
                      <w:color w:val="auto"/>
                      <w:lang w:val="en-US" w:eastAsia="zh-CN"/>
                    </w:rPr>
                  </w:pPr>
                  <w:r>
                    <w:rPr>
                      <w:rFonts w:hint="default" w:ascii="Times New Roman" w:hAnsi="Times New Roman" w:eastAsia="宋体" w:cs="Times New Roman"/>
                      <w:b w:val="0"/>
                      <w:bCs w:val="0"/>
                      <w:color w:val="auto"/>
                      <w:lang w:val="en-US" w:eastAsia="zh-CN"/>
                    </w:rPr>
                    <w:t>医院院区噪声</w:t>
                  </w:r>
                </w:p>
              </w:tc>
            </w:tr>
          </w:tbl>
          <w:p>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szCs w:val="24"/>
                <w:lang w:val="en-US" w:eastAsia="zh-CN"/>
              </w:rPr>
            </w:pPr>
          </w:p>
          <w:p>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360" w:lineRule="auto"/>
              <w:ind w:left="0" w:right="0" w:firstLine="480" w:firstLineChars="200"/>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color w:val="auto"/>
                <w:sz w:val="24"/>
                <w:szCs w:val="24"/>
                <w:lang w:val="en-US" w:eastAsia="zh-CN"/>
              </w:rPr>
              <w:t>4、项目环境敏感点噪声</w:t>
            </w:r>
            <w:r>
              <w:rPr>
                <w:rFonts w:hint="default" w:ascii="Times New Roman" w:hAnsi="Times New Roman" w:eastAsia="宋体" w:cs="Times New Roman"/>
                <w:color w:val="auto"/>
                <w:sz w:val="24"/>
                <w:szCs w:val="24"/>
                <w:lang w:eastAsia="zh-CN"/>
              </w:rPr>
              <w:t>执行</w:t>
            </w:r>
            <w:r>
              <w:rPr>
                <w:rFonts w:hint="default" w:ascii="Times New Roman" w:hAnsi="Times New Roman" w:eastAsia="宋体" w:cs="Times New Roman"/>
                <w:color w:val="auto"/>
                <w:sz w:val="24"/>
                <w:szCs w:val="24"/>
                <w:lang w:val="en-US" w:eastAsia="zh-CN"/>
              </w:rPr>
              <w:t>《声环境质量标准》（GB 3096-2008）1类标准</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标准限值</w:t>
            </w:r>
            <w:r>
              <w:rPr>
                <w:rFonts w:hint="default" w:ascii="Times New Roman" w:hAnsi="Times New Roman" w:eastAsia="宋体" w:cs="Times New Roman"/>
                <w:color w:val="auto"/>
                <w:sz w:val="24"/>
                <w:szCs w:val="24"/>
              </w:rPr>
              <w:t>见表</w:t>
            </w:r>
            <w:r>
              <w:rPr>
                <w:rFonts w:hint="default" w:ascii="Times New Roman" w:hAnsi="Times New Roman" w:eastAsia="宋体" w:cs="Times New Roman"/>
                <w:color w:val="auto"/>
                <w:sz w:val="24"/>
                <w:szCs w:val="24"/>
                <w:lang w:val="en-US" w:eastAsia="zh-CN"/>
              </w:rPr>
              <w:t>6-4</w:t>
            </w:r>
            <w:r>
              <w:rPr>
                <w:rFonts w:hint="default" w:ascii="Times New Roman" w:hAnsi="Times New Roman" w:eastAsia="宋体" w:cs="Times New Roman"/>
                <w:color w:val="auto"/>
                <w:sz w:val="24"/>
                <w:szCs w:val="24"/>
              </w:rPr>
              <w:t>。</w:t>
            </w:r>
          </w:p>
          <w:p>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 xml:space="preserve">表6-4  运营期环境噪声标准值表 </w:t>
            </w:r>
          </w:p>
          <w:tbl>
            <w:tblPr>
              <w:tblStyle w:val="21"/>
              <w:tblW w:w="463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37"/>
              <w:gridCol w:w="1566"/>
              <w:gridCol w:w="1567"/>
              <w:gridCol w:w="20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97" w:type="pct"/>
                  <w:vMerge w:val="restart"/>
                  <w:vAlign w:val="center"/>
                </w:tcPr>
                <w:p>
                  <w:pPr>
                    <w:pStyle w:val="64"/>
                    <w:keepNext w:val="0"/>
                    <w:keepLines w:val="0"/>
                    <w:pageBreakBefore w:val="0"/>
                    <w:widowControl w:val="0"/>
                    <w:suppressLineNumbers w:val="0"/>
                    <w:kinsoku/>
                    <w:wordWrap/>
                    <w:overflowPunct/>
                    <w:topLinePunct w:val="0"/>
                    <w:bidi w:val="0"/>
                    <w:spacing w:before="0" w:beforeAutospacing="0" w:after="0" w:afterAutospacing="0" w:line="240" w:lineRule="auto"/>
                    <w:ind w:left="0" w:right="0"/>
                    <w:textAlignment w:val="auto"/>
                    <w:rPr>
                      <w:rFonts w:hint="default" w:ascii="Times New Roman" w:hAnsi="Times New Roman" w:eastAsia="宋体" w:cs="Times New Roman"/>
                      <w:b w:val="0"/>
                      <w:bCs w:val="0"/>
                      <w:color w:val="auto"/>
                      <w:lang w:val="en-US" w:eastAsia="zh-CN"/>
                    </w:rPr>
                  </w:pPr>
                  <w:r>
                    <w:rPr>
                      <w:rFonts w:hint="default" w:ascii="Times New Roman" w:hAnsi="Times New Roman" w:eastAsia="宋体" w:cs="Times New Roman"/>
                      <w:b w:val="0"/>
                      <w:bCs w:val="0"/>
                      <w:color w:val="auto"/>
                    </w:rPr>
                    <w:t>标准</w:t>
                  </w:r>
                  <w:r>
                    <w:rPr>
                      <w:rFonts w:hint="default" w:ascii="Times New Roman" w:hAnsi="Times New Roman" w:eastAsia="宋体" w:cs="Times New Roman"/>
                      <w:b w:val="0"/>
                      <w:bCs w:val="0"/>
                      <w:color w:val="auto"/>
                      <w:lang w:val="en-US" w:eastAsia="zh-CN"/>
                    </w:rPr>
                    <w:t>类别</w:t>
                  </w:r>
                </w:p>
              </w:tc>
              <w:tc>
                <w:tcPr>
                  <w:tcW w:w="1820" w:type="pct"/>
                  <w:gridSpan w:val="2"/>
                  <w:vAlign w:val="center"/>
                </w:tcPr>
                <w:p>
                  <w:pPr>
                    <w:pStyle w:val="64"/>
                    <w:keepNext w:val="0"/>
                    <w:keepLines w:val="0"/>
                    <w:pageBreakBefore w:val="0"/>
                    <w:widowControl w:val="0"/>
                    <w:suppressLineNumbers w:val="0"/>
                    <w:kinsoku/>
                    <w:wordWrap/>
                    <w:overflowPunct/>
                    <w:topLinePunct w:val="0"/>
                    <w:bidi w:val="0"/>
                    <w:spacing w:before="0" w:beforeAutospacing="0" w:after="0" w:afterAutospacing="0" w:line="240" w:lineRule="auto"/>
                    <w:ind w:left="0" w:right="0"/>
                    <w:textAlignment w:val="auto"/>
                    <w:rPr>
                      <w:rFonts w:hint="default" w:ascii="Times New Roman" w:hAnsi="Times New Roman" w:eastAsia="宋体" w:cs="Times New Roman"/>
                      <w:b w:val="0"/>
                      <w:bCs w:val="0"/>
                      <w:color w:val="auto"/>
                    </w:rPr>
                  </w:pPr>
                  <w:r>
                    <w:rPr>
                      <w:rFonts w:hint="default" w:ascii="Times New Roman" w:hAnsi="Times New Roman" w:eastAsia="宋体" w:cs="Times New Roman"/>
                      <w:b w:val="0"/>
                      <w:bCs w:val="0"/>
                      <w:color w:val="auto"/>
                    </w:rPr>
                    <w:t>标准值</w:t>
                  </w:r>
                </w:p>
                <w:p>
                  <w:pPr>
                    <w:pStyle w:val="64"/>
                    <w:keepNext w:val="0"/>
                    <w:keepLines w:val="0"/>
                    <w:pageBreakBefore w:val="0"/>
                    <w:widowControl w:val="0"/>
                    <w:suppressLineNumbers w:val="0"/>
                    <w:kinsoku/>
                    <w:wordWrap/>
                    <w:overflowPunct/>
                    <w:topLinePunct w:val="0"/>
                    <w:bidi w:val="0"/>
                    <w:spacing w:before="0" w:beforeAutospacing="0" w:after="0" w:afterAutospacing="0" w:line="240" w:lineRule="auto"/>
                    <w:ind w:left="0" w:right="0"/>
                    <w:textAlignment w:val="auto"/>
                    <w:rPr>
                      <w:rFonts w:hint="default" w:ascii="Times New Roman" w:hAnsi="Times New Roman" w:eastAsia="宋体" w:cs="Times New Roman"/>
                      <w:b w:val="0"/>
                      <w:bCs w:val="0"/>
                      <w:color w:val="auto"/>
                    </w:rPr>
                  </w:pPr>
                  <w:r>
                    <w:rPr>
                      <w:rFonts w:hint="default" w:ascii="Times New Roman" w:hAnsi="Times New Roman" w:eastAsia="宋体" w:cs="Times New Roman"/>
                      <w:b w:val="0"/>
                      <w:bCs w:val="0"/>
                      <w:color w:val="auto"/>
                      <w:sz w:val="21"/>
                      <w:szCs w:val="21"/>
                      <w:lang w:val="en-US" w:eastAsia="zh-CN"/>
                    </w:rPr>
                    <w:t>Leq[dB(A)]</w:t>
                  </w:r>
                </w:p>
              </w:tc>
              <w:tc>
                <w:tcPr>
                  <w:tcW w:w="1181" w:type="pct"/>
                  <w:vMerge w:val="restart"/>
                  <w:vAlign w:val="center"/>
                </w:tcPr>
                <w:p>
                  <w:pPr>
                    <w:pStyle w:val="64"/>
                    <w:keepNext w:val="0"/>
                    <w:keepLines w:val="0"/>
                    <w:pageBreakBefore w:val="0"/>
                    <w:widowControl w:val="0"/>
                    <w:suppressLineNumbers w:val="0"/>
                    <w:kinsoku/>
                    <w:wordWrap/>
                    <w:overflowPunct/>
                    <w:topLinePunct w:val="0"/>
                    <w:bidi w:val="0"/>
                    <w:spacing w:before="0" w:beforeAutospacing="0" w:after="0" w:afterAutospacing="0" w:line="240" w:lineRule="auto"/>
                    <w:ind w:left="0" w:right="0"/>
                    <w:textAlignment w:val="auto"/>
                    <w:rPr>
                      <w:rFonts w:hint="default" w:ascii="Times New Roman" w:hAnsi="Times New Roman" w:eastAsia="宋体" w:cs="Times New Roman"/>
                      <w:b w:val="0"/>
                      <w:bCs w:val="0"/>
                      <w:color w:val="auto"/>
                      <w:lang w:val="en-US" w:eastAsia="zh-CN"/>
                    </w:rPr>
                  </w:pPr>
                  <w:r>
                    <w:rPr>
                      <w:rFonts w:hint="default" w:ascii="Times New Roman" w:hAnsi="Times New Roman" w:eastAsia="宋体" w:cs="Times New Roman"/>
                      <w:b w:val="0"/>
                      <w:bCs w:val="0"/>
                      <w:color w:val="auto"/>
                      <w:lang w:val="en-US" w:eastAsia="zh-CN"/>
                    </w:rPr>
                    <w:t>执行区域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97" w:type="pct"/>
                  <w:vMerge w:val="continue"/>
                  <w:vAlign w:val="center"/>
                </w:tcPr>
                <w:p>
                  <w:pPr>
                    <w:pStyle w:val="64"/>
                    <w:keepNext w:val="0"/>
                    <w:keepLines w:val="0"/>
                    <w:pageBreakBefore w:val="0"/>
                    <w:widowControl w:val="0"/>
                    <w:suppressLineNumbers w:val="0"/>
                    <w:kinsoku/>
                    <w:wordWrap/>
                    <w:overflowPunct/>
                    <w:topLinePunct w:val="0"/>
                    <w:bidi w:val="0"/>
                    <w:spacing w:before="0" w:beforeAutospacing="0" w:after="0" w:afterAutospacing="0" w:line="240" w:lineRule="auto"/>
                    <w:ind w:left="0" w:right="0"/>
                    <w:textAlignment w:val="auto"/>
                    <w:rPr>
                      <w:rFonts w:hint="default" w:ascii="Times New Roman" w:hAnsi="Times New Roman" w:eastAsia="宋体" w:cs="Times New Roman"/>
                      <w:b w:val="0"/>
                      <w:bCs w:val="0"/>
                      <w:color w:val="auto"/>
                      <w:lang w:val="en-US"/>
                    </w:rPr>
                  </w:pPr>
                </w:p>
              </w:tc>
              <w:tc>
                <w:tcPr>
                  <w:tcW w:w="910" w:type="pct"/>
                  <w:vAlign w:val="center"/>
                </w:tcPr>
                <w:p>
                  <w:pPr>
                    <w:pStyle w:val="64"/>
                    <w:keepNext w:val="0"/>
                    <w:keepLines w:val="0"/>
                    <w:pageBreakBefore w:val="0"/>
                    <w:widowControl w:val="0"/>
                    <w:suppressLineNumbers w:val="0"/>
                    <w:kinsoku/>
                    <w:wordWrap/>
                    <w:overflowPunct/>
                    <w:topLinePunct w:val="0"/>
                    <w:bidi w:val="0"/>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b w:val="0"/>
                      <w:bCs w:val="0"/>
                      <w:color w:val="auto"/>
                      <w:sz w:val="21"/>
                      <w:szCs w:val="22"/>
                      <w:lang w:val="en-US" w:eastAsia="zh-CN" w:bidi="zh-CN"/>
                    </w:rPr>
                  </w:pPr>
                  <w:r>
                    <w:rPr>
                      <w:rFonts w:hint="default" w:ascii="Times New Roman" w:hAnsi="Times New Roman" w:eastAsia="宋体" w:cs="Times New Roman"/>
                      <w:b w:val="0"/>
                      <w:bCs w:val="0"/>
                      <w:color w:val="auto"/>
                    </w:rPr>
                    <w:t>昼间</w:t>
                  </w:r>
                </w:p>
              </w:tc>
              <w:tc>
                <w:tcPr>
                  <w:tcW w:w="910" w:type="pct"/>
                  <w:vAlign w:val="center"/>
                </w:tcPr>
                <w:p>
                  <w:pPr>
                    <w:pStyle w:val="64"/>
                    <w:keepNext w:val="0"/>
                    <w:keepLines w:val="0"/>
                    <w:pageBreakBefore w:val="0"/>
                    <w:widowControl w:val="0"/>
                    <w:suppressLineNumbers w:val="0"/>
                    <w:kinsoku/>
                    <w:wordWrap/>
                    <w:overflowPunct/>
                    <w:topLinePunct w:val="0"/>
                    <w:bidi w:val="0"/>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b w:val="0"/>
                      <w:bCs w:val="0"/>
                      <w:color w:val="auto"/>
                      <w:sz w:val="21"/>
                      <w:szCs w:val="22"/>
                      <w:lang w:val="en-US" w:eastAsia="zh-CN" w:bidi="zh-CN"/>
                    </w:rPr>
                  </w:pPr>
                  <w:r>
                    <w:rPr>
                      <w:rFonts w:hint="default" w:ascii="Times New Roman" w:hAnsi="Times New Roman" w:eastAsia="宋体" w:cs="Times New Roman"/>
                      <w:b w:val="0"/>
                      <w:bCs w:val="0"/>
                      <w:color w:val="auto"/>
                    </w:rPr>
                    <w:t>夜间</w:t>
                  </w:r>
                </w:p>
              </w:tc>
              <w:tc>
                <w:tcPr>
                  <w:tcW w:w="1181" w:type="pct"/>
                  <w:vMerge w:val="continue"/>
                  <w:vAlign w:val="center"/>
                </w:tcPr>
                <w:p>
                  <w:pPr>
                    <w:pStyle w:val="64"/>
                    <w:keepNext w:val="0"/>
                    <w:keepLines w:val="0"/>
                    <w:pageBreakBefore w:val="0"/>
                    <w:widowControl w:val="0"/>
                    <w:suppressLineNumbers w:val="0"/>
                    <w:kinsoku/>
                    <w:wordWrap/>
                    <w:overflowPunct/>
                    <w:topLinePunct w:val="0"/>
                    <w:bidi w:val="0"/>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b w:val="0"/>
                      <w:bCs w:val="0"/>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1997" w:type="pct"/>
                  <w:vAlign w:val="center"/>
                </w:tcPr>
                <w:p>
                  <w:pPr>
                    <w:pStyle w:val="64"/>
                    <w:keepNext w:val="0"/>
                    <w:keepLines w:val="0"/>
                    <w:pageBreakBefore w:val="0"/>
                    <w:widowControl w:val="0"/>
                    <w:suppressLineNumbers w:val="0"/>
                    <w:kinsoku/>
                    <w:wordWrap/>
                    <w:overflowPunct/>
                    <w:topLinePunct w:val="0"/>
                    <w:bidi w:val="0"/>
                    <w:spacing w:before="0" w:beforeAutospacing="0" w:after="0" w:afterAutospacing="0" w:line="240" w:lineRule="auto"/>
                    <w:ind w:left="0" w:right="0"/>
                    <w:textAlignment w:val="auto"/>
                    <w:rPr>
                      <w:rFonts w:hint="default" w:ascii="Times New Roman" w:hAnsi="Times New Roman" w:eastAsia="宋体" w:cs="Times New Roman"/>
                      <w:b w:val="0"/>
                      <w:bCs w:val="0"/>
                      <w:color w:val="auto"/>
                      <w:lang w:val="en-US" w:eastAsia="zh-CN"/>
                    </w:rPr>
                  </w:pPr>
                  <w:r>
                    <w:rPr>
                      <w:rFonts w:hint="default" w:ascii="Times New Roman" w:hAnsi="Times New Roman" w:eastAsia="宋体" w:cs="Times New Roman"/>
                      <w:b w:val="0"/>
                      <w:bCs w:val="0"/>
                      <w:color w:val="auto"/>
                      <w:lang w:val="en-US" w:eastAsia="zh-CN"/>
                    </w:rPr>
                    <w:t>《声环境质量标准》</w:t>
                  </w:r>
                </w:p>
                <w:p>
                  <w:pPr>
                    <w:pStyle w:val="64"/>
                    <w:keepNext w:val="0"/>
                    <w:keepLines w:val="0"/>
                    <w:pageBreakBefore w:val="0"/>
                    <w:widowControl w:val="0"/>
                    <w:suppressLineNumbers w:val="0"/>
                    <w:kinsoku/>
                    <w:wordWrap/>
                    <w:overflowPunct/>
                    <w:topLinePunct w:val="0"/>
                    <w:bidi w:val="0"/>
                    <w:spacing w:before="0" w:beforeAutospacing="0" w:after="0" w:afterAutospacing="0" w:line="240" w:lineRule="auto"/>
                    <w:ind w:left="0" w:right="0"/>
                    <w:textAlignment w:val="auto"/>
                    <w:rPr>
                      <w:rFonts w:hint="default" w:ascii="Times New Roman" w:hAnsi="Times New Roman" w:eastAsia="宋体" w:cs="Times New Roman"/>
                      <w:b w:val="0"/>
                      <w:bCs w:val="0"/>
                      <w:color w:val="auto"/>
                      <w:lang w:val="en-US"/>
                    </w:rPr>
                  </w:pPr>
                  <w:r>
                    <w:rPr>
                      <w:rFonts w:hint="default" w:ascii="Times New Roman" w:hAnsi="Times New Roman" w:eastAsia="宋体" w:cs="Times New Roman"/>
                      <w:b w:val="0"/>
                      <w:bCs w:val="0"/>
                      <w:color w:val="auto"/>
                      <w:lang w:val="en-US" w:eastAsia="zh-CN"/>
                    </w:rPr>
                    <w:t>（GB 3096-2008）1类</w:t>
                  </w:r>
                </w:p>
              </w:tc>
              <w:tc>
                <w:tcPr>
                  <w:tcW w:w="910" w:type="pct"/>
                  <w:vAlign w:val="center"/>
                </w:tcPr>
                <w:p>
                  <w:pPr>
                    <w:pStyle w:val="64"/>
                    <w:keepNext w:val="0"/>
                    <w:keepLines w:val="0"/>
                    <w:pageBreakBefore w:val="0"/>
                    <w:widowControl w:val="0"/>
                    <w:suppressLineNumbers w:val="0"/>
                    <w:kinsoku/>
                    <w:wordWrap/>
                    <w:overflowPunct/>
                    <w:topLinePunct w:val="0"/>
                    <w:bidi w:val="0"/>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b w:val="0"/>
                      <w:bCs w:val="0"/>
                      <w:color w:val="auto"/>
                      <w:lang w:val="en-US" w:eastAsia="zh-CN"/>
                    </w:rPr>
                  </w:pPr>
                  <w:r>
                    <w:rPr>
                      <w:rFonts w:hint="default" w:ascii="Times New Roman" w:hAnsi="Times New Roman" w:eastAsia="宋体" w:cs="Times New Roman"/>
                      <w:b w:val="0"/>
                      <w:bCs w:val="0"/>
                      <w:color w:val="auto"/>
                      <w:lang w:val="en-US" w:eastAsia="zh-CN"/>
                    </w:rPr>
                    <w:t>55</w:t>
                  </w:r>
                </w:p>
              </w:tc>
              <w:tc>
                <w:tcPr>
                  <w:tcW w:w="910" w:type="pct"/>
                  <w:vAlign w:val="center"/>
                </w:tcPr>
                <w:p>
                  <w:pPr>
                    <w:pStyle w:val="64"/>
                    <w:keepNext w:val="0"/>
                    <w:keepLines w:val="0"/>
                    <w:pageBreakBefore w:val="0"/>
                    <w:widowControl w:val="0"/>
                    <w:suppressLineNumbers w:val="0"/>
                    <w:kinsoku/>
                    <w:wordWrap/>
                    <w:overflowPunct/>
                    <w:topLinePunct w:val="0"/>
                    <w:bidi w:val="0"/>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b w:val="0"/>
                      <w:bCs w:val="0"/>
                      <w:color w:val="auto"/>
                      <w:lang w:val="en-US" w:eastAsia="zh-CN"/>
                    </w:rPr>
                  </w:pPr>
                  <w:r>
                    <w:rPr>
                      <w:rFonts w:hint="default" w:ascii="Times New Roman" w:hAnsi="Times New Roman" w:eastAsia="宋体" w:cs="Times New Roman"/>
                      <w:b w:val="0"/>
                      <w:bCs w:val="0"/>
                      <w:color w:val="auto"/>
                      <w:lang w:val="en-US" w:eastAsia="zh-CN"/>
                    </w:rPr>
                    <w:t>45</w:t>
                  </w:r>
                </w:p>
              </w:tc>
              <w:tc>
                <w:tcPr>
                  <w:tcW w:w="1181" w:type="pct"/>
                  <w:vAlign w:val="center"/>
                </w:tcPr>
                <w:p>
                  <w:pPr>
                    <w:pStyle w:val="64"/>
                    <w:keepNext w:val="0"/>
                    <w:keepLines w:val="0"/>
                    <w:pageBreakBefore w:val="0"/>
                    <w:widowControl w:val="0"/>
                    <w:suppressLineNumbers w:val="0"/>
                    <w:kinsoku/>
                    <w:wordWrap/>
                    <w:overflowPunct/>
                    <w:topLinePunct w:val="0"/>
                    <w:bidi w:val="0"/>
                    <w:spacing w:before="0" w:beforeAutospacing="0" w:after="0" w:afterAutospacing="0" w:line="240" w:lineRule="auto"/>
                    <w:ind w:left="0" w:right="0"/>
                    <w:textAlignment w:val="auto"/>
                    <w:rPr>
                      <w:rFonts w:hint="default" w:ascii="Times New Roman" w:hAnsi="Times New Roman" w:eastAsia="宋体" w:cs="Times New Roman"/>
                      <w:b w:val="0"/>
                      <w:bCs w:val="0"/>
                      <w:color w:val="auto"/>
                      <w:lang w:val="en-US" w:eastAsia="zh-CN"/>
                    </w:rPr>
                  </w:pPr>
                  <w:r>
                    <w:rPr>
                      <w:rFonts w:hint="default" w:ascii="Times New Roman" w:hAnsi="Times New Roman" w:eastAsia="宋体" w:cs="Times New Roman"/>
                      <w:b w:val="0"/>
                      <w:bCs w:val="0"/>
                      <w:color w:val="auto"/>
                      <w:lang w:val="en-US" w:eastAsia="zh-CN"/>
                    </w:rPr>
                    <w:t>项目环境敏感点</w:t>
                  </w:r>
                </w:p>
              </w:tc>
            </w:tr>
          </w:tbl>
          <w:p>
            <w:pPr>
              <w:rPr>
                <w:rFonts w:hint="default" w:ascii="Times New Roman" w:hAnsi="Times New Roman" w:cs="Times New Roman"/>
                <w:color w:val="0000FF"/>
              </w:rPr>
            </w:pPr>
          </w:p>
          <w:p>
            <w:pPr>
              <w:pStyle w:val="33"/>
              <w:spacing w:line="100" w:lineRule="exact"/>
              <w:ind w:firstLine="0" w:firstLineChars="0"/>
              <w:rPr>
                <w:rFonts w:hint="default" w:ascii="Times New Roman" w:hAnsi="Times New Roman" w:cs="Times New Roman"/>
                <w:b/>
                <w:bCs/>
                <w:color w:val="0000FF"/>
                <w:sz w:val="24"/>
                <w:szCs w:val="24"/>
              </w:rPr>
            </w:pPr>
          </w:p>
          <w:p>
            <w:pPr>
              <w:pStyle w:val="33"/>
              <w:spacing w:line="100" w:lineRule="exact"/>
              <w:ind w:firstLine="0" w:firstLineChars="0"/>
              <w:rPr>
                <w:rFonts w:hint="default" w:ascii="Times New Roman" w:hAnsi="Times New Roman" w:cs="Times New Roman"/>
                <w:b/>
                <w:bCs/>
                <w:color w:val="0000FF"/>
                <w:sz w:val="24"/>
                <w:szCs w:val="24"/>
              </w:rPr>
            </w:pPr>
          </w:p>
          <w:p>
            <w:pPr>
              <w:pStyle w:val="33"/>
              <w:spacing w:line="100" w:lineRule="exact"/>
              <w:ind w:firstLine="0" w:firstLineChars="0"/>
              <w:rPr>
                <w:rFonts w:hint="default" w:ascii="Times New Roman" w:hAnsi="Times New Roman" w:cs="Times New Roman"/>
                <w:b/>
                <w:bCs/>
                <w:color w:val="0000FF"/>
                <w:sz w:val="24"/>
                <w:szCs w:val="24"/>
              </w:rPr>
            </w:pPr>
          </w:p>
          <w:p>
            <w:pPr>
              <w:pStyle w:val="33"/>
              <w:spacing w:line="100" w:lineRule="exact"/>
              <w:ind w:firstLine="0" w:firstLineChars="0"/>
              <w:rPr>
                <w:rFonts w:hint="default" w:ascii="Times New Roman" w:hAnsi="Times New Roman" w:cs="Times New Roman"/>
                <w:b/>
                <w:bCs/>
                <w:color w:val="0000FF"/>
                <w:sz w:val="24"/>
                <w:szCs w:val="24"/>
              </w:rPr>
            </w:pPr>
          </w:p>
          <w:p>
            <w:pPr>
              <w:pStyle w:val="33"/>
              <w:spacing w:line="100" w:lineRule="exact"/>
              <w:ind w:firstLine="0" w:firstLineChars="0"/>
              <w:rPr>
                <w:rFonts w:hint="default" w:ascii="Times New Roman" w:hAnsi="Times New Roman" w:cs="Times New Roman"/>
                <w:b/>
                <w:bCs/>
                <w:color w:val="0000FF"/>
                <w:sz w:val="24"/>
                <w:szCs w:val="24"/>
              </w:rPr>
            </w:pPr>
          </w:p>
          <w:p>
            <w:pPr>
              <w:pStyle w:val="33"/>
              <w:spacing w:line="100" w:lineRule="exact"/>
              <w:ind w:firstLine="0" w:firstLineChars="0"/>
              <w:rPr>
                <w:rFonts w:hint="default" w:ascii="Times New Roman" w:hAnsi="Times New Roman" w:cs="Times New Roman"/>
                <w:b/>
                <w:bCs/>
                <w:color w:val="0000FF"/>
                <w:sz w:val="24"/>
                <w:szCs w:val="24"/>
              </w:rPr>
            </w:pPr>
          </w:p>
          <w:p>
            <w:pPr>
              <w:pStyle w:val="33"/>
              <w:spacing w:line="100" w:lineRule="exact"/>
              <w:ind w:firstLine="0" w:firstLineChars="0"/>
              <w:rPr>
                <w:rFonts w:hint="default" w:ascii="Times New Roman" w:hAnsi="Times New Roman" w:cs="Times New Roman"/>
                <w:b/>
                <w:bCs/>
                <w:color w:val="0000FF"/>
                <w:sz w:val="24"/>
                <w:szCs w:val="24"/>
              </w:rPr>
            </w:pPr>
          </w:p>
          <w:p>
            <w:pPr>
              <w:pStyle w:val="33"/>
              <w:spacing w:line="100" w:lineRule="exact"/>
              <w:ind w:firstLine="0" w:firstLineChars="0"/>
              <w:rPr>
                <w:rFonts w:hint="default" w:ascii="Times New Roman" w:hAnsi="Times New Roman" w:cs="Times New Roman"/>
                <w:b/>
                <w:bCs/>
                <w:color w:val="0000FF"/>
                <w:sz w:val="24"/>
                <w:szCs w:val="24"/>
              </w:rPr>
            </w:pPr>
          </w:p>
          <w:p>
            <w:pPr>
              <w:pStyle w:val="33"/>
              <w:spacing w:line="100" w:lineRule="exact"/>
              <w:ind w:firstLine="0" w:firstLineChars="0"/>
              <w:rPr>
                <w:rFonts w:hint="default" w:ascii="Times New Roman" w:hAnsi="Times New Roman" w:cs="Times New Roman"/>
                <w:b/>
                <w:bCs/>
                <w:color w:val="0000FF"/>
                <w:sz w:val="24"/>
                <w:szCs w:val="24"/>
              </w:rPr>
            </w:pPr>
          </w:p>
          <w:p>
            <w:pPr>
              <w:pStyle w:val="33"/>
              <w:spacing w:line="100" w:lineRule="exact"/>
              <w:ind w:firstLine="0" w:firstLineChars="0"/>
              <w:rPr>
                <w:rFonts w:hint="default" w:ascii="Times New Roman" w:hAnsi="Times New Roman" w:cs="Times New Roman"/>
                <w:b/>
                <w:bCs/>
                <w:color w:val="0000FF"/>
                <w:sz w:val="24"/>
                <w:szCs w:val="24"/>
              </w:rPr>
            </w:pPr>
          </w:p>
          <w:p>
            <w:pPr>
              <w:pStyle w:val="33"/>
              <w:spacing w:line="100" w:lineRule="exact"/>
              <w:ind w:firstLine="0" w:firstLineChars="0"/>
              <w:rPr>
                <w:rFonts w:hint="default" w:ascii="Times New Roman" w:hAnsi="Times New Roman" w:cs="Times New Roman"/>
                <w:b/>
                <w:bCs/>
                <w:color w:val="0000FF"/>
                <w:sz w:val="24"/>
                <w:szCs w:val="24"/>
              </w:rPr>
            </w:pPr>
          </w:p>
          <w:p>
            <w:pPr>
              <w:pStyle w:val="33"/>
              <w:spacing w:line="100" w:lineRule="exact"/>
              <w:ind w:firstLine="0" w:firstLineChars="0"/>
              <w:rPr>
                <w:rFonts w:hint="default" w:ascii="Times New Roman" w:hAnsi="Times New Roman" w:cs="Times New Roman"/>
                <w:b/>
                <w:bCs/>
                <w:color w:val="0000FF"/>
                <w:sz w:val="24"/>
                <w:szCs w:val="24"/>
              </w:rPr>
            </w:pPr>
          </w:p>
          <w:p>
            <w:pPr>
              <w:pStyle w:val="33"/>
              <w:spacing w:line="100" w:lineRule="exact"/>
              <w:ind w:firstLine="0" w:firstLineChars="0"/>
              <w:rPr>
                <w:rFonts w:hint="default" w:ascii="Times New Roman" w:hAnsi="Times New Roman" w:cs="Times New Roman"/>
                <w:b/>
                <w:bCs/>
                <w:color w:val="0000FF"/>
                <w:sz w:val="24"/>
                <w:szCs w:val="24"/>
              </w:rPr>
            </w:pPr>
          </w:p>
          <w:p>
            <w:pPr>
              <w:pStyle w:val="33"/>
              <w:spacing w:line="100" w:lineRule="exact"/>
              <w:ind w:firstLine="0" w:firstLineChars="0"/>
              <w:rPr>
                <w:rFonts w:hint="default" w:ascii="Times New Roman" w:hAnsi="Times New Roman" w:cs="Times New Roman"/>
                <w:b/>
                <w:bCs/>
                <w:color w:val="0000FF"/>
                <w:sz w:val="24"/>
                <w:szCs w:val="24"/>
              </w:rPr>
            </w:pPr>
          </w:p>
          <w:p>
            <w:pPr>
              <w:pStyle w:val="33"/>
              <w:spacing w:line="100" w:lineRule="exact"/>
              <w:ind w:firstLine="0" w:firstLineChars="0"/>
              <w:rPr>
                <w:rFonts w:hint="default" w:ascii="Times New Roman" w:hAnsi="Times New Roman" w:cs="Times New Roman"/>
                <w:b/>
                <w:bCs/>
                <w:color w:val="0000FF"/>
                <w:sz w:val="24"/>
                <w:szCs w:val="24"/>
              </w:rPr>
            </w:pPr>
          </w:p>
          <w:p>
            <w:pPr>
              <w:pStyle w:val="33"/>
              <w:spacing w:line="100" w:lineRule="exact"/>
              <w:ind w:firstLine="0" w:firstLineChars="0"/>
              <w:rPr>
                <w:rFonts w:hint="default" w:ascii="Times New Roman" w:hAnsi="Times New Roman" w:cs="Times New Roman"/>
                <w:b/>
                <w:bCs/>
                <w:color w:val="0000FF"/>
                <w:sz w:val="24"/>
                <w:szCs w:val="24"/>
              </w:rPr>
            </w:pPr>
          </w:p>
          <w:p>
            <w:pPr>
              <w:pStyle w:val="33"/>
              <w:spacing w:line="100" w:lineRule="exact"/>
              <w:ind w:firstLine="0" w:firstLineChars="0"/>
              <w:rPr>
                <w:rFonts w:hint="default" w:ascii="Times New Roman" w:hAnsi="Times New Roman" w:cs="Times New Roman"/>
                <w:b/>
                <w:bCs/>
                <w:color w:val="0000FF"/>
                <w:sz w:val="24"/>
                <w:szCs w:val="24"/>
              </w:rPr>
            </w:pPr>
          </w:p>
          <w:p>
            <w:pPr>
              <w:pStyle w:val="33"/>
              <w:spacing w:line="100" w:lineRule="exact"/>
              <w:ind w:firstLine="0" w:firstLineChars="0"/>
              <w:rPr>
                <w:rFonts w:hint="default" w:ascii="Times New Roman" w:hAnsi="Times New Roman" w:cs="Times New Roman"/>
                <w:b/>
                <w:bCs/>
                <w:color w:val="0000FF"/>
                <w:sz w:val="24"/>
                <w:szCs w:val="24"/>
              </w:rPr>
            </w:pPr>
          </w:p>
          <w:p>
            <w:pPr>
              <w:pStyle w:val="33"/>
              <w:spacing w:line="100" w:lineRule="exact"/>
              <w:ind w:firstLine="0" w:firstLineChars="0"/>
              <w:rPr>
                <w:rFonts w:hint="default" w:ascii="Times New Roman" w:hAnsi="Times New Roman" w:cs="Times New Roman"/>
                <w:b/>
                <w:bCs/>
                <w:color w:val="0000FF"/>
                <w:sz w:val="24"/>
                <w:szCs w:val="24"/>
              </w:rPr>
            </w:pPr>
          </w:p>
          <w:p>
            <w:pPr>
              <w:pStyle w:val="33"/>
              <w:spacing w:line="100" w:lineRule="exact"/>
              <w:ind w:firstLine="0" w:firstLineChars="0"/>
              <w:rPr>
                <w:rFonts w:hint="default" w:ascii="Times New Roman" w:hAnsi="Times New Roman" w:cs="Times New Roman"/>
                <w:b/>
                <w:bCs/>
                <w:color w:val="0000FF"/>
                <w:sz w:val="24"/>
                <w:szCs w:val="24"/>
              </w:rPr>
            </w:pPr>
          </w:p>
          <w:p>
            <w:pPr>
              <w:pStyle w:val="33"/>
              <w:spacing w:line="100" w:lineRule="exact"/>
              <w:ind w:firstLine="0" w:firstLineChars="0"/>
              <w:rPr>
                <w:rFonts w:hint="default" w:ascii="Times New Roman" w:hAnsi="Times New Roman" w:cs="Times New Roman"/>
                <w:b/>
                <w:bCs/>
                <w:color w:val="0000FF"/>
                <w:sz w:val="24"/>
                <w:szCs w:val="24"/>
              </w:rPr>
            </w:pPr>
          </w:p>
          <w:p>
            <w:pPr>
              <w:pStyle w:val="33"/>
              <w:spacing w:line="100" w:lineRule="exact"/>
              <w:ind w:firstLine="0" w:firstLineChars="0"/>
              <w:rPr>
                <w:rFonts w:hint="default" w:ascii="Times New Roman" w:hAnsi="Times New Roman" w:cs="Times New Roman"/>
                <w:b/>
                <w:bCs/>
                <w:color w:val="0000FF"/>
                <w:sz w:val="24"/>
                <w:szCs w:val="24"/>
              </w:rPr>
            </w:pPr>
          </w:p>
          <w:p>
            <w:pPr>
              <w:pStyle w:val="33"/>
              <w:spacing w:line="100" w:lineRule="exact"/>
              <w:ind w:firstLine="0" w:firstLineChars="0"/>
              <w:rPr>
                <w:rFonts w:hint="default" w:ascii="Times New Roman" w:hAnsi="Times New Roman" w:cs="Times New Roman"/>
                <w:b/>
                <w:bCs/>
                <w:color w:val="0000FF"/>
                <w:sz w:val="24"/>
                <w:szCs w:val="24"/>
              </w:rPr>
            </w:pPr>
          </w:p>
          <w:p>
            <w:pPr>
              <w:pStyle w:val="33"/>
              <w:spacing w:line="100" w:lineRule="exact"/>
              <w:ind w:firstLine="0" w:firstLineChars="0"/>
              <w:rPr>
                <w:rFonts w:hint="default" w:ascii="Times New Roman" w:hAnsi="Times New Roman" w:cs="Times New Roman"/>
                <w:b/>
                <w:bCs/>
                <w:color w:val="0000FF"/>
                <w:sz w:val="24"/>
                <w:szCs w:val="24"/>
              </w:rPr>
            </w:pPr>
          </w:p>
          <w:p>
            <w:pPr>
              <w:pStyle w:val="33"/>
              <w:spacing w:line="100" w:lineRule="exact"/>
              <w:ind w:firstLine="0" w:firstLineChars="0"/>
              <w:rPr>
                <w:rFonts w:hint="default" w:ascii="Times New Roman" w:hAnsi="Times New Roman" w:cs="Times New Roman"/>
                <w:b/>
                <w:bCs/>
                <w:color w:val="0000FF"/>
                <w:sz w:val="24"/>
                <w:szCs w:val="24"/>
              </w:rPr>
            </w:pPr>
          </w:p>
          <w:p>
            <w:pPr>
              <w:pStyle w:val="33"/>
              <w:spacing w:line="100" w:lineRule="exact"/>
              <w:ind w:firstLine="0" w:firstLineChars="0"/>
              <w:rPr>
                <w:rFonts w:hint="default" w:ascii="Times New Roman" w:hAnsi="Times New Roman" w:cs="Times New Roman"/>
                <w:b/>
                <w:bCs/>
                <w:color w:val="0000FF"/>
                <w:sz w:val="24"/>
                <w:szCs w:val="24"/>
              </w:rPr>
            </w:pPr>
          </w:p>
          <w:p>
            <w:pPr>
              <w:pStyle w:val="33"/>
              <w:spacing w:line="100" w:lineRule="exact"/>
              <w:ind w:firstLine="0" w:firstLineChars="0"/>
              <w:rPr>
                <w:rFonts w:hint="default" w:ascii="Times New Roman" w:hAnsi="Times New Roman" w:cs="Times New Roman"/>
                <w:b/>
                <w:bCs/>
                <w:color w:val="0000FF"/>
                <w:sz w:val="24"/>
                <w:szCs w:val="24"/>
              </w:rPr>
            </w:pPr>
          </w:p>
          <w:p>
            <w:pPr>
              <w:pStyle w:val="33"/>
              <w:spacing w:line="100" w:lineRule="exact"/>
              <w:ind w:firstLine="0" w:firstLineChars="0"/>
              <w:rPr>
                <w:rFonts w:hint="default" w:ascii="Times New Roman" w:hAnsi="Times New Roman" w:cs="Times New Roman"/>
                <w:b/>
                <w:bCs/>
                <w:color w:val="0000FF"/>
                <w:sz w:val="24"/>
                <w:szCs w:val="24"/>
              </w:rPr>
            </w:pPr>
          </w:p>
          <w:p>
            <w:pPr>
              <w:pStyle w:val="33"/>
              <w:spacing w:line="100" w:lineRule="exact"/>
              <w:ind w:firstLine="0" w:firstLineChars="0"/>
              <w:rPr>
                <w:rFonts w:hint="default" w:ascii="Times New Roman" w:hAnsi="Times New Roman" w:cs="Times New Roman"/>
                <w:b/>
                <w:bCs/>
                <w:color w:val="0000FF"/>
                <w:sz w:val="24"/>
                <w:szCs w:val="24"/>
              </w:rPr>
            </w:pPr>
          </w:p>
          <w:p>
            <w:pPr>
              <w:pStyle w:val="33"/>
              <w:spacing w:line="100" w:lineRule="exact"/>
              <w:ind w:firstLine="0" w:firstLineChars="0"/>
              <w:rPr>
                <w:rFonts w:hint="default" w:ascii="Times New Roman" w:hAnsi="Times New Roman" w:cs="Times New Roman"/>
                <w:b/>
                <w:bCs/>
                <w:color w:val="0000FF"/>
                <w:sz w:val="24"/>
                <w:szCs w:val="24"/>
              </w:rPr>
            </w:pPr>
          </w:p>
          <w:p>
            <w:pPr>
              <w:pStyle w:val="33"/>
              <w:spacing w:line="100" w:lineRule="exact"/>
              <w:ind w:firstLine="0" w:firstLineChars="0"/>
              <w:rPr>
                <w:rFonts w:hint="default" w:ascii="Times New Roman" w:hAnsi="Times New Roman" w:cs="Times New Roman"/>
                <w:b/>
                <w:bCs/>
                <w:color w:val="0000FF"/>
                <w:sz w:val="24"/>
                <w:szCs w:val="24"/>
              </w:rPr>
            </w:pPr>
          </w:p>
          <w:p>
            <w:pPr>
              <w:pStyle w:val="33"/>
              <w:spacing w:line="100" w:lineRule="exact"/>
              <w:ind w:firstLine="0" w:firstLineChars="0"/>
              <w:rPr>
                <w:rFonts w:hint="default" w:ascii="Times New Roman" w:hAnsi="Times New Roman" w:cs="Times New Roman"/>
                <w:b/>
                <w:bCs/>
                <w:color w:val="0000FF"/>
                <w:sz w:val="24"/>
                <w:szCs w:val="24"/>
              </w:rPr>
            </w:pPr>
          </w:p>
          <w:p>
            <w:pPr>
              <w:pStyle w:val="33"/>
              <w:spacing w:line="100" w:lineRule="exact"/>
              <w:ind w:firstLine="0" w:firstLineChars="0"/>
              <w:rPr>
                <w:rFonts w:hint="default" w:ascii="Times New Roman" w:hAnsi="Times New Roman" w:cs="Times New Roman"/>
                <w:b/>
                <w:bCs/>
                <w:color w:val="0000FF"/>
                <w:sz w:val="24"/>
                <w:szCs w:val="24"/>
              </w:rPr>
            </w:pPr>
          </w:p>
          <w:p>
            <w:pPr>
              <w:pStyle w:val="33"/>
              <w:spacing w:line="100" w:lineRule="exact"/>
              <w:ind w:firstLine="0" w:firstLineChars="0"/>
              <w:rPr>
                <w:rFonts w:hint="default" w:ascii="Times New Roman" w:hAnsi="Times New Roman" w:cs="Times New Roman"/>
                <w:b/>
                <w:bCs/>
                <w:color w:val="0000FF"/>
                <w:sz w:val="24"/>
                <w:szCs w:val="24"/>
              </w:rPr>
            </w:pPr>
          </w:p>
          <w:p>
            <w:pPr>
              <w:pStyle w:val="33"/>
              <w:spacing w:line="100" w:lineRule="exact"/>
              <w:ind w:firstLine="0" w:firstLineChars="0"/>
              <w:rPr>
                <w:rFonts w:hint="default" w:ascii="Times New Roman" w:hAnsi="Times New Roman" w:cs="Times New Roman"/>
                <w:b/>
                <w:bCs/>
                <w:color w:val="0000FF"/>
                <w:sz w:val="24"/>
                <w:szCs w:val="24"/>
              </w:rPr>
            </w:pPr>
          </w:p>
          <w:p>
            <w:pPr>
              <w:pStyle w:val="33"/>
              <w:spacing w:line="100" w:lineRule="exact"/>
              <w:ind w:firstLine="0" w:firstLineChars="0"/>
              <w:rPr>
                <w:rFonts w:hint="default" w:ascii="Times New Roman" w:hAnsi="Times New Roman" w:cs="Times New Roman"/>
                <w:b/>
                <w:bCs/>
                <w:color w:val="0000FF"/>
                <w:sz w:val="24"/>
                <w:szCs w:val="24"/>
              </w:rPr>
            </w:pPr>
          </w:p>
          <w:p>
            <w:pPr>
              <w:pStyle w:val="33"/>
              <w:spacing w:line="100" w:lineRule="exact"/>
              <w:ind w:firstLine="0" w:firstLineChars="0"/>
              <w:rPr>
                <w:rFonts w:hint="default" w:ascii="Times New Roman" w:hAnsi="Times New Roman" w:cs="Times New Roman"/>
                <w:b/>
                <w:bCs/>
                <w:color w:val="0000FF"/>
                <w:sz w:val="24"/>
                <w:szCs w:val="24"/>
              </w:rPr>
            </w:pPr>
          </w:p>
          <w:p>
            <w:pPr>
              <w:pStyle w:val="33"/>
              <w:spacing w:line="100" w:lineRule="exact"/>
              <w:ind w:firstLine="0" w:firstLineChars="0"/>
              <w:rPr>
                <w:rFonts w:hint="default" w:ascii="Times New Roman" w:hAnsi="Times New Roman" w:cs="Times New Roman"/>
                <w:b/>
                <w:bCs/>
                <w:color w:val="0000FF"/>
                <w:sz w:val="24"/>
                <w:szCs w:val="24"/>
              </w:rPr>
            </w:pPr>
          </w:p>
          <w:p>
            <w:pPr>
              <w:pStyle w:val="33"/>
              <w:spacing w:line="100" w:lineRule="exact"/>
              <w:ind w:firstLine="0" w:firstLineChars="0"/>
              <w:rPr>
                <w:rFonts w:hint="default" w:ascii="Times New Roman" w:hAnsi="Times New Roman" w:cs="Times New Roman"/>
                <w:b/>
                <w:bCs/>
                <w:color w:val="0000FF"/>
                <w:sz w:val="24"/>
                <w:szCs w:val="24"/>
              </w:rPr>
            </w:pPr>
          </w:p>
          <w:p>
            <w:pPr>
              <w:pStyle w:val="33"/>
              <w:spacing w:line="100" w:lineRule="exact"/>
              <w:ind w:firstLine="0" w:firstLineChars="0"/>
              <w:rPr>
                <w:rFonts w:hint="default" w:ascii="Times New Roman" w:hAnsi="Times New Roman" w:cs="Times New Roman"/>
                <w:b/>
                <w:bCs/>
                <w:color w:val="0000FF"/>
                <w:sz w:val="24"/>
                <w:szCs w:val="24"/>
              </w:rPr>
            </w:pPr>
          </w:p>
          <w:p>
            <w:pPr>
              <w:pStyle w:val="33"/>
              <w:spacing w:line="100" w:lineRule="exact"/>
              <w:ind w:firstLine="0" w:firstLineChars="0"/>
              <w:rPr>
                <w:rFonts w:hint="default" w:ascii="Times New Roman" w:hAnsi="Times New Roman" w:cs="Times New Roman"/>
                <w:b/>
                <w:bCs/>
                <w:color w:val="0000FF"/>
                <w:sz w:val="24"/>
                <w:szCs w:val="24"/>
              </w:rPr>
            </w:pPr>
          </w:p>
          <w:p>
            <w:pPr>
              <w:pStyle w:val="33"/>
              <w:spacing w:line="100" w:lineRule="exact"/>
              <w:ind w:firstLine="0" w:firstLineChars="0"/>
              <w:rPr>
                <w:rFonts w:hint="default" w:ascii="Times New Roman" w:hAnsi="Times New Roman" w:cs="Times New Roman"/>
                <w:b/>
                <w:bCs/>
                <w:color w:val="0000FF"/>
                <w:sz w:val="24"/>
                <w:szCs w:val="24"/>
              </w:rPr>
            </w:pPr>
          </w:p>
          <w:p>
            <w:pPr>
              <w:pStyle w:val="33"/>
              <w:spacing w:line="100" w:lineRule="exact"/>
              <w:ind w:firstLine="0" w:firstLineChars="0"/>
              <w:rPr>
                <w:rFonts w:hint="default" w:ascii="Times New Roman" w:hAnsi="Times New Roman" w:cs="Times New Roman"/>
                <w:b/>
                <w:bCs/>
                <w:color w:val="0000FF"/>
                <w:sz w:val="24"/>
                <w:szCs w:val="24"/>
              </w:rPr>
            </w:pPr>
          </w:p>
          <w:p>
            <w:pPr>
              <w:pStyle w:val="33"/>
              <w:spacing w:line="100" w:lineRule="exact"/>
              <w:ind w:firstLine="0" w:firstLineChars="0"/>
              <w:rPr>
                <w:rFonts w:hint="default" w:ascii="Times New Roman" w:hAnsi="Times New Roman" w:cs="Times New Roman"/>
                <w:b/>
                <w:bCs/>
                <w:color w:val="0000FF"/>
                <w:sz w:val="24"/>
                <w:szCs w:val="24"/>
              </w:rPr>
            </w:pPr>
          </w:p>
          <w:p>
            <w:pPr>
              <w:pStyle w:val="33"/>
              <w:spacing w:line="100" w:lineRule="exact"/>
              <w:ind w:firstLine="0" w:firstLineChars="0"/>
              <w:rPr>
                <w:rFonts w:hint="default" w:ascii="Times New Roman" w:hAnsi="Times New Roman" w:cs="Times New Roman"/>
                <w:b/>
                <w:bCs/>
                <w:color w:val="0000FF"/>
                <w:sz w:val="24"/>
                <w:szCs w:val="24"/>
              </w:rPr>
            </w:pPr>
          </w:p>
          <w:p>
            <w:pPr>
              <w:pStyle w:val="33"/>
              <w:spacing w:line="100" w:lineRule="exact"/>
              <w:ind w:firstLine="0" w:firstLineChars="0"/>
              <w:rPr>
                <w:rFonts w:hint="default" w:ascii="Times New Roman" w:hAnsi="Times New Roman" w:cs="Times New Roman"/>
                <w:b/>
                <w:bCs/>
                <w:color w:val="0000FF"/>
                <w:sz w:val="24"/>
                <w:szCs w:val="24"/>
              </w:rPr>
            </w:pPr>
          </w:p>
          <w:p>
            <w:pPr>
              <w:pStyle w:val="33"/>
              <w:spacing w:line="100" w:lineRule="exact"/>
              <w:ind w:firstLine="0" w:firstLineChars="0"/>
              <w:rPr>
                <w:rFonts w:hint="default" w:ascii="Times New Roman" w:hAnsi="Times New Roman" w:cs="Times New Roman"/>
                <w:b/>
                <w:bCs/>
                <w:color w:val="0000FF"/>
                <w:sz w:val="24"/>
                <w:szCs w:val="24"/>
              </w:rPr>
            </w:pPr>
          </w:p>
        </w:tc>
      </w:tr>
    </w:tbl>
    <w:p>
      <w:pPr>
        <w:spacing w:after="120" w:afterLines="50"/>
        <w:outlineLvl w:val="0"/>
        <w:rPr>
          <w:rFonts w:hint="default" w:ascii="Times New Roman" w:hAnsi="Times New Roman" w:eastAsia="宋体" w:cs="Times New Roman"/>
          <w:b/>
          <w:color w:val="0000FF"/>
          <w:sz w:val="32"/>
          <w:szCs w:val="32"/>
        </w:rPr>
      </w:pPr>
    </w:p>
    <w:p>
      <w:pPr>
        <w:keepNext w:val="0"/>
        <w:keepLines w:val="0"/>
        <w:pageBreakBefore w:val="0"/>
        <w:widowControl/>
        <w:kinsoku/>
        <w:wordWrap/>
        <w:overflowPunct/>
        <w:topLinePunct w:val="0"/>
        <w:autoSpaceDE/>
        <w:autoSpaceDN/>
        <w:bidi w:val="0"/>
        <w:adjustRightInd w:val="0"/>
        <w:snapToGrid w:val="0"/>
        <w:spacing w:after="0"/>
        <w:textAlignment w:val="auto"/>
        <w:outlineLvl w:val="0"/>
        <w:rPr>
          <w:rFonts w:hint="default" w:ascii="Times New Roman" w:hAnsi="Times New Roman" w:eastAsia="宋体" w:cs="Times New Roman"/>
          <w:b/>
          <w:color w:val="auto"/>
          <w:sz w:val="32"/>
          <w:szCs w:val="32"/>
        </w:rPr>
      </w:pPr>
      <w:bookmarkStart w:id="8" w:name="_Toc23982"/>
      <w:r>
        <w:rPr>
          <w:rFonts w:hint="default" w:ascii="Times New Roman" w:hAnsi="Times New Roman" w:eastAsia="宋体" w:cs="Times New Roman"/>
          <w:b/>
          <w:color w:val="auto"/>
          <w:sz w:val="32"/>
          <w:szCs w:val="32"/>
        </w:rPr>
        <w:t>表</w:t>
      </w:r>
      <w:r>
        <w:rPr>
          <w:rFonts w:hint="default" w:ascii="Times New Roman" w:hAnsi="Times New Roman" w:eastAsia="宋体" w:cs="Times New Roman"/>
          <w:b/>
          <w:color w:val="auto"/>
          <w:sz w:val="32"/>
          <w:szCs w:val="32"/>
          <w:lang w:val="en-US" w:eastAsia="zh-CN"/>
        </w:rPr>
        <w:t>七</w:t>
      </w:r>
      <w:r>
        <w:rPr>
          <w:rFonts w:hint="default" w:ascii="Times New Roman" w:hAnsi="Times New Roman" w:eastAsia="宋体" w:cs="Times New Roman"/>
          <w:b/>
          <w:color w:val="auto"/>
          <w:sz w:val="32"/>
          <w:szCs w:val="32"/>
        </w:rPr>
        <w:t xml:space="preserve">  验收监测内容</w:t>
      </w:r>
      <w:bookmarkEnd w:id="8"/>
    </w:p>
    <w:tbl>
      <w:tblPr>
        <w:tblStyle w:val="20"/>
        <w:tblW w:w="90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78" w:hRule="atLeast"/>
          <w:jc w:val="center"/>
        </w:trPr>
        <w:tc>
          <w:tcPr>
            <w:tcW w:w="9050" w:type="dxa"/>
          </w:tcPr>
          <w:p>
            <w:pPr>
              <w:pStyle w:val="26"/>
              <w:spacing w:before="120" w:beforeLines="50" w:after="0" w:line="240" w:lineRule="auto"/>
              <w:ind w:firstLine="480"/>
              <w:rPr>
                <w:rFonts w:hint="default" w:ascii="Times New Roman" w:hAnsi="Times New Roman" w:eastAsia="宋体" w:cs="Times New Roman"/>
                <w:b/>
                <w:bCs/>
                <w:color w:val="auto"/>
                <w:szCs w:val="24"/>
              </w:rPr>
            </w:pPr>
            <w:r>
              <w:rPr>
                <w:rFonts w:hint="default" w:ascii="Times New Roman" w:hAnsi="Times New Roman" w:eastAsia="宋体" w:cs="Times New Roman"/>
                <w:b/>
                <w:bCs/>
                <w:color w:val="auto"/>
                <w:szCs w:val="24"/>
              </w:rPr>
              <w:t>验收监测内容:</w:t>
            </w:r>
          </w:p>
          <w:p>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表7-1  验收监测内容</w:t>
            </w:r>
          </w:p>
          <w:tbl>
            <w:tblPr>
              <w:tblStyle w:val="21"/>
              <w:tblW w:w="86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3"/>
              <w:gridCol w:w="1273"/>
              <w:gridCol w:w="1515"/>
              <w:gridCol w:w="3315"/>
              <w:gridCol w:w="1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936" w:type="dxa"/>
                  <w:gridSpan w:val="2"/>
                  <w:vAlign w:val="center"/>
                </w:tcPr>
                <w:p>
                  <w:pPr>
                    <w:pStyle w:val="54"/>
                    <w:widowControl/>
                    <w:spacing w:after="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类别</w:t>
                  </w:r>
                </w:p>
              </w:tc>
              <w:tc>
                <w:tcPr>
                  <w:tcW w:w="1515" w:type="dxa"/>
                  <w:vAlign w:val="center"/>
                </w:tcPr>
                <w:p>
                  <w:pPr>
                    <w:pStyle w:val="54"/>
                    <w:widowControl/>
                    <w:spacing w:after="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监测点位</w:t>
                  </w:r>
                </w:p>
              </w:tc>
              <w:tc>
                <w:tcPr>
                  <w:tcW w:w="3315" w:type="dxa"/>
                  <w:vAlign w:val="center"/>
                </w:tcPr>
                <w:p>
                  <w:pPr>
                    <w:pStyle w:val="54"/>
                    <w:widowControl/>
                    <w:spacing w:after="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监测项目</w:t>
                  </w:r>
                </w:p>
              </w:tc>
              <w:tc>
                <w:tcPr>
                  <w:tcW w:w="1890" w:type="dxa"/>
                  <w:vAlign w:val="center"/>
                </w:tcPr>
                <w:p>
                  <w:pPr>
                    <w:pStyle w:val="54"/>
                    <w:widowControl/>
                    <w:spacing w:after="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监测频次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4" w:hRule="atLeast"/>
                <w:jc w:val="center"/>
              </w:trPr>
              <w:tc>
                <w:tcPr>
                  <w:tcW w:w="1936" w:type="dxa"/>
                  <w:gridSpan w:val="2"/>
                  <w:vAlign w:val="center"/>
                </w:tcPr>
                <w:p>
                  <w:pPr>
                    <w:pStyle w:val="54"/>
                    <w:widowControl/>
                    <w:spacing w:after="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废水</w:t>
                  </w:r>
                </w:p>
              </w:tc>
              <w:tc>
                <w:tcPr>
                  <w:tcW w:w="1515" w:type="dxa"/>
                  <w:vAlign w:val="center"/>
                </w:tcPr>
                <w:p>
                  <w:pPr>
                    <w:pStyle w:val="54"/>
                    <w:widowControl/>
                    <w:spacing w:after="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污水</w:t>
                  </w:r>
                  <w:r>
                    <w:rPr>
                      <w:rFonts w:hint="default" w:ascii="Times New Roman" w:hAnsi="Times New Roman" w:eastAsia="宋体" w:cs="Times New Roman"/>
                      <w:color w:val="auto"/>
                      <w:sz w:val="21"/>
                      <w:szCs w:val="21"/>
                      <w:lang w:val="en-US" w:eastAsia="zh-CN"/>
                    </w:rPr>
                    <w:t>总排口</w:t>
                  </w:r>
                </w:p>
              </w:tc>
              <w:tc>
                <w:tcPr>
                  <w:tcW w:w="3315" w:type="dxa"/>
                  <w:vAlign w:val="center"/>
                </w:tcPr>
                <w:p>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11"/>
                      <w:sz w:val="21"/>
                      <w:szCs w:val="21"/>
                      <w:lang w:val="en-US" w:eastAsia="zh-CN"/>
                    </w:rPr>
                    <w:t>粪大肠菌群、pH值、化学需氧量、</w:t>
                  </w:r>
                  <w:r>
                    <w:rPr>
                      <w:rFonts w:hint="default" w:ascii="Times New Roman" w:hAnsi="Times New Roman" w:eastAsia="宋体" w:cs="Times New Roman"/>
                      <w:color w:val="auto"/>
                      <w:spacing w:val="0"/>
                      <w:sz w:val="21"/>
                      <w:szCs w:val="21"/>
                      <w:lang w:val="en-US" w:eastAsia="zh-CN"/>
                    </w:rPr>
                    <w:t>五日生化需氧量、悬浮物、</w:t>
                  </w:r>
                </w:p>
                <w:p>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11"/>
                      <w:sz w:val="21"/>
                      <w:szCs w:val="21"/>
                      <w:lang w:val="en-US" w:eastAsia="zh-CN"/>
                    </w:rPr>
                    <w:t>氨氮、动植物油、石油类、</w:t>
                  </w:r>
                  <w:r>
                    <w:rPr>
                      <w:rFonts w:hint="default" w:ascii="Times New Roman" w:hAnsi="Times New Roman" w:eastAsia="宋体" w:cs="Times New Roman"/>
                      <w:color w:val="auto"/>
                      <w:spacing w:val="0"/>
                      <w:sz w:val="21"/>
                      <w:szCs w:val="21"/>
                      <w:lang w:val="en-US" w:eastAsia="zh-CN"/>
                    </w:rPr>
                    <w:t>色度、</w:t>
                  </w:r>
                  <w:r>
                    <w:rPr>
                      <w:rFonts w:hint="default" w:ascii="Times New Roman" w:hAnsi="Times New Roman" w:eastAsia="宋体" w:cs="Times New Roman"/>
                      <w:color w:val="auto"/>
                      <w:spacing w:val="-11"/>
                      <w:sz w:val="21"/>
                      <w:szCs w:val="21"/>
                      <w:lang w:val="en-US" w:eastAsia="zh-CN"/>
                    </w:rPr>
                    <w:t>挥发酚、</w:t>
                  </w:r>
                  <w:r>
                    <w:rPr>
                      <w:rFonts w:hint="default" w:ascii="Times New Roman" w:hAnsi="Times New Roman" w:eastAsia="宋体" w:cs="Times New Roman"/>
                      <w:color w:val="auto"/>
                      <w:spacing w:val="0"/>
                      <w:sz w:val="21"/>
                      <w:szCs w:val="21"/>
                      <w:lang w:val="en-US" w:eastAsia="zh-CN"/>
                    </w:rPr>
                    <w:t>阴离子表面活性剂、</w:t>
                  </w:r>
                </w:p>
                <w:p>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总汞、氰化物、总镉、总铬、</w:t>
                  </w:r>
                </w:p>
                <w:p>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六价铬、总砷、总铅、总银、</w:t>
                  </w:r>
                </w:p>
                <w:p>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0"/>
                      <w:sz w:val="21"/>
                      <w:szCs w:val="21"/>
                      <w:lang w:val="en-US" w:eastAsia="zh-CN"/>
                    </w:rPr>
                    <w:t>总α放射性、总β放射性、总氯</w:t>
                  </w:r>
                </w:p>
              </w:tc>
              <w:tc>
                <w:tcPr>
                  <w:tcW w:w="1890" w:type="dxa"/>
                  <w:vAlign w:val="center"/>
                </w:tcPr>
                <w:p>
                  <w:pPr>
                    <w:pStyle w:val="54"/>
                    <w:widowControl/>
                    <w:spacing w:after="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连续监测2天，</w:t>
                  </w:r>
                </w:p>
                <w:p>
                  <w:pPr>
                    <w:pStyle w:val="54"/>
                    <w:widowControl/>
                    <w:spacing w:after="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23"/>
                      <w:sz w:val="21"/>
                      <w:szCs w:val="21"/>
                      <w:lang w:val="en-US" w:eastAsia="zh-CN"/>
                    </w:rPr>
                    <w:t>每4小时采样1次，</w:t>
                  </w:r>
                  <w:r>
                    <w:rPr>
                      <w:rFonts w:hint="default" w:ascii="Times New Roman" w:hAnsi="Times New Roman" w:eastAsia="宋体" w:cs="Times New Roman"/>
                      <w:color w:val="auto"/>
                      <w:sz w:val="21"/>
                      <w:szCs w:val="21"/>
                      <w:lang w:val="en-US" w:eastAsia="zh-CN"/>
                    </w:rPr>
                    <w:t>每天3次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63" w:type="dxa"/>
                  <w:vMerge w:val="restart"/>
                  <w:vAlign w:val="center"/>
                </w:tcPr>
                <w:p>
                  <w:pPr>
                    <w:pStyle w:val="54"/>
                    <w:widowControl/>
                    <w:spacing w:after="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废气</w:t>
                  </w:r>
                </w:p>
              </w:tc>
              <w:tc>
                <w:tcPr>
                  <w:tcW w:w="1273" w:type="dxa"/>
                  <w:vMerge w:val="restart"/>
                  <w:vAlign w:val="center"/>
                </w:tcPr>
                <w:p>
                  <w:pPr>
                    <w:pStyle w:val="54"/>
                    <w:widowControl/>
                    <w:spacing w:after="0"/>
                    <w:rPr>
                      <w:rFonts w:hint="default" w:ascii="Times New Roman" w:hAnsi="Times New Roman" w:eastAsia="宋体" w:cs="Times New Roman"/>
                      <w:color w:val="0000FF"/>
                      <w:sz w:val="21"/>
                      <w:szCs w:val="21"/>
                    </w:rPr>
                  </w:pPr>
                  <w:r>
                    <w:rPr>
                      <w:rFonts w:hint="default" w:ascii="Times New Roman" w:hAnsi="Times New Roman" w:eastAsia="宋体" w:cs="Times New Roman"/>
                      <w:color w:val="auto"/>
                      <w:sz w:val="21"/>
                      <w:szCs w:val="21"/>
                      <w:lang w:val="en-US" w:eastAsia="zh-CN"/>
                    </w:rPr>
                    <w:t>有</w:t>
                  </w:r>
                  <w:r>
                    <w:rPr>
                      <w:rFonts w:hint="default" w:ascii="Times New Roman" w:hAnsi="Times New Roman" w:eastAsia="宋体" w:cs="Times New Roman"/>
                      <w:color w:val="auto"/>
                      <w:sz w:val="21"/>
                      <w:szCs w:val="21"/>
                    </w:rPr>
                    <w:t>组织废气</w:t>
                  </w:r>
                </w:p>
              </w:tc>
              <w:tc>
                <w:tcPr>
                  <w:tcW w:w="1515" w:type="dxa"/>
                  <w:vAlign w:val="center"/>
                </w:tcPr>
                <w:p>
                  <w:pPr>
                    <w:pStyle w:val="54"/>
                    <w:widowControl/>
                    <w:spacing w:after="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污水站废气</w:t>
                  </w:r>
                </w:p>
                <w:p>
                  <w:pPr>
                    <w:pStyle w:val="54"/>
                    <w:widowControl/>
                    <w:spacing w:after="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pacing w:val="-11"/>
                      <w:sz w:val="21"/>
                      <w:szCs w:val="21"/>
                      <w:lang w:val="en-US" w:eastAsia="zh-CN"/>
                    </w:rPr>
                    <w:t>处理设施排口</w:t>
                  </w:r>
                </w:p>
              </w:tc>
              <w:tc>
                <w:tcPr>
                  <w:tcW w:w="3315" w:type="dxa"/>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0000FF"/>
                      <w:sz w:val="21"/>
                      <w:szCs w:val="21"/>
                    </w:rPr>
                  </w:pPr>
                  <w:r>
                    <w:rPr>
                      <w:rFonts w:hint="default" w:ascii="Times New Roman" w:hAnsi="Times New Roman" w:eastAsia="宋体" w:cs="Times New Roman"/>
                      <w:color w:val="auto"/>
                      <w:sz w:val="21"/>
                      <w:szCs w:val="21"/>
                      <w:lang w:val="en-US" w:eastAsia="zh-CN"/>
                    </w:rPr>
                    <w:t>氨、硫化氢、臭气浓度</w:t>
                  </w:r>
                </w:p>
              </w:tc>
              <w:tc>
                <w:tcPr>
                  <w:tcW w:w="1890" w:type="dxa"/>
                  <w:vAlign w:val="center"/>
                </w:tcPr>
                <w:p>
                  <w:pPr>
                    <w:pStyle w:val="54"/>
                    <w:widowControl/>
                    <w:spacing w:after="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连续监测2天，</w:t>
                  </w:r>
                </w:p>
                <w:p>
                  <w:pPr>
                    <w:pStyle w:val="54"/>
                    <w:widowControl/>
                    <w:spacing w:after="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每天3次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63" w:type="dxa"/>
                  <w:vMerge w:val="continue"/>
                  <w:vAlign w:val="center"/>
                </w:tcPr>
                <w:p>
                  <w:pPr>
                    <w:pStyle w:val="54"/>
                    <w:widowControl/>
                    <w:spacing w:after="0"/>
                    <w:rPr>
                      <w:rFonts w:hint="default" w:ascii="Times New Roman" w:hAnsi="Times New Roman" w:eastAsia="宋体" w:cs="Times New Roman"/>
                      <w:color w:val="0000FF"/>
                      <w:sz w:val="21"/>
                      <w:szCs w:val="21"/>
                    </w:rPr>
                  </w:pPr>
                </w:p>
              </w:tc>
              <w:tc>
                <w:tcPr>
                  <w:tcW w:w="1273" w:type="dxa"/>
                  <w:vMerge w:val="continue"/>
                  <w:vAlign w:val="center"/>
                </w:tcPr>
                <w:p>
                  <w:pPr>
                    <w:pStyle w:val="54"/>
                    <w:widowControl/>
                    <w:spacing w:after="0"/>
                    <w:rPr>
                      <w:rFonts w:hint="default" w:ascii="Times New Roman" w:hAnsi="Times New Roman" w:eastAsia="宋体" w:cs="Times New Roman"/>
                      <w:color w:val="0000FF"/>
                      <w:sz w:val="21"/>
                      <w:szCs w:val="21"/>
                    </w:rPr>
                  </w:pPr>
                </w:p>
              </w:tc>
              <w:tc>
                <w:tcPr>
                  <w:tcW w:w="1515" w:type="dxa"/>
                  <w:vAlign w:val="center"/>
                </w:tcPr>
                <w:p>
                  <w:pPr>
                    <w:pStyle w:val="54"/>
                    <w:widowControl/>
                    <w:spacing w:after="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油烟净化</w:t>
                  </w:r>
                </w:p>
                <w:p>
                  <w:pPr>
                    <w:pStyle w:val="54"/>
                    <w:widowControl/>
                    <w:spacing w:after="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设施出口</w:t>
                  </w:r>
                </w:p>
              </w:tc>
              <w:tc>
                <w:tcPr>
                  <w:tcW w:w="3315" w:type="dxa"/>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0000FF"/>
                      <w:sz w:val="21"/>
                      <w:szCs w:val="21"/>
                    </w:rPr>
                  </w:pPr>
                  <w:r>
                    <w:rPr>
                      <w:rFonts w:hint="default" w:ascii="Times New Roman" w:hAnsi="Times New Roman" w:eastAsia="宋体" w:cs="Times New Roman"/>
                      <w:color w:val="auto"/>
                      <w:sz w:val="21"/>
                      <w:szCs w:val="21"/>
                      <w:lang w:val="en-US" w:eastAsia="zh-CN"/>
                    </w:rPr>
                    <w:t>油烟</w:t>
                  </w:r>
                </w:p>
              </w:tc>
              <w:tc>
                <w:tcPr>
                  <w:tcW w:w="1890" w:type="dxa"/>
                  <w:vAlign w:val="center"/>
                </w:tcPr>
                <w:p>
                  <w:pPr>
                    <w:pStyle w:val="54"/>
                    <w:widowControl/>
                    <w:spacing w:after="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连续监测2天，</w:t>
                  </w:r>
                </w:p>
                <w:p>
                  <w:pPr>
                    <w:pStyle w:val="54"/>
                    <w:widowControl/>
                    <w:spacing w:after="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每天5次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663" w:type="dxa"/>
                  <w:vMerge w:val="continue"/>
                  <w:vAlign w:val="center"/>
                </w:tcPr>
                <w:p>
                  <w:pPr>
                    <w:pStyle w:val="54"/>
                    <w:widowControl/>
                    <w:spacing w:after="0"/>
                    <w:rPr>
                      <w:rFonts w:hint="default" w:ascii="Times New Roman" w:hAnsi="Times New Roman" w:eastAsia="宋体" w:cs="Times New Roman"/>
                      <w:color w:val="auto"/>
                      <w:sz w:val="21"/>
                      <w:szCs w:val="21"/>
                    </w:rPr>
                  </w:pPr>
                </w:p>
              </w:tc>
              <w:tc>
                <w:tcPr>
                  <w:tcW w:w="1273" w:type="dxa"/>
                  <w:vAlign w:val="center"/>
                </w:tcPr>
                <w:p>
                  <w:pPr>
                    <w:pStyle w:val="54"/>
                    <w:widowControl/>
                    <w:spacing w:after="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无组织废气</w:t>
                  </w:r>
                </w:p>
              </w:tc>
              <w:tc>
                <w:tcPr>
                  <w:tcW w:w="1515" w:type="dxa"/>
                  <w:vAlign w:val="center"/>
                </w:tcPr>
                <w:p>
                  <w:pPr>
                    <w:pStyle w:val="54"/>
                    <w:widowControl/>
                    <w:spacing w:after="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vertAlign w:val="baseline"/>
                      <w:lang w:val="en-US" w:eastAsia="zh-CN"/>
                    </w:rPr>
                    <w:t>污水站四周</w:t>
                  </w:r>
                </w:p>
              </w:tc>
              <w:tc>
                <w:tcPr>
                  <w:tcW w:w="3315" w:type="dxa"/>
                  <w:vAlign w:val="center"/>
                </w:tcPr>
                <w:p>
                  <w:pPr>
                    <w:pStyle w:val="54"/>
                    <w:widowControl/>
                    <w:spacing w:after="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氨、硫化氢</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lang w:val="en-US" w:eastAsia="zh-CN"/>
                    </w:rPr>
                    <w:t>臭气浓度、</w:t>
                  </w:r>
                </w:p>
                <w:p>
                  <w:pPr>
                    <w:pStyle w:val="54"/>
                    <w:widowControl/>
                    <w:spacing w:after="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氯气、甲烷</w:t>
                  </w:r>
                </w:p>
              </w:tc>
              <w:tc>
                <w:tcPr>
                  <w:tcW w:w="1890" w:type="dxa"/>
                  <w:vAlign w:val="center"/>
                </w:tcPr>
                <w:p>
                  <w:pPr>
                    <w:pStyle w:val="54"/>
                    <w:widowControl/>
                    <w:spacing w:after="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连续监测2天，</w:t>
                  </w:r>
                </w:p>
                <w:p>
                  <w:pPr>
                    <w:pStyle w:val="54"/>
                    <w:widowControl/>
                    <w:spacing w:after="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每天4次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663" w:type="dxa"/>
                  <w:vMerge w:val="restart"/>
                  <w:vAlign w:val="center"/>
                </w:tcPr>
                <w:p>
                  <w:pPr>
                    <w:pStyle w:val="54"/>
                    <w:widowControl/>
                    <w:spacing w:after="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气</w:t>
                  </w:r>
                </w:p>
              </w:tc>
              <w:tc>
                <w:tcPr>
                  <w:tcW w:w="1273" w:type="dxa"/>
                  <w:vMerge w:val="restart"/>
                  <w:vAlign w:val="center"/>
                </w:tcPr>
                <w:p>
                  <w:pPr>
                    <w:pStyle w:val="54"/>
                    <w:widowControl/>
                    <w:spacing w:after="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环境空气</w:t>
                  </w:r>
                </w:p>
              </w:tc>
              <w:tc>
                <w:tcPr>
                  <w:tcW w:w="1515" w:type="dxa"/>
                  <w:vAlign w:val="center"/>
                </w:tcPr>
                <w:p>
                  <w:pPr>
                    <w:pStyle w:val="54"/>
                    <w:widowControl/>
                    <w:spacing w:after="0"/>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院区东侧</w:t>
                  </w:r>
                </w:p>
                <w:p>
                  <w:pPr>
                    <w:pStyle w:val="54"/>
                    <w:widowControl/>
                    <w:spacing w:after="0"/>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茂行院子</w:t>
                  </w:r>
                </w:p>
              </w:tc>
              <w:tc>
                <w:tcPr>
                  <w:tcW w:w="3315" w:type="dxa"/>
                  <w:vMerge w:val="restart"/>
                  <w:vAlign w:val="center"/>
                </w:tcPr>
                <w:p>
                  <w:pPr>
                    <w:pStyle w:val="54"/>
                    <w:widowControl/>
                    <w:spacing w:after="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vertAlign w:val="baseline"/>
                      <w:lang w:val="en-US" w:eastAsia="zh-CN"/>
                    </w:rPr>
                    <w:t>氨、硫化氢</w:t>
                  </w:r>
                </w:p>
              </w:tc>
              <w:tc>
                <w:tcPr>
                  <w:tcW w:w="1890" w:type="dxa"/>
                  <w:vAlign w:val="center"/>
                </w:tcPr>
                <w:p>
                  <w:pPr>
                    <w:pStyle w:val="54"/>
                    <w:widowControl/>
                    <w:spacing w:after="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连续监测2天，</w:t>
                  </w:r>
                </w:p>
                <w:p>
                  <w:pPr>
                    <w:pStyle w:val="54"/>
                    <w:widowControl/>
                    <w:spacing w:after="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每天4次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663" w:type="dxa"/>
                  <w:vMerge w:val="continue"/>
                  <w:vAlign w:val="center"/>
                </w:tcPr>
                <w:p>
                  <w:pPr>
                    <w:pStyle w:val="54"/>
                    <w:widowControl/>
                    <w:spacing w:after="0"/>
                    <w:rPr>
                      <w:rFonts w:hint="default" w:ascii="Times New Roman" w:hAnsi="Times New Roman" w:cs="Times New Roman"/>
                    </w:rPr>
                  </w:pPr>
                </w:p>
              </w:tc>
              <w:tc>
                <w:tcPr>
                  <w:tcW w:w="1273" w:type="dxa"/>
                  <w:vMerge w:val="continue"/>
                  <w:vAlign w:val="center"/>
                </w:tcPr>
                <w:p>
                  <w:pPr>
                    <w:pStyle w:val="54"/>
                    <w:widowControl/>
                    <w:spacing w:after="0"/>
                    <w:rPr>
                      <w:rFonts w:hint="default" w:ascii="Times New Roman" w:hAnsi="Times New Roman" w:cs="Times New Roman"/>
                    </w:rPr>
                  </w:pPr>
                </w:p>
              </w:tc>
              <w:tc>
                <w:tcPr>
                  <w:tcW w:w="1515" w:type="dxa"/>
                  <w:vAlign w:val="center"/>
                </w:tcPr>
                <w:p>
                  <w:pPr>
                    <w:pStyle w:val="54"/>
                    <w:widowControl/>
                    <w:spacing w:after="0"/>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院区西侧兴源社区居民点</w:t>
                  </w:r>
                </w:p>
              </w:tc>
              <w:tc>
                <w:tcPr>
                  <w:tcW w:w="3315" w:type="dxa"/>
                  <w:vMerge w:val="continue"/>
                  <w:vAlign w:val="center"/>
                </w:tcPr>
                <w:p>
                  <w:pPr>
                    <w:pStyle w:val="54"/>
                    <w:widowControl/>
                    <w:spacing w:after="0"/>
                    <w:rPr>
                      <w:rFonts w:hint="default" w:ascii="Times New Roman" w:hAnsi="Times New Roman" w:eastAsia="宋体" w:cs="Times New Roman"/>
                      <w:color w:val="auto"/>
                      <w:sz w:val="21"/>
                      <w:szCs w:val="21"/>
                      <w:vertAlign w:val="baseline"/>
                      <w:lang w:val="en-US" w:eastAsia="zh-CN"/>
                    </w:rPr>
                  </w:pPr>
                </w:p>
              </w:tc>
              <w:tc>
                <w:tcPr>
                  <w:tcW w:w="1890" w:type="dxa"/>
                  <w:vAlign w:val="center"/>
                </w:tcPr>
                <w:p>
                  <w:pPr>
                    <w:pStyle w:val="54"/>
                    <w:widowControl/>
                    <w:spacing w:after="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连续监测2天，</w:t>
                  </w:r>
                </w:p>
                <w:p>
                  <w:pPr>
                    <w:pStyle w:val="54"/>
                    <w:widowControl/>
                    <w:spacing w:after="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每天4次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663" w:type="dxa"/>
                  <w:vMerge w:val="restart"/>
                  <w:vAlign w:val="center"/>
                </w:tcPr>
                <w:p>
                  <w:pPr>
                    <w:pStyle w:val="54"/>
                    <w:widowControl/>
                    <w:spacing w:after="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噪声</w:t>
                  </w:r>
                </w:p>
              </w:tc>
              <w:tc>
                <w:tcPr>
                  <w:tcW w:w="1273" w:type="dxa"/>
                  <w:vMerge w:val="restart"/>
                  <w:vAlign w:val="center"/>
                </w:tcPr>
                <w:p>
                  <w:pPr>
                    <w:pStyle w:val="54"/>
                    <w:widowControl/>
                    <w:spacing w:after="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厂界噪声</w:t>
                  </w:r>
                </w:p>
              </w:tc>
              <w:tc>
                <w:tcPr>
                  <w:tcW w:w="1515" w:type="dxa"/>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color w:val="auto"/>
                      <w:sz w:val="21"/>
                      <w:szCs w:val="21"/>
                    </w:rPr>
                    <w:t>厂界东</w:t>
                  </w:r>
                  <w:r>
                    <w:rPr>
                      <w:rFonts w:hint="default" w:ascii="Times New Roman" w:hAnsi="Times New Roman" w:eastAsia="宋体" w:cs="Times New Roman"/>
                      <w:b w:val="0"/>
                      <w:bCs w:val="0"/>
                      <w:color w:val="auto"/>
                      <w:sz w:val="21"/>
                      <w:szCs w:val="21"/>
                      <w:vertAlign w:val="baseline"/>
                      <w:lang w:val="en-US" w:eastAsia="zh-CN"/>
                    </w:rPr>
                    <w:t>侧外</w:t>
                  </w:r>
                </w:p>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bCs w:val="0"/>
                      <w:color w:val="auto"/>
                      <w:sz w:val="21"/>
                      <w:szCs w:val="21"/>
                      <w:vertAlign w:val="baseline"/>
                      <w:lang w:val="en-US" w:eastAsia="zh-CN"/>
                    </w:rPr>
                    <w:t>1米处</w:t>
                  </w:r>
                </w:p>
              </w:tc>
              <w:tc>
                <w:tcPr>
                  <w:tcW w:w="3315" w:type="dxa"/>
                  <w:vMerge w:val="restart"/>
                  <w:vAlign w:val="center"/>
                </w:tcPr>
                <w:p>
                  <w:pPr>
                    <w:pStyle w:val="54"/>
                    <w:widowControl/>
                    <w:spacing w:after="0"/>
                    <w:rPr>
                      <w:rFonts w:hint="default" w:ascii="Times New Roman" w:hAnsi="Times New Roman" w:eastAsia="宋体" w:cs="Times New Roman"/>
                      <w:color w:val="auto"/>
                      <w:sz w:val="21"/>
                      <w:szCs w:val="21"/>
                    </w:rPr>
                  </w:pPr>
                  <w:r>
                    <w:rPr>
                      <w:rFonts w:hint="default" w:ascii="Times New Roman" w:hAnsi="Times New Roman" w:eastAsia="宋体" w:cs="Times New Roman"/>
                      <w:b w:val="0"/>
                      <w:bCs w:val="0"/>
                      <w:color w:val="auto"/>
                      <w:sz w:val="21"/>
                      <w:szCs w:val="21"/>
                      <w:vertAlign w:val="baseline"/>
                      <w:lang w:val="en-US" w:eastAsia="zh-CN"/>
                    </w:rPr>
                    <w:t>工业企业厂界环境噪声</w:t>
                  </w:r>
                </w:p>
              </w:tc>
              <w:tc>
                <w:tcPr>
                  <w:tcW w:w="1890" w:type="dxa"/>
                  <w:vMerge w:val="restart"/>
                  <w:vAlign w:val="center"/>
                </w:tcPr>
                <w:p>
                  <w:pPr>
                    <w:pStyle w:val="54"/>
                    <w:widowControl/>
                    <w:spacing w:after="0"/>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连续监测2天，</w:t>
                  </w:r>
                </w:p>
                <w:p>
                  <w:pPr>
                    <w:pStyle w:val="54"/>
                    <w:widowControl/>
                    <w:spacing w:after="0"/>
                    <w:rPr>
                      <w:rFonts w:hint="default" w:ascii="Times New Roman" w:hAnsi="Times New Roman" w:eastAsia="宋体" w:cs="Times New Roman"/>
                      <w:color w:val="auto"/>
                      <w:sz w:val="21"/>
                      <w:szCs w:val="21"/>
                    </w:rPr>
                  </w:pPr>
                  <w:r>
                    <w:rPr>
                      <w:rFonts w:hint="default" w:ascii="Times New Roman" w:hAnsi="Times New Roman" w:eastAsia="宋体" w:cs="Times New Roman"/>
                      <w:b w:val="0"/>
                      <w:bCs w:val="0"/>
                      <w:color w:val="auto"/>
                      <w:sz w:val="21"/>
                      <w:szCs w:val="21"/>
                      <w:vertAlign w:val="baseline"/>
                      <w:lang w:val="en-US" w:eastAsia="zh-CN"/>
                    </w:rPr>
                    <w:t>每天昼、夜各1次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663" w:type="dxa"/>
                  <w:vMerge w:val="continue"/>
                  <w:vAlign w:val="center"/>
                </w:tcPr>
                <w:p>
                  <w:pPr>
                    <w:pStyle w:val="54"/>
                    <w:widowControl/>
                    <w:spacing w:after="0"/>
                    <w:rPr>
                      <w:rFonts w:hint="default" w:ascii="Times New Roman" w:hAnsi="Times New Roman" w:eastAsia="宋体" w:cs="Times New Roman"/>
                      <w:color w:val="auto"/>
                      <w:sz w:val="21"/>
                      <w:szCs w:val="21"/>
                    </w:rPr>
                  </w:pPr>
                </w:p>
              </w:tc>
              <w:tc>
                <w:tcPr>
                  <w:tcW w:w="1273" w:type="dxa"/>
                  <w:vMerge w:val="continue"/>
                  <w:vAlign w:val="center"/>
                </w:tcPr>
                <w:p>
                  <w:pPr>
                    <w:pStyle w:val="54"/>
                    <w:widowControl/>
                    <w:spacing w:after="0"/>
                    <w:rPr>
                      <w:rFonts w:hint="default" w:ascii="Times New Roman" w:hAnsi="Times New Roman" w:eastAsia="宋体" w:cs="Times New Roman"/>
                      <w:color w:val="auto"/>
                      <w:sz w:val="21"/>
                      <w:szCs w:val="21"/>
                    </w:rPr>
                  </w:pPr>
                </w:p>
              </w:tc>
              <w:tc>
                <w:tcPr>
                  <w:tcW w:w="1515" w:type="dxa"/>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color w:val="auto"/>
                      <w:sz w:val="21"/>
                      <w:szCs w:val="21"/>
                    </w:rPr>
                    <w:t>厂界南</w:t>
                  </w:r>
                  <w:r>
                    <w:rPr>
                      <w:rFonts w:hint="default" w:ascii="Times New Roman" w:hAnsi="Times New Roman" w:eastAsia="宋体" w:cs="Times New Roman"/>
                      <w:b w:val="0"/>
                      <w:bCs w:val="0"/>
                      <w:color w:val="auto"/>
                      <w:sz w:val="21"/>
                      <w:szCs w:val="21"/>
                      <w:vertAlign w:val="baseline"/>
                      <w:lang w:val="en-US" w:eastAsia="zh-CN"/>
                    </w:rPr>
                    <w:t>侧外</w:t>
                  </w:r>
                </w:p>
                <w:p>
                  <w:pPr>
                    <w:pStyle w:val="54"/>
                    <w:keepNext w:val="0"/>
                    <w:keepLines w:val="0"/>
                    <w:pageBreakBefore w:val="0"/>
                    <w:widowControl/>
                    <w:kinsoku/>
                    <w:wordWrap/>
                    <w:overflowPunct/>
                    <w:topLinePunct w:val="0"/>
                    <w:autoSpaceDE/>
                    <w:autoSpaceDN/>
                    <w:bidi w:val="0"/>
                    <w:spacing w:after="0" w:line="240" w:lineRule="exac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bCs w:val="0"/>
                      <w:color w:val="auto"/>
                      <w:sz w:val="21"/>
                      <w:szCs w:val="21"/>
                      <w:vertAlign w:val="baseline"/>
                      <w:lang w:val="en-US" w:eastAsia="zh-CN"/>
                    </w:rPr>
                    <w:t>1米处</w:t>
                  </w:r>
                </w:p>
              </w:tc>
              <w:tc>
                <w:tcPr>
                  <w:tcW w:w="3315" w:type="dxa"/>
                  <w:vMerge w:val="continue"/>
                  <w:vAlign w:val="center"/>
                </w:tcPr>
                <w:p>
                  <w:pPr>
                    <w:pStyle w:val="54"/>
                    <w:widowControl/>
                    <w:spacing w:after="0"/>
                    <w:rPr>
                      <w:rFonts w:hint="default" w:ascii="Times New Roman" w:hAnsi="Times New Roman" w:eastAsia="宋体" w:cs="Times New Roman"/>
                      <w:color w:val="0000FF"/>
                      <w:sz w:val="21"/>
                      <w:szCs w:val="21"/>
                    </w:rPr>
                  </w:pPr>
                </w:p>
              </w:tc>
              <w:tc>
                <w:tcPr>
                  <w:tcW w:w="1890" w:type="dxa"/>
                  <w:vMerge w:val="continue"/>
                  <w:vAlign w:val="center"/>
                </w:tcPr>
                <w:p>
                  <w:pPr>
                    <w:pStyle w:val="54"/>
                    <w:widowControl/>
                    <w:spacing w:after="0"/>
                    <w:rPr>
                      <w:rFonts w:hint="default" w:ascii="Times New Roman" w:hAnsi="Times New Roman" w:eastAsia="宋体" w:cs="Times New Roman"/>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663" w:type="dxa"/>
                  <w:vMerge w:val="continue"/>
                  <w:vAlign w:val="center"/>
                </w:tcPr>
                <w:p>
                  <w:pPr>
                    <w:pStyle w:val="54"/>
                    <w:widowControl/>
                    <w:spacing w:after="0"/>
                    <w:rPr>
                      <w:rFonts w:hint="default" w:ascii="Times New Roman" w:hAnsi="Times New Roman" w:eastAsia="宋体" w:cs="Times New Roman"/>
                      <w:color w:val="auto"/>
                      <w:sz w:val="21"/>
                      <w:szCs w:val="21"/>
                    </w:rPr>
                  </w:pPr>
                </w:p>
              </w:tc>
              <w:tc>
                <w:tcPr>
                  <w:tcW w:w="1273" w:type="dxa"/>
                  <w:vMerge w:val="continue"/>
                  <w:vAlign w:val="center"/>
                </w:tcPr>
                <w:p>
                  <w:pPr>
                    <w:pStyle w:val="54"/>
                    <w:widowControl/>
                    <w:spacing w:after="0"/>
                    <w:rPr>
                      <w:rFonts w:hint="default" w:ascii="Times New Roman" w:hAnsi="Times New Roman" w:eastAsia="宋体" w:cs="Times New Roman"/>
                      <w:color w:val="auto"/>
                      <w:sz w:val="21"/>
                      <w:szCs w:val="21"/>
                    </w:rPr>
                  </w:pPr>
                </w:p>
              </w:tc>
              <w:tc>
                <w:tcPr>
                  <w:tcW w:w="1515" w:type="dxa"/>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color w:val="auto"/>
                      <w:sz w:val="21"/>
                      <w:szCs w:val="21"/>
                    </w:rPr>
                    <w:t>厂界西</w:t>
                  </w:r>
                  <w:r>
                    <w:rPr>
                      <w:rFonts w:hint="default" w:ascii="Times New Roman" w:hAnsi="Times New Roman" w:eastAsia="宋体" w:cs="Times New Roman"/>
                      <w:b w:val="0"/>
                      <w:bCs w:val="0"/>
                      <w:color w:val="auto"/>
                      <w:sz w:val="21"/>
                      <w:szCs w:val="21"/>
                      <w:vertAlign w:val="baseline"/>
                      <w:lang w:val="en-US" w:eastAsia="zh-CN"/>
                    </w:rPr>
                    <w:t>侧外</w:t>
                  </w:r>
                </w:p>
                <w:p>
                  <w:pPr>
                    <w:pStyle w:val="54"/>
                    <w:keepNext w:val="0"/>
                    <w:keepLines w:val="0"/>
                    <w:pageBreakBefore w:val="0"/>
                    <w:widowControl/>
                    <w:kinsoku/>
                    <w:wordWrap/>
                    <w:overflowPunct/>
                    <w:topLinePunct w:val="0"/>
                    <w:autoSpaceDE/>
                    <w:autoSpaceDN/>
                    <w:bidi w:val="0"/>
                    <w:spacing w:after="0" w:line="240" w:lineRule="exac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bCs w:val="0"/>
                      <w:color w:val="auto"/>
                      <w:sz w:val="21"/>
                      <w:szCs w:val="21"/>
                      <w:vertAlign w:val="baseline"/>
                      <w:lang w:val="en-US" w:eastAsia="zh-CN"/>
                    </w:rPr>
                    <w:t>1米处</w:t>
                  </w:r>
                </w:p>
              </w:tc>
              <w:tc>
                <w:tcPr>
                  <w:tcW w:w="3315" w:type="dxa"/>
                  <w:vMerge w:val="continue"/>
                  <w:vAlign w:val="center"/>
                </w:tcPr>
                <w:p>
                  <w:pPr>
                    <w:pStyle w:val="54"/>
                    <w:widowControl/>
                    <w:spacing w:after="0"/>
                    <w:rPr>
                      <w:rFonts w:hint="default" w:ascii="Times New Roman" w:hAnsi="Times New Roman" w:eastAsia="宋体" w:cs="Times New Roman"/>
                      <w:color w:val="0000FF"/>
                      <w:sz w:val="21"/>
                      <w:szCs w:val="21"/>
                    </w:rPr>
                  </w:pPr>
                </w:p>
              </w:tc>
              <w:tc>
                <w:tcPr>
                  <w:tcW w:w="1890" w:type="dxa"/>
                  <w:vMerge w:val="continue"/>
                  <w:vAlign w:val="center"/>
                </w:tcPr>
                <w:p>
                  <w:pPr>
                    <w:pStyle w:val="54"/>
                    <w:widowControl/>
                    <w:spacing w:after="0"/>
                    <w:rPr>
                      <w:rFonts w:hint="default" w:ascii="Times New Roman" w:hAnsi="Times New Roman" w:eastAsia="宋体" w:cs="Times New Roman"/>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663" w:type="dxa"/>
                  <w:vMerge w:val="continue"/>
                  <w:vAlign w:val="center"/>
                </w:tcPr>
                <w:p>
                  <w:pPr>
                    <w:pStyle w:val="54"/>
                    <w:widowControl/>
                    <w:spacing w:after="0"/>
                    <w:rPr>
                      <w:rFonts w:hint="default" w:ascii="Times New Roman" w:hAnsi="Times New Roman" w:eastAsia="宋体" w:cs="Times New Roman"/>
                      <w:color w:val="auto"/>
                      <w:sz w:val="21"/>
                      <w:szCs w:val="21"/>
                    </w:rPr>
                  </w:pPr>
                </w:p>
              </w:tc>
              <w:tc>
                <w:tcPr>
                  <w:tcW w:w="1273" w:type="dxa"/>
                  <w:vMerge w:val="continue"/>
                  <w:vAlign w:val="center"/>
                </w:tcPr>
                <w:p>
                  <w:pPr>
                    <w:pStyle w:val="54"/>
                    <w:widowControl/>
                    <w:spacing w:after="0"/>
                    <w:rPr>
                      <w:rFonts w:hint="default" w:ascii="Times New Roman" w:hAnsi="Times New Roman" w:eastAsia="宋体" w:cs="Times New Roman"/>
                      <w:color w:val="auto"/>
                      <w:sz w:val="21"/>
                      <w:szCs w:val="21"/>
                    </w:rPr>
                  </w:pPr>
                </w:p>
              </w:tc>
              <w:tc>
                <w:tcPr>
                  <w:tcW w:w="1515" w:type="dxa"/>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color w:val="auto"/>
                      <w:sz w:val="21"/>
                      <w:szCs w:val="21"/>
                    </w:rPr>
                    <w:t>厂界北</w:t>
                  </w:r>
                  <w:r>
                    <w:rPr>
                      <w:rFonts w:hint="default" w:ascii="Times New Roman" w:hAnsi="Times New Roman" w:eastAsia="宋体" w:cs="Times New Roman"/>
                      <w:b w:val="0"/>
                      <w:bCs w:val="0"/>
                      <w:color w:val="auto"/>
                      <w:sz w:val="21"/>
                      <w:szCs w:val="21"/>
                      <w:vertAlign w:val="baseline"/>
                      <w:lang w:val="en-US" w:eastAsia="zh-CN"/>
                    </w:rPr>
                    <w:t>侧外</w:t>
                  </w:r>
                </w:p>
                <w:p>
                  <w:pPr>
                    <w:pStyle w:val="54"/>
                    <w:keepNext w:val="0"/>
                    <w:keepLines w:val="0"/>
                    <w:pageBreakBefore w:val="0"/>
                    <w:widowControl/>
                    <w:kinsoku/>
                    <w:wordWrap/>
                    <w:overflowPunct/>
                    <w:topLinePunct w:val="0"/>
                    <w:autoSpaceDE/>
                    <w:autoSpaceDN/>
                    <w:bidi w:val="0"/>
                    <w:spacing w:after="0" w:line="240" w:lineRule="exac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bCs w:val="0"/>
                      <w:color w:val="auto"/>
                      <w:sz w:val="21"/>
                      <w:szCs w:val="21"/>
                      <w:vertAlign w:val="baseline"/>
                      <w:lang w:val="en-US" w:eastAsia="zh-CN"/>
                    </w:rPr>
                    <w:t>1米处</w:t>
                  </w:r>
                </w:p>
              </w:tc>
              <w:tc>
                <w:tcPr>
                  <w:tcW w:w="3315" w:type="dxa"/>
                  <w:vMerge w:val="continue"/>
                  <w:vAlign w:val="center"/>
                </w:tcPr>
                <w:p>
                  <w:pPr>
                    <w:pStyle w:val="54"/>
                    <w:widowControl/>
                    <w:spacing w:after="0"/>
                    <w:rPr>
                      <w:rFonts w:hint="default" w:ascii="Times New Roman" w:hAnsi="Times New Roman" w:eastAsia="宋体" w:cs="Times New Roman"/>
                      <w:color w:val="0000FF"/>
                      <w:sz w:val="21"/>
                      <w:szCs w:val="21"/>
                    </w:rPr>
                  </w:pPr>
                </w:p>
              </w:tc>
              <w:tc>
                <w:tcPr>
                  <w:tcW w:w="1890" w:type="dxa"/>
                  <w:vMerge w:val="continue"/>
                  <w:vAlign w:val="center"/>
                </w:tcPr>
                <w:p>
                  <w:pPr>
                    <w:pStyle w:val="54"/>
                    <w:widowControl/>
                    <w:spacing w:after="0"/>
                    <w:rPr>
                      <w:rFonts w:hint="default" w:ascii="Times New Roman" w:hAnsi="Times New Roman" w:eastAsia="宋体" w:cs="Times New Roman"/>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63" w:type="dxa"/>
                  <w:vMerge w:val="continue"/>
                  <w:vAlign w:val="center"/>
                </w:tcPr>
                <w:p>
                  <w:pPr>
                    <w:pStyle w:val="54"/>
                    <w:widowControl/>
                    <w:spacing w:after="0"/>
                    <w:rPr>
                      <w:rFonts w:hint="default" w:ascii="Times New Roman" w:hAnsi="Times New Roman" w:eastAsia="宋体" w:cs="Times New Roman"/>
                      <w:color w:val="auto"/>
                      <w:sz w:val="21"/>
                      <w:szCs w:val="21"/>
                    </w:rPr>
                  </w:pPr>
                </w:p>
              </w:tc>
              <w:tc>
                <w:tcPr>
                  <w:tcW w:w="1273" w:type="dxa"/>
                  <w:vMerge w:val="restart"/>
                  <w:vAlign w:val="center"/>
                </w:tcPr>
                <w:p>
                  <w:pPr>
                    <w:pStyle w:val="54"/>
                    <w:widowControl/>
                    <w:spacing w:after="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环境噪声</w:t>
                  </w:r>
                </w:p>
              </w:tc>
              <w:tc>
                <w:tcPr>
                  <w:tcW w:w="1515" w:type="dxa"/>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院区东侧</w:t>
                  </w:r>
                </w:p>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茂行院子</w:t>
                  </w:r>
                </w:p>
              </w:tc>
              <w:tc>
                <w:tcPr>
                  <w:tcW w:w="3315" w:type="dxa"/>
                  <w:vMerge w:val="restart"/>
                  <w:vAlign w:val="center"/>
                </w:tcPr>
                <w:p>
                  <w:pPr>
                    <w:pStyle w:val="54"/>
                    <w:widowControl/>
                    <w:spacing w:after="0"/>
                    <w:rPr>
                      <w:rFonts w:hint="default" w:ascii="Times New Roman" w:hAnsi="Times New Roman" w:eastAsia="宋体" w:cs="Times New Roman"/>
                      <w:color w:val="0000FF"/>
                      <w:sz w:val="21"/>
                      <w:szCs w:val="21"/>
                    </w:rPr>
                  </w:pPr>
                  <w:r>
                    <w:rPr>
                      <w:rFonts w:hint="default" w:ascii="Times New Roman" w:hAnsi="Times New Roman" w:eastAsia="宋体" w:cs="Times New Roman"/>
                      <w:b w:val="0"/>
                      <w:bCs w:val="0"/>
                      <w:color w:val="auto"/>
                      <w:sz w:val="21"/>
                      <w:szCs w:val="21"/>
                      <w:vertAlign w:val="baseline"/>
                      <w:lang w:val="en-US" w:eastAsia="zh-CN"/>
                    </w:rPr>
                    <w:t>环境噪声</w:t>
                  </w:r>
                </w:p>
              </w:tc>
              <w:tc>
                <w:tcPr>
                  <w:tcW w:w="1890" w:type="dxa"/>
                  <w:vMerge w:val="restart"/>
                  <w:vAlign w:val="center"/>
                </w:tcPr>
                <w:p>
                  <w:pPr>
                    <w:pStyle w:val="54"/>
                    <w:widowControl/>
                    <w:spacing w:after="0"/>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连续监测2天，</w:t>
                  </w:r>
                </w:p>
                <w:p>
                  <w:pPr>
                    <w:pStyle w:val="54"/>
                    <w:widowControl/>
                    <w:spacing w:after="0"/>
                    <w:rPr>
                      <w:rFonts w:hint="default" w:ascii="Times New Roman" w:hAnsi="Times New Roman" w:eastAsia="宋体" w:cs="Times New Roman"/>
                      <w:color w:val="0000FF"/>
                      <w:sz w:val="21"/>
                      <w:szCs w:val="21"/>
                    </w:rPr>
                  </w:pPr>
                  <w:r>
                    <w:rPr>
                      <w:rFonts w:hint="default" w:ascii="Times New Roman" w:hAnsi="Times New Roman" w:eastAsia="宋体" w:cs="Times New Roman"/>
                      <w:b w:val="0"/>
                      <w:bCs w:val="0"/>
                      <w:color w:val="auto"/>
                      <w:sz w:val="21"/>
                      <w:szCs w:val="21"/>
                      <w:vertAlign w:val="baseline"/>
                      <w:lang w:val="en-US" w:eastAsia="zh-CN"/>
                    </w:rPr>
                    <w:t>每天昼、夜各1次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63" w:type="dxa"/>
                  <w:vMerge w:val="continue"/>
                  <w:vAlign w:val="center"/>
                </w:tcPr>
                <w:p>
                  <w:pPr>
                    <w:pStyle w:val="54"/>
                    <w:keepNext w:val="0"/>
                    <w:keepLines w:val="0"/>
                    <w:pageBreakBefore w:val="0"/>
                    <w:widowControl/>
                    <w:kinsoku/>
                    <w:wordWrap/>
                    <w:overflowPunct/>
                    <w:topLinePunct w:val="0"/>
                    <w:autoSpaceDE/>
                    <w:autoSpaceDN/>
                    <w:bidi w:val="0"/>
                    <w:spacing w:after="0" w:line="240" w:lineRule="exact"/>
                    <w:textAlignment w:val="auto"/>
                    <w:rPr>
                      <w:rFonts w:hint="default" w:ascii="Times New Roman" w:hAnsi="Times New Roman" w:cs="Times New Roman"/>
                    </w:rPr>
                  </w:pPr>
                </w:p>
              </w:tc>
              <w:tc>
                <w:tcPr>
                  <w:tcW w:w="1273" w:type="dxa"/>
                  <w:vMerge w:val="continue"/>
                  <w:vAlign w:val="center"/>
                </w:tcPr>
                <w:p>
                  <w:pPr>
                    <w:pStyle w:val="54"/>
                    <w:keepNext w:val="0"/>
                    <w:keepLines w:val="0"/>
                    <w:pageBreakBefore w:val="0"/>
                    <w:widowControl/>
                    <w:kinsoku/>
                    <w:wordWrap/>
                    <w:overflowPunct/>
                    <w:topLinePunct w:val="0"/>
                    <w:autoSpaceDE/>
                    <w:autoSpaceDN/>
                    <w:bidi w:val="0"/>
                    <w:spacing w:after="0" w:line="240" w:lineRule="exact"/>
                    <w:textAlignment w:val="auto"/>
                    <w:rPr>
                      <w:rFonts w:hint="default" w:ascii="Times New Roman" w:hAnsi="Times New Roman" w:cs="Times New Roman"/>
                    </w:rPr>
                  </w:pPr>
                </w:p>
              </w:tc>
              <w:tc>
                <w:tcPr>
                  <w:tcW w:w="1515" w:type="dxa"/>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院区西侧兴源社区居民点</w:t>
                  </w:r>
                </w:p>
              </w:tc>
              <w:tc>
                <w:tcPr>
                  <w:tcW w:w="3315" w:type="dxa"/>
                  <w:vMerge w:val="continue"/>
                  <w:vAlign w:val="center"/>
                </w:tcPr>
                <w:p>
                  <w:pPr>
                    <w:pStyle w:val="54"/>
                    <w:keepNext w:val="0"/>
                    <w:keepLines w:val="0"/>
                    <w:pageBreakBefore w:val="0"/>
                    <w:widowControl/>
                    <w:kinsoku/>
                    <w:wordWrap/>
                    <w:overflowPunct/>
                    <w:topLinePunct w:val="0"/>
                    <w:autoSpaceDE/>
                    <w:autoSpaceDN/>
                    <w:bidi w:val="0"/>
                    <w:spacing w:after="0" w:line="240" w:lineRule="exact"/>
                    <w:textAlignment w:val="auto"/>
                    <w:rPr>
                      <w:rFonts w:hint="default" w:ascii="Times New Roman" w:hAnsi="Times New Roman" w:eastAsia="宋体" w:cs="Times New Roman"/>
                      <w:b w:val="0"/>
                      <w:bCs w:val="0"/>
                      <w:color w:val="auto"/>
                      <w:sz w:val="21"/>
                      <w:szCs w:val="21"/>
                      <w:vertAlign w:val="baseline"/>
                      <w:lang w:val="en-US" w:eastAsia="zh-CN"/>
                    </w:rPr>
                  </w:pPr>
                </w:p>
              </w:tc>
              <w:tc>
                <w:tcPr>
                  <w:tcW w:w="1890" w:type="dxa"/>
                  <w:vMerge w:val="continue"/>
                  <w:vAlign w:val="center"/>
                </w:tcPr>
                <w:p>
                  <w:pPr>
                    <w:pStyle w:val="54"/>
                    <w:keepNext w:val="0"/>
                    <w:keepLines w:val="0"/>
                    <w:pageBreakBefore w:val="0"/>
                    <w:widowControl/>
                    <w:kinsoku/>
                    <w:wordWrap/>
                    <w:overflowPunct/>
                    <w:topLinePunct w:val="0"/>
                    <w:autoSpaceDE/>
                    <w:autoSpaceDN/>
                    <w:bidi w:val="0"/>
                    <w:spacing w:after="0" w:line="240" w:lineRule="exact"/>
                    <w:textAlignment w:val="auto"/>
                    <w:rPr>
                      <w:rFonts w:hint="default" w:ascii="Times New Roman" w:hAnsi="Times New Roman" w:eastAsia="宋体" w:cs="Times New Roman"/>
                      <w:b w:val="0"/>
                      <w:bCs w:val="0"/>
                      <w:color w:val="auto"/>
                      <w:sz w:val="21"/>
                      <w:szCs w:val="21"/>
                      <w:vertAlign w:val="baseline"/>
                      <w:lang w:val="en-US" w:eastAsia="zh-CN"/>
                    </w:rPr>
                  </w:pPr>
                </w:p>
              </w:tc>
            </w:tr>
          </w:tbl>
          <w:p>
            <w:pPr>
              <w:pStyle w:val="19"/>
              <w:ind w:firstLine="220"/>
              <w:rPr>
                <w:rFonts w:hint="default" w:ascii="Times New Roman" w:hAnsi="Times New Roman" w:cs="Times New Roman"/>
                <w:color w:val="0000FF"/>
              </w:rPr>
            </w:pPr>
          </w:p>
        </w:tc>
      </w:tr>
    </w:tbl>
    <w:p>
      <w:pPr>
        <w:spacing w:after="0" w:line="360" w:lineRule="auto"/>
        <w:rPr>
          <w:rFonts w:hint="default" w:ascii="Times New Roman" w:hAnsi="Times New Roman" w:eastAsia="仿宋_GB2312" w:cs="Times New Roman"/>
          <w:b/>
          <w:color w:val="0000FF"/>
          <w:sz w:val="21"/>
          <w:szCs w:val="21"/>
        </w:rPr>
        <w:sectPr>
          <w:pgSz w:w="11906" w:h="16838"/>
          <w:pgMar w:top="1440" w:right="1800" w:bottom="1440" w:left="1800" w:header="708" w:footer="708" w:gutter="0"/>
          <w:pgNumType w:fmt="decimal"/>
          <w:cols w:space="720" w:num="1"/>
          <w:docGrid w:linePitch="360" w:charSpace="0"/>
        </w:sectPr>
      </w:pPr>
    </w:p>
    <w:p>
      <w:pPr>
        <w:keepNext w:val="0"/>
        <w:keepLines w:val="0"/>
        <w:pageBreakBefore w:val="0"/>
        <w:widowControl/>
        <w:kinsoku/>
        <w:wordWrap/>
        <w:overflowPunct/>
        <w:topLinePunct w:val="0"/>
        <w:autoSpaceDE/>
        <w:autoSpaceDN/>
        <w:bidi w:val="0"/>
        <w:adjustRightInd w:val="0"/>
        <w:snapToGrid w:val="0"/>
        <w:spacing w:after="0"/>
        <w:textAlignment w:val="auto"/>
        <w:outlineLvl w:val="0"/>
        <w:rPr>
          <w:rFonts w:hint="default" w:ascii="Times New Roman" w:hAnsi="Times New Roman" w:eastAsia="宋体" w:cs="Times New Roman"/>
          <w:b/>
          <w:color w:val="auto"/>
          <w:sz w:val="32"/>
          <w:szCs w:val="32"/>
        </w:rPr>
      </w:pPr>
      <w:bookmarkStart w:id="9" w:name="_Toc20814"/>
      <w:r>
        <w:rPr>
          <w:rFonts w:hint="default" w:ascii="Times New Roman" w:hAnsi="Times New Roman" w:eastAsia="宋体" w:cs="Times New Roman"/>
          <w:b/>
          <w:color w:val="auto"/>
          <w:sz w:val="32"/>
          <w:szCs w:val="32"/>
        </w:rPr>
        <w:t>表八 监测分析方法及质量保证</w:t>
      </w:r>
      <w:bookmarkEnd w:id="9"/>
    </w:p>
    <w:tbl>
      <w:tblPr>
        <w:tblStyle w:val="20"/>
        <w:tblW w:w="93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9" w:hRule="atLeast"/>
          <w:jc w:val="center"/>
        </w:trPr>
        <w:tc>
          <w:tcPr>
            <w:tcW w:w="9392" w:type="dxa"/>
          </w:tcPr>
          <w:p>
            <w:pPr>
              <w:pStyle w:val="26"/>
              <w:spacing w:before="120" w:beforeLines="50" w:after="0" w:line="240" w:lineRule="auto"/>
              <w:ind w:firstLine="480"/>
              <w:rPr>
                <w:rFonts w:hint="default" w:ascii="Times New Roman" w:hAnsi="Times New Roman" w:eastAsia="宋体" w:cs="Times New Roman"/>
                <w:b/>
                <w:bCs/>
                <w:color w:val="auto"/>
                <w:szCs w:val="24"/>
                <w:lang w:val="en-US" w:eastAsia="zh-CN"/>
              </w:rPr>
            </w:pPr>
            <w:r>
              <w:rPr>
                <w:rFonts w:hint="default" w:ascii="Times New Roman" w:hAnsi="Times New Roman" w:eastAsia="宋体" w:cs="Times New Roman"/>
                <w:b/>
                <w:bCs/>
                <w:color w:val="auto"/>
                <w:szCs w:val="24"/>
                <w:lang w:val="en-US" w:eastAsia="zh-CN"/>
              </w:rPr>
              <w:t>1、监测分析方法</w:t>
            </w:r>
          </w:p>
          <w:p>
            <w:pPr>
              <w:pStyle w:val="53"/>
              <w:adjustRightInd/>
              <w:spacing w:after="120" w:afterLines="50" w:line="240" w:lineRule="auto"/>
              <w:ind w:firstLine="482"/>
              <w:jc w:val="center"/>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bCs/>
                <w:color w:val="auto"/>
                <w:sz w:val="24"/>
                <w:szCs w:val="24"/>
                <w:lang w:val="en-US" w:eastAsia="zh-CN" w:bidi="ar-SA"/>
              </w:rPr>
              <w:t>表8-1  监测分析方法</w:t>
            </w:r>
          </w:p>
          <w:tbl>
            <w:tblPr>
              <w:tblStyle w:val="20"/>
              <w:tblW w:w="88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6"/>
              <w:gridCol w:w="1629"/>
              <w:gridCol w:w="4565"/>
              <w:gridCol w:w="13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86" w:type="dxa"/>
                  <w:vAlign w:val="center"/>
                </w:tcPr>
                <w:p>
                  <w:pPr>
                    <w:keepNext w:val="0"/>
                    <w:keepLines w:val="0"/>
                    <w:pageBreakBefore w:val="0"/>
                    <w:kinsoku/>
                    <w:wordWrap/>
                    <w:overflowPunct/>
                    <w:topLinePunct w:val="0"/>
                    <w:autoSpaceDE/>
                    <w:autoSpaceDN/>
                    <w:bidi w:val="0"/>
                    <w:adjustRightInd/>
                    <w:snapToGrid/>
                    <w:spacing w:after="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监测类别</w:t>
                  </w:r>
                </w:p>
              </w:tc>
              <w:tc>
                <w:tcPr>
                  <w:tcW w:w="1629" w:type="dxa"/>
                  <w:vAlign w:val="center"/>
                </w:tcPr>
                <w:p>
                  <w:pPr>
                    <w:keepNext w:val="0"/>
                    <w:keepLines w:val="0"/>
                    <w:pageBreakBefore w:val="0"/>
                    <w:kinsoku/>
                    <w:wordWrap/>
                    <w:overflowPunct/>
                    <w:topLinePunct w:val="0"/>
                    <w:autoSpaceDE/>
                    <w:autoSpaceDN/>
                    <w:bidi w:val="0"/>
                    <w:adjustRightInd/>
                    <w:snapToGrid/>
                    <w:spacing w:after="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监测项目</w:t>
                  </w:r>
                </w:p>
              </w:tc>
              <w:tc>
                <w:tcPr>
                  <w:tcW w:w="4565" w:type="dxa"/>
                  <w:vAlign w:val="center"/>
                </w:tcPr>
                <w:p>
                  <w:pPr>
                    <w:keepNext w:val="0"/>
                    <w:keepLines w:val="0"/>
                    <w:pageBreakBefore w:val="0"/>
                    <w:kinsoku/>
                    <w:wordWrap/>
                    <w:overflowPunct/>
                    <w:topLinePunct w:val="0"/>
                    <w:autoSpaceDE/>
                    <w:autoSpaceDN/>
                    <w:bidi w:val="0"/>
                    <w:adjustRightInd/>
                    <w:snapToGrid/>
                    <w:spacing w:after="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分析方法</w:t>
                  </w:r>
                </w:p>
              </w:tc>
              <w:tc>
                <w:tcPr>
                  <w:tcW w:w="1335" w:type="dxa"/>
                  <w:vAlign w:val="center"/>
                </w:tcPr>
                <w:p>
                  <w:pPr>
                    <w:keepNext w:val="0"/>
                    <w:keepLines w:val="0"/>
                    <w:pageBreakBefore w:val="0"/>
                    <w:kinsoku/>
                    <w:wordWrap/>
                    <w:overflowPunct/>
                    <w:topLinePunct w:val="0"/>
                    <w:autoSpaceDE/>
                    <w:autoSpaceDN/>
                    <w:bidi w:val="0"/>
                    <w:adjustRightInd/>
                    <w:snapToGrid/>
                    <w:spacing w:after="0" w:line="240" w:lineRule="auto"/>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检出限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286" w:type="dxa"/>
                  <w:vMerge w:val="restart"/>
                  <w:vAlign w:val="center"/>
                </w:tcPr>
                <w:p>
                  <w:pPr>
                    <w:keepNext w:val="0"/>
                    <w:keepLines w:val="0"/>
                    <w:pageBreakBefore w:val="0"/>
                    <w:kinsoku/>
                    <w:wordWrap/>
                    <w:overflowPunct/>
                    <w:topLinePunct w:val="0"/>
                    <w:autoSpaceDE/>
                    <w:autoSpaceDN/>
                    <w:bidi w:val="0"/>
                    <w:adjustRightInd/>
                    <w:snapToGrid/>
                    <w:spacing w:after="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11"/>
                      <w:sz w:val="21"/>
                      <w:szCs w:val="21"/>
                      <w:lang w:val="en-US" w:eastAsia="zh-CN"/>
                    </w:rPr>
                    <w:t>无组织</w:t>
                  </w:r>
                  <w:r>
                    <w:rPr>
                      <w:rFonts w:hint="default" w:ascii="Times New Roman" w:hAnsi="Times New Roman" w:eastAsia="宋体" w:cs="Times New Roman"/>
                      <w:color w:val="auto"/>
                      <w:spacing w:val="-11"/>
                      <w:sz w:val="21"/>
                      <w:szCs w:val="21"/>
                    </w:rPr>
                    <w:t>废气</w:t>
                  </w:r>
                </w:p>
              </w:tc>
              <w:tc>
                <w:tcPr>
                  <w:tcW w:w="1629"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硫化氢</w:t>
                  </w:r>
                </w:p>
              </w:tc>
              <w:tc>
                <w:tcPr>
                  <w:tcW w:w="4565"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color w:val="auto"/>
                      <w:spacing w:val="-17"/>
                      <w:sz w:val="21"/>
                      <w:szCs w:val="21"/>
                      <w:lang w:val="en-US" w:eastAsia="zh-CN"/>
                    </w:rPr>
                  </w:pPr>
                  <w:r>
                    <w:rPr>
                      <w:rFonts w:hint="default" w:ascii="Times New Roman" w:hAnsi="Times New Roman" w:eastAsia="宋体" w:cs="Times New Roman"/>
                      <w:color w:val="auto"/>
                      <w:spacing w:val="-17"/>
                      <w:sz w:val="21"/>
                      <w:szCs w:val="21"/>
                      <w:lang w:val="en-US" w:eastAsia="zh-CN"/>
                    </w:rPr>
                    <w:t>亚甲基蓝分光光度法《空气和废气监测分析方法》</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6"/>
                      <w:sz w:val="21"/>
                      <w:szCs w:val="21"/>
                      <w:lang w:val="en-US" w:eastAsia="zh-CN"/>
                    </w:rPr>
                    <w:t>（第四版增补版）国家环保总局（2003版）</w:t>
                  </w:r>
                </w:p>
              </w:tc>
              <w:tc>
                <w:tcPr>
                  <w:tcW w:w="1335"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highlight w:val="none"/>
                      <w:lang w:val="en-US" w:eastAsia="zh-CN"/>
                    </w:rPr>
                    <w:t>0.001mg/m³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286" w:type="dxa"/>
                  <w:vMerge w:val="continue"/>
                  <w:vAlign w:val="center"/>
                </w:tcPr>
                <w:p>
                  <w:pPr>
                    <w:keepNext w:val="0"/>
                    <w:keepLines w:val="0"/>
                    <w:pageBreakBefore w:val="0"/>
                    <w:kinsoku/>
                    <w:wordWrap/>
                    <w:overflowPunct/>
                    <w:topLinePunct w:val="0"/>
                    <w:autoSpaceDE/>
                    <w:autoSpaceDN/>
                    <w:bidi w:val="0"/>
                    <w:adjustRightInd/>
                    <w:snapToGrid/>
                    <w:spacing w:after="0" w:line="240" w:lineRule="auto"/>
                    <w:jc w:val="center"/>
                    <w:rPr>
                      <w:rFonts w:hint="default" w:ascii="Times New Roman" w:hAnsi="Times New Roman" w:eastAsia="宋体" w:cs="Times New Roman"/>
                      <w:color w:val="auto"/>
                      <w:sz w:val="21"/>
                      <w:szCs w:val="21"/>
                    </w:rPr>
                  </w:pPr>
                </w:p>
              </w:tc>
              <w:tc>
                <w:tcPr>
                  <w:tcW w:w="1629"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氨</w:t>
                  </w:r>
                </w:p>
              </w:tc>
              <w:tc>
                <w:tcPr>
                  <w:tcW w:w="4565"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 xml:space="preserve">《环境空气和废气 氨的测定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0"/>
                      <w:sz w:val="21"/>
                      <w:szCs w:val="21"/>
                      <w:lang w:val="en-US" w:eastAsia="zh-CN"/>
                    </w:rPr>
                    <w:t>纳氏试剂分光光度法》HJ 533-2009</w:t>
                  </w:r>
                </w:p>
              </w:tc>
              <w:tc>
                <w:tcPr>
                  <w:tcW w:w="1335" w:type="dxa"/>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0.01</w:t>
                  </w:r>
                  <w:r>
                    <w:rPr>
                      <w:rFonts w:hint="default" w:ascii="Times New Roman" w:hAnsi="Times New Roman" w:eastAsia="宋体" w:cs="Times New Roman"/>
                      <w:color w:val="auto"/>
                      <w:sz w:val="21"/>
                      <w:szCs w:val="21"/>
                      <w:highlight w:val="none"/>
                      <w:lang w:val="en-US" w:eastAsia="zh-CN"/>
                    </w:rPr>
                    <w:t>mg/m³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286" w:type="dxa"/>
                  <w:vMerge w:val="continue"/>
                  <w:vAlign w:val="center"/>
                </w:tcPr>
                <w:p>
                  <w:pPr>
                    <w:keepNext w:val="0"/>
                    <w:keepLines w:val="0"/>
                    <w:pageBreakBefore w:val="0"/>
                    <w:kinsoku/>
                    <w:wordWrap/>
                    <w:overflowPunct/>
                    <w:topLinePunct w:val="0"/>
                    <w:autoSpaceDE/>
                    <w:autoSpaceDN/>
                    <w:bidi w:val="0"/>
                    <w:adjustRightInd/>
                    <w:snapToGrid/>
                    <w:spacing w:after="0" w:line="240" w:lineRule="auto"/>
                    <w:jc w:val="center"/>
                    <w:rPr>
                      <w:rFonts w:hint="default" w:ascii="Times New Roman" w:hAnsi="Times New Roman" w:eastAsia="宋体" w:cs="Times New Roman"/>
                      <w:color w:val="auto"/>
                      <w:sz w:val="21"/>
                      <w:szCs w:val="21"/>
                    </w:rPr>
                  </w:pPr>
                </w:p>
              </w:tc>
              <w:tc>
                <w:tcPr>
                  <w:tcW w:w="1629" w:type="dxa"/>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2"/>
                      <w:sz w:val="21"/>
                      <w:szCs w:val="21"/>
                      <w:lang w:val="en-US" w:eastAsia="zh-CN" w:bidi="ar-SA"/>
                    </w:rPr>
                    <w:t>氯气</w:t>
                  </w:r>
                </w:p>
              </w:tc>
              <w:tc>
                <w:tcPr>
                  <w:tcW w:w="4565" w:type="dxa"/>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11"/>
                      <w:kern w:val="2"/>
                      <w:sz w:val="21"/>
                      <w:szCs w:val="21"/>
                      <w:lang w:val="en-US" w:eastAsia="zh-CN" w:bidi="ar-SA"/>
                    </w:rPr>
                  </w:pPr>
                  <w:r>
                    <w:rPr>
                      <w:rFonts w:hint="default" w:ascii="Times New Roman" w:hAnsi="Times New Roman" w:eastAsia="宋体" w:cs="Times New Roman"/>
                      <w:color w:val="auto"/>
                      <w:spacing w:val="-11"/>
                      <w:kern w:val="2"/>
                      <w:sz w:val="21"/>
                      <w:szCs w:val="21"/>
                      <w:lang w:val="en-US" w:eastAsia="zh-CN" w:bidi="ar-SA"/>
                    </w:rPr>
                    <w:t>甲基橙分光光度法《空气和废气监测分析方法》</w:t>
                  </w:r>
                </w:p>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6"/>
                      <w:kern w:val="2"/>
                      <w:sz w:val="21"/>
                      <w:szCs w:val="21"/>
                      <w:lang w:val="en-US" w:eastAsia="zh-CN" w:bidi="ar-SA"/>
                    </w:rPr>
                    <w:t>（第四版增补版）国家环保总局（2003版）</w:t>
                  </w:r>
                </w:p>
              </w:tc>
              <w:tc>
                <w:tcPr>
                  <w:tcW w:w="1335"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snapToGrid w:val="0"/>
                      <w:color w:val="auto"/>
                      <w:kern w:val="0"/>
                      <w:sz w:val="21"/>
                      <w:szCs w:val="21"/>
                      <w:highlight w:val="none"/>
                      <w:lang w:val="en-US" w:eastAsia="zh-CN"/>
                    </w:rPr>
                    <w:t>0.03</w:t>
                  </w:r>
                  <w:r>
                    <w:rPr>
                      <w:rFonts w:hint="default" w:ascii="Times New Roman" w:hAnsi="Times New Roman" w:eastAsia="宋体" w:cs="Times New Roman"/>
                      <w:color w:val="auto"/>
                      <w:sz w:val="21"/>
                      <w:szCs w:val="21"/>
                      <w:highlight w:val="none"/>
                      <w:lang w:val="en-US" w:eastAsia="zh-CN"/>
                    </w:rPr>
                    <w:t>mg/m³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286" w:type="dxa"/>
                  <w:vMerge w:val="continue"/>
                  <w:vAlign w:val="center"/>
                </w:tcPr>
                <w:p>
                  <w:pPr>
                    <w:keepNext w:val="0"/>
                    <w:keepLines w:val="0"/>
                    <w:pageBreakBefore w:val="0"/>
                    <w:kinsoku/>
                    <w:wordWrap/>
                    <w:overflowPunct/>
                    <w:topLinePunct w:val="0"/>
                    <w:autoSpaceDE/>
                    <w:autoSpaceDN/>
                    <w:bidi w:val="0"/>
                    <w:adjustRightInd/>
                    <w:snapToGrid/>
                    <w:spacing w:after="0" w:line="240" w:lineRule="auto"/>
                    <w:jc w:val="center"/>
                    <w:rPr>
                      <w:rFonts w:hint="default" w:ascii="Times New Roman" w:hAnsi="Times New Roman" w:eastAsia="宋体" w:cs="Times New Roman"/>
                      <w:color w:val="auto"/>
                      <w:sz w:val="21"/>
                      <w:szCs w:val="21"/>
                    </w:rPr>
                  </w:pPr>
                </w:p>
              </w:tc>
              <w:tc>
                <w:tcPr>
                  <w:tcW w:w="1629" w:type="dxa"/>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臭气浓度</w:t>
                  </w:r>
                </w:p>
              </w:tc>
              <w:tc>
                <w:tcPr>
                  <w:tcW w:w="4565"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《环境空气和废气 臭气的测定</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0"/>
                      <w:sz w:val="21"/>
                      <w:szCs w:val="21"/>
                      <w:lang w:val="en-US" w:eastAsia="zh-CN"/>
                    </w:rPr>
                    <w:t>三点比较式臭袋法》HJ 1262</w:t>
                  </w:r>
                  <w:r>
                    <w:rPr>
                      <w:rFonts w:hint="default" w:ascii="Times New Roman" w:hAnsi="Times New Roman" w:eastAsia="宋体" w:cs="Times New Roman"/>
                      <w:color w:val="auto"/>
                      <w:sz w:val="21"/>
                      <w:szCs w:val="21"/>
                      <w:lang w:val="en-US" w:eastAsia="zh-CN"/>
                    </w:rPr>
                    <w:t>-</w:t>
                  </w:r>
                  <w:r>
                    <w:rPr>
                      <w:rFonts w:hint="default" w:ascii="Times New Roman" w:hAnsi="Times New Roman" w:eastAsia="宋体" w:cs="Times New Roman"/>
                      <w:color w:val="auto"/>
                      <w:spacing w:val="0"/>
                      <w:sz w:val="21"/>
                      <w:szCs w:val="21"/>
                      <w:lang w:val="en-US" w:eastAsia="zh-CN"/>
                    </w:rPr>
                    <w:t>2022</w:t>
                  </w:r>
                </w:p>
              </w:tc>
              <w:tc>
                <w:tcPr>
                  <w:tcW w:w="1335" w:type="dxa"/>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snapToGrid w:val="0"/>
                      <w:color w:val="auto"/>
                      <w:kern w:val="0"/>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286" w:type="dxa"/>
                  <w:vMerge w:val="continue"/>
                  <w:vAlign w:val="center"/>
                </w:tcPr>
                <w:p>
                  <w:pPr>
                    <w:keepNext w:val="0"/>
                    <w:keepLines w:val="0"/>
                    <w:pageBreakBefore w:val="0"/>
                    <w:kinsoku/>
                    <w:wordWrap/>
                    <w:overflowPunct/>
                    <w:topLinePunct w:val="0"/>
                    <w:autoSpaceDE/>
                    <w:autoSpaceDN/>
                    <w:bidi w:val="0"/>
                    <w:adjustRightInd/>
                    <w:snapToGrid/>
                    <w:spacing w:after="0" w:line="240" w:lineRule="auto"/>
                    <w:jc w:val="center"/>
                    <w:rPr>
                      <w:rFonts w:hint="default" w:ascii="Times New Roman" w:hAnsi="Times New Roman" w:eastAsia="宋体" w:cs="Times New Roman"/>
                      <w:color w:val="auto"/>
                      <w:sz w:val="21"/>
                      <w:szCs w:val="21"/>
                    </w:rPr>
                  </w:pPr>
                </w:p>
              </w:tc>
              <w:tc>
                <w:tcPr>
                  <w:tcW w:w="1629" w:type="dxa"/>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pacing w:val="0"/>
                      <w:sz w:val="21"/>
                      <w:szCs w:val="21"/>
                      <w:lang w:val="en-US" w:eastAsia="zh-CN"/>
                    </w:rPr>
                    <w:t>甲烷</w:t>
                  </w:r>
                </w:p>
              </w:tc>
              <w:tc>
                <w:tcPr>
                  <w:tcW w:w="4565" w:type="dxa"/>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《环境空气总烃、甲烷和非甲烷总烃的测定</w:t>
                  </w:r>
                </w:p>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snapToGrid w:val="0"/>
                      <w:color w:val="auto"/>
                      <w:kern w:val="0"/>
                      <w:sz w:val="21"/>
                      <w:szCs w:val="21"/>
                      <w:lang w:val="en-US" w:eastAsia="zh-CN"/>
                    </w:rPr>
                  </w:pPr>
                  <w:r>
                    <w:rPr>
                      <w:rFonts w:hint="default" w:ascii="Times New Roman" w:hAnsi="Times New Roman" w:eastAsia="宋体" w:cs="Times New Roman"/>
                      <w:color w:val="auto"/>
                      <w:spacing w:val="0"/>
                      <w:sz w:val="21"/>
                      <w:szCs w:val="21"/>
                      <w:lang w:val="en-US" w:eastAsia="zh-CN"/>
                    </w:rPr>
                    <w:t>直接进样-气相色谱法》HJ 604-2017</w:t>
                  </w:r>
                </w:p>
              </w:tc>
              <w:tc>
                <w:tcPr>
                  <w:tcW w:w="1335" w:type="dxa"/>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snapToGrid w:val="0"/>
                      <w:color w:val="auto"/>
                      <w:kern w:val="0"/>
                      <w:sz w:val="21"/>
                      <w:szCs w:val="21"/>
                      <w:lang w:val="en-US" w:eastAsia="zh-CN"/>
                    </w:rPr>
                  </w:pPr>
                  <w:r>
                    <w:rPr>
                      <w:rFonts w:hint="default" w:ascii="Times New Roman" w:hAnsi="Times New Roman" w:eastAsia="宋体" w:cs="Times New Roman"/>
                      <w:snapToGrid w:val="0"/>
                      <w:color w:val="auto"/>
                      <w:kern w:val="0"/>
                      <w:sz w:val="21"/>
                      <w:szCs w:val="21"/>
                      <w:highlight w:val="none"/>
                      <w:lang w:val="en-US" w:eastAsia="zh-CN"/>
                    </w:rPr>
                    <w:t>0.06</w:t>
                  </w:r>
                  <w:r>
                    <w:rPr>
                      <w:rFonts w:hint="default" w:ascii="Times New Roman" w:hAnsi="Times New Roman" w:eastAsia="宋体" w:cs="Times New Roman"/>
                      <w:color w:val="auto"/>
                      <w:sz w:val="21"/>
                      <w:szCs w:val="21"/>
                      <w:highlight w:val="none"/>
                      <w:lang w:val="en-US" w:eastAsia="zh-CN"/>
                    </w:rPr>
                    <w:t>mg/m³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286" w:type="dxa"/>
                  <w:vMerge w:val="restart"/>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11"/>
                      <w:sz w:val="21"/>
                      <w:szCs w:val="21"/>
                      <w:lang w:val="en-US" w:eastAsia="zh-CN"/>
                    </w:rPr>
                    <w:t>有组织</w:t>
                  </w:r>
                  <w:r>
                    <w:rPr>
                      <w:rFonts w:hint="default" w:ascii="Times New Roman" w:hAnsi="Times New Roman" w:eastAsia="宋体" w:cs="Times New Roman"/>
                      <w:color w:val="auto"/>
                      <w:spacing w:val="-11"/>
                      <w:sz w:val="21"/>
                      <w:szCs w:val="21"/>
                    </w:rPr>
                    <w:t>废气</w:t>
                  </w:r>
                </w:p>
              </w:tc>
              <w:tc>
                <w:tcPr>
                  <w:tcW w:w="1629"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z w:val="21"/>
                      <w:szCs w:val="21"/>
                      <w:lang w:eastAsia="zh-CN"/>
                    </w:rPr>
                    <w:t>硫化氢</w:t>
                  </w:r>
                </w:p>
              </w:tc>
              <w:tc>
                <w:tcPr>
                  <w:tcW w:w="4565"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color w:val="auto"/>
                      <w:spacing w:val="-17"/>
                      <w:sz w:val="21"/>
                      <w:szCs w:val="21"/>
                      <w:lang w:val="en-US" w:eastAsia="zh-CN"/>
                    </w:rPr>
                  </w:pPr>
                  <w:r>
                    <w:rPr>
                      <w:rFonts w:hint="default" w:ascii="Times New Roman" w:hAnsi="Times New Roman" w:eastAsia="宋体" w:cs="Times New Roman"/>
                      <w:color w:val="auto"/>
                      <w:spacing w:val="-17"/>
                      <w:sz w:val="21"/>
                      <w:szCs w:val="21"/>
                      <w:lang w:val="en-US" w:eastAsia="zh-CN"/>
                    </w:rPr>
                    <w:t>亚甲基蓝分光光度法《空气和废气监测分析方法》</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6"/>
                      <w:sz w:val="21"/>
                      <w:szCs w:val="21"/>
                      <w:lang w:val="en-US" w:eastAsia="zh-CN"/>
                    </w:rPr>
                    <w:t>（第四版增补版）国家环保总局（2003版）</w:t>
                  </w:r>
                </w:p>
              </w:tc>
              <w:tc>
                <w:tcPr>
                  <w:tcW w:w="1335" w:type="dxa"/>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eastAsia="宋体" w:cs="Times New Roman"/>
                      <w:snapToGrid w:val="0"/>
                      <w:color w:val="auto"/>
                      <w:kern w:val="0"/>
                      <w:sz w:val="21"/>
                      <w:szCs w:val="21"/>
                      <w:lang w:val="en-US" w:eastAsia="zh-CN"/>
                    </w:rPr>
                    <w:t>0.001</w:t>
                  </w:r>
                  <w:r>
                    <w:rPr>
                      <w:rFonts w:hint="default" w:ascii="Times New Roman" w:hAnsi="Times New Roman" w:eastAsia="宋体" w:cs="Times New Roman"/>
                      <w:color w:val="auto"/>
                      <w:sz w:val="21"/>
                      <w:szCs w:val="21"/>
                      <w:highlight w:val="none"/>
                      <w:lang w:val="en-US" w:eastAsia="zh-CN"/>
                    </w:rPr>
                    <w:t>mg/m³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286" w:type="dxa"/>
                  <w:vMerge w:val="continue"/>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 w:val="21"/>
                      <w:szCs w:val="21"/>
                    </w:rPr>
                  </w:pPr>
                </w:p>
              </w:tc>
              <w:tc>
                <w:tcPr>
                  <w:tcW w:w="1629"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z w:val="21"/>
                      <w:szCs w:val="21"/>
                      <w:lang w:eastAsia="zh-CN"/>
                    </w:rPr>
                    <w:t>氨</w:t>
                  </w:r>
                </w:p>
              </w:tc>
              <w:tc>
                <w:tcPr>
                  <w:tcW w:w="4565"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《环境空气和废气 氨的测定</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纳氏试剂分光光度法》HJ 533-2009</w:t>
                  </w:r>
                </w:p>
              </w:tc>
              <w:tc>
                <w:tcPr>
                  <w:tcW w:w="1335" w:type="dxa"/>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eastAsia="宋体" w:cs="Times New Roman"/>
                      <w:snapToGrid w:val="0"/>
                      <w:color w:val="auto"/>
                      <w:kern w:val="0"/>
                      <w:sz w:val="21"/>
                      <w:szCs w:val="21"/>
                      <w:lang w:val="en-US" w:eastAsia="zh-CN"/>
                    </w:rPr>
                    <w:t>0.25</w:t>
                  </w:r>
                  <w:r>
                    <w:rPr>
                      <w:rFonts w:hint="default" w:ascii="Times New Roman" w:hAnsi="Times New Roman" w:eastAsia="宋体" w:cs="Times New Roman"/>
                      <w:color w:val="auto"/>
                      <w:sz w:val="21"/>
                      <w:szCs w:val="21"/>
                      <w:highlight w:val="none"/>
                      <w:lang w:val="en-US" w:eastAsia="zh-CN"/>
                    </w:rPr>
                    <w:t>mg/m³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286" w:type="dxa"/>
                  <w:vMerge w:val="continue"/>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 w:val="21"/>
                      <w:szCs w:val="21"/>
                    </w:rPr>
                  </w:pPr>
                </w:p>
              </w:tc>
              <w:tc>
                <w:tcPr>
                  <w:tcW w:w="1629" w:type="dxa"/>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outlineLvl w:val="9"/>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z w:val="21"/>
                      <w:szCs w:val="21"/>
                      <w:lang w:val="en-US" w:eastAsia="zh-CN"/>
                    </w:rPr>
                    <w:t>臭气浓度</w:t>
                  </w:r>
                </w:p>
              </w:tc>
              <w:tc>
                <w:tcPr>
                  <w:tcW w:w="4565"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《环境空气和废气 臭气的测定</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三点比较式臭袋法》HJ 1262</w:t>
                  </w:r>
                  <w:r>
                    <w:rPr>
                      <w:rFonts w:hint="default" w:ascii="Times New Roman" w:hAnsi="Times New Roman" w:eastAsia="宋体" w:cs="Times New Roman"/>
                      <w:color w:val="auto"/>
                      <w:sz w:val="21"/>
                      <w:szCs w:val="21"/>
                      <w:lang w:val="en-US" w:eastAsia="zh-CN"/>
                    </w:rPr>
                    <w:t>-</w:t>
                  </w:r>
                  <w:r>
                    <w:rPr>
                      <w:rFonts w:hint="default" w:ascii="Times New Roman" w:hAnsi="Times New Roman" w:eastAsia="宋体" w:cs="Times New Roman"/>
                      <w:color w:val="auto"/>
                      <w:spacing w:val="0"/>
                      <w:sz w:val="21"/>
                      <w:szCs w:val="21"/>
                      <w:lang w:val="en-US" w:eastAsia="zh-CN"/>
                    </w:rPr>
                    <w:t>2022</w:t>
                  </w:r>
                </w:p>
              </w:tc>
              <w:tc>
                <w:tcPr>
                  <w:tcW w:w="1335" w:type="dxa"/>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eastAsia="宋体" w:cs="Times New Roman"/>
                      <w:snapToGrid w:val="0"/>
                      <w:color w:val="auto"/>
                      <w:kern w:val="0"/>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286" w:type="dxa"/>
                  <w:vMerge w:val="continue"/>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 w:val="21"/>
                      <w:szCs w:val="21"/>
                    </w:rPr>
                  </w:pPr>
                </w:p>
              </w:tc>
              <w:tc>
                <w:tcPr>
                  <w:tcW w:w="1629" w:type="dxa"/>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i w:val="0"/>
                      <w:color w:val="auto"/>
                      <w:kern w:val="2"/>
                      <w:sz w:val="21"/>
                      <w:szCs w:val="21"/>
                      <w:u w:val="none"/>
                      <w:lang w:val="en-US" w:eastAsia="zh-CN" w:bidi="ar-SA"/>
                    </w:rPr>
                    <w:t>油烟</w:t>
                  </w:r>
                </w:p>
              </w:tc>
              <w:tc>
                <w:tcPr>
                  <w:tcW w:w="4565" w:type="dxa"/>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i w:val="0"/>
                      <w:color w:val="auto"/>
                      <w:kern w:val="2"/>
                      <w:sz w:val="21"/>
                      <w:szCs w:val="21"/>
                      <w:u w:val="none"/>
                      <w:lang w:val="en-US" w:eastAsia="zh-CN" w:bidi="ar-SA"/>
                    </w:rPr>
                  </w:pPr>
                  <w:r>
                    <w:rPr>
                      <w:rFonts w:hint="default" w:ascii="Times New Roman" w:hAnsi="Times New Roman" w:eastAsia="宋体" w:cs="Times New Roman"/>
                      <w:i w:val="0"/>
                      <w:color w:val="auto"/>
                      <w:kern w:val="2"/>
                      <w:sz w:val="21"/>
                      <w:szCs w:val="21"/>
                      <w:u w:val="none"/>
                      <w:lang w:val="en-US" w:eastAsia="zh-CN" w:bidi="ar-SA"/>
                    </w:rPr>
                    <w:t xml:space="preserve">《饮食业油烟排放标准（试行）附录A </w:t>
                  </w:r>
                </w:p>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i w:val="0"/>
                      <w:color w:val="auto"/>
                      <w:kern w:val="2"/>
                      <w:sz w:val="21"/>
                      <w:szCs w:val="21"/>
                      <w:u w:val="none"/>
                      <w:lang w:val="en-US" w:eastAsia="zh-CN" w:bidi="ar-SA"/>
                    </w:rPr>
                    <w:t>金属滤筒吸收和红外分光光度法测定油烟的采样及分析方法》GB 18483-2001</w:t>
                  </w:r>
                </w:p>
              </w:tc>
              <w:tc>
                <w:tcPr>
                  <w:tcW w:w="1335" w:type="dxa"/>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cs="Times New Roman"/>
                      <w:i w:val="0"/>
                      <w:color w:val="auto"/>
                      <w:sz w:val="21"/>
                      <w:szCs w:val="21"/>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jc w:val="center"/>
              </w:trPr>
              <w:tc>
                <w:tcPr>
                  <w:tcW w:w="1286" w:type="dxa"/>
                  <w:vMerge w:val="restart"/>
                  <w:vAlign w:val="center"/>
                </w:tcPr>
                <w:p>
                  <w:pPr>
                    <w:keepNext w:val="0"/>
                    <w:keepLines w:val="0"/>
                    <w:pageBreakBefore w:val="0"/>
                    <w:kinsoku/>
                    <w:wordWrap/>
                    <w:overflowPunct/>
                    <w:topLinePunct w:val="0"/>
                    <w:autoSpaceDE/>
                    <w:autoSpaceDN/>
                    <w:bidi w:val="0"/>
                    <w:adjustRightInd/>
                    <w:snapToGrid/>
                    <w:spacing w:after="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噪声</w:t>
                  </w:r>
                </w:p>
              </w:tc>
              <w:tc>
                <w:tcPr>
                  <w:tcW w:w="1629"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auto"/>
                    <w:outlineLvl w:val="9"/>
                    <w:rPr>
                      <w:rFonts w:hint="default" w:ascii="Times New Roman" w:hAnsi="Times New Roman" w:eastAsia="宋体" w:cs="Times New Roman"/>
                      <w:color w:val="auto"/>
                      <w:spacing w:val="-11"/>
                      <w:sz w:val="21"/>
                      <w:szCs w:val="21"/>
                      <w:highlight w:val="none"/>
                      <w:lang w:val="en-US" w:eastAsia="zh-CN"/>
                    </w:rPr>
                  </w:pPr>
                  <w:r>
                    <w:rPr>
                      <w:rFonts w:hint="default" w:ascii="Times New Roman" w:hAnsi="Times New Roman" w:eastAsia="宋体" w:cs="Times New Roman"/>
                      <w:color w:val="auto"/>
                      <w:spacing w:val="-11"/>
                      <w:sz w:val="21"/>
                      <w:szCs w:val="21"/>
                      <w:highlight w:val="none"/>
                      <w:lang w:val="en-US" w:eastAsia="zh-CN"/>
                    </w:rPr>
                    <w:t>工业企业</w:t>
                  </w:r>
                </w:p>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11"/>
                      <w:sz w:val="21"/>
                      <w:szCs w:val="21"/>
                      <w:highlight w:val="none"/>
                      <w:lang w:val="en-US" w:eastAsia="zh-CN"/>
                    </w:rPr>
                    <w:t>厂界</w:t>
                  </w:r>
                  <w:r>
                    <w:rPr>
                      <w:rFonts w:hint="default" w:ascii="Times New Roman" w:hAnsi="Times New Roman" w:eastAsia="宋体" w:cs="Times New Roman"/>
                      <w:color w:val="auto"/>
                      <w:sz w:val="21"/>
                      <w:szCs w:val="21"/>
                      <w:highlight w:val="none"/>
                      <w:lang w:val="en-US" w:eastAsia="zh-CN"/>
                    </w:rPr>
                    <w:t>环境噪声</w:t>
                  </w:r>
                </w:p>
              </w:tc>
              <w:tc>
                <w:tcPr>
                  <w:tcW w:w="4565"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default" w:ascii="Times New Roman" w:hAnsi="Times New Roman" w:eastAsia="宋体" w:cs="Times New Roman"/>
                      <w:color w:val="auto"/>
                      <w:spacing w:val="0"/>
                      <w:kern w:val="0"/>
                      <w:sz w:val="21"/>
                      <w:szCs w:val="21"/>
                      <w:highlight w:val="none"/>
                      <w:lang w:val="en-US" w:eastAsia="zh-CN" w:bidi="ar-SA"/>
                    </w:rPr>
                  </w:pPr>
                  <w:r>
                    <w:rPr>
                      <w:rFonts w:hint="default" w:ascii="Times New Roman" w:hAnsi="Times New Roman" w:eastAsia="宋体" w:cs="Times New Roman"/>
                      <w:color w:val="auto"/>
                      <w:spacing w:val="0"/>
                      <w:kern w:val="0"/>
                      <w:sz w:val="21"/>
                      <w:szCs w:val="21"/>
                      <w:highlight w:val="none"/>
                      <w:lang w:val="en-US" w:eastAsia="zh-CN" w:bidi="ar-SA"/>
                    </w:rPr>
                    <w:t>《工业企业厂界环境噪声排放标准》</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0"/>
                      <w:kern w:val="0"/>
                      <w:sz w:val="21"/>
                      <w:szCs w:val="21"/>
                      <w:highlight w:val="none"/>
                      <w:lang w:val="en-US" w:eastAsia="zh-CN" w:bidi="ar-SA"/>
                    </w:rPr>
                    <w:t>GB 12348-2008</w:t>
                  </w:r>
                </w:p>
              </w:tc>
              <w:tc>
                <w:tcPr>
                  <w:tcW w:w="1335"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snapToGrid w:val="0"/>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exact"/>
                <w:jc w:val="center"/>
              </w:trPr>
              <w:tc>
                <w:tcPr>
                  <w:tcW w:w="1286" w:type="dxa"/>
                  <w:vMerge w:val="continue"/>
                  <w:vAlign w:val="center"/>
                </w:tcPr>
                <w:p>
                  <w:pPr>
                    <w:keepNext w:val="0"/>
                    <w:keepLines w:val="0"/>
                    <w:pageBreakBefore w:val="0"/>
                    <w:kinsoku/>
                    <w:wordWrap/>
                    <w:overflowPunct/>
                    <w:topLinePunct w:val="0"/>
                    <w:autoSpaceDE/>
                    <w:autoSpaceDN/>
                    <w:bidi w:val="0"/>
                    <w:adjustRightInd/>
                    <w:snapToGrid/>
                    <w:spacing w:after="0" w:line="240" w:lineRule="auto"/>
                    <w:jc w:val="center"/>
                    <w:rPr>
                      <w:rFonts w:hint="default" w:ascii="Times New Roman" w:hAnsi="Times New Roman" w:eastAsia="宋体" w:cs="Times New Roman"/>
                      <w:color w:val="auto"/>
                      <w:sz w:val="21"/>
                      <w:szCs w:val="21"/>
                    </w:rPr>
                  </w:pPr>
                </w:p>
              </w:tc>
              <w:tc>
                <w:tcPr>
                  <w:tcW w:w="1629"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snapToGrid w:val="0"/>
                      <w:color w:val="auto"/>
                      <w:spacing w:val="0"/>
                      <w:kern w:val="0"/>
                      <w:sz w:val="21"/>
                      <w:szCs w:val="21"/>
                      <w:lang w:val="en-US" w:eastAsia="zh-CN" w:bidi="ar-SA"/>
                    </w:rPr>
                    <w:t>环境噪声</w:t>
                  </w:r>
                </w:p>
              </w:tc>
              <w:tc>
                <w:tcPr>
                  <w:tcW w:w="4565"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snapToGrid w:val="0"/>
                      <w:color w:val="auto"/>
                      <w:spacing w:val="0"/>
                      <w:kern w:val="0"/>
                      <w:sz w:val="21"/>
                      <w:szCs w:val="21"/>
                      <w:lang w:val="en-US" w:eastAsia="zh-CN" w:bidi="ar-SA"/>
                    </w:rPr>
                    <w:t>《声环境质量标准》GB 3096-2008</w:t>
                  </w:r>
                </w:p>
              </w:tc>
              <w:tc>
                <w:tcPr>
                  <w:tcW w:w="1335"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napToGrid w:val="0"/>
                      <w:color w:val="auto"/>
                      <w:sz w:val="21"/>
                      <w:szCs w:val="21"/>
                    </w:rPr>
                  </w:pPr>
                  <w:r>
                    <w:rPr>
                      <w:rFonts w:hint="default" w:ascii="Times New Roman" w:hAnsi="Times New Roman" w:eastAsia="宋体" w:cs="Times New Roman"/>
                      <w:snapToGrid w:val="0"/>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86" w:type="dxa"/>
                  <w:vMerge w:val="restart"/>
                  <w:vAlign w:val="center"/>
                </w:tcPr>
                <w:p>
                  <w:pPr>
                    <w:keepNext w:val="0"/>
                    <w:keepLines w:val="0"/>
                    <w:pageBreakBefore w:val="0"/>
                    <w:kinsoku/>
                    <w:wordWrap/>
                    <w:overflowPunct/>
                    <w:topLinePunct w:val="0"/>
                    <w:autoSpaceDE/>
                    <w:autoSpaceDN/>
                    <w:bidi w:val="0"/>
                    <w:adjustRightInd/>
                    <w:snapToGrid/>
                    <w:spacing w:after="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废水</w:t>
                  </w:r>
                </w:p>
              </w:tc>
              <w:tc>
                <w:tcPr>
                  <w:tcW w:w="1629" w:type="dxa"/>
                  <w:vAlign w:val="center"/>
                </w:tcPr>
                <w:p>
                  <w:pPr>
                    <w:keepNext w:val="0"/>
                    <w:keepLines w:val="0"/>
                    <w:pageBreakBefore w:val="0"/>
                    <w:widowControl/>
                    <w:kinsoku/>
                    <w:wordWrap/>
                    <w:overflowPunct/>
                    <w:topLinePunct w:val="0"/>
                    <w:autoSpaceDE/>
                    <w:autoSpaceDN/>
                    <w:bidi w:val="0"/>
                    <w:adjustRightInd/>
                    <w:snapToGrid/>
                    <w:spacing w:after="0" w:line="28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snapToGrid w:val="0"/>
                      <w:color w:val="auto"/>
                      <w:kern w:val="0"/>
                      <w:sz w:val="21"/>
                      <w:szCs w:val="21"/>
                    </w:rPr>
                    <w:t>pH</w:t>
                  </w:r>
                  <w:r>
                    <w:rPr>
                      <w:rFonts w:hint="default" w:ascii="Times New Roman" w:hAnsi="Times New Roman" w:eastAsia="宋体" w:cs="Times New Roman"/>
                      <w:snapToGrid w:val="0"/>
                      <w:color w:val="auto"/>
                      <w:kern w:val="0"/>
                      <w:sz w:val="21"/>
                      <w:szCs w:val="21"/>
                      <w:lang w:val="en-US" w:eastAsia="zh-CN"/>
                    </w:rPr>
                    <w:t>值</w:t>
                  </w:r>
                </w:p>
              </w:tc>
              <w:tc>
                <w:tcPr>
                  <w:tcW w:w="4565" w:type="dxa"/>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exact"/>
                    <w:ind w:left="0" w:right="0"/>
                    <w:jc w:val="center"/>
                    <w:textAlignment w:val="auto"/>
                    <w:rPr>
                      <w:rFonts w:hint="default" w:ascii="Times New Roman" w:hAnsi="Times New Roman" w:eastAsia="宋体" w:cs="Times New Roman"/>
                      <w:snapToGrid w:val="0"/>
                      <w:color w:val="auto"/>
                      <w:kern w:val="0"/>
                      <w:sz w:val="21"/>
                      <w:szCs w:val="21"/>
                      <w:lang w:val="en-US" w:eastAsia="zh-CN" w:bidi="ar-SA"/>
                    </w:rPr>
                  </w:pPr>
                  <w:r>
                    <w:rPr>
                      <w:rFonts w:hint="default" w:ascii="Times New Roman" w:hAnsi="Times New Roman" w:eastAsia="宋体" w:cs="Times New Roman"/>
                      <w:bCs/>
                      <w:color w:val="auto"/>
                      <w:spacing w:val="0"/>
                      <w:kern w:val="0"/>
                      <w:sz w:val="21"/>
                      <w:szCs w:val="21"/>
                      <w:lang w:val="en-US" w:eastAsia="zh-CN"/>
                    </w:rPr>
                    <w:t>《水质  pH值的测定 电极法》HJ 1147-2020</w:t>
                  </w:r>
                </w:p>
              </w:tc>
              <w:tc>
                <w:tcPr>
                  <w:tcW w:w="1335" w:type="dxa"/>
                  <w:vAlign w:val="center"/>
                </w:tcPr>
                <w:p>
                  <w:pPr>
                    <w:keepNext w:val="0"/>
                    <w:keepLines w:val="0"/>
                    <w:pageBreakBefore w:val="0"/>
                    <w:widowControl/>
                    <w:kinsoku/>
                    <w:wordWrap/>
                    <w:overflowPunct/>
                    <w:topLinePunct w:val="0"/>
                    <w:autoSpaceDE/>
                    <w:autoSpaceDN/>
                    <w:bidi w:val="0"/>
                    <w:spacing w:after="0"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snapToGrid w:val="0"/>
                      <w:color w:val="auto"/>
                      <w:kern w:val="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86" w:type="dxa"/>
                  <w:vMerge w:val="continue"/>
                  <w:vAlign w:val="center"/>
                </w:tcPr>
                <w:p>
                  <w:pPr>
                    <w:keepNext w:val="0"/>
                    <w:keepLines w:val="0"/>
                    <w:pageBreakBefore w:val="0"/>
                    <w:kinsoku/>
                    <w:wordWrap/>
                    <w:overflowPunct/>
                    <w:topLinePunct w:val="0"/>
                    <w:autoSpaceDE/>
                    <w:autoSpaceDN/>
                    <w:bidi w:val="0"/>
                    <w:adjustRightInd/>
                    <w:snapToGrid/>
                    <w:spacing w:after="0" w:line="240" w:lineRule="auto"/>
                    <w:jc w:val="center"/>
                    <w:rPr>
                      <w:rFonts w:hint="default" w:ascii="Times New Roman" w:hAnsi="Times New Roman" w:eastAsia="宋体" w:cs="Times New Roman"/>
                      <w:color w:val="0000FF"/>
                      <w:sz w:val="21"/>
                      <w:szCs w:val="21"/>
                    </w:rPr>
                  </w:pPr>
                </w:p>
              </w:tc>
              <w:tc>
                <w:tcPr>
                  <w:tcW w:w="1629"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snapToGrid w:val="0"/>
                      <w:color w:val="auto"/>
                      <w:kern w:val="0"/>
                      <w:sz w:val="21"/>
                      <w:szCs w:val="21"/>
                      <w:highlight w:val="none"/>
                      <w:lang w:eastAsia="zh-CN"/>
                    </w:rPr>
                    <w:t>悬浮物</w:t>
                  </w:r>
                </w:p>
              </w:tc>
              <w:tc>
                <w:tcPr>
                  <w:tcW w:w="456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napToGrid w:val="0"/>
                      <w:color w:val="auto"/>
                      <w:spacing w:val="0"/>
                      <w:kern w:val="0"/>
                      <w:sz w:val="21"/>
                      <w:szCs w:val="21"/>
                      <w:highlight w:val="none"/>
                      <w:lang w:val="en-US" w:eastAsia="zh-CN"/>
                    </w:rPr>
                  </w:pPr>
                  <w:r>
                    <w:rPr>
                      <w:rFonts w:hint="default" w:ascii="Times New Roman" w:hAnsi="Times New Roman" w:eastAsia="宋体" w:cs="Times New Roman"/>
                      <w:snapToGrid w:val="0"/>
                      <w:color w:val="auto"/>
                      <w:spacing w:val="0"/>
                      <w:kern w:val="0"/>
                      <w:sz w:val="21"/>
                      <w:szCs w:val="21"/>
                      <w:highlight w:val="none"/>
                      <w:lang w:val="en-US" w:eastAsia="zh-CN"/>
                    </w:rPr>
                    <w:t>《水质 悬浮物的测定 重量法》</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snapToGrid w:val="0"/>
                      <w:color w:val="auto"/>
                      <w:spacing w:val="0"/>
                      <w:kern w:val="0"/>
                      <w:sz w:val="21"/>
                      <w:szCs w:val="21"/>
                      <w:highlight w:val="none"/>
                      <w:lang w:val="en-US" w:eastAsia="zh-CN"/>
                    </w:rPr>
                    <w:t>GB/T 11901-1989</w:t>
                  </w:r>
                </w:p>
              </w:tc>
              <w:tc>
                <w:tcPr>
                  <w:tcW w:w="133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napToGrid w:val="0"/>
                      <w:color w:val="auto"/>
                      <w:sz w:val="21"/>
                      <w:szCs w:val="21"/>
                      <w:lang w:eastAsia="zh-CN"/>
                    </w:rPr>
                  </w:pPr>
                  <w:r>
                    <w:rPr>
                      <w:rFonts w:hint="default" w:ascii="Times New Roman" w:hAnsi="Times New Roman" w:eastAsia="宋体" w:cs="Times New Roman"/>
                      <w:snapToGrid w:val="0"/>
                      <w:color w:val="auto"/>
                      <w:kern w:val="0"/>
                      <w:sz w:val="21"/>
                      <w:szCs w:val="21"/>
                      <w:highlight w:val="none"/>
                    </w:rPr>
                    <w:t>mg/L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86" w:type="dxa"/>
                  <w:vMerge w:val="continue"/>
                  <w:vAlign w:val="center"/>
                </w:tcPr>
                <w:p>
                  <w:pPr>
                    <w:keepNext w:val="0"/>
                    <w:keepLines w:val="0"/>
                    <w:pageBreakBefore w:val="0"/>
                    <w:kinsoku/>
                    <w:wordWrap/>
                    <w:overflowPunct/>
                    <w:topLinePunct w:val="0"/>
                    <w:autoSpaceDE/>
                    <w:autoSpaceDN/>
                    <w:bidi w:val="0"/>
                    <w:adjustRightInd/>
                    <w:snapToGrid/>
                    <w:spacing w:after="0" w:line="240" w:lineRule="auto"/>
                    <w:jc w:val="center"/>
                    <w:rPr>
                      <w:rFonts w:hint="default" w:ascii="Times New Roman" w:hAnsi="Times New Roman" w:eastAsia="宋体" w:cs="Times New Roman"/>
                      <w:color w:val="0000FF"/>
                      <w:sz w:val="21"/>
                      <w:szCs w:val="21"/>
                    </w:rPr>
                  </w:pPr>
                </w:p>
              </w:tc>
              <w:tc>
                <w:tcPr>
                  <w:tcW w:w="1629"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snapToGrid w:val="0"/>
                      <w:color w:val="auto"/>
                      <w:kern w:val="0"/>
                      <w:sz w:val="21"/>
                      <w:szCs w:val="21"/>
                      <w:highlight w:val="none"/>
                      <w:lang w:eastAsia="zh-CN"/>
                    </w:rPr>
                    <w:t>化学需氧量</w:t>
                  </w:r>
                </w:p>
              </w:tc>
              <w:tc>
                <w:tcPr>
                  <w:tcW w:w="456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napToGrid w:val="0"/>
                      <w:color w:val="auto"/>
                      <w:spacing w:val="0"/>
                      <w:kern w:val="0"/>
                      <w:sz w:val="21"/>
                      <w:szCs w:val="21"/>
                      <w:highlight w:val="none"/>
                      <w:lang w:eastAsia="zh-CN"/>
                    </w:rPr>
                  </w:pPr>
                  <w:r>
                    <w:rPr>
                      <w:rFonts w:hint="default" w:ascii="Times New Roman" w:hAnsi="Times New Roman" w:eastAsia="宋体" w:cs="Times New Roman"/>
                      <w:snapToGrid w:val="0"/>
                      <w:color w:val="auto"/>
                      <w:spacing w:val="0"/>
                      <w:kern w:val="0"/>
                      <w:sz w:val="21"/>
                      <w:szCs w:val="21"/>
                      <w:highlight w:val="none"/>
                      <w:lang w:eastAsia="zh-CN"/>
                    </w:rPr>
                    <w:t>《</w:t>
                  </w:r>
                  <w:r>
                    <w:rPr>
                      <w:rFonts w:hint="default" w:ascii="Times New Roman" w:hAnsi="Times New Roman" w:eastAsia="宋体" w:cs="Times New Roman"/>
                      <w:snapToGrid w:val="0"/>
                      <w:color w:val="auto"/>
                      <w:spacing w:val="0"/>
                      <w:kern w:val="0"/>
                      <w:sz w:val="21"/>
                      <w:szCs w:val="21"/>
                      <w:highlight w:val="none"/>
                    </w:rPr>
                    <w:t>水质 化学需氧量的测定 重铬酸</w:t>
                  </w:r>
                  <w:r>
                    <w:rPr>
                      <w:rFonts w:hint="default" w:ascii="Times New Roman" w:hAnsi="Times New Roman" w:eastAsia="宋体" w:cs="Times New Roman"/>
                      <w:snapToGrid w:val="0"/>
                      <w:color w:val="auto"/>
                      <w:spacing w:val="0"/>
                      <w:kern w:val="0"/>
                      <w:sz w:val="21"/>
                      <w:szCs w:val="21"/>
                      <w:highlight w:val="none"/>
                      <w:lang w:eastAsia="zh-CN"/>
                    </w:rPr>
                    <w:t>盐</w:t>
                  </w:r>
                  <w:r>
                    <w:rPr>
                      <w:rFonts w:hint="default" w:ascii="Times New Roman" w:hAnsi="Times New Roman" w:eastAsia="宋体" w:cs="Times New Roman"/>
                      <w:snapToGrid w:val="0"/>
                      <w:color w:val="auto"/>
                      <w:spacing w:val="0"/>
                      <w:kern w:val="0"/>
                      <w:sz w:val="21"/>
                      <w:szCs w:val="21"/>
                      <w:highlight w:val="none"/>
                    </w:rPr>
                    <w:t>法</w:t>
                  </w:r>
                  <w:r>
                    <w:rPr>
                      <w:rFonts w:hint="default" w:ascii="Times New Roman" w:hAnsi="Times New Roman" w:eastAsia="宋体" w:cs="Times New Roman"/>
                      <w:snapToGrid w:val="0"/>
                      <w:color w:val="auto"/>
                      <w:spacing w:val="0"/>
                      <w:kern w:val="0"/>
                      <w:sz w:val="21"/>
                      <w:szCs w:val="21"/>
                      <w:highlight w:val="none"/>
                      <w:lang w:eastAsia="zh-CN"/>
                    </w:rPr>
                    <w:t>》</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snapToGrid w:val="0"/>
                      <w:color w:val="auto"/>
                      <w:spacing w:val="0"/>
                      <w:kern w:val="0"/>
                      <w:sz w:val="21"/>
                      <w:szCs w:val="21"/>
                      <w:highlight w:val="none"/>
                      <w:lang w:val="en-US" w:eastAsia="zh-CN"/>
                    </w:rPr>
                    <w:t>HJ 828-2017</w:t>
                  </w:r>
                </w:p>
              </w:tc>
              <w:tc>
                <w:tcPr>
                  <w:tcW w:w="133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snapToGrid w:val="0"/>
                      <w:color w:val="auto"/>
                      <w:kern w:val="0"/>
                      <w:sz w:val="21"/>
                      <w:szCs w:val="21"/>
                      <w:highlight w:val="none"/>
                      <w:lang w:val="en-US" w:eastAsia="zh-CN"/>
                    </w:rPr>
                    <w:t>4</w:t>
                  </w:r>
                  <w:r>
                    <w:rPr>
                      <w:rFonts w:hint="default" w:ascii="Times New Roman" w:hAnsi="Times New Roman" w:eastAsia="宋体" w:cs="Times New Roman"/>
                      <w:snapToGrid w:val="0"/>
                      <w:color w:val="auto"/>
                      <w:kern w:val="0"/>
                      <w:sz w:val="21"/>
                      <w:szCs w:val="21"/>
                      <w:highlight w:val="none"/>
                    </w:rPr>
                    <w:t>mg/L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86" w:type="dxa"/>
                  <w:vMerge w:val="continue"/>
                  <w:vAlign w:val="center"/>
                </w:tcPr>
                <w:p>
                  <w:pPr>
                    <w:keepNext w:val="0"/>
                    <w:keepLines w:val="0"/>
                    <w:pageBreakBefore w:val="0"/>
                    <w:kinsoku/>
                    <w:wordWrap/>
                    <w:overflowPunct/>
                    <w:topLinePunct w:val="0"/>
                    <w:autoSpaceDE/>
                    <w:autoSpaceDN/>
                    <w:bidi w:val="0"/>
                    <w:adjustRightInd/>
                    <w:snapToGrid/>
                    <w:spacing w:after="0" w:line="240" w:lineRule="auto"/>
                    <w:jc w:val="center"/>
                    <w:rPr>
                      <w:rFonts w:hint="default" w:ascii="Times New Roman" w:hAnsi="Times New Roman" w:eastAsia="宋体" w:cs="Times New Roman"/>
                      <w:color w:val="0000FF"/>
                      <w:sz w:val="21"/>
                      <w:szCs w:val="21"/>
                    </w:rPr>
                  </w:pPr>
                </w:p>
              </w:tc>
              <w:tc>
                <w:tcPr>
                  <w:tcW w:w="1629"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20"/>
                      <w:sz w:val="21"/>
                      <w:szCs w:val="21"/>
                    </w:rPr>
                  </w:pPr>
                  <w:r>
                    <w:rPr>
                      <w:rFonts w:hint="default" w:ascii="Times New Roman" w:hAnsi="Times New Roman" w:eastAsia="宋体" w:cs="Times New Roman"/>
                      <w:snapToGrid w:val="0"/>
                      <w:color w:val="auto"/>
                      <w:spacing w:val="-20"/>
                      <w:kern w:val="0"/>
                      <w:sz w:val="21"/>
                      <w:szCs w:val="21"/>
                      <w:highlight w:val="none"/>
                      <w:lang w:eastAsia="zh-CN"/>
                    </w:rPr>
                    <w:t>五日生化需氧量</w:t>
                  </w:r>
                </w:p>
              </w:tc>
              <w:tc>
                <w:tcPr>
                  <w:tcW w:w="456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napToGrid w:val="0"/>
                      <w:color w:val="auto"/>
                      <w:spacing w:val="0"/>
                      <w:kern w:val="0"/>
                      <w:sz w:val="21"/>
                      <w:szCs w:val="21"/>
                      <w:highlight w:val="none"/>
                    </w:rPr>
                  </w:pPr>
                  <w:r>
                    <w:rPr>
                      <w:rFonts w:hint="default" w:ascii="Times New Roman" w:hAnsi="Times New Roman" w:eastAsia="宋体" w:cs="Times New Roman"/>
                      <w:snapToGrid w:val="0"/>
                      <w:color w:val="auto"/>
                      <w:spacing w:val="0"/>
                      <w:kern w:val="0"/>
                      <w:sz w:val="21"/>
                      <w:szCs w:val="21"/>
                      <w:highlight w:val="none"/>
                      <w:lang w:eastAsia="zh-CN"/>
                    </w:rPr>
                    <w:t>《</w:t>
                  </w:r>
                  <w:r>
                    <w:rPr>
                      <w:rFonts w:hint="default" w:ascii="Times New Roman" w:hAnsi="Times New Roman" w:eastAsia="宋体" w:cs="Times New Roman"/>
                      <w:snapToGrid w:val="0"/>
                      <w:color w:val="auto"/>
                      <w:spacing w:val="0"/>
                      <w:kern w:val="0"/>
                      <w:sz w:val="21"/>
                      <w:szCs w:val="21"/>
                      <w:highlight w:val="none"/>
                    </w:rPr>
                    <w:t>水质 五日生化需氧量</w:t>
                  </w:r>
                  <w:r>
                    <w:rPr>
                      <w:rFonts w:hint="default" w:ascii="Times New Roman" w:hAnsi="Times New Roman" w:eastAsia="宋体" w:cs="Times New Roman"/>
                      <w:snapToGrid w:val="0"/>
                      <w:color w:val="auto"/>
                      <w:spacing w:val="0"/>
                      <w:kern w:val="0"/>
                      <w:sz w:val="21"/>
                      <w:szCs w:val="21"/>
                      <w:highlight w:val="none"/>
                      <w:lang w:eastAsia="zh-CN"/>
                    </w:rPr>
                    <w:t>（</w:t>
                  </w:r>
                  <w:r>
                    <w:rPr>
                      <w:rFonts w:hint="default" w:ascii="Times New Roman" w:hAnsi="Times New Roman" w:eastAsia="宋体" w:cs="Times New Roman"/>
                      <w:snapToGrid w:val="0"/>
                      <w:color w:val="auto"/>
                      <w:spacing w:val="0"/>
                      <w:kern w:val="0"/>
                      <w:sz w:val="21"/>
                      <w:szCs w:val="21"/>
                      <w:highlight w:val="none"/>
                    </w:rPr>
                    <w:t>BOD</w:t>
                  </w:r>
                  <w:r>
                    <w:rPr>
                      <w:rFonts w:hint="default" w:ascii="Times New Roman" w:hAnsi="Times New Roman" w:eastAsia="宋体" w:cs="Times New Roman"/>
                      <w:snapToGrid w:val="0"/>
                      <w:color w:val="auto"/>
                      <w:spacing w:val="0"/>
                      <w:kern w:val="0"/>
                      <w:sz w:val="21"/>
                      <w:szCs w:val="21"/>
                      <w:highlight w:val="none"/>
                      <w:vertAlign w:val="subscript"/>
                    </w:rPr>
                    <w:t>5</w:t>
                  </w:r>
                  <w:r>
                    <w:rPr>
                      <w:rFonts w:hint="default" w:ascii="Times New Roman" w:hAnsi="Times New Roman" w:eastAsia="宋体" w:cs="Times New Roman"/>
                      <w:snapToGrid w:val="0"/>
                      <w:color w:val="auto"/>
                      <w:spacing w:val="0"/>
                      <w:kern w:val="0"/>
                      <w:sz w:val="21"/>
                      <w:szCs w:val="21"/>
                      <w:highlight w:val="none"/>
                      <w:lang w:eastAsia="zh-CN"/>
                    </w:rPr>
                    <w:t>）</w:t>
                  </w:r>
                  <w:r>
                    <w:rPr>
                      <w:rFonts w:hint="default" w:ascii="Times New Roman" w:hAnsi="Times New Roman" w:eastAsia="宋体" w:cs="Times New Roman"/>
                      <w:snapToGrid w:val="0"/>
                      <w:color w:val="auto"/>
                      <w:spacing w:val="0"/>
                      <w:kern w:val="0"/>
                      <w:sz w:val="21"/>
                      <w:szCs w:val="21"/>
                      <w:highlight w:val="none"/>
                    </w:rPr>
                    <w:t xml:space="preserve">的测定 </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snapToGrid w:val="0"/>
                      <w:color w:val="auto"/>
                      <w:spacing w:val="0"/>
                      <w:kern w:val="0"/>
                      <w:sz w:val="21"/>
                      <w:szCs w:val="21"/>
                      <w:highlight w:val="none"/>
                    </w:rPr>
                    <w:t>稀释与接种法</w:t>
                  </w:r>
                  <w:r>
                    <w:rPr>
                      <w:rFonts w:hint="default" w:ascii="Times New Roman" w:hAnsi="Times New Roman" w:eastAsia="宋体" w:cs="Times New Roman"/>
                      <w:snapToGrid w:val="0"/>
                      <w:color w:val="auto"/>
                      <w:spacing w:val="0"/>
                      <w:kern w:val="0"/>
                      <w:sz w:val="21"/>
                      <w:szCs w:val="21"/>
                      <w:highlight w:val="none"/>
                      <w:lang w:eastAsia="zh-CN"/>
                    </w:rPr>
                    <w:t>》</w:t>
                  </w:r>
                  <w:r>
                    <w:rPr>
                      <w:rFonts w:hint="default" w:ascii="Times New Roman" w:hAnsi="Times New Roman" w:eastAsia="宋体" w:cs="Times New Roman"/>
                      <w:snapToGrid w:val="0"/>
                      <w:color w:val="auto"/>
                      <w:spacing w:val="0"/>
                      <w:kern w:val="0"/>
                      <w:sz w:val="21"/>
                      <w:szCs w:val="21"/>
                      <w:highlight w:val="none"/>
                    </w:rPr>
                    <w:t>HJ</w:t>
                  </w:r>
                  <w:r>
                    <w:rPr>
                      <w:rFonts w:hint="default" w:ascii="Times New Roman" w:hAnsi="Times New Roman" w:eastAsia="宋体" w:cs="Times New Roman"/>
                      <w:snapToGrid w:val="0"/>
                      <w:color w:val="auto"/>
                      <w:spacing w:val="0"/>
                      <w:kern w:val="0"/>
                      <w:sz w:val="21"/>
                      <w:szCs w:val="21"/>
                      <w:highlight w:val="none"/>
                      <w:lang w:val="en-US" w:eastAsia="zh-CN"/>
                    </w:rPr>
                    <w:t xml:space="preserve"> </w:t>
                  </w:r>
                  <w:r>
                    <w:rPr>
                      <w:rFonts w:hint="default" w:ascii="Times New Roman" w:hAnsi="Times New Roman" w:eastAsia="宋体" w:cs="Times New Roman"/>
                      <w:snapToGrid w:val="0"/>
                      <w:color w:val="auto"/>
                      <w:spacing w:val="0"/>
                      <w:kern w:val="0"/>
                      <w:sz w:val="21"/>
                      <w:szCs w:val="21"/>
                      <w:highlight w:val="none"/>
                    </w:rPr>
                    <w:t>505-2009</w:t>
                  </w:r>
                </w:p>
              </w:tc>
              <w:tc>
                <w:tcPr>
                  <w:tcW w:w="133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snapToGrid w:val="0"/>
                      <w:color w:val="auto"/>
                      <w:kern w:val="0"/>
                      <w:sz w:val="21"/>
                      <w:szCs w:val="21"/>
                      <w:highlight w:val="none"/>
                      <w:lang w:val="en-US" w:eastAsia="zh-CN"/>
                    </w:rPr>
                    <w:t>0.5</w:t>
                  </w:r>
                  <w:r>
                    <w:rPr>
                      <w:rFonts w:hint="default" w:ascii="Times New Roman" w:hAnsi="Times New Roman" w:eastAsia="宋体" w:cs="Times New Roman"/>
                      <w:snapToGrid w:val="0"/>
                      <w:color w:val="auto"/>
                      <w:kern w:val="0"/>
                      <w:sz w:val="21"/>
                      <w:szCs w:val="21"/>
                      <w:highlight w:val="none"/>
                    </w:rPr>
                    <w:t>mg/L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86" w:type="dxa"/>
                  <w:vMerge w:val="continue"/>
                  <w:vAlign w:val="center"/>
                </w:tcPr>
                <w:p>
                  <w:pPr>
                    <w:keepNext w:val="0"/>
                    <w:keepLines w:val="0"/>
                    <w:pageBreakBefore w:val="0"/>
                    <w:kinsoku/>
                    <w:wordWrap/>
                    <w:overflowPunct/>
                    <w:topLinePunct w:val="0"/>
                    <w:autoSpaceDE/>
                    <w:autoSpaceDN/>
                    <w:bidi w:val="0"/>
                    <w:adjustRightInd/>
                    <w:snapToGrid/>
                    <w:spacing w:after="0" w:line="240" w:lineRule="auto"/>
                    <w:jc w:val="center"/>
                    <w:rPr>
                      <w:rFonts w:hint="default" w:ascii="Times New Roman" w:hAnsi="Times New Roman" w:eastAsia="宋体" w:cs="Times New Roman"/>
                      <w:color w:val="0000FF"/>
                      <w:sz w:val="21"/>
                      <w:szCs w:val="21"/>
                    </w:rPr>
                  </w:pPr>
                </w:p>
              </w:tc>
              <w:tc>
                <w:tcPr>
                  <w:tcW w:w="1629"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20"/>
                      <w:sz w:val="21"/>
                      <w:szCs w:val="21"/>
                    </w:rPr>
                  </w:pPr>
                  <w:r>
                    <w:rPr>
                      <w:rFonts w:hint="default" w:ascii="Times New Roman" w:hAnsi="Times New Roman" w:eastAsia="宋体" w:cs="Times New Roman"/>
                      <w:snapToGrid w:val="0"/>
                      <w:color w:val="auto"/>
                      <w:spacing w:val="-28"/>
                      <w:w w:val="95"/>
                      <w:kern w:val="0"/>
                      <w:sz w:val="21"/>
                      <w:szCs w:val="21"/>
                      <w:highlight w:val="none"/>
                      <w:lang w:val="en-US" w:eastAsia="zh-CN"/>
                    </w:rPr>
                    <w:t>阴离子表面活性剂</w:t>
                  </w:r>
                </w:p>
              </w:tc>
              <w:tc>
                <w:tcPr>
                  <w:tcW w:w="456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 xml:space="preserve">《水质 阴离子表面活性剂的测定  </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0"/>
                      <w:sz w:val="21"/>
                      <w:szCs w:val="21"/>
                      <w:highlight w:val="none"/>
                      <w:lang w:val="en-US" w:eastAsia="zh-CN"/>
                    </w:rPr>
                    <w:t>亚甲蓝分光光度法》GB/T 7494-1987</w:t>
                  </w:r>
                </w:p>
              </w:tc>
              <w:tc>
                <w:tcPr>
                  <w:tcW w:w="133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snapToGrid w:val="0"/>
                      <w:color w:val="auto"/>
                      <w:kern w:val="0"/>
                      <w:sz w:val="21"/>
                      <w:szCs w:val="21"/>
                      <w:highlight w:val="none"/>
                      <w:lang w:val="en-US" w:eastAsia="zh-CN"/>
                    </w:rPr>
                    <w:t>0.05</w:t>
                  </w:r>
                  <w:r>
                    <w:rPr>
                      <w:rFonts w:hint="default" w:ascii="Times New Roman" w:hAnsi="Times New Roman" w:eastAsia="宋体" w:cs="Times New Roman"/>
                      <w:snapToGrid w:val="0"/>
                      <w:color w:val="auto"/>
                      <w:kern w:val="0"/>
                      <w:sz w:val="21"/>
                      <w:szCs w:val="21"/>
                      <w:highlight w:val="none"/>
                    </w:rPr>
                    <w:t>mg/L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86" w:type="dxa"/>
                  <w:vMerge w:val="continue"/>
                  <w:vAlign w:val="center"/>
                </w:tcPr>
                <w:p>
                  <w:pPr>
                    <w:keepNext w:val="0"/>
                    <w:keepLines w:val="0"/>
                    <w:pageBreakBefore w:val="0"/>
                    <w:kinsoku/>
                    <w:wordWrap/>
                    <w:overflowPunct/>
                    <w:topLinePunct w:val="0"/>
                    <w:autoSpaceDE/>
                    <w:autoSpaceDN/>
                    <w:bidi w:val="0"/>
                    <w:adjustRightInd/>
                    <w:snapToGrid/>
                    <w:spacing w:after="0" w:line="240" w:lineRule="auto"/>
                    <w:jc w:val="center"/>
                    <w:rPr>
                      <w:rFonts w:hint="default" w:ascii="Times New Roman" w:hAnsi="Times New Roman" w:eastAsia="宋体" w:cs="Times New Roman"/>
                      <w:color w:val="0000FF"/>
                      <w:sz w:val="21"/>
                      <w:szCs w:val="21"/>
                    </w:rPr>
                  </w:pPr>
                </w:p>
              </w:tc>
              <w:tc>
                <w:tcPr>
                  <w:tcW w:w="1629"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snapToGrid w:val="0"/>
                      <w:color w:val="auto"/>
                      <w:kern w:val="0"/>
                      <w:sz w:val="21"/>
                      <w:szCs w:val="21"/>
                      <w:highlight w:val="none"/>
                    </w:rPr>
                    <w:t>挥发酚</w:t>
                  </w:r>
                </w:p>
              </w:tc>
              <w:tc>
                <w:tcPr>
                  <w:tcW w:w="456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17"/>
                      <w:sz w:val="21"/>
                      <w:szCs w:val="21"/>
                      <w:highlight w:val="none"/>
                      <w:lang w:val="en-US" w:eastAsia="zh-CN"/>
                    </w:rPr>
                    <w:t>《水质 挥发酚的测定 4-氨基安替比林分光光度法》</w:t>
                  </w:r>
                  <w:r>
                    <w:rPr>
                      <w:rFonts w:hint="default" w:ascii="Times New Roman" w:hAnsi="Times New Roman" w:eastAsia="宋体" w:cs="Times New Roman"/>
                      <w:color w:val="auto"/>
                      <w:spacing w:val="0"/>
                      <w:sz w:val="21"/>
                      <w:szCs w:val="21"/>
                      <w:highlight w:val="none"/>
                      <w:lang w:val="en-US" w:eastAsia="zh-CN"/>
                    </w:rPr>
                    <w:t>HJ 503-2009（直接分光光度法）</w:t>
                  </w:r>
                </w:p>
              </w:tc>
              <w:tc>
                <w:tcPr>
                  <w:tcW w:w="133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highlight w:val="none"/>
                      <w:lang w:eastAsia="zh-CN"/>
                    </w:rPr>
                    <w:t>0.0</w:t>
                  </w:r>
                  <w:r>
                    <w:rPr>
                      <w:rFonts w:hint="default" w:ascii="Times New Roman" w:hAnsi="Times New Roman" w:eastAsia="宋体" w:cs="Times New Roman"/>
                      <w:color w:val="auto"/>
                      <w:kern w:val="0"/>
                      <w:sz w:val="21"/>
                      <w:szCs w:val="21"/>
                      <w:highlight w:val="none"/>
                      <w:lang w:val="en-US" w:eastAsia="zh-CN"/>
                    </w:rPr>
                    <w:t>1</w:t>
                  </w:r>
                  <w:r>
                    <w:rPr>
                      <w:rFonts w:hint="default" w:ascii="Times New Roman" w:hAnsi="Times New Roman" w:eastAsia="宋体" w:cs="Times New Roman"/>
                      <w:snapToGrid w:val="0"/>
                      <w:color w:val="auto"/>
                      <w:kern w:val="0"/>
                      <w:sz w:val="21"/>
                      <w:szCs w:val="21"/>
                      <w:highlight w:val="none"/>
                    </w:rPr>
                    <w:t>mg/L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86" w:type="dxa"/>
                  <w:vMerge w:val="continue"/>
                  <w:vAlign w:val="center"/>
                </w:tcPr>
                <w:p>
                  <w:pPr>
                    <w:keepNext w:val="0"/>
                    <w:keepLines w:val="0"/>
                    <w:pageBreakBefore w:val="0"/>
                    <w:kinsoku/>
                    <w:wordWrap/>
                    <w:overflowPunct/>
                    <w:topLinePunct w:val="0"/>
                    <w:autoSpaceDE/>
                    <w:autoSpaceDN/>
                    <w:bidi w:val="0"/>
                    <w:adjustRightInd/>
                    <w:snapToGrid/>
                    <w:spacing w:after="0" w:line="240" w:lineRule="auto"/>
                    <w:jc w:val="center"/>
                    <w:rPr>
                      <w:rFonts w:hint="default" w:ascii="Times New Roman" w:hAnsi="Times New Roman" w:eastAsia="宋体" w:cs="Times New Roman"/>
                      <w:color w:val="0000FF"/>
                      <w:sz w:val="21"/>
                      <w:szCs w:val="21"/>
                    </w:rPr>
                  </w:pPr>
                </w:p>
              </w:tc>
              <w:tc>
                <w:tcPr>
                  <w:tcW w:w="1629" w:type="dxa"/>
                  <w:vAlign w:val="center"/>
                </w:tcPr>
                <w:p>
                  <w:pPr>
                    <w:keepNext w:val="0"/>
                    <w:keepLines w:val="0"/>
                    <w:pageBreakBefore w:val="0"/>
                    <w:widowControl/>
                    <w:tabs>
                      <w:tab w:val="left" w:pos="2520"/>
                      <w:tab w:val="left" w:pos="2880"/>
                      <w:tab w:val="left" w:pos="3060"/>
                    </w:tabs>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highlight w:val="none"/>
                    </w:rPr>
                    <w:t>氰化物</w:t>
                  </w:r>
                </w:p>
              </w:tc>
              <w:tc>
                <w:tcPr>
                  <w:tcW w:w="4565" w:type="dxa"/>
                  <w:vAlign w:val="center"/>
                </w:tcPr>
                <w:p>
                  <w:pPr>
                    <w:keepNext w:val="0"/>
                    <w:keepLines w:val="0"/>
                    <w:pageBreakBefore w:val="0"/>
                    <w:widowControl/>
                    <w:tabs>
                      <w:tab w:val="left" w:pos="2520"/>
                      <w:tab w:val="left" w:pos="2880"/>
                      <w:tab w:val="left" w:pos="3060"/>
                    </w:tabs>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11"/>
                      <w:kern w:val="0"/>
                      <w:sz w:val="21"/>
                      <w:szCs w:val="21"/>
                      <w:highlight w:val="none"/>
                      <w:lang w:val="en-US" w:eastAsia="zh-CN"/>
                    </w:rPr>
                  </w:pPr>
                  <w:r>
                    <w:rPr>
                      <w:rFonts w:hint="default" w:ascii="Times New Roman" w:hAnsi="Times New Roman" w:eastAsia="宋体" w:cs="Times New Roman"/>
                      <w:color w:val="auto"/>
                      <w:spacing w:val="-11"/>
                      <w:kern w:val="0"/>
                      <w:sz w:val="21"/>
                      <w:szCs w:val="21"/>
                      <w:highlight w:val="none"/>
                      <w:lang w:val="en-US" w:eastAsia="zh-CN"/>
                    </w:rPr>
                    <w:t>《水质  氰化物的测定 容量法和分光光度法》</w:t>
                  </w:r>
                </w:p>
                <w:p>
                  <w:pPr>
                    <w:keepNext w:val="0"/>
                    <w:keepLines w:val="0"/>
                    <w:pageBreakBefore w:val="0"/>
                    <w:widowControl/>
                    <w:tabs>
                      <w:tab w:val="left" w:pos="2520"/>
                      <w:tab w:val="left" w:pos="2880"/>
                      <w:tab w:val="left" w:pos="3060"/>
                    </w:tabs>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highlight w:val="none"/>
                      <w:lang w:val="en-US" w:eastAsia="zh-CN"/>
                    </w:rPr>
                    <w:t>HJ 484-2009（</w:t>
                  </w:r>
                  <w:r>
                    <w:rPr>
                      <w:rFonts w:hint="default" w:ascii="Times New Roman" w:hAnsi="Times New Roman" w:eastAsia="宋体" w:cs="Times New Roman"/>
                      <w:snapToGrid w:val="0"/>
                      <w:color w:val="auto"/>
                      <w:spacing w:val="0"/>
                      <w:kern w:val="0"/>
                      <w:sz w:val="21"/>
                      <w:szCs w:val="21"/>
                      <w:highlight w:val="none"/>
                      <w:lang w:val="en-US" w:eastAsia="zh-CN"/>
                    </w:rPr>
                    <w:t>异烟酸-吡唑啉酮分光光度法</w:t>
                  </w:r>
                  <w:r>
                    <w:rPr>
                      <w:rFonts w:hint="default" w:ascii="Times New Roman" w:hAnsi="Times New Roman" w:eastAsia="宋体" w:cs="Times New Roman"/>
                      <w:color w:val="auto"/>
                      <w:kern w:val="0"/>
                      <w:sz w:val="21"/>
                      <w:szCs w:val="21"/>
                      <w:highlight w:val="none"/>
                      <w:lang w:val="en-US" w:eastAsia="zh-CN"/>
                    </w:rPr>
                    <w:t>）</w:t>
                  </w:r>
                </w:p>
              </w:tc>
              <w:tc>
                <w:tcPr>
                  <w:tcW w:w="133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snapToGrid w:val="0"/>
                      <w:color w:val="auto"/>
                      <w:kern w:val="0"/>
                      <w:sz w:val="21"/>
                      <w:szCs w:val="21"/>
                      <w:highlight w:val="none"/>
                      <w:lang w:val="en-US" w:eastAsia="zh-CN"/>
                    </w:rPr>
                    <w:t>0.004</w:t>
                  </w:r>
                  <w:r>
                    <w:rPr>
                      <w:rFonts w:hint="default" w:ascii="Times New Roman" w:hAnsi="Times New Roman" w:eastAsia="宋体" w:cs="Times New Roman"/>
                      <w:snapToGrid w:val="0"/>
                      <w:color w:val="auto"/>
                      <w:kern w:val="0"/>
                      <w:sz w:val="21"/>
                      <w:szCs w:val="21"/>
                      <w:highlight w:val="none"/>
                    </w:rPr>
                    <w:t>mg/L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exact"/>
                <w:jc w:val="center"/>
              </w:trPr>
              <w:tc>
                <w:tcPr>
                  <w:tcW w:w="1286" w:type="dxa"/>
                  <w:vMerge w:val="continue"/>
                  <w:vAlign w:val="center"/>
                </w:tcPr>
                <w:p>
                  <w:pPr>
                    <w:keepNext w:val="0"/>
                    <w:keepLines w:val="0"/>
                    <w:pageBreakBefore w:val="0"/>
                    <w:kinsoku/>
                    <w:wordWrap/>
                    <w:overflowPunct/>
                    <w:topLinePunct w:val="0"/>
                    <w:autoSpaceDE/>
                    <w:autoSpaceDN/>
                    <w:bidi w:val="0"/>
                    <w:adjustRightInd/>
                    <w:snapToGrid/>
                    <w:spacing w:after="0" w:line="240" w:lineRule="auto"/>
                    <w:jc w:val="center"/>
                    <w:rPr>
                      <w:rFonts w:hint="default" w:ascii="Times New Roman" w:hAnsi="Times New Roman" w:eastAsia="宋体" w:cs="Times New Roman"/>
                      <w:color w:val="0000FF"/>
                      <w:sz w:val="21"/>
                      <w:szCs w:val="21"/>
                    </w:rPr>
                  </w:pPr>
                </w:p>
              </w:tc>
              <w:tc>
                <w:tcPr>
                  <w:tcW w:w="1629"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snapToGrid w:val="0"/>
                      <w:color w:val="auto"/>
                      <w:kern w:val="0"/>
                      <w:sz w:val="21"/>
                      <w:szCs w:val="21"/>
                      <w:highlight w:val="none"/>
                      <w:lang w:val="en-US" w:eastAsia="zh-CN"/>
                    </w:rPr>
                    <w:t>石油类</w:t>
                  </w:r>
                </w:p>
              </w:tc>
              <w:tc>
                <w:tcPr>
                  <w:tcW w:w="4565" w:type="dxa"/>
                  <w:vMerge w:val="restar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 xml:space="preserve">《水质 石油类和动植物油类的测定 </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0"/>
                      <w:sz w:val="21"/>
                      <w:szCs w:val="21"/>
                      <w:highlight w:val="none"/>
                      <w:lang w:val="en-US" w:eastAsia="zh-CN"/>
                    </w:rPr>
                    <w:t>红外分光光度法》HJ 637-2018</w:t>
                  </w:r>
                </w:p>
              </w:tc>
              <w:tc>
                <w:tcPr>
                  <w:tcW w:w="133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snapToGrid w:val="0"/>
                      <w:color w:val="auto"/>
                      <w:kern w:val="0"/>
                      <w:sz w:val="21"/>
                      <w:szCs w:val="21"/>
                      <w:highlight w:val="none"/>
                      <w:lang w:val="en-US" w:eastAsia="zh-CN"/>
                    </w:rPr>
                    <w:t>0.06</w:t>
                  </w:r>
                  <w:r>
                    <w:rPr>
                      <w:rFonts w:hint="default" w:ascii="Times New Roman" w:hAnsi="Times New Roman" w:eastAsia="宋体" w:cs="Times New Roman"/>
                      <w:snapToGrid w:val="0"/>
                      <w:color w:val="auto"/>
                      <w:kern w:val="0"/>
                      <w:sz w:val="21"/>
                      <w:szCs w:val="21"/>
                      <w:highlight w:val="none"/>
                    </w:rPr>
                    <w:t>mg/L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exact"/>
                <w:jc w:val="center"/>
              </w:trPr>
              <w:tc>
                <w:tcPr>
                  <w:tcW w:w="1286" w:type="dxa"/>
                  <w:vMerge w:val="continue"/>
                  <w:vAlign w:val="center"/>
                </w:tcPr>
                <w:p>
                  <w:pPr>
                    <w:keepNext w:val="0"/>
                    <w:keepLines w:val="0"/>
                    <w:pageBreakBefore w:val="0"/>
                    <w:kinsoku/>
                    <w:wordWrap/>
                    <w:overflowPunct/>
                    <w:topLinePunct w:val="0"/>
                    <w:autoSpaceDE/>
                    <w:autoSpaceDN/>
                    <w:bidi w:val="0"/>
                    <w:adjustRightInd/>
                    <w:snapToGrid/>
                    <w:spacing w:after="0" w:line="240" w:lineRule="auto"/>
                    <w:jc w:val="center"/>
                    <w:rPr>
                      <w:rFonts w:hint="default" w:ascii="Times New Roman" w:hAnsi="Times New Roman" w:eastAsia="宋体" w:cs="Times New Roman"/>
                      <w:color w:val="0000FF"/>
                      <w:sz w:val="21"/>
                      <w:szCs w:val="21"/>
                    </w:rPr>
                  </w:pPr>
                </w:p>
              </w:tc>
              <w:tc>
                <w:tcPr>
                  <w:tcW w:w="1629"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snapToGrid w:val="0"/>
                      <w:color w:val="auto"/>
                      <w:kern w:val="0"/>
                      <w:sz w:val="21"/>
                      <w:szCs w:val="21"/>
                      <w:highlight w:val="none"/>
                      <w:lang w:val="en-US" w:eastAsia="zh-CN"/>
                    </w:rPr>
                    <w:t>动植物油</w:t>
                  </w:r>
                </w:p>
              </w:tc>
              <w:tc>
                <w:tcPr>
                  <w:tcW w:w="4565" w:type="dxa"/>
                  <w:vMerge w:val="continue"/>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p>
              </w:tc>
              <w:tc>
                <w:tcPr>
                  <w:tcW w:w="133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snapToGrid w:val="0"/>
                      <w:color w:val="auto"/>
                      <w:kern w:val="0"/>
                      <w:sz w:val="21"/>
                      <w:szCs w:val="21"/>
                      <w:highlight w:val="none"/>
                      <w:lang w:val="en-US" w:eastAsia="zh-CN"/>
                    </w:rPr>
                    <w:t>0.06</w:t>
                  </w:r>
                  <w:r>
                    <w:rPr>
                      <w:rFonts w:hint="default" w:ascii="Times New Roman" w:hAnsi="Times New Roman" w:eastAsia="宋体" w:cs="Times New Roman"/>
                      <w:snapToGrid w:val="0"/>
                      <w:color w:val="auto"/>
                      <w:kern w:val="0"/>
                      <w:sz w:val="21"/>
                      <w:szCs w:val="21"/>
                      <w:highlight w:val="none"/>
                    </w:rPr>
                    <w:t>mg/L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exact"/>
                <w:jc w:val="center"/>
              </w:trPr>
              <w:tc>
                <w:tcPr>
                  <w:tcW w:w="1286" w:type="dxa"/>
                  <w:vMerge w:val="continue"/>
                  <w:vAlign w:val="center"/>
                </w:tcPr>
                <w:p>
                  <w:pPr>
                    <w:keepNext w:val="0"/>
                    <w:keepLines w:val="0"/>
                    <w:pageBreakBefore w:val="0"/>
                    <w:kinsoku/>
                    <w:wordWrap/>
                    <w:overflowPunct/>
                    <w:topLinePunct w:val="0"/>
                    <w:autoSpaceDE/>
                    <w:autoSpaceDN/>
                    <w:bidi w:val="0"/>
                    <w:adjustRightInd/>
                    <w:snapToGrid/>
                    <w:spacing w:after="0" w:line="240" w:lineRule="auto"/>
                    <w:jc w:val="center"/>
                    <w:rPr>
                      <w:rFonts w:hint="default" w:ascii="Times New Roman" w:hAnsi="Times New Roman" w:eastAsia="宋体" w:cs="Times New Roman"/>
                      <w:color w:val="0000FF"/>
                      <w:sz w:val="21"/>
                      <w:szCs w:val="21"/>
                    </w:rPr>
                  </w:pPr>
                </w:p>
              </w:tc>
              <w:tc>
                <w:tcPr>
                  <w:tcW w:w="1629" w:type="dxa"/>
                  <w:vAlign w:val="center"/>
                </w:tcPr>
                <w:p>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color w:val="auto"/>
                      <w:kern w:val="0"/>
                      <w:sz w:val="21"/>
                      <w:szCs w:val="21"/>
                      <w:highlight w:val="none"/>
                      <w:lang w:val="en-US" w:eastAsia="zh-CN"/>
                    </w:rPr>
                    <w:t>色度</w:t>
                  </w:r>
                </w:p>
              </w:tc>
              <w:tc>
                <w:tcPr>
                  <w:tcW w:w="4565" w:type="dxa"/>
                  <w:vAlign w:val="center"/>
                </w:tcPr>
                <w:p>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pacing w:val="0"/>
                      <w:kern w:val="0"/>
                      <w:sz w:val="21"/>
                      <w:szCs w:val="21"/>
                      <w:highlight w:val="none"/>
                      <w:lang w:val="en-US" w:eastAsia="zh-CN" w:bidi="ar-SA"/>
                    </w:rPr>
                  </w:pPr>
                  <w:r>
                    <w:rPr>
                      <w:rFonts w:hint="default" w:ascii="Times New Roman" w:hAnsi="Times New Roman" w:eastAsia="宋体" w:cs="Times New Roman"/>
                      <w:color w:val="auto"/>
                      <w:spacing w:val="0"/>
                      <w:kern w:val="0"/>
                      <w:sz w:val="21"/>
                      <w:szCs w:val="21"/>
                      <w:highlight w:val="none"/>
                      <w:lang w:val="en-US" w:eastAsia="zh-CN"/>
                    </w:rPr>
                    <w:t>《水质 色度的测定 稀释倍数法》HJ 1182-2021</w:t>
                  </w:r>
                </w:p>
              </w:tc>
              <w:tc>
                <w:tcPr>
                  <w:tcW w:w="1335" w:type="dxa"/>
                  <w:vAlign w:val="center"/>
                </w:tcPr>
                <w:p>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exact"/>
                <w:jc w:val="center"/>
              </w:trPr>
              <w:tc>
                <w:tcPr>
                  <w:tcW w:w="1286" w:type="dxa"/>
                  <w:vMerge w:val="continue"/>
                  <w:vAlign w:val="center"/>
                </w:tcPr>
                <w:p>
                  <w:pPr>
                    <w:keepNext w:val="0"/>
                    <w:keepLines w:val="0"/>
                    <w:pageBreakBefore w:val="0"/>
                    <w:kinsoku/>
                    <w:wordWrap/>
                    <w:overflowPunct/>
                    <w:topLinePunct w:val="0"/>
                    <w:autoSpaceDE/>
                    <w:autoSpaceDN/>
                    <w:bidi w:val="0"/>
                    <w:adjustRightInd/>
                    <w:snapToGrid/>
                    <w:spacing w:after="0" w:line="240" w:lineRule="auto"/>
                    <w:jc w:val="center"/>
                    <w:rPr>
                      <w:rFonts w:hint="default" w:ascii="Times New Roman" w:hAnsi="Times New Roman" w:eastAsia="宋体" w:cs="Times New Roman"/>
                      <w:color w:val="0000FF"/>
                      <w:sz w:val="21"/>
                      <w:szCs w:val="21"/>
                    </w:rPr>
                  </w:pPr>
                </w:p>
              </w:tc>
              <w:tc>
                <w:tcPr>
                  <w:tcW w:w="1629"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0"/>
                      <w:sz w:val="21"/>
                      <w:szCs w:val="21"/>
                      <w:highlight w:val="none"/>
                      <w:lang w:val="en-US" w:eastAsia="zh-CN"/>
                    </w:rPr>
                    <w:t>总</w:t>
                  </w:r>
                  <w:r>
                    <w:rPr>
                      <w:rFonts w:hint="default" w:ascii="Times New Roman" w:hAnsi="Times New Roman" w:eastAsia="宋体" w:cs="Times New Roman"/>
                      <w:color w:val="auto"/>
                      <w:spacing w:val="0"/>
                      <w:kern w:val="0"/>
                      <w:sz w:val="21"/>
                      <w:szCs w:val="21"/>
                      <w:highlight w:val="none"/>
                      <w:lang w:val="en-US" w:eastAsia="zh-CN"/>
                    </w:rPr>
                    <w:t>镉</w:t>
                  </w:r>
                </w:p>
              </w:tc>
              <w:tc>
                <w:tcPr>
                  <w:tcW w:w="4565" w:type="dxa"/>
                  <w:vMerge w:val="restar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napToGrid w:val="0"/>
                      <w:color w:val="auto"/>
                      <w:spacing w:val="-6"/>
                      <w:kern w:val="0"/>
                      <w:sz w:val="21"/>
                      <w:szCs w:val="21"/>
                      <w:highlight w:val="none"/>
                      <w:lang w:val="en-US" w:eastAsia="zh-CN"/>
                    </w:rPr>
                  </w:pPr>
                  <w:r>
                    <w:rPr>
                      <w:rFonts w:hint="default" w:ascii="Times New Roman" w:hAnsi="Times New Roman" w:eastAsia="宋体" w:cs="Times New Roman"/>
                      <w:snapToGrid w:val="0"/>
                      <w:color w:val="auto"/>
                      <w:spacing w:val="-6"/>
                      <w:kern w:val="0"/>
                      <w:sz w:val="21"/>
                      <w:szCs w:val="21"/>
                      <w:highlight w:val="none"/>
                      <w:lang w:val="en-US" w:eastAsia="zh-CN"/>
                    </w:rPr>
                    <w:t>石墨炉原子吸收法 《水和废水监测分析方法》</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snapToGrid w:val="0"/>
                      <w:color w:val="auto"/>
                      <w:spacing w:val="-6"/>
                      <w:kern w:val="0"/>
                      <w:sz w:val="21"/>
                      <w:szCs w:val="21"/>
                      <w:highlight w:val="none"/>
                      <w:lang w:val="en-US" w:eastAsia="zh-CN"/>
                    </w:rPr>
                    <w:t>（第四版增补版）国家环保总局（2002年）</w:t>
                  </w:r>
                </w:p>
              </w:tc>
              <w:tc>
                <w:tcPr>
                  <w:tcW w:w="133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0"/>
                      <w:sz w:val="21"/>
                      <w:szCs w:val="21"/>
                      <w:highlight w:val="none"/>
                      <w:lang w:val="en-US" w:eastAsia="zh-CN"/>
                    </w:rPr>
                    <w:t>0.1</w:t>
                  </w:r>
                  <w:r>
                    <w:rPr>
                      <w:rFonts w:hint="default" w:ascii="Times New Roman" w:hAnsi="Times New Roman" w:eastAsia="宋体" w:cs="Times New Roman"/>
                      <w:snapToGrid w:val="0"/>
                      <w:color w:val="auto"/>
                      <w:kern w:val="0"/>
                      <w:sz w:val="21"/>
                      <w:szCs w:val="21"/>
                      <w:highlight w:val="none"/>
                      <w:lang w:val="en-US" w:eastAsia="zh-CN"/>
                    </w:rPr>
                    <w:t>μg</w:t>
                  </w:r>
                  <w:r>
                    <w:rPr>
                      <w:rFonts w:hint="default" w:ascii="Times New Roman" w:hAnsi="Times New Roman" w:eastAsia="宋体" w:cs="Times New Roman"/>
                      <w:snapToGrid w:val="0"/>
                      <w:color w:val="auto"/>
                      <w:kern w:val="0"/>
                      <w:sz w:val="21"/>
                      <w:szCs w:val="21"/>
                      <w:highlight w:val="none"/>
                    </w:rPr>
                    <w:t>/L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exact"/>
                <w:jc w:val="center"/>
              </w:trPr>
              <w:tc>
                <w:tcPr>
                  <w:tcW w:w="1286" w:type="dxa"/>
                  <w:vMerge w:val="continue"/>
                  <w:vAlign w:val="center"/>
                </w:tcPr>
                <w:p>
                  <w:pPr>
                    <w:keepNext w:val="0"/>
                    <w:keepLines w:val="0"/>
                    <w:pageBreakBefore w:val="0"/>
                    <w:kinsoku/>
                    <w:wordWrap/>
                    <w:overflowPunct/>
                    <w:topLinePunct w:val="0"/>
                    <w:autoSpaceDE/>
                    <w:autoSpaceDN/>
                    <w:bidi w:val="0"/>
                    <w:adjustRightInd/>
                    <w:snapToGrid/>
                    <w:spacing w:after="0" w:line="240" w:lineRule="auto"/>
                    <w:jc w:val="center"/>
                    <w:rPr>
                      <w:rFonts w:hint="default" w:ascii="Times New Roman" w:hAnsi="Times New Roman" w:eastAsia="宋体" w:cs="Times New Roman"/>
                      <w:color w:val="0000FF"/>
                      <w:sz w:val="21"/>
                      <w:szCs w:val="21"/>
                    </w:rPr>
                  </w:pPr>
                </w:p>
              </w:tc>
              <w:tc>
                <w:tcPr>
                  <w:tcW w:w="1629"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0"/>
                      <w:sz w:val="21"/>
                      <w:szCs w:val="21"/>
                      <w:highlight w:val="none"/>
                      <w:lang w:val="en-US" w:eastAsia="zh-CN"/>
                    </w:rPr>
                    <w:t>总铅</w:t>
                  </w:r>
                </w:p>
              </w:tc>
              <w:tc>
                <w:tcPr>
                  <w:tcW w:w="4565" w:type="dxa"/>
                  <w:vMerge w:val="continue"/>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p>
              </w:tc>
              <w:tc>
                <w:tcPr>
                  <w:tcW w:w="133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0"/>
                      <w:sz w:val="21"/>
                      <w:szCs w:val="21"/>
                      <w:highlight w:val="none"/>
                      <w:lang w:val="en-US" w:eastAsia="zh-CN"/>
                    </w:rPr>
                    <w:t>1</w:t>
                  </w:r>
                  <w:r>
                    <w:rPr>
                      <w:rFonts w:hint="default" w:ascii="Times New Roman" w:hAnsi="Times New Roman" w:eastAsia="宋体" w:cs="Times New Roman"/>
                      <w:snapToGrid w:val="0"/>
                      <w:color w:val="auto"/>
                      <w:kern w:val="0"/>
                      <w:sz w:val="21"/>
                      <w:szCs w:val="21"/>
                      <w:highlight w:val="none"/>
                      <w:lang w:val="en-US" w:eastAsia="zh-CN"/>
                    </w:rPr>
                    <w:t>μg</w:t>
                  </w:r>
                  <w:r>
                    <w:rPr>
                      <w:rFonts w:hint="default" w:ascii="Times New Roman" w:hAnsi="Times New Roman" w:eastAsia="宋体" w:cs="Times New Roman"/>
                      <w:snapToGrid w:val="0"/>
                      <w:color w:val="auto"/>
                      <w:kern w:val="0"/>
                      <w:sz w:val="21"/>
                      <w:szCs w:val="21"/>
                      <w:highlight w:val="none"/>
                    </w:rPr>
                    <w:t>/L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exact"/>
                <w:jc w:val="center"/>
              </w:trPr>
              <w:tc>
                <w:tcPr>
                  <w:tcW w:w="1286" w:type="dxa"/>
                  <w:vMerge w:val="continue"/>
                  <w:vAlign w:val="center"/>
                </w:tcPr>
                <w:p>
                  <w:pPr>
                    <w:keepNext w:val="0"/>
                    <w:keepLines w:val="0"/>
                    <w:pageBreakBefore w:val="0"/>
                    <w:kinsoku/>
                    <w:wordWrap/>
                    <w:overflowPunct/>
                    <w:topLinePunct w:val="0"/>
                    <w:autoSpaceDE/>
                    <w:autoSpaceDN/>
                    <w:bidi w:val="0"/>
                    <w:adjustRightInd/>
                    <w:snapToGrid/>
                    <w:spacing w:after="0" w:line="240" w:lineRule="auto"/>
                    <w:jc w:val="center"/>
                    <w:rPr>
                      <w:rFonts w:hint="default" w:ascii="Times New Roman" w:hAnsi="Times New Roman" w:eastAsia="宋体" w:cs="Times New Roman"/>
                      <w:color w:val="0000FF"/>
                      <w:sz w:val="21"/>
                      <w:szCs w:val="21"/>
                    </w:rPr>
                  </w:pPr>
                </w:p>
              </w:tc>
              <w:tc>
                <w:tcPr>
                  <w:tcW w:w="1629"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highlight w:val="none"/>
                    </w:rPr>
                    <w:t>六价铬</w:t>
                  </w:r>
                </w:p>
              </w:tc>
              <w:tc>
                <w:tcPr>
                  <w:tcW w:w="456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11"/>
                      <w:sz w:val="21"/>
                      <w:szCs w:val="21"/>
                      <w:highlight w:val="none"/>
                      <w:lang w:val="en-US" w:eastAsia="zh-CN"/>
                    </w:rPr>
                    <w:t>《水质 六价铬的测定 二苯碳酰二肼分光光度法》</w:t>
                  </w:r>
                  <w:r>
                    <w:rPr>
                      <w:rFonts w:hint="default" w:ascii="Times New Roman" w:hAnsi="Times New Roman" w:eastAsia="宋体" w:cs="Times New Roman"/>
                      <w:color w:val="auto"/>
                      <w:spacing w:val="0"/>
                      <w:sz w:val="21"/>
                      <w:szCs w:val="21"/>
                      <w:highlight w:val="none"/>
                      <w:lang w:val="en-US" w:eastAsia="zh-CN"/>
                    </w:rPr>
                    <w:t>GB/T 7467-1987</w:t>
                  </w:r>
                </w:p>
              </w:tc>
              <w:tc>
                <w:tcPr>
                  <w:tcW w:w="133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0"/>
                      <w:kern w:val="2"/>
                      <w:sz w:val="21"/>
                      <w:szCs w:val="21"/>
                      <w:highlight w:val="none"/>
                      <w:lang w:val="en-US" w:eastAsia="zh-CN" w:bidi="ar-SA"/>
                    </w:rPr>
                    <w:t>0.004</w:t>
                  </w:r>
                  <w:r>
                    <w:rPr>
                      <w:rFonts w:hint="default" w:ascii="Times New Roman" w:hAnsi="Times New Roman" w:eastAsia="宋体" w:cs="Times New Roman"/>
                      <w:snapToGrid w:val="0"/>
                      <w:color w:val="auto"/>
                      <w:kern w:val="0"/>
                      <w:sz w:val="21"/>
                      <w:szCs w:val="21"/>
                      <w:highlight w:val="none"/>
                    </w:rPr>
                    <w:t>mg/L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86" w:type="dxa"/>
                  <w:vMerge w:val="continue"/>
                  <w:vAlign w:val="center"/>
                </w:tcPr>
                <w:p>
                  <w:pPr>
                    <w:keepNext w:val="0"/>
                    <w:keepLines w:val="0"/>
                    <w:pageBreakBefore w:val="0"/>
                    <w:kinsoku/>
                    <w:wordWrap/>
                    <w:overflowPunct/>
                    <w:topLinePunct w:val="0"/>
                    <w:autoSpaceDE/>
                    <w:autoSpaceDN/>
                    <w:bidi w:val="0"/>
                    <w:adjustRightInd/>
                    <w:snapToGrid/>
                    <w:spacing w:after="0" w:line="240" w:lineRule="auto"/>
                    <w:jc w:val="center"/>
                    <w:rPr>
                      <w:rFonts w:hint="default" w:ascii="Times New Roman" w:hAnsi="Times New Roman" w:eastAsia="宋体" w:cs="Times New Roman"/>
                      <w:color w:val="0000FF"/>
                      <w:sz w:val="21"/>
                      <w:szCs w:val="21"/>
                    </w:rPr>
                  </w:pPr>
                </w:p>
              </w:tc>
              <w:tc>
                <w:tcPr>
                  <w:tcW w:w="1629"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0"/>
                      <w:sz w:val="21"/>
                      <w:szCs w:val="21"/>
                      <w:highlight w:val="none"/>
                      <w:lang w:val="en-US" w:eastAsia="zh-CN"/>
                    </w:rPr>
                    <w:t>总</w:t>
                  </w:r>
                  <w:r>
                    <w:rPr>
                      <w:rFonts w:hint="default" w:ascii="Times New Roman" w:hAnsi="Times New Roman" w:eastAsia="宋体" w:cs="Times New Roman"/>
                      <w:color w:val="auto"/>
                      <w:spacing w:val="0"/>
                      <w:kern w:val="0"/>
                      <w:sz w:val="21"/>
                      <w:szCs w:val="21"/>
                      <w:highlight w:val="none"/>
                      <w:lang w:val="en-US" w:eastAsia="zh-CN"/>
                    </w:rPr>
                    <w:t>砷</w:t>
                  </w:r>
                </w:p>
              </w:tc>
              <w:tc>
                <w:tcPr>
                  <w:tcW w:w="4565" w:type="dxa"/>
                  <w:vMerge w:val="restar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11"/>
                      <w:sz w:val="21"/>
                      <w:szCs w:val="21"/>
                      <w:highlight w:val="none"/>
                      <w:lang w:val="en-US" w:eastAsia="zh-CN"/>
                    </w:rPr>
                  </w:pPr>
                  <w:r>
                    <w:rPr>
                      <w:rFonts w:hint="default" w:ascii="Times New Roman" w:hAnsi="Times New Roman" w:eastAsia="宋体" w:cs="Times New Roman"/>
                      <w:color w:val="auto"/>
                      <w:spacing w:val="-11"/>
                      <w:sz w:val="21"/>
                      <w:szCs w:val="21"/>
                      <w:highlight w:val="none"/>
                      <w:lang w:val="en-US" w:eastAsia="zh-CN"/>
                    </w:rPr>
                    <w:t>《水质 汞、砷、硒、铋和锑的测定 原子荧光法》</w:t>
                  </w:r>
                  <w:r>
                    <w:rPr>
                      <w:rFonts w:hint="default" w:ascii="Times New Roman" w:hAnsi="Times New Roman" w:eastAsia="宋体" w:cs="Times New Roman"/>
                      <w:color w:val="auto"/>
                      <w:spacing w:val="0"/>
                      <w:sz w:val="21"/>
                      <w:szCs w:val="21"/>
                      <w:highlight w:val="none"/>
                      <w:lang w:val="en-US" w:eastAsia="zh-CN"/>
                    </w:rPr>
                    <w:t>HJ 694</w:t>
                  </w:r>
                  <w:r>
                    <w:rPr>
                      <w:rFonts w:hint="default" w:ascii="Times New Roman" w:hAnsi="Times New Roman" w:eastAsia="宋体" w:cs="Times New Roman"/>
                      <w:color w:val="auto"/>
                      <w:spacing w:val="-11"/>
                      <w:sz w:val="21"/>
                      <w:szCs w:val="21"/>
                      <w:highlight w:val="none"/>
                      <w:lang w:val="en-US" w:eastAsia="zh-CN"/>
                    </w:rPr>
                    <w:t>-2014</w:t>
                  </w:r>
                </w:p>
              </w:tc>
              <w:tc>
                <w:tcPr>
                  <w:tcW w:w="133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0"/>
                      <w:sz w:val="21"/>
                      <w:szCs w:val="21"/>
                      <w:highlight w:val="none"/>
                      <w:lang w:val="en-US" w:eastAsia="zh-CN"/>
                    </w:rPr>
                    <w:t>0.3</w:t>
                  </w:r>
                  <w:r>
                    <w:rPr>
                      <w:rFonts w:hint="default" w:ascii="Times New Roman" w:hAnsi="Times New Roman" w:eastAsia="宋体" w:cs="Times New Roman"/>
                      <w:snapToGrid w:val="0"/>
                      <w:color w:val="auto"/>
                      <w:kern w:val="0"/>
                      <w:sz w:val="21"/>
                      <w:szCs w:val="21"/>
                      <w:highlight w:val="none"/>
                      <w:lang w:val="en-US" w:eastAsia="zh-CN"/>
                    </w:rPr>
                    <w:t>μg</w:t>
                  </w:r>
                  <w:r>
                    <w:rPr>
                      <w:rFonts w:hint="default" w:ascii="Times New Roman" w:hAnsi="Times New Roman" w:eastAsia="宋体" w:cs="Times New Roman"/>
                      <w:snapToGrid w:val="0"/>
                      <w:color w:val="auto"/>
                      <w:kern w:val="0"/>
                      <w:sz w:val="21"/>
                      <w:szCs w:val="21"/>
                      <w:highlight w:val="none"/>
                    </w:rPr>
                    <w:t>/L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86" w:type="dxa"/>
                  <w:vMerge w:val="continue"/>
                  <w:vAlign w:val="center"/>
                </w:tcPr>
                <w:p>
                  <w:pPr>
                    <w:keepNext w:val="0"/>
                    <w:keepLines w:val="0"/>
                    <w:pageBreakBefore w:val="0"/>
                    <w:kinsoku/>
                    <w:wordWrap/>
                    <w:overflowPunct/>
                    <w:topLinePunct w:val="0"/>
                    <w:autoSpaceDE/>
                    <w:autoSpaceDN/>
                    <w:bidi w:val="0"/>
                    <w:adjustRightInd/>
                    <w:snapToGrid/>
                    <w:spacing w:after="0" w:line="240" w:lineRule="auto"/>
                    <w:jc w:val="center"/>
                    <w:rPr>
                      <w:rFonts w:hint="default" w:ascii="Times New Roman" w:hAnsi="Times New Roman" w:eastAsia="宋体" w:cs="Times New Roman"/>
                      <w:color w:val="0000FF"/>
                      <w:sz w:val="21"/>
                      <w:szCs w:val="21"/>
                    </w:rPr>
                  </w:pPr>
                </w:p>
              </w:tc>
              <w:tc>
                <w:tcPr>
                  <w:tcW w:w="1629"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0"/>
                      <w:sz w:val="21"/>
                      <w:szCs w:val="21"/>
                      <w:highlight w:val="none"/>
                      <w:lang w:val="en-US" w:eastAsia="zh-CN"/>
                    </w:rPr>
                    <w:t>总</w:t>
                  </w:r>
                  <w:r>
                    <w:rPr>
                      <w:rFonts w:hint="default" w:ascii="Times New Roman" w:hAnsi="Times New Roman" w:eastAsia="宋体" w:cs="Times New Roman"/>
                      <w:color w:val="auto"/>
                      <w:spacing w:val="0"/>
                      <w:kern w:val="0"/>
                      <w:sz w:val="21"/>
                      <w:szCs w:val="21"/>
                      <w:highlight w:val="none"/>
                      <w:lang w:val="en-US" w:eastAsia="zh-CN"/>
                    </w:rPr>
                    <w:t>汞</w:t>
                  </w:r>
                </w:p>
              </w:tc>
              <w:tc>
                <w:tcPr>
                  <w:tcW w:w="4565" w:type="dxa"/>
                  <w:vMerge w:val="continue"/>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11"/>
                      <w:sz w:val="21"/>
                      <w:szCs w:val="21"/>
                      <w:highlight w:val="none"/>
                      <w:lang w:val="en-US" w:eastAsia="zh-CN"/>
                    </w:rPr>
                  </w:pPr>
                </w:p>
              </w:tc>
              <w:tc>
                <w:tcPr>
                  <w:tcW w:w="133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0"/>
                      <w:kern w:val="2"/>
                      <w:sz w:val="21"/>
                      <w:szCs w:val="21"/>
                      <w:highlight w:val="none"/>
                      <w:lang w:val="en-US" w:eastAsia="zh-CN" w:bidi="ar-SA"/>
                    </w:rPr>
                    <w:t>0.04</w:t>
                  </w:r>
                  <w:r>
                    <w:rPr>
                      <w:rFonts w:hint="default" w:ascii="Times New Roman" w:hAnsi="Times New Roman" w:eastAsia="宋体" w:cs="Times New Roman"/>
                      <w:snapToGrid w:val="0"/>
                      <w:color w:val="auto"/>
                      <w:kern w:val="0"/>
                      <w:sz w:val="21"/>
                      <w:szCs w:val="21"/>
                      <w:highlight w:val="none"/>
                      <w:lang w:val="en-US" w:eastAsia="zh-CN"/>
                    </w:rPr>
                    <w:t>μg</w:t>
                  </w:r>
                  <w:r>
                    <w:rPr>
                      <w:rFonts w:hint="default" w:ascii="Times New Roman" w:hAnsi="Times New Roman" w:eastAsia="宋体" w:cs="Times New Roman"/>
                      <w:snapToGrid w:val="0"/>
                      <w:color w:val="auto"/>
                      <w:kern w:val="0"/>
                      <w:sz w:val="21"/>
                      <w:szCs w:val="21"/>
                      <w:highlight w:val="none"/>
                    </w:rPr>
                    <w:t>/L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86" w:type="dxa"/>
                  <w:vMerge w:val="continue"/>
                  <w:vAlign w:val="center"/>
                </w:tcPr>
                <w:p>
                  <w:pPr>
                    <w:keepNext w:val="0"/>
                    <w:keepLines w:val="0"/>
                    <w:pageBreakBefore w:val="0"/>
                    <w:kinsoku/>
                    <w:wordWrap/>
                    <w:overflowPunct/>
                    <w:topLinePunct w:val="0"/>
                    <w:autoSpaceDE/>
                    <w:autoSpaceDN/>
                    <w:bidi w:val="0"/>
                    <w:adjustRightInd/>
                    <w:snapToGrid/>
                    <w:spacing w:after="0" w:line="240" w:lineRule="auto"/>
                    <w:jc w:val="center"/>
                    <w:rPr>
                      <w:rFonts w:hint="default" w:ascii="Times New Roman" w:hAnsi="Times New Roman" w:eastAsia="宋体" w:cs="Times New Roman"/>
                      <w:color w:val="0000FF"/>
                      <w:sz w:val="21"/>
                      <w:szCs w:val="21"/>
                    </w:rPr>
                  </w:pPr>
                </w:p>
              </w:tc>
              <w:tc>
                <w:tcPr>
                  <w:tcW w:w="1629" w:type="dxa"/>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0"/>
                      <w:sz w:val="21"/>
                      <w:szCs w:val="21"/>
                      <w:highlight w:val="none"/>
                      <w:lang w:val="en-US" w:eastAsia="zh-CN"/>
                    </w:rPr>
                    <w:t>总铬</w:t>
                  </w:r>
                </w:p>
              </w:tc>
              <w:tc>
                <w:tcPr>
                  <w:tcW w:w="4565" w:type="dxa"/>
                  <w:vMerge w:val="restar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11"/>
                      <w:sz w:val="21"/>
                      <w:szCs w:val="21"/>
                      <w:highlight w:val="none"/>
                      <w:lang w:val="en-US" w:eastAsia="zh-CN"/>
                    </w:rPr>
                  </w:pPr>
                  <w:r>
                    <w:rPr>
                      <w:rFonts w:hint="default" w:ascii="Times New Roman" w:hAnsi="Times New Roman" w:eastAsia="宋体" w:cs="Times New Roman"/>
                      <w:color w:val="auto"/>
                      <w:spacing w:val="-11"/>
                      <w:sz w:val="21"/>
                      <w:szCs w:val="21"/>
                      <w:highlight w:val="none"/>
                      <w:lang w:val="en-US" w:eastAsia="zh-CN"/>
                    </w:rPr>
                    <w:t>《水质 32种元素的测定</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11"/>
                      <w:sz w:val="21"/>
                      <w:szCs w:val="21"/>
                      <w:highlight w:val="none"/>
                      <w:lang w:val="en-US" w:eastAsia="zh-CN"/>
                    </w:rPr>
                  </w:pPr>
                  <w:r>
                    <w:rPr>
                      <w:rFonts w:hint="default" w:ascii="Times New Roman" w:hAnsi="Times New Roman" w:eastAsia="宋体" w:cs="Times New Roman"/>
                      <w:color w:val="auto"/>
                      <w:spacing w:val="-11"/>
                      <w:sz w:val="21"/>
                      <w:szCs w:val="21"/>
                      <w:highlight w:val="none"/>
                      <w:lang w:val="en-US" w:eastAsia="zh-CN"/>
                    </w:rPr>
                    <w:t>电感耦合等离子体发射光谱法》</w:t>
                  </w:r>
                  <w:r>
                    <w:rPr>
                      <w:rFonts w:hint="default" w:ascii="Times New Roman" w:hAnsi="Times New Roman" w:eastAsia="宋体" w:cs="Times New Roman"/>
                      <w:color w:val="auto"/>
                      <w:spacing w:val="0"/>
                      <w:sz w:val="21"/>
                      <w:szCs w:val="21"/>
                      <w:highlight w:val="none"/>
                      <w:lang w:val="en-US" w:eastAsia="zh-CN"/>
                    </w:rPr>
                    <w:t xml:space="preserve">HJ </w:t>
                  </w:r>
                  <w:r>
                    <w:rPr>
                      <w:rFonts w:hint="default" w:ascii="Times New Roman" w:hAnsi="Times New Roman" w:eastAsia="宋体" w:cs="Times New Roman"/>
                      <w:color w:val="auto"/>
                      <w:spacing w:val="-11"/>
                      <w:sz w:val="21"/>
                      <w:szCs w:val="21"/>
                      <w:highlight w:val="none"/>
                      <w:lang w:val="en-US" w:eastAsia="zh-CN"/>
                    </w:rPr>
                    <w:t>776-2015</w:t>
                  </w:r>
                </w:p>
              </w:tc>
              <w:tc>
                <w:tcPr>
                  <w:tcW w:w="133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snapToGrid w:val="0"/>
                      <w:color w:val="auto"/>
                      <w:spacing w:val="0"/>
                      <w:kern w:val="0"/>
                      <w:sz w:val="21"/>
                      <w:szCs w:val="21"/>
                      <w:highlight w:val="none"/>
                      <w:lang w:val="en-US" w:eastAsia="zh-CN"/>
                    </w:rPr>
                    <w:t>0.03mg/L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86" w:type="dxa"/>
                  <w:vMerge w:val="continue"/>
                  <w:vAlign w:val="center"/>
                </w:tcPr>
                <w:p>
                  <w:pPr>
                    <w:keepNext w:val="0"/>
                    <w:keepLines w:val="0"/>
                    <w:pageBreakBefore w:val="0"/>
                    <w:kinsoku/>
                    <w:wordWrap/>
                    <w:overflowPunct/>
                    <w:topLinePunct w:val="0"/>
                    <w:autoSpaceDE/>
                    <w:autoSpaceDN/>
                    <w:bidi w:val="0"/>
                    <w:adjustRightInd/>
                    <w:snapToGrid/>
                    <w:spacing w:after="0" w:line="240" w:lineRule="auto"/>
                    <w:jc w:val="center"/>
                    <w:rPr>
                      <w:rFonts w:hint="default" w:ascii="Times New Roman" w:hAnsi="Times New Roman" w:eastAsia="宋体" w:cs="Times New Roman"/>
                      <w:color w:val="0000FF"/>
                      <w:sz w:val="21"/>
                      <w:szCs w:val="21"/>
                    </w:rPr>
                  </w:pPr>
                </w:p>
              </w:tc>
              <w:tc>
                <w:tcPr>
                  <w:tcW w:w="1629"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snapToGrid w:val="0"/>
                      <w:color w:val="auto"/>
                      <w:spacing w:val="0"/>
                      <w:kern w:val="0"/>
                      <w:sz w:val="21"/>
                      <w:szCs w:val="21"/>
                      <w:highlight w:val="none"/>
                      <w:lang w:val="en-US" w:eastAsia="zh-CN"/>
                    </w:rPr>
                    <w:t>总银</w:t>
                  </w:r>
                </w:p>
              </w:tc>
              <w:tc>
                <w:tcPr>
                  <w:tcW w:w="4565" w:type="dxa"/>
                  <w:vMerge w:val="continue"/>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p>
              </w:tc>
              <w:tc>
                <w:tcPr>
                  <w:tcW w:w="133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snapToGrid w:val="0"/>
                      <w:color w:val="auto"/>
                      <w:spacing w:val="0"/>
                      <w:kern w:val="0"/>
                      <w:sz w:val="21"/>
                      <w:szCs w:val="21"/>
                      <w:highlight w:val="none"/>
                      <w:lang w:val="en-US" w:eastAsia="zh-CN"/>
                    </w:rPr>
                    <w:t>0.03mg/L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86" w:type="dxa"/>
                  <w:vMerge w:val="continue"/>
                  <w:vAlign w:val="center"/>
                </w:tcPr>
                <w:p>
                  <w:pPr>
                    <w:keepNext w:val="0"/>
                    <w:keepLines w:val="0"/>
                    <w:pageBreakBefore w:val="0"/>
                    <w:kinsoku/>
                    <w:wordWrap/>
                    <w:overflowPunct/>
                    <w:topLinePunct w:val="0"/>
                    <w:autoSpaceDE/>
                    <w:autoSpaceDN/>
                    <w:bidi w:val="0"/>
                    <w:adjustRightInd/>
                    <w:snapToGrid/>
                    <w:spacing w:after="0" w:line="240" w:lineRule="auto"/>
                    <w:jc w:val="center"/>
                    <w:rPr>
                      <w:rFonts w:hint="default" w:ascii="Times New Roman" w:hAnsi="Times New Roman" w:eastAsia="宋体" w:cs="Times New Roman"/>
                      <w:color w:val="0000FF"/>
                      <w:sz w:val="21"/>
                      <w:szCs w:val="21"/>
                    </w:rPr>
                  </w:pPr>
                </w:p>
              </w:tc>
              <w:tc>
                <w:tcPr>
                  <w:tcW w:w="1629"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highlight w:val="none"/>
                    </w:rPr>
                    <w:t>粪大肠菌群</w:t>
                  </w:r>
                </w:p>
              </w:tc>
              <w:tc>
                <w:tcPr>
                  <w:tcW w:w="456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6"/>
                      <w:sz w:val="21"/>
                      <w:szCs w:val="21"/>
                      <w:highlight w:val="none"/>
                      <w:lang w:val="en-US" w:eastAsia="zh-CN"/>
                    </w:rPr>
                  </w:pPr>
                  <w:r>
                    <w:rPr>
                      <w:rFonts w:hint="default" w:ascii="Times New Roman" w:hAnsi="Times New Roman" w:eastAsia="宋体" w:cs="Times New Roman"/>
                      <w:color w:val="auto"/>
                      <w:spacing w:val="-6"/>
                      <w:sz w:val="21"/>
                      <w:szCs w:val="21"/>
                      <w:highlight w:val="none"/>
                      <w:lang w:val="en-US" w:eastAsia="zh-CN"/>
                    </w:rPr>
                    <w:t>《水质 粪大肠菌群的测定 多管发酵法》</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6"/>
                      <w:sz w:val="21"/>
                      <w:szCs w:val="21"/>
                      <w:highlight w:val="none"/>
                      <w:lang w:val="en-US" w:eastAsia="zh-CN"/>
                    </w:rPr>
                    <w:t>HJ 347.2-2018</w:t>
                  </w:r>
                </w:p>
              </w:tc>
              <w:tc>
                <w:tcPr>
                  <w:tcW w:w="133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highlight w:val="none"/>
                      <w:lang w:val="en-US" w:eastAsia="zh-CN"/>
                    </w:rPr>
                    <w:t>20</w:t>
                  </w:r>
                  <w:r>
                    <w:rPr>
                      <w:rFonts w:hint="default" w:ascii="Times New Roman" w:hAnsi="Times New Roman" w:eastAsia="宋体" w:cs="Times New Roman"/>
                      <w:color w:val="auto"/>
                      <w:kern w:val="0"/>
                      <w:sz w:val="21"/>
                      <w:szCs w:val="21"/>
                      <w:highlight w:val="none"/>
                      <w:lang w:eastAsia="zh-CN"/>
                    </w:rPr>
                    <w:t>MPN/L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286" w:type="dxa"/>
                  <w:vMerge w:val="continue"/>
                  <w:vAlign w:val="center"/>
                </w:tcPr>
                <w:p>
                  <w:pPr>
                    <w:keepNext w:val="0"/>
                    <w:keepLines w:val="0"/>
                    <w:pageBreakBefore w:val="0"/>
                    <w:kinsoku/>
                    <w:wordWrap/>
                    <w:overflowPunct/>
                    <w:topLinePunct w:val="0"/>
                    <w:autoSpaceDE/>
                    <w:autoSpaceDN/>
                    <w:bidi w:val="0"/>
                    <w:adjustRightInd/>
                    <w:snapToGrid/>
                    <w:spacing w:after="0" w:line="240" w:lineRule="auto"/>
                    <w:jc w:val="center"/>
                    <w:rPr>
                      <w:rFonts w:hint="default" w:ascii="Times New Roman" w:hAnsi="Times New Roman" w:eastAsia="宋体" w:cs="Times New Roman"/>
                      <w:color w:val="0000FF"/>
                      <w:sz w:val="21"/>
                      <w:szCs w:val="21"/>
                    </w:rPr>
                  </w:pPr>
                </w:p>
              </w:tc>
              <w:tc>
                <w:tcPr>
                  <w:tcW w:w="1629"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highlight w:val="none"/>
                      <w:lang w:val="en-US" w:eastAsia="zh-CN"/>
                    </w:rPr>
                    <w:t>总氯</w:t>
                  </w:r>
                </w:p>
              </w:tc>
              <w:tc>
                <w:tcPr>
                  <w:tcW w:w="456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highlight w:val="none"/>
                      <w:lang w:val="en-US" w:eastAsia="zh-CN"/>
                    </w:rPr>
                    <w:t>《水质 游离氯和总氯的测定N,N-二乙基-1,4-苯二胺分光光度法》HJ 586-2010</w:t>
                  </w:r>
                </w:p>
              </w:tc>
              <w:tc>
                <w:tcPr>
                  <w:tcW w:w="133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highlight w:val="none"/>
                      <w:lang w:val="en-US" w:eastAsia="zh-CN"/>
                    </w:rPr>
                    <w:t>0.03</w:t>
                  </w:r>
                  <w:r>
                    <w:rPr>
                      <w:rFonts w:hint="default" w:ascii="Times New Roman" w:hAnsi="Times New Roman" w:eastAsia="宋体" w:cs="Times New Roman"/>
                      <w:snapToGrid w:val="0"/>
                      <w:color w:val="auto"/>
                      <w:kern w:val="0"/>
                      <w:sz w:val="21"/>
                      <w:szCs w:val="21"/>
                      <w:highlight w:val="none"/>
                    </w:rPr>
                    <w:t>mg/L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exact"/>
                <w:jc w:val="center"/>
              </w:trPr>
              <w:tc>
                <w:tcPr>
                  <w:tcW w:w="1286" w:type="dxa"/>
                  <w:vMerge w:val="continue"/>
                  <w:vAlign w:val="center"/>
                </w:tcPr>
                <w:p>
                  <w:pPr>
                    <w:keepNext w:val="0"/>
                    <w:keepLines w:val="0"/>
                    <w:pageBreakBefore w:val="0"/>
                    <w:kinsoku/>
                    <w:wordWrap/>
                    <w:overflowPunct/>
                    <w:topLinePunct w:val="0"/>
                    <w:autoSpaceDE/>
                    <w:autoSpaceDN/>
                    <w:bidi w:val="0"/>
                    <w:adjustRightInd/>
                    <w:snapToGrid/>
                    <w:spacing w:after="0" w:line="240" w:lineRule="auto"/>
                    <w:jc w:val="center"/>
                    <w:rPr>
                      <w:rFonts w:hint="default" w:ascii="Times New Roman" w:hAnsi="Times New Roman" w:eastAsia="宋体" w:cs="Times New Roman"/>
                      <w:color w:val="0000FF"/>
                      <w:sz w:val="21"/>
                      <w:szCs w:val="21"/>
                    </w:rPr>
                  </w:pPr>
                </w:p>
              </w:tc>
              <w:tc>
                <w:tcPr>
                  <w:tcW w:w="1629"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snapToGrid w:val="0"/>
                      <w:color w:val="auto"/>
                      <w:spacing w:val="0"/>
                      <w:kern w:val="0"/>
                      <w:sz w:val="21"/>
                      <w:szCs w:val="21"/>
                      <w:highlight w:val="none"/>
                      <w:lang w:val="en-US" w:eastAsia="zh-CN"/>
                    </w:rPr>
                    <w:t>氨氮</w:t>
                  </w:r>
                </w:p>
              </w:tc>
              <w:tc>
                <w:tcPr>
                  <w:tcW w:w="456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napToGrid w:val="0"/>
                      <w:color w:val="auto"/>
                      <w:spacing w:val="-11"/>
                      <w:kern w:val="0"/>
                      <w:sz w:val="21"/>
                      <w:szCs w:val="21"/>
                      <w:highlight w:val="none"/>
                      <w:lang w:val="en-US" w:eastAsia="zh-CN"/>
                    </w:rPr>
                  </w:pPr>
                  <w:r>
                    <w:rPr>
                      <w:rFonts w:hint="default" w:ascii="Times New Roman" w:hAnsi="Times New Roman" w:eastAsia="宋体" w:cs="Times New Roman"/>
                      <w:snapToGrid w:val="0"/>
                      <w:color w:val="auto"/>
                      <w:spacing w:val="-6"/>
                      <w:kern w:val="0"/>
                      <w:sz w:val="21"/>
                      <w:szCs w:val="21"/>
                      <w:highlight w:val="none"/>
                      <w:lang w:val="en-US" w:eastAsia="zh-CN"/>
                    </w:rPr>
                    <w:t>《水质 氨氮的测定 纳氏试剂分光光度法</w:t>
                  </w:r>
                  <w:r>
                    <w:rPr>
                      <w:rFonts w:hint="default" w:ascii="Times New Roman" w:hAnsi="Times New Roman" w:eastAsia="宋体" w:cs="Times New Roman"/>
                      <w:snapToGrid w:val="0"/>
                      <w:color w:val="auto"/>
                      <w:spacing w:val="-11"/>
                      <w:kern w:val="0"/>
                      <w:sz w:val="21"/>
                      <w:szCs w:val="21"/>
                      <w:highlight w:val="none"/>
                      <w:lang w:val="en-US" w:eastAsia="zh-CN"/>
                    </w:rPr>
                    <w:t>》</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snapToGrid w:val="0"/>
                      <w:color w:val="auto"/>
                      <w:spacing w:val="0"/>
                      <w:kern w:val="0"/>
                      <w:sz w:val="21"/>
                      <w:szCs w:val="21"/>
                      <w:highlight w:val="none"/>
                      <w:lang w:val="en-US" w:eastAsia="zh-CN"/>
                    </w:rPr>
                    <w:t>HJ 53</w:t>
                  </w:r>
                  <w:r>
                    <w:rPr>
                      <w:rFonts w:hint="default" w:ascii="Times New Roman" w:hAnsi="Times New Roman" w:eastAsia="宋体" w:cs="Times New Roman"/>
                      <w:snapToGrid w:val="0"/>
                      <w:color w:val="auto"/>
                      <w:spacing w:val="-11"/>
                      <w:kern w:val="0"/>
                      <w:sz w:val="21"/>
                      <w:szCs w:val="21"/>
                      <w:highlight w:val="none"/>
                      <w:lang w:val="en-US" w:eastAsia="zh-CN"/>
                    </w:rPr>
                    <w:t>5-2009</w:t>
                  </w:r>
                </w:p>
              </w:tc>
              <w:tc>
                <w:tcPr>
                  <w:tcW w:w="133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snapToGrid w:val="0"/>
                      <w:color w:val="auto"/>
                      <w:kern w:val="0"/>
                      <w:sz w:val="21"/>
                      <w:szCs w:val="21"/>
                      <w:highlight w:val="none"/>
                      <w:lang w:val="en-US" w:eastAsia="zh-CN" w:bidi="ar-SA"/>
                    </w:rPr>
                    <w:t>0.025</w:t>
                  </w:r>
                  <w:r>
                    <w:rPr>
                      <w:rFonts w:hint="default" w:ascii="Times New Roman" w:hAnsi="Times New Roman" w:eastAsia="宋体" w:cs="Times New Roman"/>
                      <w:snapToGrid w:val="0"/>
                      <w:color w:val="auto"/>
                      <w:kern w:val="0"/>
                      <w:sz w:val="21"/>
                      <w:szCs w:val="21"/>
                      <w:highlight w:val="none"/>
                    </w:rPr>
                    <w:t>mg/L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exact"/>
                <w:jc w:val="center"/>
              </w:trPr>
              <w:tc>
                <w:tcPr>
                  <w:tcW w:w="1286" w:type="dxa"/>
                  <w:vMerge w:val="continue"/>
                  <w:vAlign w:val="center"/>
                </w:tcPr>
                <w:p>
                  <w:pPr>
                    <w:keepNext w:val="0"/>
                    <w:keepLines w:val="0"/>
                    <w:pageBreakBefore w:val="0"/>
                    <w:kinsoku/>
                    <w:wordWrap/>
                    <w:overflowPunct/>
                    <w:topLinePunct w:val="0"/>
                    <w:autoSpaceDE/>
                    <w:autoSpaceDN/>
                    <w:bidi w:val="0"/>
                    <w:adjustRightInd/>
                    <w:snapToGrid/>
                    <w:spacing w:after="0" w:line="240" w:lineRule="auto"/>
                    <w:jc w:val="center"/>
                    <w:rPr>
                      <w:rFonts w:hint="default" w:ascii="Times New Roman" w:hAnsi="Times New Roman" w:eastAsia="宋体" w:cs="Times New Roman"/>
                      <w:color w:val="0000FF"/>
                      <w:sz w:val="21"/>
                      <w:szCs w:val="21"/>
                    </w:rPr>
                  </w:pPr>
                </w:p>
              </w:tc>
              <w:tc>
                <w:tcPr>
                  <w:tcW w:w="1629"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color w:val="auto"/>
                      <w:kern w:val="0"/>
                      <w:sz w:val="21"/>
                      <w:szCs w:val="21"/>
                      <w:highlight w:val="none"/>
                      <w:u w:val="none"/>
                      <w:lang w:val="en-US" w:eastAsia="zh-CN" w:bidi="ar"/>
                    </w:rPr>
                    <w:t>总α放射性</w:t>
                  </w:r>
                </w:p>
              </w:tc>
              <w:tc>
                <w:tcPr>
                  <w:tcW w:w="456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0"/>
                      <w:kern w:val="0"/>
                      <w:sz w:val="21"/>
                      <w:szCs w:val="21"/>
                      <w:highlight w:val="none"/>
                      <w:lang w:val="en-US" w:eastAsia="zh-CN"/>
                    </w:rPr>
                    <w:t>《水质 总α放射性的测定 厚源法》HJ 898-2017</w:t>
                  </w:r>
                </w:p>
              </w:tc>
              <w:tc>
                <w:tcPr>
                  <w:tcW w:w="133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snapToGrid w:val="0"/>
                      <w:color w:val="auto"/>
                      <w:kern w:val="0"/>
                      <w:sz w:val="21"/>
                      <w:szCs w:val="21"/>
                      <w:highlight w:val="none"/>
                      <w:lang w:val="en-US" w:eastAsia="zh-CN"/>
                    </w:rPr>
                    <w:t>0.043</w:t>
                  </w:r>
                  <w:r>
                    <w:rPr>
                      <w:rFonts w:hint="default" w:ascii="Times New Roman" w:hAnsi="Times New Roman" w:eastAsia="宋体" w:cs="Times New Roman"/>
                      <w:snapToGrid w:val="0"/>
                      <w:color w:val="auto"/>
                      <w:spacing w:val="0"/>
                      <w:kern w:val="0"/>
                      <w:sz w:val="21"/>
                      <w:szCs w:val="21"/>
                      <w:highlight w:val="none"/>
                      <w:lang w:val="en-US" w:eastAsia="zh-CN"/>
                    </w:rPr>
                    <w:t>Bq/L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exact"/>
                <w:jc w:val="center"/>
              </w:trPr>
              <w:tc>
                <w:tcPr>
                  <w:tcW w:w="1286" w:type="dxa"/>
                  <w:vMerge w:val="continue"/>
                  <w:vAlign w:val="center"/>
                </w:tcPr>
                <w:p>
                  <w:pPr>
                    <w:keepNext w:val="0"/>
                    <w:keepLines w:val="0"/>
                    <w:pageBreakBefore w:val="0"/>
                    <w:kinsoku/>
                    <w:wordWrap/>
                    <w:overflowPunct/>
                    <w:topLinePunct w:val="0"/>
                    <w:autoSpaceDE/>
                    <w:autoSpaceDN/>
                    <w:bidi w:val="0"/>
                    <w:adjustRightInd/>
                    <w:snapToGrid/>
                    <w:spacing w:after="0" w:line="240" w:lineRule="auto"/>
                    <w:jc w:val="center"/>
                    <w:rPr>
                      <w:rFonts w:hint="default" w:ascii="Times New Roman" w:hAnsi="Times New Roman" w:eastAsia="宋体" w:cs="Times New Roman"/>
                      <w:color w:val="0000FF"/>
                      <w:sz w:val="21"/>
                      <w:szCs w:val="21"/>
                    </w:rPr>
                  </w:pPr>
                </w:p>
              </w:tc>
              <w:tc>
                <w:tcPr>
                  <w:tcW w:w="1629" w:type="dxa"/>
                  <w:vAlign w:val="center"/>
                </w:tcPr>
                <w:p>
                  <w:pPr>
                    <w:keepNext w:val="0"/>
                    <w:keepLines w:val="0"/>
                    <w:pageBreakBefore w:val="0"/>
                    <w:widowControl/>
                    <w:suppressLineNumbers w:val="0"/>
                    <w:kinsoku/>
                    <w:wordWrap/>
                    <w:overflowPunct/>
                    <w:topLinePunct w:val="0"/>
                    <w:autoSpaceDE/>
                    <w:autoSpaceDN/>
                    <w:bidi w:val="0"/>
                    <w:adjustRightInd w:val="0"/>
                    <w:snapToGrid/>
                    <w:spacing w:after="0" w:line="240" w:lineRule="auto"/>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总β放射性</w:t>
                  </w:r>
                </w:p>
              </w:tc>
              <w:tc>
                <w:tcPr>
                  <w:tcW w:w="4565" w:type="dxa"/>
                  <w:vAlign w:val="center"/>
                </w:tcPr>
                <w:p>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pacing w:val="0"/>
                      <w:kern w:val="0"/>
                      <w:sz w:val="21"/>
                      <w:szCs w:val="21"/>
                      <w:highlight w:val="none"/>
                      <w:lang w:val="en-US" w:eastAsia="zh-CN"/>
                    </w:rPr>
                  </w:pPr>
                  <w:r>
                    <w:rPr>
                      <w:rFonts w:hint="default" w:ascii="Times New Roman" w:hAnsi="Times New Roman" w:eastAsia="宋体" w:cs="Times New Roman"/>
                      <w:color w:val="auto"/>
                      <w:spacing w:val="0"/>
                      <w:kern w:val="0"/>
                      <w:sz w:val="21"/>
                      <w:szCs w:val="21"/>
                      <w:highlight w:val="none"/>
                      <w:lang w:val="en-US" w:eastAsia="zh-CN"/>
                    </w:rPr>
                    <w:t>《水质 总β放射性的测定 厚源法》HJ 899-2017</w:t>
                  </w:r>
                </w:p>
              </w:tc>
              <w:tc>
                <w:tcPr>
                  <w:tcW w:w="1335" w:type="dxa"/>
                  <w:vAlign w:val="center"/>
                </w:tcPr>
                <w:p>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eastAsia="宋体" w:cs="Times New Roman"/>
                      <w:snapToGrid w:val="0"/>
                      <w:color w:val="auto"/>
                      <w:kern w:val="0"/>
                      <w:sz w:val="21"/>
                      <w:szCs w:val="21"/>
                      <w:highlight w:val="none"/>
                      <w:lang w:val="en-US" w:eastAsia="zh-CN"/>
                    </w:rPr>
                    <w:t>0.015</w:t>
                  </w:r>
                  <w:r>
                    <w:rPr>
                      <w:rFonts w:hint="default" w:ascii="Times New Roman" w:hAnsi="Times New Roman" w:eastAsia="宋体" w:cs="Times New Roman"/>
                      <w:snapToGrid w:val="0"/>
                      <w:color w:val="auto"/>
                      <w:spacing w:val="0"/>
                      <w:kern w:val="0"/>
                      <w:sz w:val="21"/>
                      <w:szCs w:val="21"/>
                      <w:highlight w:val="none"/>
                      <w:lang w:val="en-US" w:eastAsia="zh-CN"/>
                    </w:rPr>
                    <w:t>Bq/L</w:t>
                  </w:r>
                </w:p>
              </w:tc>
            </w:tr>
          </w:tbl>
          <w:p>
            <w:pPr>
              <w:keepNext w:val="0"/>
              <w:keepLines w:val="0"/>
              <w:pageBreakBefore w:val="0"/>
              <w:widowControl/>
              <w:kinsoku/>
              <w:wordWrap/>
              <w:overflowPunct/>
              <w:topLinePunct w:val="0"/>
              <w:autoSpaceDE/>
              <w:autoSpaceDN/>
              <w:bidi w:val="0"/>
              <w:adjustRightInd w:val="0"/>
              <w:snapToGrid w:val="0"/>
              <w:spacing w:after="0" w:line="360" w:lineRule="auto"/>
              <w:ind w:firstLine="482" w:firstLineChars="200"/>
              <w:textAlignment w:val="auto"/>
              <w:rPr>
                <w:rFonts w:hint="default" w:ascii="Times New Roman" w:hAnsi="Times New Roman" w:eastAsia="宋体" w:cs="Times New Roman"/>
                <w:b/>
                <w:bCs/>
                <w:snapToGrid w:val="0"/>
                <w:color w:val="auto"/>
                <w:sz w:val="24"/>
                <w:szCs w:val="24"/>
                <w:lang w:val="en-US" w:eastAsia="zh-CN" w:bidi="ar-SA"/>
              </w:rPr>
            </w:pPr>
            <w:r>
              <w:rPr>
                <w:rFonts w:hint="default" w:ascii="Times New Roman" w:hAnsi="Times New Roman" w:eastAsia="宋体" w:cs="Times New Roman"/>
                <w:b/>
                <w:bCs/>
                <w:color w:val="auto"/>
                <w:sz w:val="24"/>
                <w:szCs w:val="24"/>
                <w:lang w:val="en-US" w:eastAsia="zh-CN"/>
              </w:rPr>
              <w:t>2</w:t>
            </w:r>
            <w:r>
              <w:rPr>
                <w:rFonts w:hint="default" w:ascii="Times New Roman" w:hAnsi="Times New Roman" w:eastAsia="宋体" w:cs="Times New Roman"/>
                <w:b/>
                <w:bCs/>
                <w:snapToGrid w:val="0"/>
                <w:color w:val="auto"/>
                <w:sz w:val="24"/>
                <w:szCs w:val="24"/>
                <w:lang w:val="en-US" w:eastAsia="zh-CN" w:bidi="ar-SA"/>
              </w:rPr>
              <w:t>、质量保证</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验收监测按照《环境监测质量管理技术导则》（HJ</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rPr>
              <w:t>630-2011）开展质量保证及质量控制。</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1、水质监测分析过程中的质量保证和质量控制</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水样的采集运输、保存、实验室分析和数据计算的全过程均按《环境水质监测质量保证手册》要求进行。实验室分析中对化学需氧量、氨氮</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六价铬</w:t>
            </w:r>
            <w:r>
              <w:rPr>
                <w:rFonts w:hint="default" w:ascii="Times New Roman" w:hAnsi="Times New Roman" w:eastAsia="宋体" w:cs="Times New Roman"/>
                <w:color w:val="auto"/>
                <w:sz w:val="24"/>
                <w:szCs w:val="24"/>
              </w:rPr>
              <w:t>等</w:t>
            </w:r>
            <w:r>
              <w:rPr>
                <w:rFonts w:hint="default" w:ascii="Times New Roman" w:hAnsi="Times New Roman" w:eastAsia="宋体" w:cs="Times New Roman"/>
                <w:color w:val="auto"/>
                <w:sz w:val="24"/>
                <w:szCs w:val="24"/>
                <w:lang w:val="en-US" w:eastAsia="zh-CN"/>
              </w:rPr>
              <w:t>监测指标</w:t>
            </w:r>
            <w:r>
              <w:rPr>
                <w:rFonts w:hint="default" w:ascii="Times New Roman" w:hAnsi="Times New Roman" w:eastAsia="宋体" w:cs="Times New Roman"/>
                <w:color w:val="auto"/>
                <w:sz w:val="24"/>
                <w:szCs w:val="24"/>
              </w:rPr>
              <w:t>进行质控，质控结果均在允许误差范围内，监测数据受控，质控监测结果见表</w:t>
            </w:r>
            <w:r>
              <w:rPr>
                <w:rFonts w:hint="default" w:ascii="Times New Roman" w:hAnsi="Times New Roman" w:eastAsia="宋体" w:cs="Times New Roman"/>
                <w:color w:val="auto"/>
                <w:sz w:val="24"/>
                <w:szCs w:val="24"/>
                <w:lang w:val="en-US" w:eastAsia="zh-CN"/>
              </w:rPr>
              <w:t>8</w:t>
            </w: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rPr>
              <w:t>。</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2、气体监测分析过程中的质量保证和质量控制</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所用监测仪器，量具经计量部门检定合格并在有效期内，被监测排放物的浓度在仪器量程的有效范围内。</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3、噪声测量分析过程中的质量保证和质量控制</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所用监测仪器，量具经计量部门检定合格并在有效期内，仪器量程在有效范围内。声级计在测量前后用标准发声器进行校准，误差小于0.5dB（A），声级计校准结果见表</w:t>
            </w:r>
            <w:r>
              <w:rPr>
                <w:rFonts w:hint="default" w:ascii="Times New Roman" w:hAnsi="Times New Roman" w:eastAsia="宋体" w:cs="Times New Roman"/>
                <w:color w:val="auto"/>
                <w:sz w:val="24"/>
                <w:szCs w:val="24"/>
                <w:lang w:val="en-US" w:eastAsia="zh-CN"/>
              </w:rPr>
              <w:t>8</w:t>
            </w: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rPr>
              <w:t>。</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center"/>
              <w:textAlignment w:val="auto"/>
              <w:rPr>
                <w:rFonts w:hint="default" w:ascii="Times New Roman" w:hAnsi="Times New Roman" w:eastAsia="宋体" w:cs="Times New Roman"/>
                <w:color w:val="0000FF"/>
                <w:sz w:val="24"/>
                <w:szCs w:val="24"/>
              </w:rPr>
            </w:pPr>
          </w:p>
          <w:p>
            <w:pPr>
              <w:keepNext w:val="0"/>
              <w:keepLines w:val="0"/>
              <w:pageBreakBefore w:val="0"/>
              <w:widowControl/>
              <w:kinsoku/>
              <w:wordWrap/>
              <w:overflowPunct/>
              <w:topLinePunct w:val="0"/>
              <w:autoSpaceDE/>
              <w:autoSpaceDN/>
              <w:bidi w:val="0"/>
              <w:adjustRightInd w:val="0"/>
              <w:snapToGrid w:val="0"/>
              <w:spacing w:after="0" w:line="360" w:lineRule="auto"/>
              <w:ind w:firstLine="482" w:firstLineChars="200"/>
              <w:jc w:val="center"/>
              <w:textAlignment w:val="auto"/>
              <w:rPr>
                <w:rFonts w:hint="default" w:ascii="Times New Roman" w:hAnsi="Times New Roman" w:eastAsia="宋体" w:cs="Times New Roman"/>
                <w:color w:val="0000FF"/>
                <w:sz w:val="24"/>
                <w:szCs w:val="24"/>
              </w:rPr>
            </w:pPr>
            <w:r>
              <w:rPr>
                <w:rFonts w:hint="default" w:ascii="Times New Roman" w:hAnsi="Times New Roman" w:eastAsia="宋体" w:cs="Times New Roman"/>
                <w:b/>
                <w:bCs/>
                <w:color w:val="auto"/>
                <w:sz w:val="24"/>
                <w:szCs w:val="24"/>
                <w:lang w:val="en-US" w:eastAsia="zh-CN" w:bidi="ar-SA"/>
              </w:rPr>
              <w:t>表8-2质控监测结果</w:t>
            </w:r>
          </w:p>
          <w:tbl>
            <w:tblPr>
              <w:tblStyle w:val="21"/>
              <w:tblW w:w="91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2"/>
              <w:gridCol w:w="1513"/>
              <w:gridCol w:w="2719"/>
              <w:gridCol w:w="966"/>
              <w:gridCol w:w="766"/>
              <w:gridCol w:w="1429"/>
              <w:gridCol w:w="8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exact"/>
                <w:jc w:val="center"/>
              </w:trPr>
              <w:tc>
                <w:tcPr>
                  <w:tcW w:w="837" w:type="dxa"/>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质控</w:t>
                  </w:r>
                </w:p>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sz w:val="21"/>
                      <w:szCs w:val="21"/>
                    </w:rPr>
                    <w:t>方式</w:t>
                  </w:r>
                </w:p>
              </w:tc>
              <w:tc>
                <w:tcPr>
                  <w:tcW w:w="1405" w:type="dxa"/>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sz w:val="21"/>
                      <w:szCs w:val="21"/>
                    </w:rPr>
                    <w:t>质控指标</w:t>
                  </w:r>
                </w:p>
              </w:tc>
              <w:tc>
                <w:tcPr>
                  <w:tcW w:w="2524" w:type="dxa"/>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sz w:val="21"/>
                      <w:szCs w:val="21"/>
                    </w:rPr>
                    <w:t>编号</w:t>
                  </w:r>
                </w:p>
              </w:tc>
              <w:tc>
                <w:tcPr>
                  <w:tcW w:w="897" w:type="dxa"/>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sz w:val="21"/>
                      <w:szCs w:val="21"/>
                    </w:rPr>
                    <w:t>单位</w:t>
                  </w:r>
                </w:p>
              </w:tc>
              <w:tc>
                <w:tcPr>
                  <w:tcW w:w="711" w:type="dxa"/>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lang w:eastAsia="zh-CN"/>
                    </w:rPr>
                    <w:t>监</w:t>
                  </w:r>
                  <w:r>
                    <w:rPr>
                      <w:rFonts w:hint="default" w:ascii="Times New Roman" w:hAnsi="Times New Roman" w:eastAsia="宋体" w:cs="Times New Roman"/>
                      <w:b/>
                      <w:bCs/>
                      <w:color w:val="auto"/>
                      <w:sz w:val="21"/>
                      <w:szCs w:val="21"/>
                    </w:rPr>
                    <w:t>测</w:t>
                  </w:r>
                </w:p>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sz w:val="21"/>
                      <w:szCs w:val="21"/>
                    </w:rPr>
                    <w:t>结果</w:t>
                  </w:r>
                </w:p>
              </w:tc>
              <w:tc>
                <w:tcPr>
                  <w:tcW w:w="1327" w:type="dxa"/>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sz w:val="21"/>
                      <w:szCs w:val="21"/>
                    </w:rPr>
                    <w:t>标准浓度</w:t>
                  </w:r>
                </w:p>
              </w:tc>
              <w:tc>
                <w:tcPr>
                  <w:tcW w:w="821" w:type="dxa"/>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结果</w:t>
                  </w:r>
                </w:p>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sz w:val="21"/>
                      <w:szCs w:val="21"/>
                    </w:rPr>
                    <w:t>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37" w:type="dxa"/>
                  <w:vMerge w:val="restart"/>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pacing w:val="-17"/>
                      <w:szCs w:val="21"/>
                      <w:lang w:val="en-US" w:eastAsia="zh-CN"/>
                    </w:rPr>
                    <w:t>质控样</w:t>
                  </w:r>
                </w:p>
              </w:tc>
              <w:tc>
                <w:tcPr>
                  <w:tcW w:w="1405" w:type="dxa"/>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pH</w:t>
                  </w:r>
                </w:p>
              </w:tc>
              <w:tc>
                <w:tcPr>
                  <w:tcW w:w="2524" w:type="dxa"/>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pacing w:val="0"/>
                      <w:szCs w:val="21"/>
                      <w:lang w:val="en-US" w:eastAsia="zh-CN"/>
                    </w:rPr>
                    <w:t>BY400065（B24090342）</w:t>
                  </w:r>
                </w:p>
              </w:tc>
              <w:tc>
                <w:tcPr>
                  <w:tcW w:w="897" w:type="dxa"/>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无量纲</w:t>
                  </w:r>
                </w:p>
              </w:tc>
              <w:tc>
                <w:tcPr>
                  <w:tcW w:w="711" w:type="dxa"/>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7.13</w:t>
                  </w:r>
                </w:p>
              </w:tc>
              <w:tc>
                <w:tcPr>
                  <w:tcW w:w="1327" w:type="dxa"/>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7.16±0.05</w:t>
                  </w:r>
                </w:p>
              </w:tc>
              <w:tc>
                <w:tcPr>
                  <w:tcW w:w="821" w:type="dxa"/>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37" w:type="dxa"/>
                  <w:vMerge w:val="continue"/>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0000FF"/>
                      <w:szCs w:val="21"/>
                      <w:lang w:val="en-US" w:eastAsia="zh-CN"/>
                    </w:rPr>
                  </w:pPr>
                </w:p>
              </w:tc>
              <w:tc>
                <w:tcPr>
                  <w:tcW w:w="1405" w:type="dxa"/>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氨氮</w:t>
                  </w:r>
                </w:p>
              </w:tc>
              <w:tc>
                <w:tcPr>
                  <w:tcW w:w="2524" w:type="dxa"/>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GSB 07-3164-2014（2005171）</w:t>
                  </w:r>
                </w:p>
              </w:tc>
              <w:tc>
                <w:tcPr>
                  <w:tcW w:w="897" w:type="dxa"/>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mg/L</w:t>
                  </w:r>
                </w:p>
              </w:tc>
              <w:tc>
                <w:tcPr>
                  <w:tcW w:w="711" w:type="dxa"/>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5.70</w:t>
                  </w:r>
                </w:p>
              </w:tc>
              <w:tc>
                <w:tcPr>
                  <w:tcW w:w="1327" w:type="dxa"/>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5.58±0.17</w:t>
                  </w:r>
                </w:p>
              </w:tc>
              <w:tc>
                <w:tcPr>
                  <w:tcW w:w="821" w:type="dxa"/>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37" w:type="dxa"/>
                  <w:vMerge w:val="continue"/>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0000FF"/>
                      <w:szCs w:val="21"/>
                      <w:lang w:val="en-US" w:eastAsia="zh-CN"/>
                    </w:rPr>
                  </w:pPr>
                </w:p>
              </w:tc>
              <w:tc>
                <w:tcPr>
                  <w:tcW w:w="1405" w:type="dxa"/>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银</w:t>
                  </w:r>
                </w:p>
              </w:tc>
              <w:tc>
                <w:tcPr>
                  <w:tcW w:w="2524" w:type="dxa"/>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GSB 07-3178-2014（204211）</w:t>
                  </w:r>
                </w:p>
              </w:tc>
              <w:tc>
                <w:tcPr>
                  <w:tcW w:w="897" w:type="dxa"/>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mg/L</w:t>
                  </w:r>
                </w:p>
              </w:tc>
              <w:tc>
                <w:tcPr>
                  <w:tcW w:w="711" w:type="dxa"/>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0.194</w:t>
                  </w:r>
                </w:p>
              </w:tc>
              <w:tc>
                <w:tcPr>
                  <w:tcW w:w="1327" w:type="dxa"/>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0.205±0.012</w:t>
                  </w:r>
                </w:p>
              </w:tc>
              <w:tc>
                <w:tcPr>
                  <w:tcW w:w="821" w:type="dxa"/>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37" w:type="dxa"/>
                  <w:vMerge w:val="continue"/>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0000FF"/>
                      <w:szCs w:val="21"/>
                      <w:lang w:val="en-US" w:eastAsia="zh-CN"/>
                    </w:rPr>
                  </w:pPr>
                </w:p>
              </w:tc>
              <w:tc>
                <w:tcPr>
                  <w:tcW w:w="1405"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0000FF"/>
                      <w:szCs w:val="21"/>
                      <w:lang w:val="en-US" w:eastAsia="zh-CN"/>
                    </w:rPr>
                  </w:pPr>
                  <w:r>
                    <w:rPr>
                      <w:rFonts w:hint="default" w:ascii="Times New Roman" w:hAnsi="Times New Roman" w:eastAsia="宋体" w:cs="Times New Roman"/>
                      <w:color w:val="auto"/>
                      <w:spacing w:val="0"/>
                      <w:sz w:val="21"/>
                      <w:lang w:val="en-US" w:eastAsia="zh-CN"/>
                    </w:rPr>
                    <w:t>镉</w:t>
                  </w:r>
                </w:p>
              </w:tc>
              <w:tc>
                <w:tcPr>
                  <w:tcW w:w="2524"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0000FF"/>
                      <w:szCs w:val="21"/>
                      <w:lang w:val="en-US" w:eastAsia="zh-CN"/>
                    </w:rPr>
                  </w:pPr>
                  <w:r>
                    <w:rPr>
                      <w:rFonts w:hint="default" w:ascii="Times New Roman" w:hAnsi="Times New Roman" w:eastAsia="宋体" w:cs="Times New Roman"/>
                      <w:color w:val="auto"/>
                      <w:spacing w:val="0"/>
                      <w:sz w:val="21"/>
                      <w:lang w:val="en-US" w:eastAsia="zh-CN"/>
                    </w:rPr>
                    <w:t>GSB 07-1185-2000（201438）</w:t>
                  </w:r>
                </w:p>
              </w:tc>
              <w:tc>
                <w:tcPr>
                  <w:tcW w:w="897"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0000FF"/>
                      <w:szCs w:val="21"/>
                      <w:lang w:val="en-US" w:eastAsia="zh-CN"/>
                    </w:rPr>
                  </w:pPr>
                  <w:r>
                    <w:rPr>
                      <w:rFonts w:hint="default" w:ascii="Times New Roman" w:hAnsi="Times New Roman" w:eastAsia="宋体" w:cs="Times New Roman"/>
                      <w:color w:val="auto"/>
                      <w:spacing w:val="0"/>
                      <w:sz w:val="21"/>
                      <w:lang w:val="en-US" w:eastAsia="zh-CN"/>
                    </w:rPr>
                    <w:t xml:space="preserve">μg/L </w:t>
                  </w:r>
                </w:p>
              </w:tc>
              <w:tc>
                <w:tcPr>
                  <w:tcW w:w="711"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0000FF"/>
                      <w:szCs w:val="21"/>
                      <w:lang w:val="en-US" w:eastAsia="zh-CN"/>
                    </w:rPr>
                  </w:pPr>
                  <w:r>
                    <w:rPr>
                      <w:rFonts w:hint="default" w:ascii="Times New Roman" w:hAnsi="Times New Roman" w:eastAsia="宋体" w:cs="Times New Roman"/>
                      <w:color w:val="auto"/>
                      <w:spacing w:val="0"/>
                      <w:sz w:val="21"/>
                      <w:lang w:val="en-US" w:eastAsia="zh-CN"/>
                    </w:rPr>
                    <w:t>22.1</w:t>
                  </w:r>
                </w:p>
              </w:tc>
              <w:tc>
                <w:tcPr>
                  <w:tcW w:w="1327"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0000FF"/>
                      <w:szCs w:val="21"/>
                      <w:lang w:val="en-US" w:eastAsia="zh-CN"/>
                    </w:rPr>
                  </w:pPr>
                  <w:r>
                    <w:rPr>
                      <w:rFonts w:hint="default" w:ascii="Times New Roman" w:hAnsi="Times New Roman" w:eastAsia="宋体" w:cs="Times New Roman"/>
                      <w:color w:val="auto"/>
                      <w:spacing w:val="0"/>
                      <w:sz w:val="21"/>
                      <w:lang w:val="en-US" w:eastAsia="zh-CN"/>
                    </w:rPr>
                    <w:t>21.6±1.1</w:t>
                  </w:r>
                </w:p>
              </w:tc>
              <w:tc>
                <w:tcPr>
                  <w:tcW w:w="821"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0000FF"/>
                      <w:szCs w:val="21"/>
                      <w:lang w:val="en-US" w:eastAsia="zh-CN"/>
                    </w:rPr>
                  </w:pPr>
                  <w:r>
                    <w:rPr>
                      <w:rFonts w:hint="default" w:ascii="Times New Roman" w:hAnsi="Times New Roman" w:eastAsia="宋体" w:cs="Times New Roman"/>
                      <w:color w:val="auto"/>
                      <w:spacing w:val="0"/>
                      <w:sz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37" w:type="dxa"/>
                  <w:vMerge w:val="continue"/>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0000FF"/>
                      <w:szCs w:val="21"/>
                      <w:lang w:val="en-US" w:eastAsia="zh-CN"/>
                    </w:rPr>
                  </w:pPr>
                </w:p>
              </w:tc>
              <w:tc>
                <w:tcPr>
                  <w:tcW w:w="1405"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0000FF"/>
                      <w:szCs w:val="21"/>
                      <w:lang w:val="en-US" w:eastAsia="zh-CN"/>
                    </w:rPr>
                  </w:pPr>
                  <w:r>
                    <w:rPr>
                      <w:rFonts w:hint="default" w:ascii="Times New Roman" w:hAnsi="Times New Roman" w:eastAsia="宋体" w:cs="Times New Roman"/>
                      <w:color w:val="auto"/>
                      <w:spacing w:val="0"/>
                      <w:sz w:val="21"/>
                      <w:lang w:val="en-US" w:eastAsia="zh-CN"/>
                    </w:rPr>
                    <w:t>铅</w:t>
                  </w:r>
                </w:p>
              </w:tc>
              <w:tc>
                <w:tcPr>
                  <w:tcW w:w="2524"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0000FF"/>
                      <w:szCs w:val="21"/>
                      <w:lang w:val="en-US" w:eastAsia="zh-CN"/>
                    </w:rPr>
                  </w:pPr>
                  <w:r>
                    <w:rPr>
                      <w:rFonts w:hint="default" w:ascii="Times New Roman" w:hAnsi="Times New Roman" w:eastAsia="宋体" w:cs="Times New Roman"/>
                      <w:color w:val="auto"/>
                      <w:spacing w:val="0"/>
                      <w:sz w:val="21"/>
                      <w:lang w:val="en-US" w:eastAsia="zh-CN"/>
                    </w:rPr>
                    <w:t>BY023174（BW510）</w:t>
                  </w:r>
                </w:p>
              </w:tc>
              <w:tc>
                <w:tcPr>
                  <w:tcW w:w="897"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0000FF"/>
                      <w:szCs w:val="21"/>
                      <w:lang w:val="en-US" w:eastAsia="zh-CN"/>
                    </w:rPr>
                  </w:pPr>
                  <w:r>
                    <w:rPr>
                      <w:rFonts w:hint="default" w:ascii="Times New Roman" w:hAnsi="Times New Roman" w:eastAsia="宋体" w:cs="Times New Roman"/>
                      <w:color w:val="auto"/>
                      <w:spacing w:val="0"/>
                      <w:sz w:val="21"/>
                      <w:lang w:val="en-US" w:eastAsia="zh-CN"/>
                    </w:rPr>
                    <w:t>μg/L</w:t>
                  </w:r>
                </w:p>
              </w:tc>
              <w:tc>
                <w:tcPr>
                  <w:tcW w:w="711"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0000FF"/>
                      <w:szCs w:val="21"/>
                      <w:lang w:val="en-US" w:eastAsia="zh-CN"/>
                    </w:rPr>
                  </w:pPr>
                  <w:r>
                    <w:rPr>
                      <w:rFonts w:hint="default" w:ascii="Times New Roman" w:hAnsi="Times New Roman" w:eastAsia="宋体" w:cs="Times New Roman"/>
                      <w:color w:val="auto"/>
                      <w:spacing w:val="0"/>
                      <w:sz w:val="21"/>
                      <w:lang w:val="en-US" w:eastAsia="zh-CN"/>
                    </w:rPr>
                    <w:t>66.7</w:t>
                  </w:r>
                </w:p>
              </w:tc>
              <w:tc>
                <w:tcPr>
                  <w:tcW w:w="1327"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0000FF"/>
                      <w:szCs w:val="21"/>
                      <w:lang w:val="en-US" w:eastAsia="zh-CN"/>
                    </w:rPr>
                  </w:pPr>
                  <w:r>
                    <w:rPr>
                      <w:rFonts w:hint="default" w:ascii="Times New Roman" w:hAnsi="Times New Roman" w:eastAsia="宋体" w:cs="Times New Roman"/>
                      <w:color w:val="auto"/>
                      <w:spacing w:val="0"/>
                      <w:sz w:val="21"/>
                      <w:lang w:val="en-US" w:eastAsia="zh-CN"/>
                    </w:rPr>
                    <w:t>65.0±4.2</w:t>
                  </w:r>
                </w:p>
              </w:tc>
              <w:tc>
                <w:tcPr>
                  <w:tcW w:w="821"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0000FF"/>
                      <w:szCs w:val="21"/>
                      <w:lang w:val="en-US" w:eastAsia="zh-CN"/>
                    </w:rPr>
                  </w:pPr>
                  <w:r>
                    <w:rPr>
                      <w:rFonts w:hint="default" w:ascii="Times New Roman" w:hAnsi="Times New Roman" w:eastAsia="宋体" w:cs="Times New Roman"/>
                      <w:color w:val="auto"/>
                      <w:spacing w:val="0"/>
                      <w:sz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37" w:type="dxa"/>
                  <w:vMerge w:val="continue"/>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0000FF"/>
                      <w:szCs w:val="21"/>
                      <w:lang w:val="en-US" w:eastAsia="zh-CN"/>
                    </w:rPr>
                  </w:pPr>
                </w:p>
              </w:tc>
              <w:tc>
                <w:tcPr>
                  <w:tcW w:w="1405"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2"/>
                      <w:sz w:val="21"/>
                      <w:szCs w:val="24"/>
                      <w:lang w:val="en-US" w:eastAsia="zh-CN" w:bidi="ar-SA"/>
                    </w:rPr>
                  </w:pPr>
                  <w:r>
                    <w:rPr>
                      <w:rFonts w:hint="default" w:ascii="Times New Roman" w:hAnsi="Times New Roman" w:eastAsia="宋体" w:cs="Times New Roman"/>
                      <w:color w:val="auto"/>
                      <w:spacing w:val="0"/>
                      <w:sz w:val="21"/>
                      <w:lang w:val="en-US" w:eastAsia="zh-CN"/>
                    </w:rPr>
                    <w:t>阴离子表面活性剂</w:t>
                  </w:r>
                </w:p>
              </w:tc>
              <w:tc>
                <w:tcPr>
                  <w:tcW w:w="2524"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2"/>
                      <w:sz w:val="21"/>
                      <w:szCs w:val="24"/>
                      <w:lang w:val="en-US" w:eastAsia="zh-CN" w:bidi="ar-SA"/>
                    </w:rPr>
                  </w:pPr>
                  <w:r>
                    <w:rPr>
                      <w:rFonts w:hint="default" w:ascii="Times New Roman" w:hAnsi="Times New Roman" w:eastAsia="宋体" w:cs="Times New Roman"/>
                      <w:color w:val="auto"/>
                      <w:spacing w:val="0"/>
                      <w:sz w:val="21"/>
                      <w:lang w:val="en-US" w:eastAsia="zh-CN"/>
                    </w:rPr>
                    <w:t>BY017894（S519）</w:t>
                  </w:r>
                </w:p>
              </w:tc>
              <w:tc>
                <w:tcPr>
                  <w:tcW w:w="897"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2"/>
                      <w:sz w:val="21"/>
                      <w:szCs w:val="24"/>
                      <w:lang w:val="en-US" w:eastAsia="zh-CN" w:bidi="ar-SA"/>
                    </w:rPr>
                  </w:pPr>
                  <w:r>
                    <w:rPr>
                      <w:rFonts w:hint="default" w:ascii="Times New Roman" w:hAnsi="Times New Roman" w:eastAsia="宋体" w:cs="Times New Roman"/>
                      <w:color w:val="auto"/>
                      <w:spacing w:val="0"/>
                      <w:sz w:val="21"/>
                      <w:lang w:val="en-US" w:eastAsia="zh-CN"/>
                    </w:rPr>
                    <w:t>mg/L</w:t>
                  </w:r>
                </w:p>
              </w:tc>
              <w:tc>
                <w:tcPr>
                  <w:tcW w:w="711"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2"/>
                      <w:sz w:val="21"/>
                      <w:szCs w:val="24"/>
                      <w:lang w:val="en-US" w:eastAsia="zh-CN" w:bidi="ar-SA"/>
                    </w:rPr>
                  </w:pPr>
                  <w:r>
                    <w:rPr>
                      <w:rFonts w:hint="default" w:ascii="Times New Roman" w:hAnsi="Times New Roman" w:eastAsia="宋体" w:cs="Times New Roman"/>
                      <w:color w:val="auto"/>
                      <w:spacing w:val="0"/>
                      <w:sz w:val="21"/>
                      <w:lang w:val="en-US" w:eastAsia="zh-CN"/>
                    </w:rPr>
                    <w:t>1.49</w:t>
                  </w:r>
                </w:p>
              </w:tc>
              <w:tc>
                <w:tcPr>
                  <w:tcW w:w="1327"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2"/>
                      <w:sz w:val="21"/>
                      <w:szCs w:val="24"/>
                      <w:lang w:val="en-US" w:eastAsia="zh-CN" w:bidi="ar-SA"/>
                    </w:rPr>
                  </w:pPr>
                  <w:r>
                    <w:rPr>
                      <w:rFonts w:hint="default" w:ascii="Times New Roman" w:hAnsi="Times New Roman" w:eastAsia="宋体" w:cs="Times New Roman"/>
                      <w:color w:val="auto"/>
                      <w:spacing w:val="0"/>
                      <w:sz w:val="21"/>
                      <w:lang w:val="en-US" w:eastAsia="zh-CN"/>
                    </w:rPr>
                    <w:t>1.40±0.12</w:t>
                  </w:r>
                </w:p>
              </w:tc>
              <w:tc>
                <w:tcPr>
                  <w:tcW w:w="821"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2"/>
                      <w:sz w:val="21"/>
                      <w:szCs w:val="24"/>
                      <w:lang w:val="en-US" w:eastAsia="zh-CN" w:bidi="ar-SA"/>
                    </w:rPr>
                  </w:pPr>
                  <w:r>
                    <w:rPr>
                      <w:rFonts w:hint="default" w:ascii="Times New Roman" w:hAnsi="Times New Roman" w:eastAsia="宋体" w:cs="Times New Roman"/>
                      <w:color w:val="auto"/>
                      <w:spacing w:val="0"/>
                      <w:sz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37" w:type="dxa"/>
                  <w:vMerge w:val="continue"/>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0000FF"/>
                      <w:szCs w:val="21"/>
                      <w:lang w:val="en-US" w:eastAsia="zh-CN"/>
                    </w:rPr>
                  </w:pPr>
                </w:p>
              </w:tc>
              <w:tc>
                <w:tcPr>
                  <w:tcW w:w="1405" w:type="dxa"/>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四氯乙烯中石油类</w:t>
                  </w:r>
                </w:p>
              </w:tc>
              <w:tc>
                <w:tcPr>
                  <w:tcW w:w="2524" w:type="dxa"/>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BY017959（V551）</w:t>
                  </w:r>
                </w:p>
              </w:tc>
              <w:tc>
                <w:tcPr>
                  <w:tcW w:w="897" w:type="dxa"/>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mg/L</w:t>
                  </w:r>
                </w:p>
              </w:tc>
              <w:tc>
                <w:tcPr>
                  <w:tcW w:w="711" w:type="dxa"/>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11.0</w:t>
                  </w:r>
                </w:p>
              </w:tc>
              <w:tc>
                <w:tcPr>
                  <w:tcW w:w="1327" w:type="dxa"/>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11.4±1.0</w:t>
                  </w:r>
                </w:p>
              </w:tc>
              <w:tc>
                <w:tcPr>
                  <w:tcW w:w="821" w:type="dxa"/>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37" w:type="dxa"/>
                  <w:vMerge w:val="continue"/>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0000FF"/>
                      <w:szCs w:val="21"/>
                      <w:lang w:val="en-US" w:eastAsia="zh-CN"/>
                    </w:rPr>
                  </w:pPr>
                </w:p>
              </w:tc>
              <w:tc>
                <w:tcPr>
                  <w:tcW w:w="1405" w:type="dxa"/>
                  <w:vMerge w:val="restart"/>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kern w:val="2"/>
                      <w:sz w:val="21"/>
                      <w:szCs w:val="21"/>
                      <w:lang w:val="en-US" w:eastAsia="zh-CN" w:bidi="ar-SA"/>
                    </w:rPr>
                    <w:t>化学需氧量</w:t>
                  </w:r>
                </w:p>
              </w:tc>
              <w:tc>
                <w:tcPr>
                  <w:tcW w:w="2524" w:type="dxa"/>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after="0" w:line="240" w:lineRule="exact"/>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bCs/>
                      <w:color w:val="auto"/>
                      <w:spacing w:val="0"/>
                      <w:kern w:val="0"/>
                      <w:sz w:val="21"/>
                      <w:szCs w:val="21"/>
                      <w:lang w:val="en-US" w:eastAsia="zh-CN" w:bidi="ar-SA"/>
                    </w:rPr>
                    <w:t>BY017667（H254）</w:t>
                  </w:r>
                </w:p>
              </w:tc>
              <w:tc>
                <w:tcPr>
                  <w:tcW w:w="897" w:type="dxa"/>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after="0" w:line="240" w:lineRule="exact"/>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bCs/>
                      <w:color w:val="auto"/>
                      <w:spacing w:val="0"/>
                      <w:kern w:val="0"/>
                      <w:sz w:val="21"/>
                      <w:szCs w:val="21"/>
                      <w:lang w:val="en-US" w:eastAsia="zh-CN" w:bidi="ar-SA"/>
                    </w:rPr>
                    <w:t>mg/L</w:t>
                  </w:r>
                </w:p>
              </w:tc>
              <w:tc>
                <w:tcPr>
                  <w:tcW w:w="711"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240" w:lineRule="exact"/>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146</w:t>
                  </w:r>
                </w:p>
              </w:tc>
              <w:tc>
                <w:tcPr>
                  <w:tcW w:w="1327" w:type="dxa"/>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after="0" w:line="240" w:lineRule="exact"/>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bCs/>
                      <w:color w:val="auto"/>
                      <w:spacing w:val="0"/>
                      <w:kern w:val="0"/>
                      <w:sz w:val="21"/>
                      <w:szCs w:val="21"/>
                      <w:lang w:val="en-US" w:eastAsia="zh-CN" w:bidi="ar-SA"/>
                    </w:rPr>
                    <w:t>152±8</w:t>
                  </w:r>
                </w:p>
              </w:tc>
              <w:tc>
                <w:tcPr>
                  <w:tcW w:w="821"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pacing w:val="0"/>
                      <w:sz w:val="21"/>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37" w:type="dxa"/>
                  <w:vMerge w:val="continue"/>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0000FF"/>
                      <w:szCs w:val="21"/>
                      <w:lang w:val="en-US" w:eastAsia="zh-CN"/>
                    </w:rPr>
                  </w:pPr>
                </w:p>
              </w:tc>
              <w:tc>
                <w:tcPr>
                  <w:tcW w:w="1405" w:type="dxa"/>
                  <w:vMerge w:val="continue"/>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Cs w:val="21"/>
                      <w:lang w:val="en-US" w:eastAsia="zh-CN"/>
                    </w:rPr>
                  </w:pPr>
                </w:p>
              </w:tc>
              <w:tc>
                <w:tcPr>
                  <w:tcW w:w="2524" w:type="dxa"/>
                  <w:vMerge w:val="continue"/>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Cs w:val="21"/>
                      <w:lang w:val="en-US" w:eastAsia="zh-CN"/>
                    </w:rPr>
                  </w:pPr>
                </w:p>
              </w:tc>
              <w:tc>
                <w:tcPr>
                  <w:tcW w:w="897" w:type="dxa"/>
                  <w:vMerge w:val="continue"/>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Cs w:val="21"/>
                      <w:lang w:val="en-US" w:eastAsia="zh-CN"/>
                    </w:rPr>
                  </w:pPr>
                </w:p>
              </w:tc>
              <w:tc>
                <w:tcPr>
                  <w:tcW w:w="711" w:type="dxa"/>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159</w:t>
                  </w:r>
                </w:p>
              </w:tc>
              <w:tc>
                <w:tcPr>
                  <w:tcW w:w="1327" w:type="dxa"/>
                  <w:vMerge w:val="continue"/>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Cs w:val="21"/>
                      <w:lang w:val="en-US" w:eastAsia="zh-CN"/>
                    </w:rPr>
                  </w:pPr>
                </w:p>
              </w:tc>
              <w:tc>
                <w:tcPr>
                  <w:tcW w:w="821" w:type="dxa"/>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37" w:type="dxa"/>
                  <w:vMerge w:val="continue"/>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0000FF"/>
                      <w:szCs w:val="21"/>
                      <w:lang w:val="en-US" w:eastAsia="zh-CN"/>
                    </w:rPr>
                  </w:pPr>
                </w:p>
              </w:tc>
              <w:tc>
                <w:tcPr>
                  <w:tcW w:w="140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pacing w:val="0"/>
                      <w:sz w:val="21"/>
                      <w:lang w:val="en-US" w:eastAsia="zh-CN"/>
                    </w:rPr>
                    <w:t>六价铬</w:t>
                  </w:r>
                </w:p>
              </w:tc>
              <w:tc>
                <w:tcPr>
                  <w:tcW w:w="252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pacing w:val="0"/>
                      <w:sz w:val="21"/>
                      <w:lang w:val="en-US" w:eastAsia="zh-CN"/>
                    </w:rPr>
                    <w:t>BY017663（F810）</w:t>
                  </w:r>
                </w:p>
              </w:tc>
              <w:tc>
                <w:tcPr>
                  <w:tcW w:w="89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pacing w:val="0"/>
                      <w:sz w:val="21"/>
                      <w:lang w:val="en-US" w:eastAsia="zh-CN"/>
                    </w:rPr>
                    <w:t>mg/L</w:t>
                  </w:r>
                </w:p>
              </w:tc>
              <w:tc>
                <w:tcPr>
                  <w:tcW w:w="711"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pacing w:val="0"/>
                      <w:sz w:val="21"/>
                      <w:lang w:val="en-US" w:eastAsia="zh-CN"/>
                    </w:rPr>
                    <w:t>5.17</w:t>
                  </w:r>
                </w:p>
              </w:tc>
              <w:tc>
                <w:tcPr>
                  <w:tcW w:w="132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pacing w:val="0"/>
                      <w:sz w:val="21"/>
                      <w:lang w:val="en-US" w:eastAsia="zh-CN"/>
                    </w:rPr>
                    <w:t>5.21±0.26</w:t>
                  </w:r>
                </w:p>
              </w:tc>
              <w:tc>
                <w:tcPr>
                  <w:tcW w:w="821"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pacing w:val="0"/>
                      <w:sz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37" w:type="dxa"/>
                  <w:vMerge w:val="continue"/>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0000FF"/>
                      <w:szCs w:val="21"/>
                      <w:lang w:val="en-US" w:eastAsia="zh-CN"/>
                    </w:rPr>
                  </w:pPr>
                </w:p>
              </w:tc>
              <w:tc>
                <w:tcPr>
                  <w:tcW w:w="140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Cs w:val="21"/>
                      <w:lang w:val="en-US" w:eastAsia="zh-CN"/>
                    </w:rPr>
                  </w:pPr>
                </w:p>
              </w:tc>
              <w:tc>
                <w:tcPr>
                  <w:tcW w:w="252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Cs w:val="21"/>
                      <w:lang w:val="en-US" w:eastAsia="zh-CN"/>
                    </w:rPr>
                  </w:pPr>
                </w:p>
              </w:tc>
              <w:tc>
                <w:tcPr>
                  <w:tcW w:w="89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Cs w:val="21"/>
                      <w:lang w:val="en-US" w:eastAsia="zh-CN"/>
                    </w:rPr>
                  </w:pPr>
                </w:p>
              </w:tc>
              <w:tc>
                <w:tcPr>
                  <w:tcW w:w="711"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5.14</w:t>
                  </w:r>
                </w:p>
              </w:tc>
              <w:tc>
                <w:tcPr>
                  <w:tcW w:w="132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Cs w:val="21"/>
                      <w:lang w:val="en-US" w:eastAsia="zh-CN"/>
                    </w:rPr>
                  </w:pPr>
                </w:p>
              </w:tc>
              <w:tc>
                <w:tcPr>
                  <w:tcW w:w="821"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37" w:type="dxa"/>
                  <w:vMerge w:val="continue"/>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0000FF"/>
                      <w:szCs w:val="21"/>
                      <w:lang w:val="en-US" w:eastAsia="zh-CN"/>
                    </w:rPr>
                  </w:pPr>
                </w:p>
              </w:tc>
              <w:tc>
                <w:tcPr>
                  <w:tcW w:w="1405" w:type="dxa"/>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Cs w:val="21"/>
                      <w:lang w:val="en-US" w:eastAsia="zh-CN"/>
                    </w:rPr>
                    <w:t>总铬</w:t>
                  </w:r>
                </w:p>
              </w:tc>
              <w:tc>
                <w:tcPr>
                  <w:tcW w:w="2524" w:type="dxa"/>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Cs w:val="21"/>
                      <w:lang w:val="en-US" w:eastAsia="zh-CN"/>
                    </w:rPr>
                    <w:t>BY023862（CA507）</w:t>
                  </w:r>
                </w:p>
              </w:tc>
              <w:tc>
                <w:tcPr>
                  <w:tcW w:w="897" w:type="dxa"/>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Cs w:val="21"/>
                      <w:lang w:val="en-US" w:eastAsia="zh-CN"/>
                    </w:rPr>
                    <w:t>mg/L</w:t>
                  </w:r>
                </w:p>
              </w:tc>
              <w:tc>
                <w:tcPr>
                  <w:tcW w:w="711" w:type="dxa"/>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Cs w:val="21"/>
                      <w:lang w:val="en-US" w:eastAsia="zh-CN"/>
                    </w:rPr>
                    <w:t>0.842</w:t>
                  </w:r>
                </w:p>
              </w:tc>
              <w:tc>
                <w:tcPr>
                  <w:tcW w:w="1327" w:type="dxa"/>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Cs w:val="21"/>
                      <w:lang w:val="en-US" w:eastAsia="zh-CN"/>
                    </w:rPr>
                    <w:t>0.833±0.046</w:t>
                  </w:r>
                </w:p>
              </w:tc>
              <w:tc>
                <w:tcPr>
                  <w:tcW w:w="821" w:type="dxa"/>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37" w:type="dxa"/>
                  <w:vMerge w:val="continue"/>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0000FF"/>
                      <w:szCs w:val="21"/>
                      <w:lang w:val="en-US" w:eastAsia="zh-CN"/>
                    </w:rPr>
                  </w:pPr>
                </w:p>
              </w:tc>
              <w:tc>
                <w:tcPr>
                  <w:tcW w:w="1405"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2"/>
                      <w:sz w:val="21"/>
                      <w:szCs w:val="24"/>
                      <w:lang w:val="en-US" w:eastAsia="zh-CN" w:bidi="ar-SA"/>
                    </w:rPr>
                  </w:pPr>
                  <w:r>
                    <w:rPr>
                      <w:rFonts w:hint="default" w:ascii="Times New Roman" w:hAnsi="Times New Roman" w:eastAsia="宋体" w:cs="Times New Roman"/>
                      <w:color w:val="auto"/>
                      <w:spacing w:val="0"/>
                      <w:sz w:val="21"/>
                      <w:lang w:val="en-US" w:eastAsia="zh-CN"/>
                    </w:rPr>
                    <w:t>砷</w:t>
                  </w:r>
                </w:p>
              </w:tc>
              <w:tc>
                <w:tcPr>
                  <w:tcW w:w="2524"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2"/>
                      <w:sz w:val="21"/>
                      <w:szCs w:val="24"/>
                      <w:lang w:val="en-US" w:eastAsia="zh-CN" w:bidi="ar-SA"/>
                    </w:rPr>
                  </w:pPr>
                  <w:r>
                    <w:rPr>
                      <w:rFonts w:hint="default" w:ascii="Times New Roman" w:hAnsi="Times New Roman" w:eastAsia="宋体" w:cs="Times New Roman"/>
                      <w:color w:val="auto"/>
                      <w:spacing w:val="0"/>
                      <w:sz w:val="21"/>
                      <w:lang w:val="en-US" w:eastAsia="zh-CN"/>
                    </w:rPr>
                    <w:t>BY023213（BC519）</w:t>
                  </w:r>
                </w:p>
              </w:tc>
              <w:tc>
                <w:tcPr>
                  <w:tcW w:w="897"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2"/>
                      <w:sz w:val="21"/>
                      <w:szCs w:val="24"/>
                      <w:lang w:val="en-US" w:eastAsia="zh-CN" w:bidi="ar-SA"/>
                    </w:rPr>
                  </w:pPr>
                  <w:r>
                    <w:rPr>
                      <w:rFonts w:hint="default" w:ascii="Times New Roman" w:hAnsi="Times New Roman" w:eastAsia="宋体" w:cs="Times New Roman"/>
                      <w:color w:val="auto"/>
                      <w:spacing w:val="0"/>
                      <w:sz w:val="21"/>
                      <w:lang w:val="en-US" w:eastAsia="zh-CN"/>
                    </w:rPr>
                    <w:t>μg/L</w:t>
                  </w:r>
                </w:p>
              </w:tc>
              <w:tc>
                <w:tcPr>
                  <w:tcW w:w="711"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2"/>
                      <w:sz w:val="21"/>
                      <w:szCs w:val="24"/>
                      <w:lang w:val="en-US" w:eastAsia="zh-CN" w:bidi="ar-SA"/>
                    </w:rPr>
                  </w:pPr>
                  <w:r>
                    <w:rPr>
                      <w:rFonts w:hint="default" w:ascii="Times New Roman" w:hAnsi="Times New Roman" w:eastAsia="宋体" w:cs="Times New Roman"/>
                      <w:color w:val="auto"/>
                      <w:spacing w:val="0"/>
                      <w:sz w:val="21"/>
                      <w:lang w:val="en-US" w:eastAsia="zh-CN"/>
                    </w:rPr>
                    <w:t>16.0</w:t>
                  </w:r>
                </w:p>
              </w:tc>
              <w:tc>
                <w:tcPr>
                  <w:tcW w:w="1327"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2"/>
                      <w:sz w:val="21"/>
                      <w:szCs w:val="24"/>
                      <w:lang w:val="en-US" w:eastAsia="zh-CN" w:bidi="ar-SA"/>
                    </w:rPr>
                  </w:pPr>
                  <w:r>
                    <w:rPr>
                      <w:rFonts w:hint="default" w:ascii="Times New Roman" w:hAnsi="Times New Roman" w:eastAsia="宋体" w:cs="Times New Roman"/>
                      <w:color w:val="auto"/>
                      <w:spacing w:val="0"/>
                      <w:sz w:val="21"/>
                      <w:lang w:val="en-US" w:eastAsia="zh-CN"/>
                    </w:rPr>
                    <w:t>16.0±1.4</w:t>
                  </w:r>
                </w:p>
              </w:tc>
              <w:tc>
                <w:tcPr>
                  <w:tcW w:w="821"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2"/>
                      <w:sz w:val="21"/>
                      <w:szCs w:val="24"/>
                      <w:lang w:val="en-US" w:eastAsia="zh-CN" w:bidi="ar-SA"/>
                    </w:rPr>
                  </w:pPr>
                  <w:r>
                    <w:rPr>
                      <w:rFonts w:hint="default" w:ascii="Times New Roman" w:hAnsi="Times New Roman" w:eastAsia="宋体" w:cs="Times New Roman"/>
                      <w:color w:val="auto"/>
                      <w:spacing w:val="0"/>
                      <w:sz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37" w:type="dxa"/>
                  <w:vMerge w:val="continue"/>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0000FF"/>
                      <w:szCs w:val="21"/>
                      <w:lang w:val="en-US" w:eastAsia="zh-CN"/>
                    </w:rPr>
                  </w:pPr>
                </w:p>
              </w:tc>
              <w:tc>
                <w:tcPr>
                  <w:tcW w:w="140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2"/>
                      <w:sz w:val="21"/>
                      <w:szCs w:val="24"/>
                      <w:lang w:val="en-US" w:eastAsia="zh-CN" w:bidi="ar-SA"/>
                    </w:rPr>
                  </w:pPr>
                  <w:r>
                    <w:rPr>
                      <w:rFonts w:hint="default" w:ascii="Times New Roman" w:hAnsi="Times New Roman" w:eastAsia="宋体" w:cs="Times New Roman"/>
                      <w:color w:val="auto"/>
                      <w:spacing w:val="0"/>
                      <w:sz w:val="21"/>
                      <w:lang w:val="en-US" w:eastAsia="zh-CN"/>
                    </w:rPr>
                    <w:t>汞</w:t>
                  </w:r>
                </w:p>
              </w:tc>
              <w:tc>
                <w:tcPr>
                  <w:tcW w:w="252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2"/>
                      <w:sz w:val="21"/>
                      <w:szCs w:val="24"/>
                      <w:lang w:val="en-US" w:eastAsia="zh-CN" w:bidi="ar-SA"/>
                    </w:rPr>
                  </w:pPr>
                  <w:r>
                    <w:rPr>
                      <w:rFonts w:hint="default" w:ascii="Times New Roman" w:hAnsi="Times New Roman" w:eastAsia="宋体" w:cs="Times New Roman"/>
                      <w:color w:val="auto"/>
                      <w:spacing w:val="0"/>
                      <w:sz w:val="21"/>
                      <w:lang w:val="en-US" w:eastAsia="zh-CN"/>
                    </w:rPr>
                    <w:t>BY023169（BU516）</w:t>
                  </w:r>
                </w:p>
              </w:tc>
              <w:tc>
                <w:tcPr>
                  <w:tcW w:w="89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2"/>
                      <w:sz w:val="21"/>
                      <w:szCs w:val="24"/>
                      <w:lang w:val="en-US" w:eastAsia="zh-CN" w:bidi="ar-SA"/>
                    </w:rPr>
                  </w:pPr>
                  <w:r>
                    <w:rPr>
                      <w:rFonts w:hint="default" w:ascii="Times New Roman" w:hAnsi="Times New Roman" w:eastAsia="宋体" w:cs="Times New Roman"/>
                      <w:color w:val="auto"/>
                      <w:spacing w:val="0"/>
                      <w:sz w:val="21"/>
                      <w:lang w:val="en-US" w:eastAsia="zh-CN"/>
                    </w:rPr>
                    <w:t>μg/L</w:t>
                  </w:r>
                </w:p>
              </w:tc>
              <w:tc>
                <w:tcPr>
                  <w:tcW w:w="711"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2"/>
                      <w:sz w:val="21"/>
                      <w:szCs w:val="24"/>
                      <w:lang w:val="en-US" w:eastAsia="zh-CN" w:bidi="ar-SA"/>
                    </w:rPr>
                  </w:pPr>
                  <w:r>
                    <w:rPr>
                      <w:rFonts w:hint="default" w:ascii="Times New Roman" w:hAnsi="Times New Roman" w:eastAsia="宋体" w:cs="Times New Roman"/>
                      <w:color w:val="auto"/>
                      <w:spacing w:val="0"/>
                      <w:sz w:val="21"/>
                      <w:lang w:val="en-US" w:eastAsia="zh-CN"/>
                    </w:rPr>
                    <w:t>16.0</w:t>
                  </w:r>
                </w:p>
              </w:tc>
              <w:tc>
                <w:tcPr>
                  <w:tcW w:w="132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2"/>
                      <w:sz w:val="21"/>
                      <w:szCs w:val="24"/>
                      <w:lang w:val="en-US" w:eastAsia="zh-CN" w:bidi="ar-SA"/>
                    </w:rPr>
                  </w:pPr>
                  <w:r>
                    <w:rPr>
                      <w:rFonts w:hint="default" w:ascii="Times New Roman" w:hAnsi="Times New Roman" w:eastAsia="宋体" w:cs="Times New Roman"/>
                      <w:color w:val="auto"/>
                      <w:spacing w:val="0"/>
                      <w:sz w:val="21"/>
                      <w:lang w:val="en-US" w:eastAsia="zh-CN"/>
                    </w:rPr>
                    <w:t>15.6±1.2</w:t>
                  </w:r>
                </w:p>
              </w:tc>
              <w:tc>
                <w:tcPr>
                  <w:tcW w:w="821"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2"/>
                      <w:sz w:val="21"/>
                      <w:szCs w:val="24"/>
                      <w:lang w:val="en-US" w:eastAsia="zh-CN" w:bidi="ar-SA"/>
                    </w:rPr>
                  </w:pPr>
                  <w:r>
                    <w:rPr>
                      <w:rFonts w:hint="default" w:ascii="Times New Roman" w:hAnsi="Times New Roman" w:eastAsia="宋体" w:cs="Times New Roman"/>
                      <w:color w:val="auto"/>
                      <w:spacing w:val="0"/>
                      <w:sz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3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rPr>
                  </w:pPr>
                </w:p>
              </w:tc>
              <w:tc>
                <w:tcPr>
                  <w:tcW w:w="140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rPr>
                  </w:pPr>
                </w:p>
              </w:tc>
              <w:tc>
                <w:tcPr>
                  <w:tcW w:w="252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rPr>
                  </w:pPr>
                </w:p>
              </w:tc>
              <w:tc>
                <w:tcPr>
                  <w:tcW w:w="89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rPr>
                  </w:pPr>
                </w:p>
              </w:tc>
              <w:tc>
                <w:tcPr>
                  <w:tcW w:w="711"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sz w:val="21"/>
                      <w:lang w:val="en-US" w:eastAsia="zh-CN"/>
                    </w:rPr>
                  </w:pPr>
                  <w:r>
                    <w:rPr>
                      <w:rFonts w:hint="default" w:ascii="Times New Roman" w:hAnsi="Times New Roman" w:eastAsia="宋体" w:cs="Times New Roman"/>
                      <w:color w:val="auto"/>
                      <w:spacing w:val="0"/>
                      <w:sz w:val="21"/>
                      <w:lang w:val="en-US" w:eastAsia="zh-CN"/>
                    </w:rPr>
                    <w:t>16.2</w:t>
                  </w:r>
                </w:p>
              </w:tc>
              <w:tc>
                <w:tcPr>
                  <w:tcW w:w="132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sz w:val="21"/>
                      <w:lang w:val="en-US" w:eastAsia="zh-CN"/>
                    </w:rPr>
                  </w:pPr>
                </w:p>
              </w:tc>
              <w:tc>
                <w:tcPr>
                  <w:tcW w:w="821"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sz w:val="21"/>
                      <w:lang w:val="en-US" w:eastAsia="zh-CN"/>
                    </w:rPr>
                  </w:pPr>
                  <w:r>
                    <w:rPr>
                      <w:rFonts w:hint="default" w:ascii="Times New Roman" w:hAnsi="Times New Roman" w:eastAsia="宋体" w:cs="Times New Roman"/>
                      <w:color w:val="auto"/>
                      <w:spacing w:val="0"/>
                      <w:sz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37" w:type="dxa"/>
                  <w:vMerge w:val="continue"/>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0000FF"/>
                      <w:szCs w:val="21"/>
                      <w:lang w:val="en-US" w:eastAsia="zh-CN"/>
                    </w:rPr>
                  </w:pPr>
                </w:p>
              </w:tc>
              <w:tc>
                <w:tcPr>
                  <w:tcW w:w="140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硫化氢</w:t>
                  </w:r>
                </w:p>
              </w:tc>
              <w:tc>
                <w:tcPr>
                  <w:tcW w:w="252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BY018698（Y616）</w:t>
                  </w:r>
                </w:p>
              </w:tc>
              <w:tc>
                <w:tcPr>
                  <w:tcW w:w="89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mg/L</w:t>
                  </w:r>
                </w:p>
              </w:tc>
              <w:tc>
                <w:tcPr>
                  <w:tcW w:w="711"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1.35</w:t>
                  </w:r>
                </w:p>
              </w:tc>
              <w:tc>
                <w:tcPr>
                  <w:tcW w:w="132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1.43±0.12</w:t>
                  </w:r>
                </w:p>
              </w:tc>
              <w:tc>
                <w:tcPr>
                  <w:tcW w:w="821" w:type="dxa"/>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37" w:type="dxa"/>
                  <w:vMerge w:val="continue"/>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0000FF"/>
                      <w:szCs w:val="21"/>
                      <w:lang w:val="en-US" w:eastAsia="zh-CN"/>
                    </w:rPr>
                  </w:pPr>
                </w:p>
              </w:tc>
              <w:tc>
                <w:tcPr>
                  <w:tcW w:w="1405" w:type="dxa"/>
                  <w:vMerge w:val="continue"/>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Cs w:val="21"/>
                      <w:lang w:val="en-US" w:eastAsia="zh-CN"/>
                    </w:rPr>
                  </w:pPr>
                </w:p>
              </w:tc>
              <w:tc>
                <w:tcPr>
                  <w:tcW w:w="2524" w:type="dxa"/>
                  <w:vMerge w:val="continue"/>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Cs w:val="21"/>
                      <w:lang w:val="en-US" w:eastAsia="zh-CN"/>
                    </w:rPr>
                  </w:pPr>
                </w:p>
              </w:tc>
              <w:tc>
                <w:tcPr>
                  <w:tcW w:w="897" w:type="dxa"/>
                  <w:vMerge w:val="continue"/>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Cs w:val="21"/>
                      <w:lang w:val="en-US" w:eastAsia="zh-CN"/>
                    </w:rPr>
                  </w:pPr>
                </w:p>
              </w:tc>
              <w:tc>
                <w:tcPr>
                  <w:tcW w:w="711" w:type="dxa"/>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1.33</w:t>
                  </w:r>
                </w:p>
              </w:tc>
              <w:tc>
                <w:tcPr>
                  <w:tcW w:w="1327" w:type="dxa"/>
                  <w:vMerge w:val="continue"/>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Cs w:val="21"/>
                      <w:lang w:val="en-US" w:eastAsia="zh-CN"/>
                    </w:rPr>
                  </w:pPr>
                </w:p>
              </w:tc>
              <w:tc>
                <w:tcPr>
                  <w:tcW w:w="821" w:type="dxa"/>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37" w:type="dxa"/>
                  <w:vMerge w:val="continue"/>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0000FF"/>
                      <w:szCs w:val="21"/>
                      <w:lang w:val="en-US" w:eastAsia="zh-CN"/>
                    </w:rPr>
                  </w:pPr>
                </w:p>
              </w:tc>
              <w:tc>
                <w:tcPr>
                  <w:tcW w:w="1405" w:type="dxa"/>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氨氮</w:t>
                  </w:r>
                </w:p>
              </w:tc>
              <w:tc>
                <w:tcPr>
                  <w:tcW w:w="2524" w:type="dxa"/>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GSB 07-3164-2014（2005195）</w:t>
                  </w:r>
                </w:p>
              </w:tc>
              <w:tc>
                <w:tcPr>
                  <w:tcW w:w="897" w:type="dxa"/>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mg/L</w:t>
                  </w:r>
                </w:p>
              </w:tc>
              <w:tc>
                <w:tcPr>
                  <w:tcW w:w="711" w:type="dxa"/>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0.357</w:t>
                  </w:r>
                </w:p>
              </w:tc>
              <w:tc>
                <w:tcPr>
                  <w:tcW w:w="1327" w:type="dxa"/>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0.352±0.021</w:t>
                  </w:r>
                </w:p>
              </w:tc>
              <w:tc>
                <w:tcPr>
                  <w:tcW w:w="821" w:type="dxa"/>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37"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ind w:left="0" w:leftChars="0"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加标</w:t>
                  </w:r>
                </w:p>
                <w:p>
                  <w:pPr>
                    <w:keepNext w:val="0"/>
                    <w:keepLines w:val="0"/>
                    <w:pageBreakBefore w:val="0"/>
                    <w:widowControl w:val="0"/>
                    <w:kinsoku/>
                    <w:wordWrap/>
                    <w:overflowPunct/>
                    <w:topLinePunct w:val="0"/>
                    <w:autoSpaceDE/>
                    <w:autoSpaceDN/>
                    <w:bidi w:val="0"/>
                    <w:adjustRightInd/>
                    <w:snapToGrid/>
                    <w:spacing w:after="0" w:line="240" w:lineRule="exact"/>
                    <w:ind w:left="0" w:leftChars="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11"/>
                      <w:sz w:val="21"/>
                      <w:szCs w:val="21"/>
                      <w:lang w:val="en-US" w:eastAsia="zh-CN"/>
                    </w:rPr>
                    <w:t>回收率</w:t>
                  </w:r>
                </w:p>
              </w:tc>
              <w:tc>
                <w:tcPr>
                  <w:tcW w:w="1405" w:type="dxa"/>
                  <w:shd w:val="clear" w:color="auto" w:fill="auto"/>
                  <w:noWrap w:val="0"/>
                  <w:vAlign w:val="center"/>
                </w:tcPr>
                <w:p>
                  <w:pPr>
                    <w:keepNext w:val="0"/>
                    <w:keepLines w:val="0"/>
                    <w:pageBreakBefore w:val="0"/>
                    <w:widowControl w:val="0"/>
                    <w:shd w:val="clear" w:color="auto" w:fill="auto"/>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氰化物</w:t>
                  </w:r>
                </w:p>
              </w:tc>
              <w:tc>
                <w:tcPr>
                  <w:tcW w:w="2524"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26/377-FW-1-0413-3</w:t>
                  </w:r>
                </w:p>
              </w:tc>
              <w:tc>
                <w:tcPr>
                  <w:tcW w:w="897" w:type="dxa"/>
                  <w:shd w:val="clear" w:color="auto" w:fill="auto"/>
                  <w:noWrap w:val="0"/>
                  <w:vAlign w:val="center"/>
                </w:tcPr>
                <w:p>
                  <w:pPr>
                    <w:keepNext w:val="0"/>
                    <w:keepLines w:val="0"/>
                    <w:pageBreakBefore w:val="0"/>
                    <w:widowControl w:val="0"/>
                    <w:shd w:val="clear" w:color="auto" w:fill="auto"/>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w:t>
                  </w:r>
                </w:p>
              </w:tc>
              <w:tc>
                <w:tcPr>
                  <w:tcW w:w="711" w:type="dxa"/>
                  <w:shd w:val="clear" w:color="auto" w:fill="auto"/>
                  <w:noWrap w:val="0"/>
                  <w:vAlign w:val="center"/>
                </w:tcPr>
                <w:p>
                  <w:pPr>
                    <w:keepNext w:val="0"/>
                    <w:keepLines w:val="0"/>
                    <w:pageBreakBefore w:val="0"/>
                    <w:widowControl w:val="0"/>
                    <w:shd w:val="clear" w:color="auto" w:fill="auto"/>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95.0</w:t>
                  </w:r>
                </w:p>
              </w:tc>
              <w:tc>
                <w:tcPr>
                  <w:tcW w:w="1327" w:type="dxa"/>
                  <w:shd w:val="clear" w:color="auto" w:fill="auto"/>
                  <w:noWrap w:val="0"/>
                  <w:vAlign w:val="center"/>
                </w:tcPr>
                <w:p>
                  <w:pPr>
                    <w:keepNext w:val="0"/>
                    <w:keepLines w:val="0"/>
                    <w:pageBreakBefore w:val="0"/>
                    <w:widowControl w:val="0"/>
                    <w:shd w:val="clear" w:color="auto" w:fill="auto"/>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92～97</w:t>
                  </w:r>
                </w:p>
              </w:tc>
              <w:tc>
                <w:tcPr>
                  <w:tcW w:w="821" w:type="dxa"/>
                  <w:shd w:val="clear" w:color="auto" w:fill="auto"/>
                  <w:noWrap w:val="0"/>
                  <w:vAlign w:val="center"/>
                </w:tcPr>
                <w:p>
                  <w:pPr>
                    <w:keepNext w:val="0"/>
                    <w:keepLines w:val="0"/>
                    <w:pageBreakBefore w:val="0"/>
                    <w:widowControl w:val="0"/>
                    <w:shd w:val="clear" w:color="auto" w:fill="auto"/>
                    <w:tabs>
                      <w:tab w:val="left" w:pos="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合格</w:t>
                  </w:r>
                </w:p>
              </w:tc>
            </w:tr>
          </w:tbl>
          <w:p>
            <w:pPr>
              <w:keepNext w:val="0"/>
              <w:keepLines w:val="0"/>
              <w:pageBreakBefore w:val="0"/>
              <w:widowControl/>
              <w:kinsoku/>
              <w:wordWrap/>
              <w:overflowPunct/>
              <w:topLinePunct w:val="0"/>
              <w:autoSpaceDE/>
              <w:autoSpaceDN/>
              <w:bidi w:val="0"/>
              <w:adjustRightInd w:val="0"/>
              <w:snapToGrid w:val="0"/>
              <w:spacing w:after="0" w:line="360" w:lineRule="auto"/>
              <w:ind w:firstLine="482" w:firstLineChars="200"/>
              <w:jc w:val="center"/>
              <w:textAlignment w:val="auto"/>
              <w:rPr>
                <w:rFonts w:hint="default" w:ascii="Times New Roman" w:hAnsi="Times New Roman" w:eastAsia="宋体" w:cs="Times New Roman"/>
                <w:b/>
                <w:bCs/>
                <w:color w:val="auto"/>
                <w:sz w:val="24"/>
                <w:szCs w:val="24"/>
                <w:lang w:val="en-US" w:eastAsia="zh-CN" w:bidi="ar-SA"/>
              </w:rPr>
            </w:pPr>
          </w:p>
          <w:p>
            <w:pPr>
              <w:keepNext w:val="0"/>
              <w:keepLines w:val="0"/>
              <w:pageBreakBefore w:val="0"/>
              <w:widowControl/>
              <w:kinsoku/>
              <w:wordWrap/>
              <w:overflowPunct/>
              <w:topLinePunct w:val="0"/>
              <w:autoSpaceDE/>
              <w:autoSpaceDN/>
              <w:bidi w:val="0"/>
              <w:adjustRightInd w:val="0"/>
              <w:snapToGrid w:val="0"/>
              <w:spacing w:after="0" w:line="360" w:lineRule="auto"/>
              <w:ind w:firstLine="482" w:firstLineChars="200"/>
              <w:jc w:val="center"/>
              <w:textAlignment w:val="auto"/>
              <w:rPr>
                <w:rFonts w:hint="default" w:ascii="Times New Roman" w:hAnsi="Times New Roman" w:eastAsia="宋体" w:cs="Times New Roman"/>
                <w:b/>
                <w:bCs/>
                <w:color w:val="auto"/>
                <w:sz w:val="24"/>
                <w:szCs w:val="24"/>
                <w:lang w:val="en-US" w:eastAsia="zh-CN" w:bidi="ar-SA"/>
              </w:rPr>
            </w:pPr>
            <w:r>
              <w:rPr>
                <w:rFonts w:hint="default" w:ascii="Times New Roman" w:hAnsi="Times New Roman" w:eastAsia="宋体" w:cs="Times New Roman"/>
                <w:b/>
                <w:bCs/>
                <w:color w:val="auto"/>
                <w:sz w:val="24"/>
                <w:szCs w:val="24"/>
                <w:lang w:val="en-US" w:eastAsia="zh-CN" w:bidi="ar-SA"/>
              </w:rPr>
              <w:t>表8-3声级计校准结果</w:t>
            </w:r>
          </w:p>
          <w:tbl>
            <w:tblPr>
              <w:tblStyle w:val="21"/>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9"/>
              <w:gridCol w:w="1504"/>
              <w:gridCol w:w="1507"/>
              <w:gridCol w:w="1504"/>
              <w:gridCol w:w="1507"/>
              <w:gridCol w:w="13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exact"/>
                <w:jc w:val="center"/>
              </w:trPr>
              <w:tc>
                <w:tcPr>
                  <w:tcW w:w="1769" w:type="dxa"/>
                  <w:vMerge w:val="restart"/>
                  <w:noWrap w:val="0"/>
                  <w:vAlign w:val="center"/>
                </w:tcPr>
                <w:p>
                  <w:pPr>
                    <w:keepNext w:val="0"/>
                    <w:keepLines w:val="0"/>
                    <w:pageBreakBefore w:val="0"/>
                    <w:widowControl/>
                    <w:shd w:val="clear"/>
                    <w:kinsoku/>
                    <w:wordWrap/>
                    <w:overflowPunct/>
                    <w:topLinePunct w:val="0"/>
                    <w:autoSpaceDE/>
                    <w:autoSpaceDN/>
                    <w:bidi w:val="0"/>
                    <w:adjustRightInd w:val="0"/>
                    <w:snapToGrid w:val="0"/>
                    <w:spacing w:after="0" w:line="240" w:lineRule="auto"/>
                    <w:ind w:left="0" w:leftChars="0" w:firstLine="0" w:firstLineChars="0"/>
                    <w:jc w:val="center"/>
                    <w:textAlignment w:val="auto"/>
                    <w:rPr>
                      <w:rFonts w:hint="default" w:ascii="Times New Roman" w:hAnsi="Times New Roman" w:eastAsia="宋体" w:cs="Times New Roman"/>
                      <w:color w:val="auto"/>
                      <w:spacing w:val="-11"/>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校准声源值</w:t>
                  </w:r>
                  <w:r>
                    <w:rPr>
                      <w:rFonts w:hint="default" w:ascii="Times New Roman" w:hAnsi="Times New Roman" w:eastAsia="宋体" w:cs="Times New Roman"/>
                      <w:color w:val="auto"/>
                      <w:spacing w:val="-11"/>
                      <w:sz w:val="21"/>
                      <w:szCs w:val="21"/>
                      <w:lang w:val="en-US" w:eastAsia="zh-CN"/>
                    </w:rPr>
                    <w:t>dB（A）</w:t>
                  </w:r>
                </w:p>
              </w:tc>
              <w:tc>
                <w:tcPr>
                  <w:tcW w:w="3011" w:type="dxa"/>
                  <w:gridSpan w:val="2"/>
                  <w:noWrap w:val="0"/>
                  <w:vAlign w:val="center"/>
                </w:tcPr>
                <w:p>
                  <w:pPr>
                    <w:keepNext w:val="0"/>
                    <w:keepLines w:val="0"/>
                    <w:pageBreakBefore w:val="0"/>
                    <w:widowControl/>
                    <w:shd w:val="clear"/>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snapToGrid/>
                      <w:color w:val="auto"/>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监测前校准值dB（A）</w:t>
                  </w:r>
                </w:p>
              </w:tc>
              <w:tc>
                <w:tcPr>
                  <w:tcW w:w="3011" w:type="dxa"/>
                  <w:gridSpan w:val="2"/>
                  <w:noWrap w:val="0"/>
                  <w:vAlign w:val="center"/>
                </w:tcPr>
                <w:p>
                  <w:pPr>
                    <w:keepNext w:val="0"/>
                    <w:keepLines w:val="0"/>
                    <w:pageBreakBefore w:val="0"/>
                    <w:widowControl/>
                    <w:shd w:val="clear"/>
                    <w:kinsoku/>
                    <w:wordWrap/>
                    <w:overflowPunct/>
                    <w:topLinePunct w:val="0"/>
                    <w:autoSpaceDE/>
                    <w:autoSpaceDN/>
                    <w:bidi w:val="0"/>
                    <w:adjustRightInd w:val="0"/>
                    <w:snapToGrid w:val="0"/>
                    <w:spacing w:after="0" w:line="240" w:lineRule="auto"/>
                    <w:ind w:left="0" w:leftChars="0" w:firstLine="0" w:firstLineChars="0"/>
                    <w:jc w:val="center"/>
                    <w:textAlignment w:val="auto"/>
                    <w:rPr>
                      <w:rFonts w:hint="default" w:ascii="Times New Roman" w:hAnsi="Times New Roman" w:eastAsia="宋体" w:cs="Times New Roman"/>
                      <w:snapToGrid/>
                      <w:color w:val="auto"/>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监测后校准值dB（A）</w:t>
                  </w:r>
                </w:p>
              </w:tc>
              <w:tc>
                <w:tcPr>
                  <w:tcW w:w="1389" w:type="dxa"/>
                  <w:vMerge w:val="restart"/>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val="0"/>
                    <w:snapToGrid w:val="0"/>
                    <w:spacing w:after="0" w:line="240" w:lineRule="auto"/>
                    <w:ind w:left="0" w:leftChars="0" w:firstLine="0" w:firstLineChars="0"/>
                    <w:jc w:val="center"/>
                    <w:textAlignment w:val="auto"/>
                    <w:rPr>
                      <w:rFonts w:hint="default" w:ascii="Times New Roman" w:hAnsi="Times New Roman" w:eastAsia="宋体" w:cs="Times New Roman"/>
                      <w:snapToGrid/>
                      <w:color w:val="auto"/>
                      <w:kern w:val="2"/>
                      <w:sz w:val="21"/>
                      <w:szCs w:val="21"/>
                      <w:lang w:val="en-US" w:eastAsia="zh-CN" w:bidi="ar-SA"/>
                    </w:rPr>
                  </w:pPr>
                  <w:r>
                    <w:rPr>
                      <w:rFonts w:hint="default" w:ascii="Times New Roman" w:hAnsi="Times New Roman" w:eastAsia="宋体" w:cs="Times New Roman"/>
                      <w:color w:val="auto"/>
                      <w:kern w:val="0"/>
                      <w:sz w:val="21"/>
                      <w:szCs w:val="21"/>
                      <w:vertAlign w:val="baseline"/>
                      <w:lang w:val="en-US" w:eastAsia="zh-CN"/>
                    </w:rPr>
                    <w:t>标准要求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769" w:type="dxa"/>
                  <w:vMerge w:val="continue"/>
                  <w:noWrap w:val="0"/>
                  <w:vAlign w:val="center"/>
                </w:tcPr>
                <w:p>
                  <w:pPr>
                    <w:keepNext w:val="0"/>
                    <w:keepLines w:val="0"/>
                    <w:pageBreakBefore w:val="0"/>
                    <w:widowControl/>
                    <w:shd w:val="clear"/>
                    <w:kinsoku/>
                    <w:wordWrap/>
                    <w:overflowPunct/>
                    <w:topLinePunct w:val="0"/>
                    <w:autoSpaceDE/>
                    <w:autoSpaceDN/>
                    <w:bidi w:val="0"/>
                    <w:adjustRightInd w:val="0"/>
                    <w:snapToGrid w:val="0"/>
                    <w:spacing w:after="0" w:line="240" w:lineRule="auto"/>
                    <w:ind w:left="0" w:leftChars="0" w:firstLine="0" w:firstLineChars="0"/>
                    <w:jc w:val="center"/>
                    <w:textAlignment w:val="auto"/>
                    <w:rPr>
                      <w:rFonts w:hint="default" w:ascii="Times New Roman" w:hAnsi="Times New Roman" w:eastAsia="宋体" w:cs="Times New Roman"/>
                      <w:color w:val="auto"/>
                      <w:spacing w:val="0"/>
                      <w:sz w:val="21"/>
                      <w:szCs w:val="21"/>
                      <w:lang w:val="en-US" w:eastAsia="zh-CN"/>
                    </w:rPr>
                  </w:pPr>
                </w:p>
              </w:tc>
              <w:tc>
                <w:tcPr>
                  <w:tcW w:w="1504" w:type="dxa"/>
                  <w:noWrap w:val="0"/>
                  <w:vAlign w:val="center"/>
                </w:tcPr>
                <w:p>
                  <w:pPr>
                    <w:keepNext w:val="0"/>
                    <w:keepLines w:val="0"/>
                    <w:pageBreakBefore w:val="0"/>
                    <w:widowControl/>
                    <w:shd w:val="clear"/>
                    <w:kinsoku/>
                    <w:wordWrap/>
                    <w:overflowPunct/>
                    <w:topLinePunct w:val="0"/>
                    <w:autoSpaceDE/>
                    <w:autoSpaceDN/>
                    <w:bidi w:val="0"/>
                    <w:adjustRightInd w:val="0"/>
                    <w:snapToGrid w:val="0"/>
                    <w:spacing w:after="0" w:line="240" w:lineRule="auto"/>
                    <w:ind w:left="0" w:leftChars="0"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校准结果</w:t>
                  </w:r>
                </w:p>
              </w:tc>
              <w:tc>
                <w:tcPr>
                  <w:tcW w:w="1507" w:type="dxa"/>
                  <w:noWrap w:val="0"/>
                  <w:vAlign w:val="center"/>
                </w:tcPr>
                <w:p>
                  <w:pPr>
                    <w:keepNext w:val="0"/>
                    <w:keepLines w:val="0"/>
                    <w:pageBreakBefore w:val="0"/>
                    <w:widowControl/>
                    <w:shd w:val="clear"/>
                    <w:kinsoku/>
                    <w:wordWrap/>
                    <w:overflowPunct/>
                    <w:topLinePunct w:val="0"/>
                    <w:autoSpaceDE/>
                    <w:autoSpaceDN/>
                    <w:bidi w:val="0"/>
                    <w:adjustRightInd w:val="0"/>
                    <w:snapToGrid w:val="0"/>
                    <w:spacing w:after="0" w:line="240" w:lineRule="auto"/>
                    <w:ind w:left="0" w:leftChars="0"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示值偏差</w:t>
                  </w:r>
                </w:p>
              </w:tc>
              <w:tc>
                <w:tcPr>
                  <w:tcW w:w="1504" w:type="dxa"/>
                  <w:noWrap w:val="0"/>
                  <w:vAlign w:val="center"/>
                </w:tcPr>
                <w:p>
                  <w:pPr>
                    <w:keepNext w:val="0"/>
                    <w:keepLines w:val="0"/>
                    <w:pageBreakBefore w:val="0"/>
                    <w:widowControl/>
                    <w:shd w:val="clear"/>
                    <w:kinsoku/>
                    <w:wordWrap/>
                    <w:overflowPunct/>
                    <w:topLinePunct w:val="0"/>
                    <w:autoSpaceDE/>
                    <w:autoSpaceDN/>
                    <w:bidi w:val="0"/>
                    <w:adjustRightInd w:val="0"/>
                    <w:snapToGrid w:val="0"/>
                    <w:spacing w:after="0" w:line="240" w:lineRule="auto"/>
                    <w:ind w:left="0" w:leftChars="0"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校准结果</w:t>
                  </w:r>
                </w:p>
              </w:tc>
              <w:tc>
                <w:tcPr>
                  <w:tcW w:w="1507" w:type="dxa"/>
                  <w:noWrap w:val="0"/>
                  <w:vAlign w:val="center"/>
                </w:tcPr>
                <w:p>
                  <w:pPr>
                    <w:keepNext w:val="0"/>
                    <w:keepLines w:val="0"/>
                    <w:pageBreakBefore w:val="0"/>
                    <w:widowControl/>
                    <w:shd w:val="clear"/>
                    <w:kinsoku/>
                    <w:wordWrap/>
                    <w:overflowPunct/>
                    <w:topLinePunct w:val="0"/>
                    <w:autoSpaceDE/>
                    <w:autoSpaceDN/>
                    <w:bidi w:val="0"/>
                    <w:adjustRightInd w:val="0"/>
                    <w:snapToGrid w:val="0"/>
                    <w:spacing w:after="0" w:line="240" w:lineRule="auto"/>
                    <w:ind w:left="0" w:leftChars="0"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示值偏差</w:t>
                  </w:r>
                </w:p>
              </w:tc>
              <w:tc>
                <w:tcPr>
                  <w:tcW w:w="1389" w:type="dxa"/>
                  <w:vMerge w:val="continue"/>
                  <w:noWrap w:val="0"/>
                  <w:vAlign w:val="center"/>
                </w:tcPr>
                <w:p>
                  <w:pPr>
                    <w:keepNext w:val="0"/>
                    <w:keepLines w:val="0"/>
                    <w:pageBreakBefore w:val="0"/>
                    <w:widowControl/>
                    <w:shd w:val="clear"/>
                    <w:kinsoku/>
                    <w:wordWrap/>
                    <w:overflowPunct/>
                    <w:topLinePunct w:val="0"/>
                    <w:autoSpaceDE/>
                    <w:autoSpaceDN/>
                    <w:bidi w:val="0"/>
                    <w:adjustRightInd w:val="0"/>
                    <w:snapToGrid w:val="0"/>
                    <w:spacing w:after="0" w:line="240" w:lineRule="auto"/>
                    <w:ind w:left="0" w:leftChars="0" w:firstLine="0" w:firstLineChars="0"/>
                    <w:jc w:val="center"/>
                    <w:textAlignment w:val="auto"/>
                    <w:rPr>
                      <w:rFonts w:hint="default" w:ascii="Times New Roman" w:hAnsi="Times New Roman" w:eastAsia="宋体" w:cs="Times New Roman"/>
                      <w:color w:val="auto"/>
                      <w:spacing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769" w:type="dxa"/>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94.0</w:t>
                  </w:r>
                </w:p>
              </w:tc>
              <w:tc>
                <w:tcPr>
                  <w:tcW w:w="1504"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93.7</w:t>
                  </w:r>
                </w:p>
              </w:tc>
              <w:tc>
                <w:tcPr>
                  <w:tcW w:w="1507"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-0.3</w:t>
                  </w:r>
                </w:p>
              </w:tc>
              <w:tc>
                <w:tcPr>
                  <w:tcW w:w="1504"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93.7</w:t>
                  </w:r>
                </w:p>
              </w:tc>
              <w:tc>
                <w:tcPr>
                  <w:tcW w:w="1507"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-0.3</w:t>
                  </w:r>
                </w:p>
              </w:tc>
              <w:tc>
                <w:tcPr>
                  <w:tcW w:w="1389" w:type="dxa"/>
                  <w:vMerge w:val="restart"/>
                  <w:noWrap w:val="0"/>
                  <w:vAlign w:val="center"/>
                </w:tcPr>
                <w:p>
                  <w:pPr>
                    <w:keepNext w:val="0"/>
                    <w:keepLines w:val="0"/>
                    <w:pageBreakBefore w:val="0"/>
                    <w:widowControl/>
                    <w:shd w:val="clear"/>
                    <w:kinsoku/>
                    <w:wordWrap/>
                    <w:overflowPunct/>
                    <w:topLinePunct w:val="0"/>
                    <w:autoSpaceDE/>
                    <w:autoSpaceDN/>
                    <w:bidi w:val="0"/>
                    <w:adjustRightInd w:val="0"/>
                    <w:snapToGrid w:val="0"/>
                    <w:spacing w:after="0" w:line="240" w:lineRule="auto"/>
                    <w:ind w:left="0" w:leftChars="0"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≤±0.5dB（A）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769"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firstLine="0" w:firstLineChars="0"/>
                    <w:jc w:val="center"/>
                    <w:textAlignment w:val="auto"/>
                    <w:rPr>
                      <w:rFonts w:hint="default" w:ascii="Times New Roman" w:hAnsi="Times New Roman" w:eastAsia="宋体" w:cs="Times New Roman"/>
                      <w:color w:val="auto"/>
                      <w:spacing w:val="0"/>
                      <w:sz w:val="21"/>
                      <w:szCs w:val="21"/>
                      <w:lang w:val="en-US" w:eastAsia="zh-CN"/>
                    </w:rPr>
                  </w:pPr>
                </w:p>
              </w:tc>
              <w:tc>
                <w:tcPr>
                  <w:tcW w:w="1504"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93.7</w:t>
                  </w:r>
                </w:p>
              </w:tc>
              <w:tc>
                <w:tcPr>
                  <w:tcW w:w="1507"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-0.3</w:t>
                  </w:r>
                </w:p>
              </w:tc>
              <w:tc>
                <w:tcPr>
                  <w:tcW w:w="1504"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93.7</w:t>
                  </w:r>
                </w:p>
              </w:tc>
              <w:tc>
                <w:tcPr>
                  <w:tcW w:w="1507"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-0.3</w:t>
                  </w:r>
                </w:p>
              </w:tc>
              <w:tc>
                <w:tcPr>
                  <w:tcW w:w="1389" w:type="dxa"/>
                  <w:vMerge w:val="continue"/>
                  <w:noWrap w:val="0"/>
                  <w:vAlign w:val="center"/>
                </w:tcPr>
                <w:p>
                  <w:pPr>
                    <w:keepNext w:val="0"/>
                    <w:keepLines w:val="0"/>
                    <w:pageBreakBefore w:val="0"/>
                    <w:widowControl/>
                    <w:shd w:val="clear"/>
                    <w:kinsoku/>
                    <w:wordWrap/>
                    <w:overflowPunct/>
                    <w:topLinePunct w:val="0"/>
                    <w:autoSpaceDE/>
                    <w:autoSpaceDN/>
                    <w:bidi w:val="0"/>
                    <w:adjustRightInd w:val="0"/>
                    <w:snapToGrid w:val="0"/>
                    <w:spacing w:after="0" w:line="240" w:lineRule="auto"/>
                    <w:ind w:left="0" w:leftChars="0" w:firstLine="0" w:firstLineChars="0"/>
                    <w:jc w:val="center"/>
                    <w:textAlignment w:val="auto"/>
                    <w:rPr>
                      <w:rFonts w:hint="default" w:ascii="Times New Roman" w:hAnsi="Times New Roman" w:eastAsia="宋体" w:cs="Times New Roman"/>
                      <w:color w:val="auto"/>
                      <w:spacing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769"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firstLine="0" w:firstLineChars="0"/>
                    <w:jc w:val="center"/>
                    <w:textAlignment w:val="auto"/>
                    <w:rPr>
                      <w:rFonts w:hint="default" w:ascii="Times New Roman" w:hAnsi="Times New Roman" w:eastAsia="宋体" w:cs="Times New Roman"/>
                      <w:color w:val="auto"/>
                      <w:spacing w:val="0"/>
                      <w:sz w:val="21"/>
                      <w:szCs w:val="21"/>
                      <w:lang w:val="en-US" w:eastAsia="zh-CN"/>
                    </w:rPr>
                  </w:pPr>
                </w:p>
              </w:tc>
              <w:tc>
                <w:tcPr>
                  <w:tcW w:w="1504"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93.7</w:t>
                  </w:r>
                </w:p>
              </w:tc>
              <w:tc>
                <w:tcPr>
                  <w:tcW w:w="1507"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-0.3</w:t>
                  </w:r>
                </w:p>
              </w:tc>
              <w:tc>
                <w:tcPr>
                  <w:tcW w:w="1504"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93.9</w:t>
                  </w:r>
                </w:p>
              </w:tc>
              <w:tc>
                <w:tcPr>
                  <w:tcW w:w="1507"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-0.1</w:t>
                  </w:r>
                </w:p>
              </w:tc>
              <w:tc>
                <w:tcPr>
                  <w:tcW w:w="1389" w:type="dxa"/>
                  <w:vMerge w:val="continue"/>
                  <w:noWrap w:val="0"/>
                  <w:vAlign w:val="center"/>
                </w:tcPr>
                <w:p>
                  <w:pPr>
                    <w:keepNext w:val="0"/>
                    <w:keepLines w:val="0"/>
                    <w:pageBreakBefore w:val="0"/>
                    <w:widowControl/>
                    <w:shd w:val="clear"/>
                    <w:kinsoku/>
                    <w:wordWrap/>
                    <w:overflowPunct/>
                    <w:topLinePunct w:val="0"/>
                    <w:autoSpaceDE/>
                    <w:autoSpaceDN/>
                    <w:bidi w:val="0"/>
                    <w:adjustRightInd w:val="0"/>
                    <w:snapToGrid w:val="0"/>
                    <w:spacing w:after="0" w:line="240" w:lineRule="auto"/>
                    <w:ind w:left="0" w:leftChars="0" w:firstLine="0" w:firstLineChars="0"/>
                    <w:jc w:val="center"/>
                    <w:textAlignment w:val="auto"/>
                    <w:rPr>
                      <w:rFonts w:hint="default" w:ascii="Times New Roman" w:hAnsi="Times New Roman" w:eastAsia="宋体" w:cs="Times New Roman"/>
                      <w:color w:val="auto"/>
                      <w:spacing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769"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firstLine="0" w:firstLineChars="0"/>
                    <w:jc w:val="center"/>
                    <w:textAlignment w:val="auto"/>
                    <w:rPr>
                      <w:rFonts w:hint="default" w:ascii="Times New Roman" w:hAnsi="Times New Roman" w:eastAsia="宋体" w:cs="Times New Roman"/>
                      <w:color w:val="auto"/>
                      <w:spacing w:val="0"/>
                      <w:sz w:val="21"/>
                      <w:szCs w:val="21"/>
                      <w:lang w:val="en-US" w:eastAsia="zh-CN"/>
                    </w:rPr>
                  </w:pPr>
                </w:p>
              </w:tc>
              <w:tc>
                <w:tcPr>
                  <w:tcW w:w="1504"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93.7</w:t>
                  </w:r>
                </w:p>
              </w:tc>
              <w:tc>
                <w:tcPr>
                  <w:tcW w:w="1507"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-0.3</w:t>
                  </w:r>
                </w:p>
              </w:tc>
              <w:tc>
                <w:tcPr>
                  <w:tcW w:w="1504"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93.6</w:t>
                  </w:r>
                </w:p>
              </w:tc>
              <w:tc>
                <w:tcPr>
                  <w:tcW w:w="1507"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exact"/>
                    <w:ind w:left="0" w:leftChars="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-0.4</w:t>
                  </w:r>
                </w:p>
              </w:tc>
              <w:tc>
                <w:tcPr>
                  <w:tcW w:w="1389" w:type="dxa"/>
                  <w:vMerge w:val="continue"/>
                  <w:noWrap w:val="0"/>
                  <w:vAlign w:val="center"/>
                </w:tcPr>
                <w:p>
                  <w:pPr>
                    <w:keepNext w:val="0"/>
                    <w:keepLines w:val="0"/>
                    <w:pageBreakBefore w:val="0"/>
                    <w:widowControl/>
                    <w:shd w:val="clear"/>
                    <w:kinsoku/>
                    <w:wordWrap/>
                    <w:overflowPunct/>
                    <w:topLinePunct w:val="0"/>
                    <w:autoSpaceDE/>
                    <w:autoSpaceDN/>
                    <w:bidi w:val="0"/>
                    <w:adjustRightInd w:val="0"/>
                    <w:snapToGrid w:val="0"/>
                    <w:spacing w:after="0" w:line="240" w:lineRule="auto"/>
                    <w:ind w:left="0" w:leftChars="0" w:firstLine="0" w:firstLineChars="0"/>
                    <w:jc w:val="center"/>
                    <w:textAlignment w:val="auto"/>
                    <w:rPr>
                      <w:rFonts w:hint="default" w:ascii="Times New Roman" w:hAnsi="Times New Roman" w:eastAsia="宋体" w:cs="Times New Roman"/>
                      <w:color w:val="auto"/>
                      <w:spacing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769" w:type="dxa"/>
                  <w:noWrap w:val="0"/>
                  <w:vAlign w:val="center"/>
                </w:tcPr>
                <w:p>
                  <w:pPr>
                    <w:keepNext w:val="0"/>
                    <w:keepLines w:val="0"/>
                    <w:pageBreakBefore w:val="0"/>
                    <w:widowControl/>
                    <w:shd w:val="clear"/>
                    <w:kinsoku/>
                    <w:wordWrap/>
                    <w:overflowPunct/>
                    <w:topLinePunct w:val="0"/>
                    <w:autoSpaceDE/>
                    <w:autoSpaceDN/>
                    <w:bidi w:val="0"/>
                    <w:adjustRightInd w:val="0"/>
                    <w:snapToGrid w:val="0"/>
                    <w:spacing w:after="0" w:line="240" w:lineRule="auto"/>
                    <w:ind w:left="0" w:leftChars="0" w:firstLine="0" w:firstLineChars="0"/>
                    <w:jc w:val="center"/>
                    <w:textAlignment w:val="auto"/>
                    <w:rPr>
                      <w:rFonts w:hint="default" w:ascii="Times New Roman" w:hAnsi="Times New Roman" w:eastAsia="宋体" w:cs="Times New Roman"/>
                      <w:color w:val="auto"/>
                      <w:spacing w:val="-11"/>
                      <w:kern w:val="2"/>
                      <w:sz w:val="21"/>
                      <w:szCs w:val="21"/>
                      <w:lang w:val="en-US" w:eastAsia="zh-CN" w:bidi="ar-SA"/>
                    </w:rPr>
                  </w:pPr>
                  <w:r>
                    <w:rPr>
                      <w:rFonts w:hint="default" w:ascii="Times New Roman" w:hAnsi="Times New Roman" w:eastAsia="宋体" w:cs="Times New Roman"/>
                      <w:color w:val="auto"/>
                      <w:kern w:val="0"/>
                      <w:sz w:val="21"/>
                      <w:szCs w:val="21"/>
                      <w:vertAlign w:val="baseline"/>
                      <w:lang w:val="en-US" w:eastAsia="zh-CN"/>
                    </w:rPr>
                    <w:t>校准情况</w:t>
                  </w:r>
                </w:p>
              </w:tc>
              <w:tc>
                <w:tcPr>
                  <w:tcW w:w="3011" w:type="dxa"/>
                  <w:gridSpan w:val="2"/>
                  <w:noWrap w:val="0"/>
                  <w:vAlign w:val="center"/>
                </w:tcPr>
                <w:p>
                  <w:pPr>
                    <w:keepNext w:val="0"/>
                    <w:keepLines w:val="0"/>
                    <w:pageBreakBefore w:val="0"/>
                    <w:widowControl/>
                    <w:shd w:val="clear"/>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color w:val="auto"/>
                      <w:spacing w:val="-11"/>
                      <w:sz w:val="21"/>
                      <w:szCs w:val="21"/>
                      <w:lang w:val="en-US" w:eastAsia="zh-CN"/>
                    </w:rPr>
                  </w:pPr>
                  <w:r>
                    <w:rPr>
                      <w:rFonts w:hint="default" w:ascii="Times New Roman" w:hAnsi="Times New Roman" w:eastAsia="宋体" w:cs="Times New Roman"/>
                      <w:color w:val="auto"/>
                      <w:spacing w:val="-11"/>
                      <w:sz w:val="21"/>
                      <w:szCs w:val="21"/>
                      <w:lang w:val="en-US" w:eastAsia="zh-CN"/>
                    </w:rPr>
                    <w:t>合格</w:t>
                  </w:r>
                </w:p>
              </w:tc>
              <w:tc>
                <w:tcPr>
                  <w:tcW w:w="3011" w:type="dxa"/>
                  <w:gridSpan w:val="2"/>
                  <w:noWrap w:val="0"/>
                  <w:vAlign w:val="center"/>
                </w:tcPr>
                <w:p>
                  <w:pPr>
                    <w:keepNext w:val="0"/>
                    <w:keepLines w:val="0"/>
                    <w:pageBreakBefore w:val="0"/>
                    <w:widowControl/>
                    <w:shd w:val="clear"/>
                    <w:kinsoku/>
                    <w:wordWrap/>
                    <w:overflowPunct/>
                    <w:topLinePunct w:val="0"/>
                    <w:autoSpaceDE/>
                    <w:autoSpaceDN/>
                    <w:bidi w:val="0"/>
                    <w:adjustRightInd w:val="0"/>
                    <w:snapToGrid w:val="0"/>
                    <w:spacing w:after="0" w:line="240" w:lineRule="auto"/>
                    <w:ind w:left="0" w:leftChars="0" w:firstLine="0" w:firstLineChars="0"/>
                    <w:jc w:val="center"/>
                    <w:textAlignment w:val="auto"/>
                    <w:rPr>
                      <w:rFonts w:hint="default" w:ascii="Times New Roman" w:hAnsi="Times New Roman" w:eastAsia="宋体" w:cs="Times New Roman"/>
                      <w:color w:val="auto"/>
                      <w:spacing w:val="-11"/>
                      <w:sz w:val="21"/>
                      <w:szCs w:val="21"/>
                      <w:lang w:val="en-US" w:eastAsia="zh-CN"/>
                    </w:rPr>
                  </w:pPr>
                  <w:r>
                    <w:rPr>
                      <w:rFonts w:hint="default" w:ascii="Times New Roman" w:hAnsi="Times New Roman" w:eastAsia="宋体" w:cs="Times New Roman"/>
                      <w:color w:val="auto"/>
                      <w:spacing w:val="-11"/>
                      <w:sz w:val="21"/>
                      <w:szCs w:val="21"/>
                      <w:lang w:val="en-US" w:eastAsia="zh-CN"/>
                    </w:rPr>
                    <w:t>合格</w:t>
                  </w:r>
                </w:p>
              </w:tc>
              <w:tc>
                <w:tcPr>
                  <w:tcW w:w="1389" w:type="dxa"/>
                  <w:noWrap w:val="0"/>
                  <w:vAlign w:val="center"/>
                </w:tcPr>
                <w:p>
                  <w:pPr>
                    <w:keepNext w:val="0"/>
                    <w:keepLines w:val="0"/>
                    <w:pageBreakBefore w:val="0"/>
                    <w:widowControl/>
                    <w:shd w:val="clear"/>
                    <w:kinsoku/>
                    <w:wordWrap/>
                    <w:overflowPunct/>
                    <w:topLinePunct w:val="0"/>
                    <w:autoSpaceDE/>
                    <w:autoSpaceDN/>
                    <w:bidi w:val="0"/>
                    <w:adjustRightInd w:val="0"/>
                    <w:snapToGrid w:val="0"/>
                    <w:spacing w:after="0" w:line="240" w:lineRule="auto"/>
                    <w:ind w:left="0" w:leftChars="0" w:firstLine="0" w:firstLineChars="0"/>
                    <w:jc w:val="center"/>
                    <w:textAlignment w:val="auto"/>
                    <w:rPr>
                      <w:rFonts w:hint="default" w:ascii="Times New Roman" w:hAnsi="Times New Roman" w:eastAsia="宋体" w:cs="Times New Roman"/>
                      <w:snapToGrid/>
                      <w:color w:val="auto"/>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w:t>
                  </w:r>
                </w:p>
              </w:tc>
            </w:tr>
          </w:tbl>
          <w:p>
            <w:pPr>
              <w:pStyle w:val="19"/>
              <w:rPr>
                <w:rFonts w:hint="default" w:ascii="Times New Roman" w:hAnsi="Times New Roman" w:cs="Times New Roman"/>
                <w:color w:val="0000FF"/>
              </w:rPr>
            </w:pPr>
          </w:p>
        </w:tc>
      </w:tr>
    </w:tbl>
    <w:p>
      <w:pPr>
        <w:keepNext w:val="0"/>
        <w:keepLines w:val="0"/>
        <w:pageBreakBefore w:val="0"/>
        <w:widowControl/>
        <w:kinsoku/>
        <w:wordWrap/>
        <w:overflowPunct/>
        <w:topLinePunct w:val="0"/>
        <w:autoSpaceDE/>
        <w:autoSpaceDN/>
        <w:bidi w:val="0"/>
        <w:adjustRightInd w:val="0"/>
        <w:snapToGrid w:val="0"/>
        <w:spacing w:after="0" w:line="240" w:lineRule="auto"/>
        <w:ind w:left="0"/>
        <w:textAlignment w:val="auto"/>
        <w:outlineLvl w:val="0"/>
        <w:rPr>
          <w:rFonts w:hint="default" w:ascii="Times New Roman" w:hAnsi="Times New Roman" w:cs="Times New Roman"/>
          <w:color w:val="auto"/>
          <w:sz w:val="32"/>
          <w:szCs w:val="32"/>
        </w:rPr>
      </w:pPr>
      <w:bookmarkStart w:id="10" w:name="_Toc6006"/>
      <w:r>
        <w:rPr>
          <w:rFonts w:hint="default" w:ascii="Times New Roman" w:hAnsi="Times New Roman" w:eastAsia="宋体" w:cs="Times New Roman"/>
          <w:b/>
          <w:bCs/>
          <w:color w:val="auto"/>
          <w:spacing w:val="-3"/>
          <w:sz w:val="32"/>
          <w:szCs w:val="32"/>
        </w:rPr>
        <w:t>表九</w:t>
      </w:r>
      <w:r>
        <w:rPr>
          <w:rFonts w:hint="default" w:ascii="Times New Roman" w:hAnsi="Times New Roman" w:eastAsia="宋体" w:cs="Times New Roman"/>
          <w:color w:val="auto"/>
          <w:spacing w:val="-3"/>
          <w:sz w:val="32"/>
          <w:szCs w:val="32"/>
        </w:rPr>
        <w:t xml:space="preserve"> </w:t>
      </w:r>
      <w:r>
        <w:rPr>
          <w:rFonts w:hint="default" w:ascii="Times New Roman" w:hAnsi="Times New Roman" w:eastAsia="宋体" w:cs="Times New Roman"/>
          <w:b/>
          <w:bCs/>
          <w:color w:val="auto"/>
          <w:spacing w:val="-3"/>
          <w:sz w:val="32"/>
          <w:szCs w:val="32"/>
        </w:rPr>
        <w:t>验收监测结果及评价</w:t>
      </w:r>
      <w:bookmarkEnd w:id="10"/>
    </w:p>
    <w:tbl>
      <w:tblPr>
        <w:tblStyle w:val="20"/>
        <w:tblW w:w="105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7" w:hRule="atLeast"/>
          <w:jc w:val="center"/>
        </w:trPr>
        <w:tc>
          <w:tcPr>
            <w:tcW w:w="10524" w:type="dxa"/>
          </w:tcPr>
          <w:p>
            <w:pPr>
              <w:keepNext w:val="0"/>
              <w:keepLines w:val="0"/>
              <w:pageBreakBefore w:val="0"/>
              <w:widowControl/>
              <w:kinsoku/>
              <w:wordWrap/>
              <w:overflowPunct/>
              <w:topLinePunct w:val="0"/>
              <w:autoSpaceDE/>
              <w:autoSpaceDN/>
              <w:bidi w:val="0"/>
              <w:adjustRightInd w:val="0"/>
              <w:snapToGrid w:val="0"/>
              <w:spacing w:after="0" w:line="360" w:lineRule="auto"/>
              <w:ind w:firstLine="482" w:firstLineChars="200"/>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bCs/>
                <w:color w:val="auto"/>
                <w:sz w:val="24"/>
                <w:szCs w:val="24"/>
              </w:rPr>
              <w:t>1、验收监测期间生产工况记录</w:t>
            </w:r>
            <w:r>
              <w:rPr>
                <w:rFonts w:hint="default" w:ascii="Times New Roman" w:hAnsi="Times New Roman" w:eastAsia="宋体" w:cs="Times New Roman"/>
                <w:b/>
                <w:bCs/>
                <w:color w:val="auto"/>
                <w:sz w:val="24"/>
                <w:szCs w:val="24"/>
                <w:lang w:eastAsia="zh-CN"/>
              </w:rPr>
              <w:t>：</w:t>
            </w:r>
          </w:p>
          <w:p>
            <w:pPr>
              <w:pStyle w:val="71"/>
              <w:keepNext w:val="0"/>
              <w:keepLines w:val="0"/>
              <w:pageBreakBefore w:val="0"/>
              <w:widowControl/>
              <w:kinsoku/>
              <w:wordWrap/>
              <w:overflowPunct/>
              <w:topLinePunct w:val="0"/>
              <w:autoSpaceDE/>
              <w:autoSpaceDN/>
              <w:bidi w:val="0"/>
              <w:adjustRightInd w:val="0"/>
              <w:snapToGrid w:val="0"/>
              <w:spacing w:after="0" w:line="360" w:lineRule="auto"/>
              <w:ind w:left="0" w:right="0" w:firstLine="480" w:firstLineChars="200"/>
              <w:jc w:val="both"/>
              <w:textAlignment w:val="auto"/>
              <w:rPr>
                <w:rFonts w:hint="default" w:ascii="Times New Roman" w:hAnsi="Times New Roman" w:cs="Times New Roman"/>
                <w:color w:val="auto"/>
                <w:spacing w:val="0"/>
                <w:sz w:val="24"/>
              </w:rPr>
            </w:pPr>
            <w:r>
              <w:rPr>
                <w:rFonts w:hint="default" w:ascii="Times New Roman" w:hAnsi="Times New Roman" w:cs="Times New Roman"/>
                <w:color w:val="auto"/>
                <w:spacing w:val="0"/>
                <w:sz w:val="24"/>
                <w:lang w:eastAsia="zh-CN"/>
              </w:rPr>
              <w:t>黔西南州中医院（二期）建设项目</w:t>
            </w:r>
            <w:r>
              <w:rPr>
                <w:rFonts w:hint="default" w:ascii="Times New Roman" w:hAnsi="Times New Roman" w:cs="Times New Roman"/>
                <w:color w:val="auto"/>
                <w:spacing w:val="0"/>
                <w:sz w:val="24"/>
              </w:rPr>
              <w:t>验收监测</w:t>
            </w:r>
            <w:r>
              <w:rPr>
                <w:rFonts w:hint="default" w:ascii="Times New Roman" w:hAnsi="Times New Roman" w:cs="Times New Roman"/>
                <w:color w:val="auto"/>
                <w:spacing w:val="0"/>
                <w:sz w:val="24"/>
                <w:lang w:val="en-US" w:eastAsia="zh-CN"/>
              </w:rPr>
              <w:t>时间</w:t>
            </w:r>
            <w:r>
              <w:rPr>
                <w:rFonts w:hint="default" w:ascii="Times New Roman" w:hAnsi="Times New Roman" w:cs="Times New Roman"/>
                <w:color w:val="auto"/>
                <w:spacing w:val="0"/>
                <w:sz w:val="24"/>
              </w:rPr>
              <w:t>为</w:t>
            </w:r>
            <w:r>
              <w:rPr>
                <w:rFonts w:hint="default" w:ascii="Times New Roman" w:hAnsi="Times New Roman" w:cs="Times New Roman"/>
                <w:color w:val="auto"/>
                <w:spacing w:val="0"/>
                <w:sz w:val="24"/>
                <w:lang w:val="en-US" w:eastAsia="zh-CN"/>
              </w:rPr>
              <w:t>2026</w:t>
            </w:r>
            <w:r>
              <w:rPr>
                <w:rFonts w:hint="default" w:ascii="Times New Roman" w:hAnsi="Times New Roman" w:cs="Times New Roman"/>
                <w:color w:val="auto"/>
                <w:spacing w:val="0"/>
                <w:sz w:val="24"/>
              </w:rPr>
              <w:t>年</w:t>
            </w:r>
            <w:r>
              <w:rPr>
                <w:rFonts w:hint="default" w:ascii="Times New Roman" w:hAnsi="Times New Roman" w:cs="Times New Roman"/>
                <w:color w:val="auto"/>
                <w:spacing w:val="0"/>
                <w:sz w:val="24"/>
                <w:lang w:val="en-US" w:eastAsia="zh-CN"/>
              </w:rPr>
              <w:t>4</w:t>
            </w:r>
            <w:r>
              <w:rPr>
                <w:rFonts w:hint="default" w:ascii="Times New Roman" w:hAnsi="Times New Roman" w:cs="Times New Roman"/>
                <w:color w:val="auto"/>
                <w:spacing w:val="0"/>
                <w:sz w:val="24"/>
              </w:rPr>
              <w:t>月</w:t>
            </w:r>
            <w:r>
              <w:rPr>
                <w:rFonts w:hint="default" w:ascii="Times New Roman" w:hAnsi="Times New Roman" w:cs="Times New Roman"/>
                <w:color w:val="auto"/>
                <w:spacing w:val="0"/>
                <w:sz w:val="24"/>
                <w:lang w:val="en-US" w:eastAsia="zh-CN"/>
              </w:rPr>
              <w:t>13</w:t>
            </w:r>
            <w:r>
              <w:rPr>
                <w:rFonts w:hint="default" w:ascii="Times New Roman" w:hAnsi="Times New Roman" w:cs="Times New Roman"/>
                <w:color w:val="auto"/>
                <w:spacing w:val="0"/>
                <w:sz w:val="24"/>
              </w:rPr>
              <w:t>日</w:t>
            </w:r>
            <w:r>
              <w:rPr>
                <w:rFonts w:hint="default" w:ascii="Times New Roman" w:hAnsi="Times New Roman" w:eastAsia="Times New Roman" w:cs="Times New Roman"/>
                <w:color w:val="auto"/>
                <w:spacing w:val="0"/>
                <w:sz w:val="24"/>
              </w:rPr>
              <w:t xml:space="preserve">~ </w:t>
            </w:r>
            <w:r>
              <w:rPr>
                <w:rFonts w:hint="default" w:ascii="Times New Roman" w:hAnsi="Times New Roman" w:cs="Times New Roman"/>
                <w:color w:val="auto"/>
                <w:spacing w:val="0"/>
                <w:sz w:val="24"/>
                <w:lang w:val="en-US" w:eastAsia="zh-CN"/>
              </w:rPr>
              <w:t>15</w:t>
            </w:r>
            <w:r>
              <w:rPr>
                <w:rFonts w:hint="default" w:ascii="Times New Roman" w:hAnsi="Times New Roman" w:cs="Times New Roman"/>
                <w:color w:val="auto"/>
                <w:spacing w:val="0"/>
                <w:sz w:val="24"/>
              </w:rPr>
              <w:t xml:space="preserve">日。根据现场检查及建设单位提供的资料，验收监测期间，本项目各项环保设施运行正常。医院验收监测期间运行工况记录情况见表 </w:t>
            </w:r>
            <w:r>
              <w:rPr>
                <w:rFonts w:hint="default" w:ascii="Times New Roman" w:hAnsi="Times New Roman" w:eastAsia="Times New Roman" w:cs="Times New Roman"/>
                <w:color w:val="auto"/>
                <w:spacing w:val="0"/>
                <w:sz w:val="24"/>
              </w:rPr>
              <w:t>9-1</w:t>
            </w:r>
            <w:r>
              <w:rPr>
                <w:rFonts w:hint="default" w:ascii="Times New Roman" w:hAnsi="Times New Roman" w:cs="Times New Roman"/>
                <w:color w:val="auto"/>
                <w:spacing w:val="0"/>
                <w:sz w:val="24"/>
              </w:rPr>
              <w:t>。</w:t>
            </w:r>
          </w:p>
          <w:p>
            <w:pPr>
              <w:pStyle w:val="71"/>
              <w:keepNext w:val="0"/>
              <w:keepLines w:val="0"/>
              <w:pageBreakBefore w:val="0"/>
              <w:widowControl/>
              <w:kinsoku/>
              <w:wordWrap/>
              <w:overflowPunct/>
              <w:topLinePunct w:val="0"/>
              <w:autoSpaceDE/>
              <w:autoSpaceDN/>
              <w:bidi w:val="0"/>
              <w:adjustRightInd w:val="0"/>
              <w:snapToGrid w:val="0"/>
              <w:spacing w:after="0" w:line="360" w:lineRule="auto"/>
              <w:ind w:left="0"/>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pacing w:val="6"/>
                <w:sz w:val="24"/>
                <w:szCs w:val="24"/>
              </w:rPr>
              <w:t>表</w:t>
            </w:r>
            <w:r>
              <w:rPr>
                <w:rFonts w:hint="default" w:ascii="Times New Roman" w:hAnsi="Times New Roman" w:eastAsia="宋体" w:cs="Times New Roman"/>
                <w:b/>
                <w:bCs/>
                <w:color w:val="auto"/>
                <w:spacing w:val="-32"/>
                <w:sz w:val="24"/>
                <w:szCs w:val="24"/>
              </w:rPr>
              <w:t xml:space="preserve"> </w:t>
            </w:r>
            <w:r>
              <w:rPr>
                <w:rFonts w:hint="default" w:ascii="Times New Roman" w:hAnsi="Times New Roman" w:eastAsia="宋体" w:cs="Times New Roman"/>
                <w:b/>
                <w:bCs/>
                <w:color w:val="auto"/>
                <w:spacing w:val="6"/>
                <w:sz w:val="24"/>
                <w:szCs w:val="24"/>
              </w:rPr>
              <w:t>9-1  验收监测期间运行工况一览表</w:t>
            </w:r>
          </w:p>
          <w:tbl>
            <w:tblPr>
              <w:tblStyle w:val="72"/>
              <w:tblW w:w="907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76"/>
              <w:gridCol w:w="2184"/>
              <w:gridCol w:w="1581"/>
              <w:gridCol w:w="1800"/>
              <w:gridCol w:w="183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676" w:type="dxa"/>
                  <w:tcBorders>
                    <w:top w:val="single" w:color="000000" w:sz="10" w:space="0"/>
                    <w:left w:val="single" w:color="000000" w:sz="10"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类别</w:t>
                  </w:r>
                </w:p>
              </w:tc>
              <w:tc>
                <w:tcPr>
                  <w:tcW w:w="2184" w:type="dxa"/>
                  <w:tcBorders>
                    <w:top w:val="single" w:color="000000" w:sz="10"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设计量</w:t>
                  </w:r>
                </w:p>
              </w:tc>
              <w:tc>
                <w:tcPr>
                  <w:tcW w:w="1581" w:type="dxa"/>
                  <w:tcBorders>
                    <w:top w:val="single" w:color="000000" w:sz="10"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监测日期</w:t>
                  </w:r>
                </w:p>
              </w:tc>
              <w:tc>
                <w:tcPr>
                  <w:tcW w:w="1800" w:type="dxa"/>
                  <w:tcBorders>
                    <w:top w:val="single" w:color="000000" w:sz="10"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监测期间实际量</w:t>
                  </w:r>
                </w:p>
              </w:tc>
              <w:tc>
                <w:tcPr>
                  <w:tcW w:w="1830" w:type="dxa"/>
                  <w:tcBorders>
                    <w:top w:val="single" w:color="000000" w:sz="10" w:space="0"/>
                    <w:right w:val="single" w:color="000000" w:sz="10"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营运负荷</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w:t>
                  </w:r>
                  <w:r>
                    <w:rPr>
                      <w:rFonts w:hint="default" w:ascii="Times New Roman" w:hAnsi="Times New Roman" w:eastAsia="宋体" w:cs="Times New Roman"/>
                      <w:color w:val="auto"/>
                      <w:sz w:val="21"/>
                      <w:szCs w:val="21"/>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exact"/>
                <w:jc w:val="center"/>
              </w:trPr>
              <w:tc>
                <w:tcPr>
                  <w:tcW w:w="1676" w:type="dxa"/>
                  <w:vMerge w:val="restart"/>
                  <w:tcBorders>
                    <w:left w:val="single" w:color="000000" w:sz="10" w:space="0"/>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门诊量</w:t>
                  </w:r>
                </w:p>
              </w:tc>
              <w:tc>
                <w:tcPr>
                  <w:tcW w:w="2184" w:type="dxa"/>
                  <w:vMerge w:val="restart"/>
                  <w:tcBorders>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1000</w:t>
                  </w:r>
                </w:p>
              </w:tc>
              <w:tc>
                <w:tcPr>
                  <w:tcW w:w="1581"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pacing w:val="0"/>
                      <w:sz w:val="21"/>
                      <w:szCs w:val="21"/>
                      <w:lang w:val="en-US" w:eastAsia="zh-CN"/>
                    </w:rPr>
                    <w:t>4</w:t>
                  </w:r>
                  <w:r>
                    <w:rPr>
                      <w:rFonts w:hint="default" w:ascii="Times New Roman" w:hAnsi="Times New Roman" w:eastAsia="宋体" w:cs="Times New Roman"/>
                      <w:color w:val="auto"/>
                      <w:spacing w:val="0"/>
                      <w:sz w:val="21"/>
                      <w:szCs w:val="21"/>
                    </w:rPr>
                    <w:t>月</w:t>
                  </w:r>
                  <w:r>
                    <w:rPr>
                      <w:rFonts w:hint="default" w:ascii="Times New Roman" w:hAnsi="Times New Roman" w:eastAsia="宋体" w:cs="Times New Roman"/>
                      <w:color w:val="auto"/>
                      <w:spacing w:val="0"/>
                      <w:sz w:val="21"/>
                      <w:szCs w:val="21"/>
                      <w:lang w:val="en-US" w:eastAsia="zh-CN"/>
                    </w:rPr>
                    <w:t>13</w:t>
                  </w:r>
                  <w:r>
                    <w:rPr>
                      <w:rFonts w:hint="default" w:ascii="Times New Roman" w:hAnsi="Times New Roman" w:eastAsia="宋体" w:cs="Times New Roman"/>
                      <w:color w:val="auto"/>
                      <w:spacing w:val="0"/>
                      <w:sz w:val="21"/>
                      <w:szCs w:val="21"/>
                    </w:rPr>
                    <w:t>日</w:t>
                  </w:r>
                </w:p>
              </w:tc>
              <w:tc>
                <w:tcPr>
                  <w:tcW w:w="180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950</w:t>
                  </w:r>
                </w:p>
              </w:tc>
              <w:tc>
                <w:tcPr>
                  <w:tcW w:w="1830" w:type="dxa"/>
                  <w:tcBorders>
                    <w:right w:val="single" w:color="000000" w:sz="10"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exact"/>
                <w:jc w:val="center"/>
              </w:trPr>
              <w:tc>
                <w:tcPr>
                  <w:tcW w:w="1676" w:type="dxa"/>
                  <w:vMerge w:val="continue"/>
                  <w:tcBorders>
                    <w:left w:val="single" w:color="000000" w:sz="10"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p>
              </w:tc>
              <w:tc>
                <w:tcPr>
                  <w:tcW w:w="2184"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lang w:val="en-US" w:eastAsia="zh-CN"/>
                    </w:rPr>
                  </w:pPr>
                </w:p>
              </w:tc>
              <w:tc>
                <w:tcPr>
                  <w:tcW w:w="1581"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4</w:t>
                  </w:r>
                  <w:r>
                    <w:rPr>
                      <w:rFonts w:hint="default" w:ascii="Times New Roman" w:hAnsi="Times New Roman" w:eastAsia="宋体" w:cs="Times New Roman"/>
                      <w:color w:val="auto"/>
                      <w:spacing w:val="0"/>
                      <w:sz w:val="21"/>
                      <w:szCs w:val="21"/>
                    </w:rPr>
                    <w:t>月</w:t>
                  </w:r>
                  <w:r>
                    <w:rPr>
                      <w:rFonts w:hint="default" w:ascii="Times New Roman" w:hAnsi="Times New Roman" w:eastAsia="宋体" w:cs="Times New Roman"/>
                      <w:color w:val="auto"/>
                      <w:spacing w:val="0"/>
                      <w:sz w:val="21"/>
                      <w:szCs w:val="21"/>
                      <w:lang w:val="en-US" w:eastAsia="zh-CN"/>
                    </w:rPr>
                    <w:t>14</w:t>
                  </w:r>
                  <w:r>
                    <w:rPr>
                      <w:rFonts w:hint="default" w:ascii="Times New Roman" w:hAnsi="Times New Roman" w:eastAsia="宋体" w:cs="Times New Roman"/>
                      <w:color w:val="auto"/>
                      <w:spacing w:val="0"/>
                      <w:sz w:val="21"/>
                      <w:szCs w:val="21"/>
                    </w:rPr>
                    <w:t>日</w:t>
                  </w:r>
                </w:p>
              </w:tc>
              <w:tc>
                <w:tcPr>
                  <w:tcW w:w="180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960</w:t>
                  </w:r>
                </w:p>
              </w:tc>
              <w:tc>
                <w:tcPr>
                  <w:tcW w:w="1830" w:type="dxa"/>
                  <w:tcBorders>
                    <w:right w:val="single" w:color="000000" w:sz="10"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96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exact"/>
                <w:jc w:val="center"/>
              </w:trPr>
              <w:tc>
                <w:tcPr>
                  <w:tcW w:w="1676" w:type="dxa"/>
                  <w:vMerge w:val="continue"/>
                  <w:tcBorders>
                    <w:top w:val="nil"/>
                    <w:left w:val="single" w:color="000000" w:sz="10"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p>
              </w:tc>
              <w:tc>
                <w:tcPr>
                  <w:tcW w:w="2184" w:type="dxa"/>
                  <w:vMerge w:val="continue"/>
                  <w:tcBorders>
                    <w:top w:val="nil"/>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p>
              </w:tc>
              <w:tc>
                <w:tcPr>
                  <w:tcW w:w="1581"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4月15日</w:t>
                  </w:r>
                </w:p>
              </w:tc>
              <w:tc>
                <w:tcPr>
                  <w:tcW w:w="180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960</w:t>
                  </w:r>
                </w:p>
              </w:tc>
              <w:tc>
                <w:tcPr>
                  <w:tcW w:w="1830" w:type="dxa"/>
                  <w:tcBorders>
                    <w:right w:val="single" w:color="000000" w:sz="10"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96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exact"/>
                <w:jc w:val="center"/>
              </w:trPr>
              <w:tc>
                <w:tcPr>
                  <w:tcW w:w="1676" w:type="dxa"/>
                  <w:vMerge w:val="restart"/>
                  <w:tcBorders>
                    <w:left w:val="single" w:color="000000" w:sz="10" w:space="0"/>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医务人员总数</w:t>
                  </w:r>
                </w:p>
              </w:tc>
              <w:tc>
                <w:tcPr>
                  <w:tcW w:w="2184" w:type="dxa"/>
                  <w:vMerge w:val="restart"/>
                  <w:tcBorders>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900</w:t>
                  </w:r>
                </w:p>
              </w:tc>
              <w:tc>
                <w:tcPr>
                  <w:tcW w:w="1581"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pacing w:val="0"/>
                      <w:sz w:val="21"/>
                      <w:szCs w:val="21"/>
                      <w:lang w:val="en-US" w:eastAsia="zh-CN"/>
                    </w:rPr>
                    <w:t>4</w:t>
                  </w:r>
                  <w:r>
                    <w:rPr>
                      <w:rFonts w:hint="default" w:ascii="Times New Roman" w:hAnsi="Times New Roman" w:eastAsia="宋体" w:cs="Times New Roman"/>
                      <w:color w:val="auto"/>
                      <w:spacing w:val="0"/>
                      <w:sz w:val="21"/>
                      <w:szCs w:val="21"/>
                    </w:rPr>
                    <w:t>月</w:t>
                  </w:r>
                  <w:r>
                    <w:rPr>
                      <w:rFonts w:hint="default" w:ascii="Times New Roman" w:hAnsi="Times New Roman" w:eastAsia="宋体" w:cs="Times New Roman"/>
                      <w:color w:val="auto"/>
                      <w:spacing w:val="0"/>
                      <w:sz w:val="21"/>
                      <w:szCs w:val="21"/>
                      <w:lang w:val="en-US" w:eastAsia="zh-CN"/>
                    </w:rPr>
                    <w:t>13</w:t>
                  </w:r>
                  <w:r>
                    <w:rPr>
                      <w:rFonts w:hint="default" w:ascii="Times New Roman" w:hAnsi="Times New Roman" w:eastAsia="宋体" w:cs="Times New Roman"/>
                      <w:color w:val="auto"/>
                      <w:spacing w:val="0"/>
                      <w:sz w:val="21"/>
                      <w:szCs w:val="21"/>
                    </w:rPr>
                    <w:t>日</w:t>
                  </w:r>
                </w:p>
              </w:tc>
              <w:tc>
                <w:tcPr>
                  <w:tcW w:w="180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800</w:t>
                  </w:r>
                </w:p>
              </w:tc>
              <w:tc>
                <w:tcPr>
                  <w:tcW w:w="1830" w:type="dxa"/>
                  <w:tcBorders>
                    <w:right w:val="single" w:color="000000" w:sz="10"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88.9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exact"/>
                <w:jc w:val="center"/>
              </w:trPr>
              <w:tc>
                <w:tcPr>
                  <w:tcW w:w="1676" w:type="dxa"/>
                  <w:vMerge w:val="continue"/>
                  <w:tcBorders>
                    <w:left w:val="single" w:color="000000" w:sz="10"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p>
              </w:tc>
              <w:tc>
                <w:tcPr>
                  <w:tcW w:w="2184"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lang w:val="en-US" w:eastAsia="zh-CN"/>
                    </w:rPr>
                  </w:pPr>
                </w:p>
              </w:tc>
              <w:tc>
                <w:tcPr>
                  <w:tcW w:w="1581"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pacing w:val="0"/>
                      <w:sz w:val="21"/>
                      <w:szCs w:val="21"/>
                      <w:lang w:val="en-US" w:eastAsia="zh-CN" w:bidi="ar-SA"/>
                    </w:rPr>
                  </w:pPr>
                  <w:r>
                    <w:rPr>
                      <w:rFonts w:hint="default" w:ascii="Times New Roman" w:hAnsi="Times New Roman" w:eastAsia="宋体" w:cs="Times New Roman"/>
                      <w:color w:val="auto"/>
                      <w:spacing w:val="0"/>
                      <w:sz w:val="21"/>
                      <w:szCs w:val="21"/>
                      <w:lang w:val="en-US" w:eastAsia="zh-CN"/>
                    </w:rPr>
                    <w:t>4</w:t>
                  </w:r>
                  <w:r>
                    <w:rPr>
                      <w:rFonts w:hint="default" w:ascii="Times New Roman" w:hAnsi="Times New Roman" w:eastAsia="宋体" w:cs="Times New Roman"/>
                      <w:color w:val="auto"/>
                      <w:spacing w:val="0"/>
                      <w:sz w:val="21"/>
                      <w:szCs w:val="21"/>
                    </w:rPr>
                    <w:t>月</w:t>
                  </w:r>
                  <w:r>
                    <w:rPr>
                      <w:rFonts w:hint="default" w:ascii="Times New Roman" w:hAnsi="Times New Roman" w:eastAsia="宋体" w:cs="Times New Roman"/>
                      <w:color w:val="auto"/>
                      <w:spacing w:val="0"/>
                      <w:sz w:val="21"/>
                      <w:szCs w:val="21"/>
                      <w:lang w:val="en-US" w:eastAsia="zh-CN"/>
                    </w:rPr>
                    <w:t>14</w:t>
                  </w:r>
                  <w:r>
                    <w:rPr>
                      <w:rFonts w:hint="default" w:ascii="Times New Roman" w:hAnsi="Times New Roman" w:eastAsia="宋体" w:cs="Times New Roman"/>
                      <w:color w:val="auto"/>
                      <w:spacing w:val="0"/>
                      <w:sz w:val="21"/>
                      <w:szCs w:val="21"/>
                    </w:rPr>
                    <w:t>日</w:t>
                  </w:r>
                </w:p>
              </w:tc>
              <w:tc>
                <w:tcPr>
                  <w:tcW w:w="180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800</w:t>
                  </w:r>
                </w:p>
              </w:tc>
              <w:tc>
                <w:tcPr>
                  <w:tcW w:w="1830" w:type="dxa"/>
                  <w:tcBorders>
                    <w:right w:val="single" w:color="000000" w:sz="10"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88.9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exact"/>
                <w:jc w:val="center"/>
              </w:trPr>
              <w:tc>
                <w:tcPr>
                  <w:tcW w:w="1676" w:type="dxa"/>
                  <w:vMerge w:val="continue"/>
                  <w:tcBorders>
                    <w:top w:val="nil"/>
                    <w:left w:val="single" w:color="000000" w:sz="10"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p>
              </w:tc>
              <w:tc>
                <w:tcPr>
                  <w:tcW w:w="2184" w:type="dxa"/>
                  <w:vMerge w:val="continue"/>
                  <w:tcBorders>
                    <w:top w:val="nil"/>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p>
              </w:tc>
              <w:tc>
                <w:tcPr>
                  <w:tcW w:w="1581"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4月15日</w:t>
                  </w:r>
                </w:p>
              </w:tc>
              <w:tc>
                <w:tcPr>
                  <w:tcW w:w="180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800</w:t>
                  </w:r>
                </w:p>
              </w:tc>
              <w:tc>
                <w:tcPr>
                  <w:tcW w:w="1830" w:type="dxa"/>
                  <w:tcBorders>
                    <w:right w:val="single" w:color="000000" w:sz="10"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88.9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exact"/>
                <w:jc w:val="center"/>
              </w:trPr>
              <w:tc>
                <w:tcPr>
                  <w:tcW w:w="1676" w:type="dxa"/>
                  <w:vMerge w:val="restart"/>
                  <w:tcBorders>
                    <w:left w:val="single" w:color="000000" w:sz="10" w:space="0"/>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住院床位数</w:t>
                  </w:r>
                </w:p>
              </w:tc>
              <w:tc>
                <w:tcPr>
                  <w:tcW w:w="2184" w:type="dxa"/>
                  <w:vMerge w:val="restart"/>
                  <w:tcBorders>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915</w:t>
                  </w:r>
                </w:p>
              </w:tc>
              <w:tc>
                <w:tcPr>
                  <w:tcW w:w="1581"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pacing w:val="0"/>
                      <w:sz w:val="21"/>
                      <w:szCs w:val="21"/>
                      <w:lang w:val="en-US" w:eastAsia="zh-CN"/>
                    </w:rPr>
                    <w:t>4</w:t>
                  </w:r>
                  <w:r>
                    <w:rPr>
                      <w:rFonts w:hint="default" w:ascii="Times New Roman" w:hAnsi="Times New Roman" w:eastAsia="宋体" w:cs="Times New Roman"/>
                      <w:color w:val="auto"/>
                      <w:spacing w:val="0"/>
                      <w:sz w:val="21"/>
                      <w:szCs w:val="21"/>
                    </w:rPr>
                    <w:t>月</w:t>
                  </w:r>
                  <w:r>
                    <w:rPr>
                      <w:rFonts w:hint="default" w:ascii="Times New Roman" w:hAnsi="Times New Roman" w:eastAsia="宋体" w:cs="Times New Roman"/>
                      <w:color w:val="auto"/>
                      <w:spacing w:val="0"/>
                      <w:sz w:val="21"/>
                      <w:szCs w:val="21"/>
                      <w:lang w:val="en-US" w:eastAsia="zh-CN"/>
                    </w:rPr>
                    <w:t>13</w:t>
                  </w:r>
                  <w:r>
                    <w:rPr>
                      <w:rFonts w:hint="default" w:ascii="Times New Roman" w:hAnsi="Times New Roman" w:eastAsia="宋体" w:cs="Times New Roman"/>
                      <w:color w:val="auto"/>
                      <w:spacing w:val="0"/>
                      <w:sz w:val="21"/>
                      <w:szCs w:val="21"/>
                    </w:rPr>
                    <w:t>日</w:t>
                  </w:r>
                </w:p>
              </w:tc>
              <w:tc>
                <w:tcPr>
                  <w:tcW w:w="180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781</w:t>
                  </w:r>
                </w:p>
              </w:tc>
              <w:tc>
                <w:tcPr>
                  <w:tcW w:w="1830" w:type="dxa"/>
                  <w:tcBorders>
                    <w:right w:val="single" w:color="000000" w:sz="10"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exact"/>
                <w:jc w:val="center"/>
              </w:trPr>
              <w:tc>
                <w:tcPr>
                  <w:tcW w:w="1676" w:type="dxa"/>
                  <w:vMerge w:val="continue"/>
                  <w:tcBorders>
                    <w:left w:val="single" w:color="000000" w:sz="10"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p>
              </w:tc>
              <w:tc>
                <w:tcPr>
                  <w:tcW w:w="2184"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lang w:val="en-US" w:eastAsia="zh-CN"/>
                    </w:rPr>
                  </w:pPr>
                </w:p>
              </w:tc>
              <w:tc>
                <w:tcPr>
                  <w:tcW w:w="1581"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pacing w:val="0"/>
                      <w:sz w:val="21"/>
                      <w:szCs w:val="21"/>
                      <w:lang w:val="en-US" w:eastAsia="zh-CN" w:bidi="ar-SA"/>
                    </w:rPr>
                  </w:pPr>
                  <w:r>
                    <w:rPr>
                      <w:rFonts w:hint="default" w:ascii="Times New Roman" w:hAnsi="Times New Roman" w:eastAsia="宋体" w:cs="Times New Roman"/>
                      <w:color w:val="auto"/>
                      <w:spacing w:val="0"/>
                      <w:sz w:val="21"/>
                      <w:szCs w:val="21"/>
                      <w:lang w:val="en-US" w:eastAsia="zh-CN"/>
                    </w:rPr>
                    <w:t>4</w:t>
                  </w:r>
                  <w:r>
                    <w:rPr>
                      <w:rFonts w:hint="default" w:ascii="Times New Roman" w:hAnsi="Times New Roman" w:eastAsia="宋体" w:cs="Times New Roman"/>
                      <w:color w:val="auto"/>
                      <w:spacing w:val="0"/>
                      <w:sz w:val="21"/>
                      <w:szCs w:val="21"/>
                    </w:rPr>
                    <w:t>月</w:t>
                  </w:r>
                  <w:r>
                    <w:rPr>
                      <w:rFonts w:hint="default" w:ascii="Times New Roman" w:hAnsi="Times New Roman" w:eastAsia="宋体" w:cs="Times New Roman"/>
                      <w:color w:val="auto"/>
                      <w:spacing w:val="0"/>
                      <w:sz w:val="21"/>
                      <w:szCs w:val="21"/>
                      <w:lang w:val="en-US" w:eastAsia="zh-CN"/>
                    </w:rPr>
                    <w:t>14</w:t>
                  </w:r>
                  <w:r>
                    <w:rPr>
                      <w:rFonts w:hint="default" w:ascii="Times New Roman" w:hAnsi="Times New Roman" w:eastAsia="宋体" w:cs="Times New Roman"/>
                      <w:color w:val="auto"/>
                      <w:spacing w:val="0"/>
                      <w:sz w:val="21"/>
                      <w:szCs w:val="21"/>
                    </w:rPr>
                    <w:t>日</w:t>
                  </w:r>
                </w:p>
              </w:tc>
              <w:tc>
                <w:tcPr>
                  <w:tcW w:w="180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780</w:t>
                  </w:r>
                </w:p>
              </w:tc>
              <w:tc>
                <w:tcPr>
                  <w:tcW w:w="1830" w:type="dxa"/>
                  <w:tcBorders>
                    <w:right w:val="single" w:color="000000" w:sz="10"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85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exact"/>
                <w:jc w:val="center"/>
              </w:trPr>
              <w:tc>
                <w:tcPr>
                  <w:tcW w:w="1676" w:type="dxa"/>
                  <w:vMerge w:val="continue"/>
                  <w:tcBorders>
                    <w:top w:val="nil"/>
                    <w:left w:val="single" w:color="000000" w:sz="10"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p>
              </w:tc>
              <w:tc>
                <w:tcPr>
                  <w:tcW w:w="2184" w:type="dxa"/>
                  <w:vMerge w:val="continue"/>
                  <w:tcBorders>
                    <w:top w:val="nil"/>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p>
              </w:tc>
              <w:tc>
                <w:tcPr>
                  <w:tcW w:w="1581"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4月15日</w:t>
                  </w:r>
                </w:p>
              </w:tc>
              <w:tc>
                <w:tcPr>
                  <w:tcW w:w="180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780</w:t>
                  </w:r>
                </w:p>
              </w:tc>
              <w:tc>
                <w:tcPr>
                  <w:tcW w:w="1830" w:type="dxa"/>
                  <w:tcBorders>
                    <w:right w:val="single" w:color="000000" w:sz="10"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85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exact"/>
                <w:jc w:val="center"/>
              </w:trPr>
              <w:tc>
                <w:tcPr>
                  <w:tcW w:w="1676" w:type="dxa"/>
                  <w:vMerge w:val="restart"/>
                  <w:tcBorders>
                    <w:left w:val="single" w:color="000000" w:sz="10" w:space="0"/>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环保设施</w:t>
                  </w:r>
                </w:p>
              </w:tc>
              <w:tc>
                <w:tcPr>
                  <w:tcW w:w="2184" w:type="dxa"/>
                  <w:vMerge w:val="restart"/>
                  <w:tcBorders>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污水处理站</w:t>
                  </w:r>
                  <w:r>
                    <w:rPr>
                      <w:rFonts w:hint="default" w:ascii="Times New Roman" w:hAnsi="Times New Roman" w:eastAsia="宋体" w:cs="Times New Roman"/>
                      <w:color w:val="auto"/>
                      <w:sz w:val="21"/>
                      <w:szCs w:val="21"/>
                      <w:lang w:val="en-US" w:eastAsia="zh-CN"/>
                    </w:rPr>
                    <w:t>600</w:t>
                  </w:r>
                  <w:r>
                    <w:rPr>
                      <w:rFonts w:hint="default" w:ascii="Times New Roman" w:hAnsi="Times New Roman" w:eastAsia="宋体" w:cs="Times New Roman"/>
                      <w:color w:val="auto"/>
                      <w:sz w:val="21"/>
                      <w:szCs w:val="21"/>
                      <w:lang w:eastAsia="zh-CN"/>
                    </w:rPr>
                    <w:t>m³</w:t>
                  </w:r>
                  <w:r>
                    <w:rPr>
                      <w:rFonts w:hint="default" w:ascii="Times New Roman" w:hAnsi="Times New Roman" w:eastAsia="宋体" w:cs="Times New Roman"/>
                      <w:color w:val="auto"/>
                      <w:sz w:val="21"/>
                      <w:szCs w:val="21"/>
                    </w:rPr>
                    <w:t>/d</w:t>
                  </w:r>
                </w:p>
              </w:tc>
              <w:tc>
                <w:tcPr>
                  <w:tcW w:w="1581"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pacing w:val="0"/>
                      <w:sz w:val="21"/>
                      <w:szCs w:val="21"/>
                      <w:lang w:val="en-US" w:eastAsia="zh-CN"/>
                    </w:rPr>
                    <w:t>4</w:t>
                  </w:r>
                  <w:r>
                    <w:rPr>
                      <w:rFonts w:hint="default" w:ascii="Times New Roman" w:hAnsi="Times New Roman" w:eastAsia="宋体" w:cs="Times New Roman"/>
                      <w:color w:val="auto"/>
                      <w:spacing w:val="0"/>
                      <w:sz w:val="21"/>
                      <w:szCs w:val="21"/>
                    </w:rPr>
                    <w:t>月</w:t>
                  </w:r>
                  <w:r>
                    <w:rPr>
                      <w:rFonts w:hint="default" w:ascii="Times New Roman" w:hAnsi="Times New Roman" w:eastAsia="宋体" w:cs="Times New Roman"/>
                      <w:color w:val="auto"/>
                      <w:spacing w:val="0"/>
                      <w:sz w:val="21"/>
                      <w:szCs w:val="21"/>
                      <w:lang w:val="en-US" w:eastAsia="zh-CN"/>
                    </w:rPr>
                    <w:t>13</w:t>
                  </w:r>
                  <w:r>
                    <w:rPr>
                      <w:rFonts w:hint="default" w:ascii="Times New Roman" w:hAnsi="Times New Roman" w:eastAsia="宋体" w:cs="Times New Roman"/>
                      <w:color w:val="auto"/>
                      <w:spacing w:val="0"/>
                      <w:sz w:val="21"/>
                      <w:szCs w:val="21"/>
                    </w:rPr>
                    <w:t>日</w:t>
                  </w:r>
                </w:p>
              </w:tc>
              <w:tc>
                <w:tcPr>
                  <w:tcW w:w="180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400</w:t>
                  </w:r>
                </w:p>
              </w:tc>
              <w:tc>
                <w:tcPr>
                  <w:tcW w:w="1830" w:type="dxa"/>
                  <w:tcBorders>
                    <w:right w:val="single" w:color="000000" w:sz="10"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66.7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exact"/>
                <w:jc w:val="center"/>
              </w:trPr>
              <w:tc>
                <w:tcPr>
                  <w:tcW w:w="1676" w:type="dxa"/>
                  <w:vMerge w:val="continue"/>
                  <w:tcBorders>
                    <w:left w:val="single" w:color="000000" w:sz="10"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p>
              </w:tc>
              <w:tc>
                <w:tcPr>
                  <w:tcW w:w="2184"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p>
              </w:tc>
              <w:tc>
                <w:tcPr>
                  <w:tcW w:w="1581"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pacing w:val="0"/>
                      <w:sz w:val="21"/>
                      <w:szCs w:val="21"/>
                      <w:lang w:val="en-US" w:eastAsia="zh-CN" w:bidi="ar-SA"/>
                    </w:rPr>
                  </w:pPr>
                  <w:r>
                    <w:rPr>
                      <w:rFonts w:hint="default" w:ascii="Times New Roman" w:hAnsi="Times New Roman" w:eastAsia="宋体" w:cs="Times New Roman"/>
                      <w:color w:val="auto"/>
                      <w:spacing w:val="0"/>
                      <w:sz w:val="21"/>
                      <w:szCs w:val="21"/>
                      <w:lang w:val="en-US" w:eastAsia="zh-CN"/>
                    </w:rPr>
                    <w:t>4</w:t>
                  </w:r>
                  <w:r>
                    <w:rPr>
                      <w:rFonts w:hint="default" w:ascii="Times New Roman" w:hAnsi="Times New Roman" w:eastAsia="宋体" w:cs="Times New Roman"/>
                      <w:color w:val="auto"/>
                      <w:spacing w:val="0"/>
                      <w:sz w:val="21"/>
                      <w:szCs w:val="21"/>
                    </w:rPr>
                    <w:t>月</w:t>
                  </w:r>
                  <w:r>
                    <w:rPr>
                      <w:rFonts w:hint="default" w:ascii="Times New Roman" w:hAnsi="Times New Roman" w:eastAsia="宋体" w:cs="Times New Roman"/>
                      <w:color w:val="auto"/>
                      <w:spacing w:val="0"/>
                      <w:sz w:val="21"/>
                      <w:szCs w:val="21"/>
                      <w:lang w:val="en-US" w:eastAsia="zh-CN"/>
                    </w:rPr>
                    <w:t>14</w:t>
                  </w:r>
                  <w:r>
                    <w:rPr>
                      <w:rFonts w:hint="default" w:ascii="Times New Roman" w:hAnsi="Times New Roman" w:eastAsia="宋体" w:cs="Times New Roman"/>
                      <w:color w:val="auto"/>
                      <w:spacing w:val="0"/>
                      <w:sz w:val="21"/>
                      <w:szCs w:val="21"/>
                    </w:rPr>
                    <w:t>日</w:t>
                  </w:r>
                </w:p>
              </w:tc>
              <w:tc>
                <w:tcPr>
                  <w:tcW w:w="180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eastAsia="zh-CN"/>
                    </w:rPr>
                    <w:t>396</w:t>
                  </w:r>
                </w:p>
              </w:tc>
              <w:tc>
                <w:tcPr>
                  <w:tcW w:w="1830" w:type="dxa"/>
                  <w:tcBorders>
                    <w:right w:val="single" w:color="000000" w:sz="10"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exact"/>
                <w:jc w:val="center"/>
              </w:trPr>
              <w:tc>
                <w:tcPr>
                  <w:tcW w:w="1676" w:type="dxa"/>
                  <w:vMerge w:val="continue"/>
                  <w:tcBorders>
                    <w:top w:val="nil"/>
                    <w:left w:val="single" w:color="000000" w:sz="10" w:space="0"/>
                    <w:bottom w:val="single" w:color="000000" w:sz="10"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p>
              </w:tc>
              <w:tc>
                <w:tcPr>
                  <w:tcW w:w="2184" w:type="dxa"/>
                  <w:vMerge w:val="continue"/>
                  <w:tcBorders>
                    <w:top w:val="nil"/>
                    <w:bottom w:val="single" w:color="000000" w:sz="10"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p>
              </w:tc>
              <w:tc>
                <w:tcPr>
                  <w:tcW w:w="1581" w:type="dxa"/>
                  <w:tcBorders>
                    <w:bottom w:val="single" w:color="000000" w:sz="10"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4月15日</w:t>
                  </w:r>
                </w:p>
              </w:tc>
              <w:tc>
                <w:tcPr>
                  <w:tcW w:w="1800" w:type="dxa"/>
                  <w:tcBorders>
                    <w:bottom w:val="single" w:color="000000" w:sz="10"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400</w:t>
                  </w:r>
                </w:p>
              </w:tc>
              <w:tc>
                <w:tcPr>
                  <w:tcW w:w="1830" w:type="dxa"/>
                  <w:tcBorders>
                    <w:bottom w:val="single" w:color="000000" w:sz="10" w:space="0"/>
                    <w:right w:val="single" w:color="000000" w:sz="10" w:space="0"/>
                  </w:tcBorders>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66.7</w:t>
                  </w:r>
                </w:p>
              </w:tc>
            </w:tr>
          </w:tbl>
          <w:p>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default" w:ascii="Times New Roman" w:hAnsi="Times New Roman" w:cs="Times New Roman" w:eastAsiaTheme="minorEastAsia"/>
                <w:color w:val="0000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7" w:hRule="atLeast"/>
          <w:jc w:val="center"/>
        </w:trPr>
        <w:tc>
          <w:tcPr>
            <w:tcW w:w="10524" w:type="dxa"/>
          </w:tcPr>
          <w:p>
            <w:pPr>
              <w:keepNext w:val="0"/>
              <w:keepLines w:val="0"/>
              <w:pageBreakBefore w:val="0"/>
              <w:widowControl/>
              <w:kinsoku/>
              <w:wordWrap/>
              <w:overflowPunct/>
              <w:topLinePunct w:val="0"/>
              <w:autoSpaceDE/>
              <w:autoSpaceDN/>
              <w:bidi w:val="0"/>
              <w:adjustRightInd w:val="0"/>
              <w:snapToGrid w:val="0"/>
              <w:spacing w:before="361" w:beforeLines="100" w:after="0" w:line="360" w:lineRule="auto"/>
              <w:ind w:firstLine="482" w:firstLineChars="200"/>
              <w:textAlignment w:val="auto"/>
              <w:rPr>
                <w:rFonts w:hint="default" w:ascii="Times New Roman" w:hAnsi="Times New Roman" w:eastAsia="宋体" w:cs="Times New Roman"/>
                <w:b/>
                <w:bCs/>
                <w:color w:val="auto"/>
                <w:sz w:val="24"/>
                <w:szCs w:val="24"/>
                <w:lang w:eastAsia="zh-CN"/>
              </w:rPr>
            </w:pPr>
            <w:r>
              <w:rPr>
                <w:rFonts w:hint="default" w:ascii="Times New Roman" w:hAnsi="Times New Roman" w:eastAsia="宋体" w:cs="Times New Roman"/>
                <w:b/>
                <w:bCs/>
                <w:color w:val="auto"/>
                <w:sz w:val="24"/>
                <w:szCs w:val="24"/>
              </w:rPr>
              <w:t>2、验收监测结果</w:t>
            </w:r>
            <w:r>
              <w:rPr>
                <w:rFonts w:hint="default" w:ascii="Times New Roman" w:hAnsi="Times New Roman" w:eastAsia="宋体" w:cs="Times New Roman"/>
                <w:b/>
                <w:bCs/>
                <w:color w:val="auto"/>
                <w:sz w:val="24"/>
                <w:szCs w:val="24"/>
                <w:lang w:eastAsia="zh-CN"/>
              </w:rPr>
              <w:t>：</w:t>
            </w:r>
          </w:p>
          <w:p>
            <w:pPr>
              <w:pStyle w:val="53"/>
              <w:spacing w:after="0" w:line="360" w:lineRule="auto"/>
              <w:ind w:firstLine="480"/>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val="en-US" w:eastAsia="zh-CN"/>
              </w:rPr>
              <w:t>2026</w:t>
            </w:r>
            <w:r>
              <w:rPr>
                <w:rFonts w:hint="default" w:ascii="Times New Roman" w:hAnsi="Times New Roman" w:eastAsia="宋体" w:cs="Times New Roman"/>
                <w:color w:val="auto"/>
                <w:sz w:val="24"/>
                <w:szCs w:val="24"/>
              </w:rPr>
              <w:t>年</w:t>
            </w:r>
            <w:r>
              <w:rPr>
                <w:rFonts w:hint="default" w:ascii="Times New Roman" w:hAnsi="Times New Roman" w:eastAsia="宋体" w:cs="Times New Roman"/>
                <w:color w:val="auto"/>
                <w:sz w:val="24"/>
                <w:szCs w:val="24"/>
                <w:lang w:val="en-US" w:eastAsia="zh-CN"/>
              </w:rPr>
              <w:t>4</w:t>
            </w:r>
            <w:r>
              <w:rPr>
                <w:rFonts w:hint="default" w:ascii="Times New Roman" w:hAnsi="Times New Roman" w:eastAsia="宋体" w:cs="Times New Roman"/>
                <w:color w:val="auto"/>
                <w:sz w:val="24"/>
                <w:szCs w:val="24"/>
              </w:rPr>
              <w:t>月</w:t>
            </w:r>
            <w:r>
              <w:rPr>
                <w:rFonts w:hint="default" w:ascii="Times New Roman" w:hAnsi="Times New Roman" w:eastAsia="宋体" w:cs="Times New Roman"/>
                <w:color w:val="auto"/>
                <w:sz w:val="24"/>
                <w:szCs w:val="24"/>
                <w:lang w:val="en-US" w:eastAsia="zh-CN"/>
              </w:rPr>
              <w:t>13</w:t>
            </w:r>
            <w:r>
              <w:rPr>
                <w:rFonts w:hint="default" w:ascii="Times New Roman" w:hAnsi="Times New Roman" w:eastAsia="宋体" w:cs="Times New Roman"/>
                <w:color w:val="auto"/>
                <w:sz w:val="24"/>
                <w:szCs w:val="24"/>
              </w:rPr>
              <w:t>日~</w:t>
            </w:r>
            <w:r>
              <w:rPr>
                <w:rFonts w:hint="default" w:ascii="Times New Roman" w:hAnsi="Times New Roman" w:eastAsia="宋体" w:cs="Times New Roman"/>
                <w:color w:val="auto"/>
                <w:sz w:val="24"/>
                <w:szCs w:val="24"/>
                <w:lang w:val="en-US" w:eastAsia="zh-CN"/>
              </w:rPr>
              <w:t>15</w:t>
            </w:r>
            <w:r>
              <w:rPr>
                <w:rFonts w:hint="default" w:ascii="Times New Roman" w:hAnsi="Times New Roman" w:eastAsia="宋体" w:cs="Times New Roman"/>
                <w:color w:val="auto"/>
                <w:sz w:val="24"/>
                <w:szCs w:val="24"/>
              </w:rPr>
              <w:t>日</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贵州省洪鑫环境检测服务有限公司</w:t>
            </w:r>
            <w:r>
              <w:rPr>
                <w:rFonts w:hint="default" w:ascii="Times New Roman" w:hAnsi="Times New Roman" w:eastAsia="宋体" w:cs="Times New Roman"/>
                <w:color w:val="auto"/>
                <w:sz w:val="24"/>
                <w:szCs w:val="24"/>
              </w:rPr>
              <w:t>对项目生产废水、</w:t>
            </w:r>
            <w:r>
              <w:rPr>
                <w:rFonts w:hint="default" w:ascii="Times New Roman" w:hAnsi="Times New Roman" w:eastAsia="宋体" w:cs="Times New Roman"/>
                <w:color w:val="auto"/>
                <w:sz w:val="24"/>
                <w:szCs w:val="24"/>
                <w:lang w:val="en-US" w:eastAsia="zh-CN"/>
              </w:rPr>
              <w:t>有组织废气、</w:t>
            </w:r>
            <w:r>
              <w:rPr>
                <w:rFonts w:hint="default" w:ascii="Times New Roman" w:hAnsi="Times New Roman" w:eastAsia="宋体" w:cs="Times New Roman"/>
                <w:color w:val="auto"/>
                <w:sz w:val="24"/>
                <w:szCs w:val="24"/>
              </w:rPr>
              <w:t>无组织排放废气、</w:t>
            </w:r>
            <w:r>
              <w:rPr>
                <w:rFonts w:hint="default" w:ascii="Times New Roman" w:hAnsi="Times New Roman" w:eastAsia="宋体" w:cs="Times New Roman"/>
                <w:color w:val="auto"/>
                <w:sz w:val="24"/>
                <w:szCs w:val="24"/>
                <w:lang w:val="en-US" w:eastAsia="zh-CN"/>
              </w:rPr>
              <w:t>环境空气、</w:t>
            </w:r>
            <w:r>
              <w:rPr>
                <w:rFonts w:hint="default" w:ascii="Times New Roman" w:hAnsi="Times New Roman" w:eastAsia="宋体" w:cs="Times New Roman"/>
                <w:color w:val="auto"/>
                <w:sz w:val="24"/>
                <w:szCs w:val="24"/>
              </w:rPr>
              <w:t>厂界噪声</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环境敏感点噪声</w:t>
            </w:r>
            <w:r>
              <w:rPr>
                <w:rFonts w:hint="default" w:ascii="Times New Roman" w:hAnsi="Times New Roman" w:eastAsia="宋体" w:cs="Times New Roman"/>
                <w:color w:val="auto"/>
                <w:sz w:val="24"/>
                <w:szCs w:val="24"/>
              </w:rPr>
              <w:t>进行监测，监测结果如下</w:t>
            </w:r>
            <w:r>
              <w:rPr>
                <w:rFonts w:hint="default" w:ascii="Times New Roman" w:hAnsi="Times New Roman" w:eastAsia="宋体" w:cs="Times New Roman"/>
                <w:color w:val="auto"/>
                <w:sz w:val="24"/>
                <w:szCs w:val="24"/>
                <w:lang w:eastAsia="zh-CN"/>
              </w:rPr>
              <w:t>：</w:t>
            </w:r>
          </w:p>
          <w:p>
            <w:pPr>
              <w:pStyle w:val="53"/>
              <w:spacing w:after="0" w:line="360" w:lineRule="auto"/>
              <w:ind w:firstLine="480"/>
              <w:rPr>
                <w:rFonts w:hint="default" w:ascii="Times New Roman" w:hAnsi="Times New Roman" w:cs="Times New Roman"/>
                <w:color w:val="auto"/>
              </w:rPr>
            </w:pPr>
            <w:r>
              <w:rPr>
                <w:rFonts w:hint="default" w:ascii="Times New Roman" w:hAnsi="Times New Roman" w:eastAsia="宋体" w:cs="Times New Roman"/>
                <w:color w:val="auto"/>
                <w:sz w:val="24"/>
                <w:szCs w:val="24"/>
              </w:rPr>
              <w:t>（1）</w:t>
            </w:r>
            <w:r>
              <w:rPr>
                <w:rFonts w:hint="default" w:ascii="Times New Roman" w:hAnsi="Times New Roman" w:eastAsia="宋体" w:cs="Times New Roman"/>
                <w:color w:val="auto"/>
                <w:sz w:val="24"/>
                <w:szCs w:val="24"/>
                <w:lang w:val="en-US" w:eastAsia="zh-CN"/>
              </w:rPr>
              <w:t>项目</w:t>
            </w:r>
            <w:r>
              <w:rPr>
                <w:rFonts w:hint="default" w:ascii="Times New Roman" w:hAnsi="Times New Roman" w:eastAsia="宋体" w:cs="Times New Roman"/>
                <w:color w:val="auto"/>
                <w:sz w:val="24"/>
                <w:szCs w:val="24"/>
              </w:rPr>
              <w:t>污水处理设施排口废水监测结果见表</w:t>
            </w:r>
            <w:r>
              <w:rPr>
                <w:rFonts w:hint="default" w:ascii="Times New Roman" w:hAnsi="Times New Roman" w:eastAsia="宋体" w:cs="Times New Roman"/>
                <w:color w:val="auto"/>
                <w:sz w:val="24"/>
                <w:szCs w:val="24"/>
                <w:lang w:val="en-US" w:eastAsia="zh-CN"/>
              </w:rPr>
              <w:t>9</w:t>
            </w: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rPr>
              <w:t>。</w:t>
            </w:r>
          </w:p>
          <w:p>
            <w:pPr>
              <w:pStyle w:val="53"/>
              <w:spacing w:after="0" w:line="360" w:lineRule="auto"/>
              <w:ind w:firstLine="480"/>
              <w:rPr>
                <w:rFonts w:hint="default" w:ascii="Times New Roman" w:hAnsi="Times New Roman" w:eastAsia="宋体" w:cs="Times New Roman"/>
                <w:color w:val="auto"/>
                <w:sz w:val="24"/>
                <w:szCs w:val="24"/>
                <w:lang w:val="en-US"/>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项目有</w:t>
            </w:r>
            <w:r>
              <w:rPr>
                <w:rFonts w:hint="default" w:ascii="Times New Roman" w:hAnsi="Times New Roman" w:eastAsia="宋体" w:cs="Times New Roman"/>
                <w:color w:val="auto"/>
                <w:sz w:val="24"/>
                <w:szCs w:val="24"/>
              </w:rPr>
              <w:t>组织废气监测结果见表</w:t>
            </w:r>
            <w:r>
              <w:rPr>
                <w:rFonts w:hint="default" w:ascii="Times New Roman" w:hAnsi="Times New Roman" w:eastAsia="宋体" w:cs="Times New Roman"/>
                <w:color w:val="auto"/>
                <w:sz w:val="24"/>
                <w:szCs w:val="24"/>
                <w:lang w:val="en-US" w:eastAsia="zh-CN"/>
              </w:rPr>
              <w:t>9</w:t>
            </w: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val="en-US" w:eastAsia="zh-CN"/>
              </w:rPr>
              <w:t>3。</w:t>
            </w:r>
          </w:p>
          <w:p>
            <w:pPr>
              <w:pStyle w:val="53"/>
              <w:spacing w:after="0" w:line="360" w:lineRule="auto"/>
              <w:ind w:firstLine="48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（3）项目</w:t>
            </w:r>
            <w:r>
              <w:rPr>
                <w:rFonts w:hint="default" w:ascii="Times New Roman" w:hAnsi="Times New Roman" w:eastAsia="宋体" w:cs="Times New Roman"/>
                <w:color w:val="auto"/>
                <w:sz w:val="24"/>
                <w:szCs w:val="24"/>
              </w:rPr>
              <w:t>无组织废气监测结果见表</w:t>
            </w:r>
            <w:r>
              <w:rPr>
                <w:rFonts w:hint="default" w:ascii="Times New Roman" w:hAnsi="Times New Roman" w:eastAsia="宋体" w:cs="Times New Roman"/>
                <w:color w:val="auto"/>
                <w:sz w:val="24"/>
                <w:szCs w:val="24"/>
                <w:lang w:val="en-US" w:eastAsia="zh-CN"/>
              </w:rPr>
              <w:t>9</w:t>
            </w: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val="en-US" w:eastAsia="zh-CN"/>
              </w:rPr>
              <w:t>4</w:t>
            </w:r>
            <w:r>
              <w:rPr>
                <w:rFonts w:hint="default" w:ascii="Times New Roman" w:hAnsi="Times New Roman" w:eastAsia="宋体" w:cs="Times New Roman"/>
                <w:color w:val="auto"/>
                <w:sz w:val="24"/>
                <w:szCs w:val="24"/>
              </w:rPr>
              <w:t>。</w:t>
            </w:r>
          </w:p>
          <w:p>
            <w:pPr>
              <w:pStyle w:val="53"/>
              <w:spacing w:after="0" w:line="360" w:lineRule="auto"/>
              <w:ind w:firstLine="48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（4）环境空气</w:t>
            </w:r>
            <w:r>
              <w:rPr>
                <w:rFonts w:hint="default" w:ascii="Times New Roman" w:hAnsi="Times New Roman" w:eastAsia="宋体" w:cs="Times New Roman"/>
                <w:color w:val="auto"/>
                <w:sz w:val="24"/>
                <w:szCs w:val="24"/>
              </w:rPr>
              <w:t>监测结果见表</w:t>
            </w:r>
            <w:r>
              <w:rPr>
                <w:rFonts w:hint="default" w:ascii="Times New Roman" w:hAnsi="Times New Roman" w:eastAsia="宋体" w:cs="Times New Roman"/>
                <w:color w:val="auto"/>
                <w:sz w:val="24"/>
                <w:szCs w:val="24"/>
                <w:lang w:val="en-US" w:eastAsia="zh-CN"/>
              </w:rPr>
              <w:t>9-5。</w:t>
            </w:r>
          </w:p>
          <w:p>
            <w:pPr>
              <w:pStyle w:val="53"/>
              <w:spacing w:after="0" w:line="360" w:lineRule="auto"/>
              <w:ind w:firstLine="48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（5）项目厂界噪声</w:t>
            </w:r>
            <w:r>
              <w:rPr>
                <w:rFonts w:hint="default" w:ascii="Times New Roman" w:hAnsi="Times New Roman" w:eastAsia="宋体" w:cs="Times New Roman"/>
                <w:color w:val="auto"/>
                <w:sz w:val="24"/>
                <w:szCs w:val="24"/>
              </w:rPr>
              <w:t>监测结果见表</w:t>
            </w:r>
            <w:r>
              <w:rPr>
                <w:rFonts w:hint="default" w:ascii="Times New Roman" w:hAnsi="Times New Roman" w:eastAsia="宋体" w:cs="Times New Roman"/>
                <w:color w:val="auto"/>
                <w:sz w:val="24"/>
                <w:szCs w:val="24"/>
                <w:lang w:val="en-US" w:eastAsia="zh-CN"/>
              </w:rPr>
              <w:t>9</w:t>
            </w: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val="en-US" w:eastAsia="zh-CN"/>
              </w:rPr>
              <w:t>6</w:t>
            </w:r>
            <w:r>
              <w:rPr>
                <w:rFonts w:hint="default" w:ascii="Times New Roman" w:hAnsi="Times New Roman" w:eastAsia="宋体" w:cs="Times New Roman"/>
                <w:color w:val="auto"/>
                <w:sz w:val="24"/>
                <w:szCs w:val="24"/>
              </w:rPr>
              <w:t>。</w:t>
            </w:r>
          </w:p>
          <w:p>
            <w:pPr>
              <w:pStyle w:val="53"/>
              <w:spacing w:after="0" w:line="360" w:lineRule="auto"/>
              <w:ind w:firstLine="480"/>
              <w:rPr>
                <w:rFonts w:hint="default" w:ascii="Times New Roman" w:hAnsi="Times New Roman" w:cs="Times New Roman" w:eastAsiaTheme="minorEastAsia"/>
                <w:color w:val="0000FF"/>
                <w:vertAlign w:val="baseline"/>
                <w:lang w:val="en-US" w:eastAsia="zh-CN"/>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6</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环境敏感点噪声测量结果表</w:t>
            </w:r>
            <w:r>
              <w:rPr>
                <w:rFonts w:hint="default" w:ascii="Times New Roman" w:hAnsi="Times New Roman" w:eastAsia="宋体" w:cs="Times New Roman"/>
                <w:color w:val="auto"/>
                <w:sz w:val="24"/>
                <w:szCs w:val="24"/>
                <w:lang w:val="en-US" w:eastAsia="zh-CN"/>
              </w:rPr>
              <w:t>9</w:t>
            </w: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val="en-US" w:eastAsia="zh-CN"/>
              </w:rPr>
              <w:t>7</w:t>
            </w:r>
            <w:r>
              <w:rPr>
                <w:rFonts w:hint="default" w:ascii="Times New Roman" w:hAnsi="Times New Roman" w:eastAsia="宋体" w:cs="Times New Roman"/>
                <w:color w:val="auto"/>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90" w:hRule="atLeast"/>
          <w:jc w:val="center"/>
        </w:trPr>
        <w:tc>
          <w:tcPr>
            <w:tcW w:w="10524" w:type="dxa"/>
          </w:tcPr>
          <w:p>
            <w:pPr>
              <w:pStyle w:val="53"/>
              <w:adjustRightInd/>
              <w:spacing w:before="120" w:beforeLines="50" w:after="120" w:afterLines="50" w:line="240" w:lineRule="auto"/>
              <w:ind w:firstLine="482"/>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表</w:t>
            </w:r>
            <w:r>
              <w:rPr>
                <w:rFonts w:hint="default" w:ascii="Times New Roman" w:hAnsi="Times New Roman" w:eastAsia="宋体" w:cs="Times New Roman"/>
                <w:b/>
                <w:bCs/>
                <w:color w:val="auto"/>
                <w:sz w:val="24"/>
                <w:szCs w:val="24"/>
                <w:lang w:val="en-US" w:eastAsia="zh-CN"/>
              </w:rPr>
              <w:t>9</w:t>
            </w:r>
            <w:r>
              <w:rPr>
                <w:rFonts w:hint="default" w:ascii="Times New Roman" w:hAnsi="Times New Roman" w:eastAsia="宋体" w:cs="Times New Roman"/>
                <w:b/>
                <w:bCs/>
                <w:color w:val="auto"/>
                <w:sz w:val="24"/>
                <w:szCs w:val="24"/>
              </w:rPr>
              <w:t>-</w:t>
            </w:r>
            <w:r>
              <w:rPr>
                <w:rFonts w:hint="default" w:ascii="Times New Roman" w:hAnsi="Times New Roman" w:eastAsia="宋体" w:cs="Times New Roman"/>
                <w:b/>
                <w:bCs/>
                <w:color w:val="auto"/>
                <w:sz w:val="24"/>
                <w:szCs w:val="24"/>
                <w:lang w:val="en-US" w:eastAsia="zh-CN"/>
              </w:rPr>
              <w:t>2污水总排口</w:t>
            </w:r>
            <w:r>
              <w:rPr>
                <w:rFonts w:hint="default" w:ascii="Times New Roman" w:hAnsi="Times New Roman" w:eastAsia="宋体" w:cs="Times New Roman"/>
                <w:b/>
                <w:bCs/>
                <w:color w:val="auto"/>
                <w:sz w:val="24"/>
                <w:szCs w:val="24"/>
              </w:rPr>
              <w:t>废水监测结果</w:t>
            </w:r>
          </w:p>
          <w:tbl>
            <w:tblPr>
              <w:tblStyle w:val="20"/>
              <w:tblW w:w="103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1728"/>
              <w:gridCol w:w="941"/>
              <w:gridCol w:w="943"/>
              <w:gridCol w:w="1090"/>
              <w:gridCol w:w="1090"/>
              <w:gridCol w:w="1124"/>
              <w:gridCol w:w="1469"/>
              <w:gridCol w:w="1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52" w:type="dxa"/>
                  <w:vMerge w:val="restart"/>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Cs/>
                      <w:snapToGrid w:val="0"/>
                      <w:color w:val="auto"/>
                      <w:kern w:val="0"/>
                      <w:sz w:val="21"/>
                      <w:szCs w:val="21"/>
                      <w:lang w:val="en-US" w:eastAsia="zh-CN"/>
                    </w:rPr>
                  </w:pPr>
                  <w:r>
                    <w:rPr>
                      <w:rFonts w:hint="default" w:ascii="Times New Roman" w:hAnsi="Times New Roman" w:eastAsia="宋体" w:cs="Times New Roman"/>
                      <w:bCs/>
                      <w:snapToGrid w:val="0"/>
                      <w:color w:val="auto"/>
                      <w:kern w:val="0"/>
                      <w:sz w:val="21"/>
                      <w:szCs w:val="21"/>
                      <w:lang w:val="en-US" w:eastAsia="zh-CN"/>
                    </w:rPr>
                    <w:t>测点</w:t>
                  </w:r>
                </w:p>
                <w:p>
                  <w:pPr>
                    <w:keepNext w:val="0"/>
                    <w:keepLines w:val="0"/>
                    <w:pageBreakBefore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Cs/>
                      <w:snapToGrid w:val="0"/>
                      <w:color w:val="auto"/>
                      <w:kern w:val="0"/>
                      <w:sz w:val="21"/>
                      <w:szCs w:val="21"/>
                      <w:lang w:val="en-US" w:eastAsia="zh-CN"/>
                    </w:rPr>
                  </w:pPr>
                  <w:r>
                    <w:rPr>
                      <w:rFonts w:hint="default" w:ascii="Times New Roman" w:hAnsi="Times New Roman" w:eastAsia="宋体" w:cs="Times New Roman"/>
                      <w:bCs/>
                      <w:snapToGrid w:val="0"/>
                      <w:color w:val="auto"/>
                      <w:kern w:val="0"/>
                      <w:sz w:val="21"/>
                      <w:szCs w:val="21"/>
                      <w:lang w:val="en-US" w:eastAsia="zh-CN"/>
                    </w:rPr>
                    <w:t>位置</w:t>
                  </w:r>
                </w:p>
              </w:tc>
              <w:tc>
                <w:tcPr>
                  <w:tcW w:w="1728" w:type="dxa"/>
                  <w:vMerge w:val="restart"/>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Cs/>
                      <w:snapToGrid w:val="0"/>
                      <w:color w:val="auto"/>
                      <w:kern w:val="0"/>
                      <w:sz w:val="21"/>
                      <w:szCs w:val="21"/>
                      <w:lang w:val="en-US" w:eastAsia="zh-CN"/>
                    </w:rPr>
                  </w:pPr>
                  <w:r>
                    <w:rPr>
                      <w:rFonts w:hint="default" w:ascii="Times New Roman" w:hAnsi="Times New Roman" w:eastAsia="宋体" w:cs="Times New Roman"/>
                      <w:bCs/>
                      <w:snapToGrid w:val="0"/>
                      <w:color w:val="auto"/>
                      <w:kern w:val="0"/>
                      <w:sz w:val="21"/>
                      <w:szCs w:val="21"/>
                      <w:lang w:val="en-US" w:eastAsia="zh-CN"/>
                    </w:rPr>
                    <w:t>监测项目</w:t>
                  </w:r>
                </w:p>
              </w:tc>
              <w:tc>
                <w:tcPr>
                  <w:tcW w:w="941" w:type="dxa"/>
                  <w:vMerge w:val="restart"/>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Cs/>
                      <w:snapToGrid w:val="0"/>
                      <w:color w:val="auto"/>
                      <w:kern w:val="0"/>
                      <w:sz w:val="21"/>
                      <w:szCs w:val="21"/>
                      <w:lang w:val="en-US" w:eastAsia="zh-CN"/>
                    </w:rPr>
                  </w:pPr>
                  <w:r>
                    <w:rPr>
                      <w:rFonts w:hint="default" w:ascii="Times New Roman" w:hAnsi="Times New Roman" w:eastAsia="宋体" w:cs="Times New Roman"/>
                      <w:bCs/>
                      <w:snapToGrid w:val="0"/>
                      <w:color w:val="auto"/>
                      <w:kern w:val="0"/>
                      <w:sz w:val="21"/>
                      <w:szCs w:val="21"/>
                      <w:lang w:val="en-US" w:eastAsia="zh-CN"/>
                    </w:rPr>
                    <w:t>单位</w:t>
                  </w:r>
                </w:p>
              </w:tc>
              <w:tc>
                <w:tcPr>
                  <w:tcW w:w="4247" w:type="dxa"/>
                  <w:gridSpan w:val="4"/>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Cs/>
                      <w:snapToGrid w:val="0"/>
                      <w:color w:val="auto"/>
                      <w:kern w:val="0"/>
                      <w:sz w:val="21"/>
                      <w:szCs w:val="21"/>
                      <w:lang w:val="en-US" w:eastAsia="zh-CN"/>
                    </w:rPr>
                  </w:pPr>
                  <w:r>
                    <w:rPr>
                      <w:rFonts w:hint="default" w:ascii="Times New Roman" w:hAnsi="Times New Roman" w:eastAsia="宋体" w:cs="Times New Roman"/>
                      <w:bCs/>
                      <w:snapToGrid w:val="0"/>
                      <w:color w:val="auto"/>
                      <w:kern w:val="0"/>
                      <w:sz w:val="21"/>
                      <w:szCs w:val="21"/>
                      <w:lang w:val="en-US" w:eastAsia="zh-CN"/>
                    </w:rPr>
                    <w:t>监测结果</w:t>
                  </w:r>
                </w:p>
              </w:tc>
              <w:tc>
                <w:tcPr>
                  <w:tcW w:w="2589" w:type="dxa"/>
                  <w:gridSpan w:val="2"/>
                  <w:vMerge w:val="restart"/>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Cs/>
                      <w:snapToGrid w:val="0"/>
                      <w:color w:val="auto"/>
                      <w:spacing w:val="-34"/>
                      <w:w w:val="97"/>
                      <w:kern w:val="0"/>
                      <w:sz w:val="21"/>
                      <w:szCs w:val="21"/>
                      <w:lang w:val="en-US" w:eastAsia="zh-CN"/>
                    </w:rPr>
                  </w:pPr>
                  <w:r>
                    <w:rPr>
                      <w:rFonts w:hint="default" w:ascii="Times New Roman" w:hAnsi="Times New Roman" w:eastAsia="宋体" w:cs="Times New Roman"/>
                      <w:bCs/>
                      <w:snapToGrid w:val="0"/>
                      <w:color w:val="auto"/>
                      <w:spacing w:val="-34"/>
                      <w:w w:val="97"/>
                      <w:kern w:val="0"/>
                      <w:sz w:val="21"/>
                      <w:szCs w:val="21"/>
                      <w:lang w:val="en-US" w:eastAsia="zh-CN"/>
                    </w:rPr>
                    <w:t>《医疗机构水污染物排放标准》</w:t>
                  </w:r>
                </w:p>
                <w:p>
                  <w:pPr>
                    <w:keepNext w:val="0"/>
                    <w:keepLines w:val="0"/>
                    <w:pageBreakBefore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Cs/>
                      <w:snapToGrid w:val="0"/>
                      <w:color w:val="auto"/>
                      <w:kern w:val="0"/>
                      <w:sz w:val="21"/>
                      <w:szCs w:val="21"/>
                      <w:lang w:val="en-US" w:eastAsia="zh-CN"/>
                    </w:rPr>
                  </w:pPr>
                  <w:r>
                    <w:rPr>
                      <w:rFonts w:hint="default" w:ascii="Times New Roman" w:hAnsi="Times New Roman" w:eastAsia="宋体" w:cs="Times New Roman"/>
                      <w:bCs/>
                      <w:snapToGrid w:val="0"/>
                      <w:color w:val="auto"/>
                      <w:kern w:val="0"/>
                      <w:sz w:val="21"/>
                      <w:szCs w:val="21"/>
                      <w:lang w:val="en-US" w:eastAsia="zh-CN"/>
                    </w:rPr>
                    <w:t>（GB 18466-2005）表1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52" w:type="dxa"/>
                  <w:vMerge w:val="continue"/>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p>
              </w:tc>
              <w:tc>
                <w:tcPr>
                  <w:tcW w:w="1728" w:type="dxa"/>
                  <w:vMerge w:val="continue"/>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p>
              </w:tc>
              <w:tc>
                <w:tcPr>
                  <w:tcW w:w="941" w:type="dxa"/>
                  <w:vMerge w:val="continue"/>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p>
              </w:tc>
              <w:tc>
                <w:tcPr>
                  <w:tcW w:w="3123" w:type="dxa"/>
                  <w:gridSpan w:val="3"/>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cs="Times New Roman"/>
                      <w:bCs/>
                      <w:snapToGrid w:val="0"/>
                      <w:color w:val="auto"/>
                      <w:spacing w:val="-11"/>
                      <w:kern w:val="0"/>
                      <w:sz w:val="21"/>
                      <w:szCs w:val="21"/>
                      <w:lang w:val="en-US" w:eastAsia="zh-CN" w:bidi="ar-SA"/>
                    </w:rPr>
                    <w:t>4月13日</w:t>
                  </w:r>
                </w:p>
              </w:tc>
              <w:tc>
                <w:tcPr>
                  <w:tcW w:w="1124" w:type="dxa"/>
                  <w:vMerge w:val="restart"/>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Cs/>
                      <w:snapToGrid w:val="0"/>
                      <w:color w:val="auto"/>
                      <w:kern w:val="0"/>
                      <w:sz w:val="21"/>
                      <w:szCs w:val="21"/>
                      <w:lang w:val="en-US" w:eastAsia="zh-CN" w:bidi="ar-SA"/>
                    </w:rPr>
                  </w:pPr>
                  <w:r>
                    <w:rPr>
                      <w:rFonts w:hint="default" w:ascii="Times New Roman" w:hAnsi="Times New Roman" w:eastAsia="宋体" w:cs="Times New Roman"/>
                      <w:bCs/>
                      <w:snapToGrid w:val="0"/>
                      <w:color w:val="auto"/>
                      <w:kern w:val="0"/>
                      <w:sz w:val="21"/>
                      <w:szCs w:val="21"/>
                      <w:lang w:val="en-US" w:eastAsia="zh-CN"/>
                    </w:rPr>
                    <w:t>均值</w:t>
                  </w:r>
                </w:p>
              </w:tc>
              <w:tc>
                <w:tcPr>
                  <w:tcW w:w="2589" w:type="dxa"/>
                  <w:gridSpan w:val="2"/>
                  <w:vMerge w:val="continue"/>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Cs/>
                      <w:snapToGrid w:val="0"/>
                      <w:color w:val="auto"/>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852" w:type="dxa"/>
                  <w:vMerge w:val="continue"/>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Cs/>
                      <w:snapToGrid w:val="0"/>
                      <w:color w:val="auto"/>
                      <w:kern w:val="0"/>
                      <w:sz w:val="21"/>
                      <w:szCs w:val="21"/>
                      <w:lang w:val="en-US" w:eastAsia="zh-CN"/>
                    </w:rPr>
                  </w:pPr>
                </w:p>
              </w:tc>
              <w:tc>
                <w:tcPr>
                  <w:tcW w:w="1728" w:type="dxa"/>
                  <w:vMerge w:val="continue"/>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Cs/>
                      <w:snapToGrid w:val="0"/>
                      <w:color w:val="auto"/>
                      <w:kern w:val="0"/>
                      <w:sz w:val="21"/>
                      <w:szCs w:val="21"/>
                      <w:lang w:val="en-US" w:eastAsia="zh-CN"/>
                    </w:rPr>
                  </w:pPr>
                </w:p>
              </w:tc>
              <w:tc>
                <w:tcPr>
                  <w:tcW w:w="941" w:type="dxa"/>
                  <w:vMerge w:val="continue"/>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Cs/>
                      <w:snapToGrid w:val="0"/>
                      <w:color w:val="auto"/>
                      <w:kern w:val="0"/>
                      <w:sz w:val="21"/>
                      <w:szCs w:val="21"/>
                      <w:lang w:val="en-US" w:eastAsia="zh-CN"/>
                    </w:rPr>
                  </w:pPr>
                </w:p>
              </w:tc>
              <w:tc>
                <w:tcPr>
                  <w:tcW w:w="943" w:type="dxa"/>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Cs/>
                      <w:snapToGrid w:val="0"/>
                      <w:color w:val="auto"/>
                      <w:kern w:val="0"/>
                      <w:sz w:val="21"/>
                      <w:szCs w:val="21"/>
                      <w:lang w:val="en-US" w:eastAsia="zh-CN"/>
                    </w:rPr>
                  </w:pPr>
                  <w:r>
                    <w:rPr>
                      <w:rFonts w:hint="default" w:ascii="Times New Roman" w:hAnsi="Times New Roman" w:eastAsia="宋体" w:cs="Times New Roman"/>
                      <w:bCs/>
                      <w:snapToGrid w:val="0"/>
                      <w:color w:val="auto"/>
                      <w:kern w:val="0"/>
                      <w:sz w:val="21"/>
                      <w:szCs w:val="21"/>
                      <w:lang w:val="en-US" w:eastAsia="zh-CN"/>
                    </w:rPr>
                    <w:t>1</w:t>
                  </w:r>
                </w:p>
              </w:tc>
              <w:tc>
                <w:tcPr>
                  <w:tcW w:w="1090" w:type="dxa"/>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Cs/>
                      <w:snapToGrid w:val="0"/>
                      <w:color w:val="auto"/>
                      <w:kern w:val="0"/>
                      <w:sz w:val="21"/>
                      <w:szCs w:val="21"/>
                      <w:lang w:val="en-US" w:eastAsia="zh-CN"/>
                    </w:rPr>
                  </w:pPr>
                  <w:r>
                    <w:rPr>
                      <w:rFonts w:hint="default" w:ascii="Times New Roman" w:hAnsi="Times New Roman" w:eastAsia="宋体" w:cs="Times New Roman"/>
                      <w:bCs/>
                      <w:snapToGrid w:val="0"/>
                      <w:color w:val="auto"/>
                      <w:kern w:val="0"/>
                      <w:sz w:val="21"/>
                      <w:szCs w:val="21"/>
                      <w:lang w:val="en-US" w:eastAsia="zh-CN"/>
                    </w:rPr>
                    <w:t>2</w:t>
                  </w:r>
                </w:p>
              </w:tc>
              <w:tc>
                <w:tcPr>
                  <w:tcW w:w="1090" w:type="dxa"/>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Cs/>
                      <w:snapToGrid w:val="0"/>
                      <w:color w:val="auto"/>
                      <w:kern w:val="0"/>
                      <w:sz w:val="21"/>
                      <w:szCs w:val="21"/>
                      <w:lang w:val="en-US" w:eastAsia="zh-CN"/>
                    </w:rPr>
                  </w:pPr>
                  <w:r>
                    <w:rPr>
                      <w:rFonts w:hint="default" w:ascii="Times New Roman" w:hAnsi="Times New Roman" w:eastAsia="宋体" w:cs="Times New Roman"/>
                      <w:bCs/>
                      <w:snapToGrid w:val="0"/>
                      <w:color w:val="auto"/>
                      <w:kern w:val="0"/>
                      <w:sz w:val="21"/>
                      <w:szCs w:val="21"/>
                      <w:lang w:val="en-US" w:eastAsia="zh-CN"/>
                    </w:rPr>
                    <w:t>3</w:t>
                  </w:r>
                </w:p>
              </w:tc>
              <w:tc>
                <w:tcPr>
                  <w:tcW w:w="1124" w:type="dxa"/>
                  <w:vMerge w:val="continue"/>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Cs/>
                      <w:snapToGrid w:val="0"/>
                      <w:color w:val="auto"/>
                      <w:kern w:val="0"/>
                      <w:sz w:val="21"/>
                      <w:szCs w:val="21"/>
                      <w:lang w:val="en-US" w:eastAsia="zh-CN"/>
                    </w:rPr>
                  </w:pPr>
                </w:p>
              </w:tc>
              <w:tc>
                <w:tcPr>
                  <w:tcW w:w="1469" w:type="dxa"/>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Cs/>
                      <w:snapToGrid w:val="0"/>
                      <w:color w:val="auto"/>
                      <w:kern w:val="0"/>
                      <w:sz w:val="21"/>
                      <w:szCs w:val="21"/>
                      <w:lang w:val="en-US" w:eastAsia="zh-CN"/>
                    </w:rPr>
                  </w:pPr>
                  <w:r>
                    <w:rPr>
                      <w:rFonts w:hint="default" w:ascii="Times New Roman" w:hAnsi="Times New Roman" w:eastAsia="宋体" w:cs="Times New Roman"/>
                      <w:bCs/>
                      <w:snapToGrid w:val="0"/>
                      <w:color w:val="auto"/>
                      <w:kern w:val="0"/>
                      <w:sz w:val="21"/>
                      <w:szCs w:val="21"/>
                      <w:lang w:val="en-US" w:eastAsia="zh-CN"/>
                    </w:rPr>
                    <w:t>标准限值</w:t>
                  </w:r>
                </w:p>
              </w:tc>
              <w:tc>
                <w:tcPr>
                  <w:tcW w:w="1120" w:type="dxa"/>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Cs/>
                      <w:snapToGrid w:val="0"/>
                      <w:color w:val="auto"/>
                      <w:kern w:val="0"/>
                      <w:sz w:val="21"/>
                      <w:szCs w:val="21"/>
                      <w:lang w:val="en-US" w:eastAsia="zh-CN"/>
                    </w:rPr>
                  </w:pPr>
                  <w:r>
                    <w:rPr>
                      <w:rFonts w:hint="default" w:ascii="Times New Roman" w:hAnsi="Times New Roman" w:eastAsia="宋体" w:cs="Times New Roman"/>
                      <w:bCs/>
                      <w:snapToGrid w:val="0"/>
                      <w:color w:val="auto"/>
                      <w:kern w:val="0"/>
                      <w:sz w:val="21"/>
                      <w:szCs w:val="21"/>
                      <w:lang w:val="en-US" w:eastAsia="zh-CN"/>
                    </w:rPr>
                    <w:t>单项评价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852" w:type="dxa"/>
                  <w:vMerge w:val="restart"/>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11"/>
                      <w:sz w:val="21"/>
                      <w:szCs w:val="21"/>
                      <w:lang w:val="en-US" w:eastAsia="zh-CN"/>
                    </w:rPr>
                  </w:pPr>
                  <w:r>
                    <w:rPr>
                      <w:rFonts w:hint="default" w:ascii="Times New Roman" w:hAnsi="Times New Roman" w:eastAsia="宋体" w:cs="Times New Roman"/>
                      <w:color w:val="auto"/>
                      <w:spacing w:val="-11"/>
                      <w:sz w:val="21"/>
                      <w:szCs w:val="21"/>
                      <w:lang w:val="en-US" w:eastAsia="zh-CN"/>
                    </w:rPr>
                    <w:t>污水</w:t>
                  </w:r>
                </w:p>
                <w:p>
                  <w:pPr>
                    <w:keepNext w:val="0"/>
                    <w:keepLines w:val="0"/>
                    <w:pageBreakBefore w:val="0"/>
                    <w:widowControl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Cs/>
                      <w:snapToGrid w:val="0"/>
                      <w:color w:val="auto"/>
                      <w:spacing w:val="0"/>
                      <w:kern w:val="0"/>
                      <w:sz w:val="21"/>
                      <w:szCs w:val="21"/>
                      <w:lang w:val="en-US" w:eastAsia="zh-CN"/>
                    </w:rPr>
                  </w:pPr>
                  <w:r>
                    <w:rPr>
                      <w:rFonts w:hint="default" w:ascii="Times New Roman" w:hAnsi="Times New Roman" w:eastAsia="宋体" w:cs="Times New Roman"/>
                      <w:color w:val="auto"/>
                      <w:spacing w:val="-11"/>
                      <w:sz w:val="21"/>
                      <w:szCs w:val="21"/>
                      <w:lang w:val="en-US" w:eastAsia="zh-CN"/>
                    </w:rPr>
                    <w:t>总排口</w:t>
                  </w:r>
                </w:p>
              </w:tc>
              <w:tc>
                <w:tcPr>
                  <w:tcW w:w="1728"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bCs/>
                      <w:color w:val="auto"/>
                      <w:spacing w:val="0"/>
                      <w:kern w:val="0"/>
                      <w:sz w:val="21"/>
                      <w:szCs w:val="21"/>
                    </w:rPr>
                    <w:t>粪大肠菌群</w:t>
                  </w:r>
                </w:p>
              </w:tc>
              <w:tc>
                <w:tcPr>
                  <w:tcW w:w="941" w:type="dxa"/>
                  <w:shd w:val="clear" w:color="auto" w:fill="auto"/>
                  <w:noWrap w:val="0"/>
                  <w:vAlign w:val="center"/>
                </w:tcPr>
                <w:p>
                  <w:pPr>
                    <w:pStyle w:val="73"/>
                    <w:keepNext w:val="0"/>
                    <w:keepLines w:val="0"/>
                    <w:pageBreakBefore w:val="0"/>
                    <w:kinsoku/>
                    <w:wordWrap/>
                    <w:overflowPunct/>
                    <w:topLinePunct w:val="0"/>
                    <w:autoSpaceDE/>
                    <w:autoSpaceDN/>
                    <w:bidi w:val="0"/>
                    <w:adjustRightInd/>
                    <w:snapToGrid/>
                    <w:spacing w:after="0" w:line="240" w:lineRule="auto"/>
                    <w:jc w:val="center"/>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snapToGrid w:val="0"/>
                      <w:color w:val="auto"/>
                      <w:spacing w:val="0"/>
                      <w:kern w:val="0"/>
                      <w:sz w:val="21"/>
                      <w:szCs w:val="21"/>
                      <w:lang w:eastAsia="zh-CN"/>
                    </w:rPr>
                    <w:t>MPN/L</w:t>
                  </w:r>
                </w:p>
              </w:tc>
              <w:tc>
                <w:tcPr>
                  <w:tcW w:w="943"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20L</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20L</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20L</w:t>
                  </w:r>
                </w:p>
              </w:tc>
              <w:tc>
                <w:tcPr>
                  <w:tcW w:w="1124"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20L</w:t>
                  </w:r>
                </w:p>
              </w:tc>
              <w:tc>
                <w:tcPr>
                  <w:tcW w:w="146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bCs/>
                      <w:snapToGrid w:val="0"/>
                      <w:color w:val="auto"/>
                      <w:spacing w:val="0"/>
                      <w:kern w:val="0"/>
                      <w:sz w:val="21"/>
                      <w:szCs w:val="21"/>
                      <w:highlight w:val="none"/>
                      <w:lang w:val="en-US" w:eastAsia="zh-CN" w:bidi="ar-SA"/>
                    </w:rPr>
                  </w:pPr>
                  <w:r>
                    <w:rPr>
                      <w:rFonts w:hint="default" w:ascii="Times New Roman" w:hAnsi="Times New Roman" w:eastAsia="宋体" w:cs="Times New Roman"/>
                      <w:bCs/>
                      <w:snapToGrid w:val="0"/>
                      <w:color w:val="auto"/>
                      <w:spacing w:val="0"/>
                      <w:kern w:val="0"/>
                      <w:sz w:val="21"/>
                      <w:szCs w:val="21"/>
                      <w:lang w:val="en-US" w:eastAsia="zh-CN" w:bidi="ar-SA"/>
                    </w:rPr>
                    <w:t>100</w:t>
                  </w:r>
                </w:p>
              </w:tc>
              <w:tc>
                <w:tcPr>
                  <w:tcW w:w="1120"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bCs/>
                      <w:snapToGrid w:val="0"/>
                      <w:color w:val="auto"/>
                      <w:spacing w:val="0"/>
                      <w:kern w:val="0"/>
                      <w:sz w:val="21"/>
                      <w:szCs w:val="21"/>
                      <w:highlight w:val="none"/>
                      <w:lang w:val="en-US" w:eastAsia="zh-CN" w:bidi="ar-SA"/>
                    </w:rPr>
                  </w:pPr>
                  <w:r>
                    <w:rPr>
                      <w:rFonts w:hint="default" w:ascii="Times New Roman" w:hAnsi="Times New Roman" w:eastAsia="宋体" w:cs="Times New Roman"/>
                      <w:color w:val="auto"/>
                      <w:spacing w:val="0"/>
                      <w:sz w:val="21"/>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852" w:type="dxa"/>
                  <w:vMerge w:val="continue"/>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Cs/>
                      <w:snapToGrid w:val="0"/>
                      <w:color w:val="auto"/>
                      <w:kern w:val="0"/>
                      <w:sz w:val="21"/>
                      <w:szCs w:val="21"/>
                      <w:lang w:val="en-US" w:eastAsia="zh-CN"/>
                    </w:rPr>
                  </w:pPr>
                </w:p>
              </w:tc>
              <w:tc>
                <w:tcPr>
                  <w:tcW w:w="1728"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kern w:val="0"/>
                      <w:sz w:val="21"/>
                      <w:szCs w:val="21"/>
                    </w:rPr>
                    <w:t>pH</w:t>
                  </w:r>
                  <w:r>
                    <w:rPr>
                      <w:rFonts w:hint="default" w:ascii="Times New Roman" w:hAnsi="Times New Roman" w:eastAsia="宋体" w:cs="Times New Roman"/>
                      <w:color w:val="auto"/>
                      <w:spacing w:val="0"/>
                      <w:kern w:val="0"/>
                      <w:sz w:val="21"/>
                      <w:szCs w:val="21"/>
                      <w:lang w:eastAsia="zh-CN"/>
                    </w:rPr>
                    <w:t>值</w:t>
                  </w:r>
                </w:p>
              </w:tc>
              <w:tc>
                <w:tcPr>
                  <w:tcW w:w="941" w:type="dxa"/>
                  <w:shd w:val="clear" w:color="auto" w:fill="auto"/>
                  <w:noWrap w:val="0"/>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snapToGrid w:val="0"/>
                      <w:color w:val="auto"/>
                      <w:spacing w:val="0"/>
                      <w:kern w:val="0"/>
                      <w:sz w:val="21"/>
                      <w:szCs w:val="21"/>
                    </w:rPr>
                    <w:t>无量纲</w:t>
                  </w:r>
                </w:p>
              </w:tc>
              <w:tc>
                <w:tcPr>
                  <w:tcW w:w="943"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7.2</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7.5</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7.7</w:t>
                  </w:r>
                </w:p>
              </w:tc>
              <w:tc>
                <w:tcPr>
                  <w:tcW w:w="1124"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7.2~7.7</w:t>
                  </w:r>
                </w:p>
              </w:tc>
              <w:tc>
                <w:tcPr>
                  <w:tcW w:w="146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bCs/>
                      <w:snapToGrid w:val="0"/>
                      <w:color w:val="auto"/>
                      <w:spacing w:val="0"/>
                      <w:kern w:val="0"/>
                      <w:sz w:val="21"/>
                      <w:szCs w:val="21"/>
                      <w:lang w:val="en-US" w:eastAsia="zh-CN" w:bidi="ar-SA"/>
                    </w:rPr>
                    <w:t>6~9</w:t>
                  </w:r>
                </w:p>
              </w:tc>
              <w:tc>
                <w:tcPr>
                  <w:tcW w:w="1120"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852" w:type="dxa"/>
                  <w:vMerge w:val="continue"/>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Cs/>
                      <w:snapToGrid w:val="0"/>
                      <w:color w:val="auto"/>
                      <w:kern w:val="0"/>
                      <w:sz w:val="21"/>
                      <w:szCs w:val="21"/>
                      <w:lang w:val="en-US" w:eastAsia="zh-CN"/>
                    </w:rPr>
                  </w:pPr>
                </w:p>
              </w:tc>
              <w:tc>
                <w:tcPr>
                  <w:tcW w:w="1728"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20"/>
                      <w:kern w:val="0"/>
                      <w:sz w:val="21"/>
                      <w:szCs w:val="21"/>
                      <w:lang w:val="en-US" w:eastAsia="zh-CN" w:bidi="ar-SA"/>
                    </w:rPr>
                  </w:pPr>
                  <w:r>
                    <w:rPr>
                      <w:rFonts w:hint="default" w:ascii="Times New Roman" w:hAnsi="Times New Roman" w:eastAsia="宋体" w:cs="Times New Roman"/>
                      <w:color w:val="auto"/>
                      <w:spacing w:val="0"/>
                      <w:kern w:val="0"/>
                      <w:sz w:val="21"/>
                      <w:szCs w:val="21"/>
                      <w:lang w:eastAsia="zh-CN"/>
                    </w:rPr>
                    <w:t>化学需氧量</w:t>
                  </w:r>
                </w:p>
              </w:tc>
              <w:tc>
                <w:tcPr>
                  <w:tcW w:w="941" w:type="dxa"/>
                  <w:shd w:val="clear" w:color="auto" w:fill="auto"/>
                  <w:noWrap w:val="0"/>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snapToGrid w:val="0"/>
                      <w:color w:val="auto"/>
                      <w:spacing w:val="0"/>
                      <w:kern w:val="0"/>
                      <w:sz w:val="21"/>
                      <w:szCs w:val="21"/>
                      <w:vertAlign w:val="baseline"/>
                      <w:lang w:val="en-US" w:eastAsia="zh-CN" w:bidi="ar-SA"/>
                    </w:rPr>
                  </w:pPr>
                  <w:r>
                    <w:rPr>
                      <w:rFonts w:hint="default" w:ascii="Times New Roman" w:hAnsi="Times New Roman" w:eastAsia="宋体" w:cs="Times New Roman"/>
                      <w:snapToGrid w:val="0"/>
                      <w:color w:val="auto"/>
                      <w:spacing w:val="0"/>
                      <w:kern w:val="0"/>
                      <w:sz w:val="21"/>
                      <w:szCs w:val="21"/>
                    </w:rPr>
                    <w:t>mg/L</w:t>
                  </w:r>
                </w:p>
              </w:tc>
              <w:tc>
                <w:tcPr>
                  <w:tcW w:w="943"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56</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50</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52</w:t>
                  </w:r>
                </w:p>
              </w:tc>
              <w:tc>
                <w:tcPr>
                  <w:tcW w:w="1124"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53</w:t>
                  </w:r>
                </w:p>
              </w:tc>
              <w:tc>
                <w:tcPr>
                  <w:tcW w:w="146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60</w:t>
                  </w:r>
                </w:p>
              </w:tc>
              <w:tc>
                <w:tcPr>
                  <w:tcW w:w="112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852" w:type="dxa"/>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17"/>
                      <w:sz w:val="21"/>
                      <w:szCs w:val="21"/>
                      <w:lang w:val="en-US" w:eastAsia="zh-CN"/>
                    </w:rPr>
                  </w:pPr>
                </w:p>
              </w:tc>
              <w:tc>
                <w:tcPr>
                  <w:tcW w:w="1728"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6"/>
                      <w:kern w:val="0"/>
                      <w:sz w:val="21"/>
                      <w:szCs w:val="21"/>
                      <w:lang w:val="en-US" w:eastAsia="zh-CN" w:bidi="ar-SA"/>
                    </w:rPr>
                  </w:pPr>
                  <w:r>
                    <w:rPr>
                      <w:rFonts w:hint="default" w:ascii="Times New Roman" w:hAnsi="Times New Roman" w:eastAsia="宋体" w:cs="Times New Roman"/>
                      <w:color w:val="auto"/>
                      <w:spacing w:val="-6"/>
                      <w:kern w:val="0"/>
                      <w:sz w:val="21"/>
                      <w:szCs w:val="21"/>
                      <w:lang w:val="en-US" w:eastAsia="zh-CN"/>
                    </w:rPr>
                    <w:t>五日生化需氧量</w:t>
                  </w:r>
                </w:p>
              </w:tc>
              <w:tc>
                <w:tcPr>
                  <w:tcW w:w="941"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i w:val="0"/>
                      <w:color w:val="auto"/>
                      <w:spacing w:val="0"/>
                      <w:kern w:val="0"/>
                      <w:sz w:val="21"/>
                      <w:szCs w:val="21"/>
                      <w:u w:val="none"/>
                      <w:lang w:val="en-US" w:eastAsia="zh-CN" w:bidi="ar"/>
                    </w:rPr>
                    <w:t>mg/L</w:t>
                  </w:r>
                </w:p>
              </w:tc>
              <w:tc>
                <w:tcPr>
                  <w:tcW w:w="943"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18.8</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16.8</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14.3</w:t>
                  </w:r>
                </w:p>
              </w:tc>
              <w:tc>
                <w:tcPr>
                  <w:tcW w:w="1124"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16.6</w:t>
                  </w:r>
                </w:p>
              </w:tc>
              <w:tc>
                <w:tcPr>
                  <w:tcW w:w="146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w:t>
                  </w:r>
                </w:p>
              </w:tc>
              <w:tc>
                <w:tcPr>
                  <w:tcW w:w="112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852" w:type="dxa"/>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17"/>
                      <w:sz w:val="21"/>
                      <w:szCs w:val="21"/>
                      <w:lang w:val="en-US" w:eastAsia="zh-CN"/>
                    </w:rPr>
                  </w:pPr>
                </w:p>
              </w:tc>
              <w:tc>
                <w:tcPr>
                  <w:tcW w:w="1728"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lang w:eastAsia="zh-CN"/>
                    </w:rPr>
                    <w:t>悬浮物</w:t>
                  </w:r>
                </w:p>
              </w:tc>
              <w:tc>
                <w:tcPr>
                  <w:tcW w:w="941" w:type="dxa"/>
                  <w:shd w:val="clear" w:color="auto" w:fill="auto"/>
                  <w:noWrap w:val="0"/>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snapToGrid w:val="0"/>
                      <w:color w:val="auto"/>
                      <w:spacing w:val="0"/>
                      <w:kern w:val="0"/>
                      <w:sz w:val="21"/>
                      <w:szCs w:val="21"/>
                      <w:vertAlign w:val="baseline"/>
                      <w:lang w:val="en-US" w:eastAsia="zh-CN" w:bidi="ar-SA"/>
                    </w:rPr>
                  </w:pPr>
                  <w:r>
                    <w:rPr>
                      <w:rFonts w:hint="default" w:ascii="Times New Roman" w:hAnsi="Times New Roman" w:eastAsia="宋体" w:cs="Times New Roman"/>
                      <w:snapToGrid w:val="0"/>
                      <w:color w:val="auto"/>
                      <w:spacing w:val="0"/>
                      <w:kern w:val="0"/>
                      <w:sz w:val="21"/>
                      <w:szCs w:val="21"/>
                    </w:rPr>
                    <w:t>mg/L</w:t>
                  </w:r>
                </w:p>
              </w:tc>
              <w:tc>
                <w:tcPr>
                  <w:tcW w:w="943"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w:t>
                  </w:r>
                </w:p>
              </w:tc>
              <w:tc>
                <w:tcPr>
                  <w:tcW w:w="1124"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w:t>
                  </w:r>
                </w:p>
              </w:tc>
              <w:tc>
                <w:tcPr>
                  <w:tcW w:w="146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w:t>
                  </w:r>
                </w:p>
              </w:tc>
              <w:tc>
                <w:tcPr>
                  <w:tcW w:w="112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852" w:type="dxa"/>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17"/>
                      <w:sz w:val="21"/>
                      <w:szCs w:val="21"/>
                      <w:lang w:val="en-US" w:eastAsia="zh-CN"/>
                    </w:rPr>
                  </w:pPr>
                </w:p>
              </w:tc>
              <w:tc>
                <w:tcPr>
                  <w:tcW w:w="1728"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氨氮</w:t>
                  </w:r>
                </w:p>
              </w:tc>
              <w:tc>
                <w:tcPr>
                  <w:tcW w:w="941" w:type="dxa"/>
                  <w:shd w:val="clear" w:color="auto" w:fill="auto"/>
                  <w:noWrap w:val="0"/>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napToGrid w:val="0"/>
                      <w:color w:val="auto"/>
                      <w:spacing w:val="0"/>
                      <w:kern w:val="0"/>
                      <w:sz w:val="21"/>
                      <w:szCs w:val="21"/>
                      <w:lang w:val="en-US" w:eastAsia="zh-CN" w:bidi="ar-SA"/>
                    </w:rPr>
                  </w:pPr>
                  <w:r>
                    <w:rPr>
                      <w:rFonts w:hint="default" w:ascii="Times New Roman" w:hAnsi="Times New Roman" w:eastAsia="宋体" w:cs="Times New Roman"/>
                      <w:snapToGrid w:val="0"/>
                      <w:color w:val="auto"/>
                      <w:spacing w:val="0"/>
                      <w:kern w:val="0"/>
                      <w:sz w:val="21"/>
                      <w:szCs w:val="21"/>
                    </w:rPr>
                    <w:t>mg/L</w:t>
                  </w:r>
                </w:p>
              </w:tc>
              <w:tc>
                <w:tcPr>
                  <w:tcW w:w="943"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13.8</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13.8</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13.7</w:t>
                  </w:r>
                </w:p>
              </w:tc>
              <w:tc>
                <w:tcPr>
                  <w:tcW w:w="1124"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13.8</w:t>
                  </w:r>
                </w:p>
              </w:tc>
              <w:tc>
                <w:tcPr>
                  <w:tcW w:w="146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w:t>
                  </w:r>
                </w:p>
              </w:tc>
              <w:tc>
                <w:tcPr>
                  <w:tcW w:w="112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852" w:type="dxa"/>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17"/>
                      <w:sz w:val="21"/>
                      <w:szCs w:val="21"/>
                      <w:lang w:val="en-US" w:eastAsia="zh-CN"/>
                    </w:rPr>
                  </w:pPr>
                </w:p>
              </w:tc>
              <w:tc>
                <w:tcPr>
                  <w:tcW w:w="1728"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kern w:val="0"/>
                      <w:sz w:val="21"/>
                      <w:szCs w:val="21"/>
                      <w:lang w:val="en-US" w:eastAsia="zh-CN"/>
                    </w:rPr>
                    <w:t>动植物油</w:t>
                  </w:r>
                </w:p>
              </w:tc>
              <w:tc>
                <w:tcPr>
                  <w:tcW w:w="941" w:type="dxa"/>
                  <w:shd w:val="clear" w:color="auto" w:fill="auto"/>
                  <w:noWrap w:val="0"/>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napToGrid w:val="0"/>
                      <w:color w:val="auto"/>
                      <w:spacing w:val="0"/>
                      <w:kern w:val="0"/>
                      <w:sz w:val="21"/>
                      <w:szCs w:val="21"/>
                      <w:lang w:val="en-US" w:eastAsia="zh-CN" w:bidi="ar-SA"/>
                    </w:rPr>
                  </w:pPr>
                  <w:r>
                    <w:rPr>
                      <w:rFonts w:hint="default" w:ascii="Times New Roman" w:hAnsi="Times New Roman" w:eastAsia="宋体" w:cs="Times New Roman"/>
                      <w:snapToGrid w:val="0"/>
                      <w:color w:val="auto"/>
                      <w:spacing w:val="0"/>
                      <w:kern w:val="0"/>
                      <w:sz w:val="21"/>
                      <w:szCs w:val="21"/>
                    </w:rPr>
                    <w:t>mg/L</w:t>
                  </w:r>
                </w:p>
              </w:tc>
              <w:tc>
                <w:tcPr>
                  <w:tcW w:w="943"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0.23</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0.12</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1.02</w:t>
                  </w:r>
                </w:p>
              </w:tc>
              <w:tc>
                <w:tcPr>
                  <w:tcW w:w="1124"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0.46</w:t>
                  </w:r>
                </w:p>
              </w:tc>
              <w:tc>
                <w:tcPr>
                  <w:tcW w:w="146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bCs/>
                      <w:snapToGrid w:val="0"/>
                      <w:color w:val="auto"/>
                      <w:spacing w:val="0"/>
                      <w:kern w:val="0"/>
                      <w:sz w:val="21"/>
                      <w:szCs w:val="21"/>
                      <w:lang w:val="en-US" w:eastAsia="zh-CN" w:bidi="ar-SA"/>
                    </w:rPr>
                    <w:t>5</w:t>
                  </w:r>
                </w:p>
              </w:tc>
              <w:tc>
                <w:tcPr>
                  <w:tcW w:w="1120"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852" w:type="dxa"/>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17"/>
                      <w:sz w:val="21"/>
                      <w:szCs w:val="21"/>
                      <w:lang w:val="en-US" w:eastAsia="zh-CN"/>
                    </w:rPr>
                  </w:pPr>
                  <w:bookmarkStart w:id="11" w:name="OLE_LINK9" w:colFirst="11" w:colLast="11"/>
                </w:p>
              </w:tc>
              <w:tc>
                <w:tcPr>
                  <w:tcW w:w="1728"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kern w:val="0"/>
                      <w:sz w:val="21"/>
                      <w:szCs w:val="21"/>
                      <w:lang w:val="en-US" w:eastAsia="zh-CN"/>
                    </w:rPr>
                    <w:t>石油类</w:t>
                  </w:r>
                </w:p>
              </w:tc>
              <w:tc>
                <w:tcPr>
                  <w:tcW w:w="941" w:type="dxa"/>
                  <w:shd w:val="clear" w:color="auto" w:fill="auto"/>
                  <w:noWrap w:val="0"/>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napToGrid w:val="0"/>
                      <w:color w:val="auto"/>
                      <w:spacing w:val="0"/>
                      <w:kern w:val="0"/>
                      <w:sz w:val="21"/>
                      <w:szCs w:val="21"/>
                      <w:lang w:val="en-US" w:eastAsia="zh-CN" w:bidi="ar-SA"/>
                    </w:rPr>
                  </w:pPr>
                  <w:r>
                    <w:rPr>
                      <w:rFonts w:hint="default" w:ascii="Times New Roman" w:hAnsi="Times New Roman" w:eastAsia="宋体" w:cs="Times New Roman"/>
                      <w:snapToGrid w:val="0"/>
                      <w:color w:val="auto"/>
                      <w:spacing w:val="0"/>
                      <w:kern w:val="0"/>
                      <w:sz w:val="21"/>
                      <w:szCs w:val="21"/>
                    </w:rPr>
                    <w:t>mg/L</w:t>
                  </w:r>
                </w:p>
              </w:tc>
              <w:tc>
                <w:tcPr>
                  <w:tcW w:w="943"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0.07</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0.17</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0.26</w:t>
                  </w:r>
                </w:p>
              </w:tc>
              <w:tc>
                <w:tcPr>
                  <w:tcW w:w="1124"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0.17</w:t>
                  </w:r>
                </w:p>
              </w:tc>
              <w:tc>
                <w:tcPr>
                  <w:tcW w:w="146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bCs/>
                      <w:snapToGrid w:val="0"/>
                      <w:color w:val="auto"/>
                      <w:spacing w:val="0"/>
                      <w:kern w:val="0"/>
                      <w:sz w:val="21"/>
                      <w:szCs w:val="21"/>
                      <w:lang w:val="en-US" w:eastAsia="zh-CN" w:bidi="ar-SA"/>
                    </w:rPr>
                    <w:t>5</w:t>
                  </w:r>
                </w:p>
              </w:tc>
              <w:tc>
                <w:tcPr>
                  <w:tcW w:w="1120"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lang w:val="en-US" w:eastAsia="zh-CN"/>
                    </w:rPr>
                    <w:t>合格</w:t>
                  </w:r>
                </w:p>
              </w:tc>
            </w:tr>
            <w:bookmarkEnd w:id="1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852" w:type="dxa"/>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17"/>
                      <w:sz w:val="21"/>
                      <w:szCs w:val="21"/>
                      <w:lang w:val="en-US" w:eastAsia="zh-CN"/>
                    </w:rPr>
                  </w:pPr>
                </w:p>
              </w:tc>
              <w:tc>
                <w:tcPr>
                  <w:tcW w:w="1728"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20"/>
                      <w:kern w:val="2"/>
                      <w:sz w:val="21"/>
                      <w:szCs w:val="21"/>
                      <w:lang w:val="en-US" w:eastAsia="zh-CN" w:bidi="ar-SA"/>
                    </w:rPr>
                  </w:pPr>
                  <w:r>
                    <w:rPr>
                      <w:rFonts w:hint="default" w:ascii="Times New Roman" w:hAnsi="Times New Roman" w:eastAsia="宋体" w:cs="Times New Roman"/>
                      <w:color w:val="auto"/>
                      <w:spacing w:val="-23"/>
                      <w:kern w:val="0"/>
                      <w:sz w:val="21"/>
                      <w:szCs w:val="21"/>
                    </w:rPr>
                    <w:t>阴离子表面活性剂</w:t>
                  </w:r>
                </w:p>
              </w:tc>
              <w:tc>
                <w:tcPr>
                  <w:tcW w:w="941" w:type="dxa"/>
                  <w:shd w:val="clear" w:color="auto" w:fill="auto"/>
                  <w:noWrap w:val="0"/>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snapToGrid w:val="0"/>
                      <w:color w:val="auto"/>
                      <w:spacing w:val="0"/>
                      <w:kern w:val="0"/>
                      <w:sz w:val="21"/>
                      <w:szCs w:val="21"/>
                    </w:rPr>
                    <w:t>mg/L</w:t>
                  </w:r>
                </w:p>
              </w:tc>
              <w:tc>
                <w:tcPr>
                  <w:tcW w:w="943"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0.81</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0.85</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0.81</w:t>
                  </w:r>
                </w:p>
              </w:tc>
              <w:tc>
                <w:tcPr>
                  <w:tcW w:w="1124"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0.82</w:t>
                  </w:r>
                </w:p>
              </w:tc>
              <w:tc>
                <w:tcPr>
                  <w:tcW w:w="146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bCs/>
                      <w:snapToGrid w:val="0"/>
                      <w:color w:val="auto"/>
                      <w:spacing w:val="0"/>
                      <w:kern w:val="0"/>
                      <w:sz w:val="21"/>
                      <w:szCs w:val="21"/>
                      <w:lang w:val="en-US" w:eastAsia="zh-CN" w:bidi="ar-SA"/>
                    </w:rPr>
                    <w:t>5</w:t>
                  </w:r>
                </w:p>
              </w:tc>
              <w:tc>
                <w:tcPr>
                  <w:tcW w:w="1120"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bCs/>
                      <w:snapToGrid w:val="0"/>
                      <w:color w:val="auto"/>
                      <w:spacing w:val="0"/>
                      <w:kern w:val="0"/>
                      <w:sz w:val="21"/>
                      <w:szCs w:val="21"/>
                      <w:lang w:val="en-US" w:eastAsia="zh-CN" w:bidi="ar-SA"/>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852" w:type="dxa"/>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17"/>
                      <w:sz w:val="21"/>
                      <w:szCs w:val="21"/>
                      <w:lang w:val="en-US" w:eastAsia="zh-CN"/>
                    </w:rPr>
                  </w:pPr>
                </w:p>
              </w:tc>
              <w:tc>
                <w:tcPr>
                  <w:tcW w:w="1728"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kern w:val="0"/>
                      <w:sz w:val="21"/>
                      <w:szCs w:val="21"/>
                      <w:lang w:val="en-US" w:eastAsia="zh-CN"/>
                    </w:rPr>
                    <w:t>色度</w:t>
                  </w:r>
                </w:p>
              </w:tc>
              <w:tc>
                <w:tcPr>
                  <w:tcW w:w="941" w:type="dxa"/>
                  <w:shd w:val="clear" w:color="auto" w:fill="auto"/>
                  <w:noWrap w:val="0"/>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napToGrid w:val="0"/>
                      <w:color w:val="auto"/>
                      <w:spacing w:val="0"/>
                      <w:kern w:val="0"/>
                      <w:sz w:val="21"/>
                      <w:szCs w:val="21"/>
                      <w:lang w:val="en-US" w:eastAsia="zh-CN" w:bidi="ar-SA"/>
                    </w:rPr>
                  </w:pPr>
                  <w:r>
                    <w:rPr>
                      <w:rFonts w:hint="default" w:ascii="Times New Roman" w:hAnsi="Times New Roman" w:eastAsia="宋体" w:cs="Times New Roman"/>
                      <w:snapToGrid w:val="0"/>
                      <w:color w:val="auto"/>
                      <w:spacing w:val="0"/>
                      <w:kern w:val="0"/>
                      <w:sz w:val="21"/>
                      <w:szCs w:val="21"/>
                      <w:lang w:val="en-US" w:eastAsia="zh-CN"/>
                    </w:rPr>
                    <w:t>倍</w:t>
                  </w:r>
                </w:p>
              </w:tc>
              <w:tc>
                <w:tcPr>
                  <w:tcW w:w="943"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30</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30</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30</w:t>
                  </w:r>
                </w:p>
              </w:tc>
              <w:tc>
                <w:tcPr>
                  <w:tcW w:w="1124"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30</w:t>
                  </w:r>
                </w:p>
              </w:tc>
              <w:tc>
                <w:tcPr>
                  <w:tcW w:w="146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bCs/>
                      <w:snapToGrid w:val="0"/>
                      <w:color w:val="auto"/>
                      <w:spacing w:val="0"/>
                      <w:kern w:val="0"/>
                      <w:sz w:val="21"/>
                      <w:szCs w:val="21"/>
                      <w:lang w:val="en-US" w:eastAsia="zh-CN" w:bidi="ar-SA"/>
                    </w:rPr>
                    <w:t>30</w:t>
                  </w:r>
                </w:p>
              </w:tc>
              <w:tc>
                <w:tcPr>
                  <w:tcW w:w="1120"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bCs/>
                      <w:snapToGrid w:val="0"/>
                      <w:color w:val="auto"/>
                      <w:spacing w:val="0"/>
                      <w:kern w:val="0"/>
                      <w:sz w:val="21"/>
                      <w:szCs w:val="21"/>
                      <w:lang w:val="en-US" w:eastAsia="zh-CN" w:bidi="ar-SA"/>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852" w:type="dxa"/>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17"/>
                      <w:sz w:val="21"/>
                      <w:szCs w:val="21"/>
                      <w:lang w:val="en-US" w:eastAsia="zh-CN"/>
                    </w:rPr>
                  </w:pPr>
                </w:p>
              </w:tc>
              <w:tc>
                <w:tcPr>
                  <w:tcW w:w="1728"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kern w:val="0"/>
                      <w:sz w:val="21"/>
                      <w:szCs w:val="21"/>
                    </w:rPr>
                    <w:t>挥发酚</w:t>
                  </w:r>
                </w:p>
              </w:tc>
              <w:tc>
                <w:tcPr>
                  <w:tcW w:w="941" w:type="dxa"/>
                  <w:shd w:val="clear" w:color="auto" w:fill="auto"/>
                  <w:noWrap w:val="0"/>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snapToGrid w:val="0"/>
                      <w:color w:val="auto"/>
                      <w:spacing w:val="0"/>
                      <w:kern w:val="0"/>
                      <w:sz w:val="21"/>
                      <w:szCs w:val="21"/>
                    </w:rPr>
                    <w:t>mg/L</w:t>
                  </w:r>
                </w:p>
              </w:tc>
              <w:tc>
                <w:tcPr>
                  <w:tcW w:w="943"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0.02</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0.04</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0.02</w:t>
                  </w:r>
                </w:p>
              </w:tc>
              <w:tc>
                <w:tcPr>
                  <w:tcW w:w="1124"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0.03</w:t>
                  </w:r>
                </w:p>
              </w:tc>
              <w:tc>
                <w:tcPr>
                  <w:tcW w:w="146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bCs/>
                      <w:snapToGrid w:val="0"/>
                      <w:color w:val="auto"/>
                      <w:spacing w:val="0"/>
                      <w:kern w:val="0"/>
                      <w:sz w:val="21"/>
                      <w:szCs w:val="21"/>
                      <w:lang w:val="en-US" w:eastAsia="zh-CN" w:bidi="ar-SA"/>
                    </w:rPr>
                    <w:t>0.5</w:t>
                  </w:r>
                </w:p>
              </w:tc>
              <w:tc>
                <w:tcPr>
                  <w:tcW w:w="1120"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852" w:type="dxa"/>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17"/>
                      <w:sz w:val="21"/>
                      <w:szCs w:val="21"/>
                      <w:lang w:val="en-US" w:eastAsia="zh-CN"/>
                    </w:rPr>
                  </w:pPr>
                  <w:bookmarkStart w:id="12" w:name="OLE_LINK6" w:colFirst="8" w:colLast="9"/>
                </w:p>
              </w:tc>
              <w:tc>
                <w:tcPr>
                  <w:tcW w:w="1728" w:type="dxa"/>
                  <w:shd w:val="clear" w:color="auto" w:fill="auto"/>
                  <w:noWrap w:val="0"/>
                  <w:vAlign w:val="center"/>
                </w:tcPr>
                <w:p>
                  <w:pPr>
                    <w:keepNext w:val="0"/>
                    <w:keepLines w:val="0"/>
                    <w:pageBreakBefore w:val="0"/>
                    <w:tabs>
                      <w:tab w:val="left" w:pos="2520"/>
                      <w:tab w:val="left" w:pos="2880"/>
                      <w:tab w:val="left" w:pos="3060"/>
                    </w:tabs>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kern w:val="0"/>
                      <w:sz w:val="21"/>
                      <w:szCs w:val="21"/>
                    </w:rPr>
                    <w:t>氰化物</w:t>
                  </w:r>
                </w:p>
              </w:tc>
              <w:tc>
                <w:tcPr>
                  <w:tcW w:w="941" w:type="dxa"/>
                  <w:shd w:val="clear" w:color="auto" w:fill="auto"/>
                  <w:noWrap w:val="0"/>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snapToGrid w:val="0"/>
                      <w:color w:val="auto"/>
                      <w:spacing w:val="0"/>
                      <w:kern w:val="0"/>
                      <w:sz w:val="21"/>
                      <w:szCs w:val="21"/>
                    </w:rPr>
                    <w:t>mg/L</w:t>
                  </w:r>
                </w:p>
              </w:tc>
              <w:tc>
                <w:tcPr>
                  <w:tcW w:w="943"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0.004L</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0.004L</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0.004L</w:t>
                  </w:r>
                </w:p>
              </w:tc>
              <w:tc>
                <w:tcPr>
                  <w:tcW w:w="1124"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0.004L</w:t>
                  </w:r>
                </w:p>
              </w:tc>
              <w:tc>
                <w:tcPr>
                  <w:tcW w:w="146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bCs/>
                      <w:snapToGrid w:val="0"/>
                      <w:color w:val="auto"/>
                      <w:spacing w:val="0"/>
                      <w:kern w:val="0"/>
                      <w:sz w:val="21"/>
                      <w:szCs w:val="21"/>
                      <w:lang w:val="en-US" w:eastAsia="zh-CN"/>
                    </w:rPr>
                    <w:t>0.5</w:t>
                  </w:r>
                </w:p>
              </w:tc>
              <w:tc>
                <w:tcPr>
                  <w:tcW w:w="1120"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852" w:type="dxa"/>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17"/>
                      <w:sz w:val="21"/>
                      <w:szCs w:val="21"/>
                      <w:lang w:val="en-US" w:eastAsia="zh-CN"/>
                    </w:rPr>
                  </w:pPr>
                </w:p>
              </w:tc>
              <w:tc>
                <w:tcPr>
                  <w:tcW w:w="1728"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lang w:val="en-US" w:eastAsia="zh-CN"/>
                    </w:rPr>
                    <w:t>总</w:t>
                  </w:r>
                  <w:r>
                    <w:rPr>
                      <w:rFonts w:hint="default" w:ascii="Times New Roman" w:hAnsi="Times New Roman" w:eastAsia="宋体" w:cs="Times New Roman"/>
                      <w:color w:val="auto"/>
                      <w:spacing w:val="0"/>
                      <w:kern w:val="0"/>
                      <w:sz w:val="21"/>
                      <w:szCs w:val="21"/>
                      <w:lang w:val="en-US" w:eastAsia="zh-CN"/>
                    </w:rPr>
                    <w:t>汞</w:t>
                  </w:r>
                </w:p>
              </w:tc>
              <w:tc>
                <w:tcPr>
                  <w:tcW w:w="941" w:type="dxa"/>
                  <w:shd w:val="clear" w:color="auto" w:fill="auto"/>
                  <w:noWrap w:val="0"/>
                  <w:vAlign w:val="center"/>
                </w:tcPr>
                <w:p>
                  <w:pPr>
                    <w:keepNext w:val="0"/>
                    <w:keepLines w:val="0"/>
                    <w:pageBreakBefore w:val="0"/>
                    <w:tabs>
                      <w:tab w:val="left" w:pos="2520"/>
                      <w:tab w:val="left" w:pos="2880"/>
                      <w:tab w:val="left" w:pos="3060"/>
                    </w:tabs>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napToGrid w:val="0"/>
                      <w:color w:val="auto"/>
                      <w:spacing w:val="0"/>
                      <w:kern w:val="0"/>
                      <w:sz w:val="21"/>
                      <w:szCs w:val="21"/>
                      <w:lang w:val="en-US" w:eastAsia="zh-CN" w:bidi="ar-SA"/>
                    </w:rPr>
                  </w:pPr>
                  <w:r>
                    <w:rPr>
                      <w:rFonts w:hint="default" w:ascii="Times New Roman" w:hAnsi="Times New Roman" w:eastAsia="宋体" w:cs="Times New Roman"/>
                      <w:color w:val="auto"/>
                      <w:spacing w:val="0"/>
                      <w:kern w:val="2"/>
                      <w:sz w:val="21"/>
                      <w:szCs w:val="21"/>
                      <w:lang w:val="en-US" w:eastAsia="zh-CN" w:bidi="ar-SA"/>
                    </w:rPr>
                    <w:t>μg/L</w:t>
                  </w:r>
                </w:p>
              </w:tc>
              <w:tc>
                <w:tcPr>
                  <w:tcW w:w="943"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 xml:space="preserve">0.10 </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0.11</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0.08</w:t>
                  </w:r>
                </w:p>
              </w:tc>
              <w:tc>
                <w:tcPr>
                  <w:tcW w:w="1124"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0.10</w:t>
                  </w:r>
                </w:p>
              </w:tc>
              <w:tc>
                <w:tcPr>
                  <w:tcW w:w="146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bCs/>
                      <w:snapToGrid w:val="0"/>
                      <w:color w:val="auto"/>
                      <w:spacing w:val="0"/>
                      <w:kern w:val="0"/>
                      <w:sz w:val="21"/>
                      <w:szCs w:val="21"/>
                      <w:lang w:val="en-US" w:eastAsia="zh-CN"/>
                    </w:rPr>
                    <w:t>0.05（</w:t>
                  </w:r>
                  <w:r>
                    <w:rPr>
                      <w:rFonts w:hint="default" w:ascii="Times New Roman" w:hAnsi="Times New Roman" w:eastAsia="宋体" w:cs="Times New Roman"/>
                      <w:snapToGrid w:val="0"/>
                      <w:color w:val="auto"/>
                      <w:spacing w:val="0"/>
                      <w:kern w:val="0"/>
                      <w:sz w:val="21"/>
                      <w:szCs w:val="21"/>
                    </w:rPr>
                    <w:t>mg/L</w:t>
                  </w:r>
                  <w:r>
                    <w:rPr>
                      <w:rFonts w:hint="default" w:ascii="Times New Roman" w:hAnsi="Times New Roman" w:eastAsia="宋体" w:cs="Times New Roman"/>
                      <w:bCs/>
                      <w:snapToGrid w:val="0"/>
                      <w:color w:val="auto"/>
                      <w:spacing w:val="0"/>
                      <w:kern w:val="0"/>
                      <w:sz w:val="21"/>
                      <w:szCs w:val="21"/>
                      <w:lang w:val="en-US" w:eastAsia="zh-CN"/>
                    </w:rPr>
                    <w:t>）</w:t>
                  </w:r>
                </w:p>
              </w:tc>
              <w:tc>
                <w:tcPr>
                  <w:tcW w:w="1120"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合格</w:t>
                  </w:r>
                </w:p>
              </w:tc>
            </w:tr>
            <w:bookmarkEnd w:id="12"/>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852" w:type="dxa"/>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17"/>
                      <w:sz w:val="21"/>
                      <w:szCs w:val="21"/>
                      <w:lang w:val="en-US" w:eastAsia="zh-CN"/>
                    </w:rPr>
                  </w:pPr>
                </w:p>
              </w:tc>
              <w:tc>
                <w:tcPr>
                  <w:tcW w:w="1728"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lang w:val="en-US" w:eastAsia="zh-CN"/>
                    </w:rPr>
                    <w:t>总</w:t>
                  </w:r>
                  <w:r>
                    <w:rPr>
                      <w:rFonts w:hint="default" w:ascii="Times New Roman" w:hAnsi="Times New Roman" w:eastAsia="宋体" w:cs="Times New Roman"/>
                      <w:color w:val="auto"/>
                      <w:spacing w:val="0"/>
                      <w:kern w:val="0"/>
                      <w:sz w:val="21"/>
                      <w:szCs w:val="21"/>
                      <w:lang w:val="en-US" w:eastAsia="zh-CN"/>
                    </w:rPr>
                    <w:t>镉</w:t>
                  </w:r>
                </w:p>
              </w:tc>
              <w:tc>
                <w:tcPr>
                  <w:tcW w:w="941" w:type="dxa"/>
                  <w:shd w:val="clear" w:color="auto" w:fill="auto"/>
                  <w:noWrap w:val="0"/>
                  <w:vAlign w:val="center"/>
                </w:tcPr>
                <w:p>
                  <w:pPr>
                    <w:keepNext w:val="0"/>
                    <w:keepLines w:val="0"/>
                    <w:pageBreakBefore w:val="0"/>
                    <w:tabs>
                      <w:tab w:val="left" w:pos="2520"/>
                      <w:tab w:val="left" w:pos="2880"/>
                      <w:tab w:val="left" w:pos="3060"/>
                    </w:tabs>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napToGrid w:val="0"/>
                      <w:color w:val="auto"/>
                      <w:spacing w:val="0"/>
                      <w:kern w:val="0"/>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μg/L</w:t>
                  </w:r>
                </w:p>
              </w:tc>
              <w:tc>
                <w:tcPr>
                  <w:tcW w:w="943"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0.1L</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0.1L</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0.1L</w:t>
                  </w:r>
                </w:p>
              </w:tc>
              <w:tc>
                <w:tcPr>
                  <w:tcW w:w="1124"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0.1L</w:t>
                  </w:r>
                </w:p>
              </w:tc>
              <w:tc>
                <w:tcPr>
                  <w:tcW w:w="146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bCs/>
                      <w:snapToGrid w:val="0"/>
                      <w:color w:val="auto"/>
                      <w:spacing w:val="0"/>
                      <w:kern w:val="0"/>
                      <w:sz w:val="21"/>
                      <w:szCs w:val="21"/>
                      <w:lang w:val="en-US" w:eastAsia="zh-CN"/>
                    </w:rPr>
                    <w:t>0.1（</w:t>
                  </w:r>
                  <w:r>
                    <w:rPr>
                      <w:rFonts w:hint="default" w:ascii="Times New Roman" w:hAnsi="Times New Roman" w:eastAsia="宋体" w:cs="Times New Roman"/>
                      <w:snapToGrid w:val="0"/>
                      <w:color w:val="auto"/>
                      <w:spacing w:val="0"/>
                      <w:kern w:val="0"/>
                      <w:sz w:val="21"/>
                      <w:szCs w:val="21"/>
                    </w:rPr>
                    <w:t>mg/L</w:t>
                  </w:r>
                  <w:r>
                    <w:rPr>
                      <w:rFonts w:hint="default" w:ascii="Times New Roman" w:hAnsi="Times New Roman" w:eastAsia="宋体" w:cs="Times New Roman"/>
                      <w:bCs/>
                      <w:snapToGrid w:val="0"/>
                      <w:color w:val="auto"/>
                      <w:spacing w:val="0"/>
                      <w:kern w:val="0"/>
                      <w:sz w:val="21"/>
                      <w:szCs w:val="21"/>
                      <w:lang w:val="en-US" w:eastAsia="zh-CN"/>
                    </w:rPr>
                    <w:t>）</w:t>
                  </w:r>
                </w:p>
              </w:tc>
              <w:tc>
                <w:tcPr>
                  <w:tcW w:w="1120"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852" w:type="dxa"/>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17"/>
                      <w:sz w:val="21"/>
                      <w:szCs w:val="21"/>
                      <w:lang w:val="en-US" w:eastAsia="zh-CN"/>
                    </w:rPr>
                  </w:pPr>
                  <w:bookmarkStart w:id="13" w:name="OLE_LINK7" w:colFirst="8" w:colLast="8"/>
                </w:p>
              </w:tc>
              <w:tc>
                <w:tcPr>
                  <w:tcW w:w="1728"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lang w:val="en-US" w:eastAsia="zh-CN"/>
                    </w:rPr>
                    <w:t>总</w:t>
                  </w:r>
                  <w:r>
                    <w:rPr>
                      <w:rFonts w:hint="default" w:ascii="Times New Roman" w:hAnsi="Times New Roman" w:eastAsia="宋体" w:cs="Times New Roman"/>
                      <w:color w:val="auto"/>
                      <w:spacing w:val="0"/>
                      <w:kern w:val="0"/>
                      <w:sz w:val="21"/>
                      <w:szCs w:val="21"/>
                      <w:lang w:val="en-US" w:eastAsia="zh-CN"/>
                    </w:rPr>
                    <w:t>铬</w:t>
                  </w:r>
                </w:p>
              </w:tc>
              <w:tc>
                <w:tcPr>
                  <w:tcW w:w="941" w:type="dxa"/>
                  <w:shd w:val="clear" w:color="auto" w:fill="auto"/>
                  <w:noWrap w:val="0"/>
                  <w:vAlign w:val="center"/>
                </w:tcPr>
                <w:p>
                  <w:pPr>
                    <w:keepNext w:val="0"/>
                    <w:keepLines w:val="0"/>
                    <w:pageBreakBefore w:val="0"/>
                    <w:tabs>
                      <w:tab w:val="left" w:pos="2520"/>
                      <w:tab w:val="left" w:pos="2880"/>
                      <w:tab w:val="left" w:pos="3060"/>
                    </w:tabs>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napToGrid w:val="0"/>
                      <w:color w:val="auto"/>
                      <w:spacing w:val="0"/>
                      <w:kern w:val="0"/>
                      <w:sz w:val="21"/>
                      <w:szCs w:val="21"/>
                      <w:lang w:val="en-US" w:eastAsia="zh-CN" w:bidi="ar-SA"/>
                    </w:rPr>
                  </w:pPr>
                  <w:r>
                    <w:rPr>
                      <w:rFonts w:hint="default" w:ascii="Times New Roman" w:hAnsi="Times New Roman" w:eastAsia="宋体" w:cs="Times New Roman"/>
                      <w:snapToGrid w:val="0"/>
                      <w:color w:val="auto"/>
                      <w:spacing w:val="0"/>
                      <w:kern w:val="0"/>
                      <w:sz w:val="21"/>
                      <w:szCs w:val="21"/>
                    </w:rPr>
                    <w:t>mg/L</w:t>
                  </w:r>
                </w:p>
              </w:tc>
              <w:tc>
                <w:tcPr>
                  <w:tcW w:w="943"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0.03L</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0.03L</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0.03L</w:t>
                  </w:r>
                </w:p>
              </w:tc>
              <w:tc>
                <w:tcPr>
                  <w:tcW w:w="1124"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0.03L</w:t>
                  </w:r>
                </w:p>
              </w:tc>
              <w:tc>
                <w:tcPr>
                  <w:tcW w:w="146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bCs/>
                      <w:snapToGrid w:val="0"/>
                      <w:color w:val="auto"/>
                      <w:spacing w:val="0"/>
                      <w:kern w:val="0"/>
                      <w:sz w:val="21"/>
                      <w:szCs w:val="21"/>
                      <w:lang w:val="en-US" w:eastAsia="zh-CN"/>
                    </w:rPr>
                    <w:t>1.5</w:t>
                  </w:r>
                </w:p>
              </w:tc>
              <w:tc>
                <w:tcPr>
                  <w:tcW w:w="1120"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852" w:type="dxa"/>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17"/>
                      <w:sz w:val="21"/>
                      <w:szCs w:val="21"/>
                      <w:lang w:val="en-US" w:eastAsia="zh-CN"/>
                    </w:rPr>
                  </w:pPr>
                </w:p>
              </w:tc>
              <w:tc>
                <w:tcPr>
                  <w:tcW w:w="1728"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kern w:val="0"/>
                      <w:sz w:val="21"/>
                      <w:szCs w:val="21"/>
                      <w:lang w:val="en-US" w:eastAsia="zh-CN"/>
                    </w:rPr>
                    <w:t>六价铬</w:t>
                  </w:r>
                </w:p>
              </w:tc>
              <w:tc>
                <w:tcPr>
                  <w:tcW w:w="941" w:type="dxa"/>
                  <w:shd w:val="clear" w:color="auto" w:fill="auto"/>
                  <w:noWrap w:val="0"/>
                  <w:vAlign w:val="center"/>
                </w:tcPr>
                <w:p>
                  <w:pPr>
                    <w:keepNext w:val="0"/>
                    <w:keepLines w:val="0"/>
                    <w:pageBreakBefore w:val="0"/>
                    <w:tabs>
                      <w:tab w:val="left" w:pos="2520"/>
                      <w:tab w:val="left" w:pos="2880"/>
                      <w:tab w:val="left" w:pos="3060"/>
                    </w:tabs>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napToGrid w:val="0"/>
                      <w:color w:val="auto"/>
                      <w:spacing w:val="0"/>
                      <w:kern w:val="0"/>
                      <w:sz w:val="21"/>
                      <w:szCs w:val="21"/>
                      <w:lang w:val="en-US" w:eastAsia="zh-CN" w:bidi="ar-SA"/>
                    </w:rPr>
                  </w:pPr>
                  <w:r>
                    <w:rPr>
                      <w:rFonts w:hint="default" w:ascii="Times New Roman" w:hAnsi="Times New Roman" w:eastAsia="宋体" w:cs="Times New Roman"/>
                      <w:snapToGrid w:val="0"/>
                      <w:color w:val="auto"/>
                      <w:spacing w:val="0"/>
                      <w:kern w:val="0"/>
                      <w:sz w:val="21"/>
                      <w:szCs w:val="21"/>
                    </w:rPr>
                    <w:t>mg/L</w:t>
                  </w:r>
                </w:p>
              </w:tc>
              <w:tc>
                <w:tcPr>
                  <w:tcW w:w="943"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0.005</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0.005</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0.004L</w:t>
                  </w:r>
                </w:p>
              </w:tc>
              <w:tc>
                <w:tcPr>
                  <w:tcW w:w="1124"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0.004</w:t>
                  </w:r>
                </w:p>
              </w:tc>
              <w:tc>
                <w:tcPr>
                  <w:tcW w:w="146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kern w:val="0"/>
                      <w:sz w:val="21"/>
                      <w:szCs w:val="21"/>
                      <w:lang w:val="en-US" w:eastAsia="zh-CN" w:bidi="ar-SA"/>
                    </w:rPr>
                    <w:t>0.5</w:t>
                  </w:r>
                </w:p>
              </w:tc>
              <w:tc>
                <w:tcPr>
                  <w:tcW w:w="1120"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lang w:val="en-US" w:eastAsia="zh-CN"/>
                    </w:rPr>
                    <w:t>合格</w:t>
                  </w:r>
                </w:p>
              </w:tc>
            </w:tr>
            <w:bookmarkEnd w:id="1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852" w:type="dxa"/>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17"/>
                      <w:sz w:val="21"/>
                      <w:szCs w:val="21"/>
                      <w:lang w:val="en-US" w:eastAsia="zh-CN"/>
                    </w:rPr>
                  </w:pPr>
                </w:p>
              </w:tc>
              <w:tc>
                <w:tcPr>
                  <w:tcW w:w="1728"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lang w:val="en-US" w:eastAsia="zh-CN"/>
                    </w:rPr>
                    <w:t>总</w:t>
                  </w:r>
                  <w:r>
                    <w:rPr>
                      <w:rFonts w:hint="default" w:ascii="Times New Roman" w:hAnsi="Times New Roman" w:eastAsia="宋体" w:cs="Times New Roman"/>
                      <w:color w:val="auto"/>
                      <w:spacing w:val="0"/>
                      <w:kern w:val="0"/>
                      <w:sz w:val="21"/>
                      <w:szCs w:val="21"/>
                      <w:lang w:val="en-US" w:eastAsia="zh-CN"/>
                    </w:rPr>
                    <w:t>砷</w:t>
                  </w:r>
                </w:p>
              </w:tc>
              <w:tc>
                <w:tcPr>
                  <w:tcW w:w="941" w:type="dxa"/>
                  <w:shd w:val="clear" w:color="auto" w:fill="auto"/>
                  <w:noWrap w:val="0"/>
                  <w:vAlign w:val="center"/>
                </w:tcPr>
                <w:p>
                  <w:pPr>
                    <w:keepNext w:val="0"/>
                    <w:keepLines w:val="0"/>
                    <w:pageBreakBefore w:val="0"/>
                    <w:tabs>
                      <w:tab w:val="left" w:pos="2520"/>
                      <w:tab w:val="left" w:pos="2880"/>
                      <w:tab w:val="left" w:pos="3060"/>
                    </w:tabs>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napToGrid w:val="0"/>
                      <w:color w:val="auto"/>
                      <w:spacing w:val="0"/>
                      <w:kern w:val="0"/>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μg/L</w:t>
                  </w:r>
                </w:p>
              </w:tc>
              <w:tc>
                <w:tcPr>
                  <w:tcW w:w="943"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 xml:space="preserve">1.0 </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1.1</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w:t>
                  </w:r>
                </w:p>
              </w:tc>
              <w:tc>
                <w:tcPr>
                  <w:tcW w:w="1124"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w:t>
                  </w:r>
                </w:p>
              </w:tc>
              <w:tc>
                <w:tcPr>
                  <w:tcW w:w="146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kern w:val="0"/>
                      <w:sz w:val="21"/>
                      <w:szCs w:val="21"/>
                      <w:lang w:val="en-US" w:eastAsia="zh-CN" w:bidi="ar-SA"/>
                    </w:rPr>
                    <w:t>0.5</w:t>
                  </w:r>
                  <w:r>
                    <w:rPr>
                      <w:rFonts w:hint="default" w:ascii="Times New Roman" w:hAnsi="Times New Roman" w:eastAsia="宋体" w:cs="Times New Roman"/>
                      <w:bCs/>
                      <w:snapToGrid w:val="0"/>
                      <w:color w:val="auto"/>
                      <w:spacing w:val="0"/>
                      <w:kern w:val="0"/>
                      <w:sz w:val="21"/>
                      <w:szCs w:val="21"/>
                      <w:lang w:val="en-US" w:eastAsia="zh-CN"/>
                    </w:rPr>
                    <w:t>（</w:t>
                  </w:r>
                  <w:r>
                    <w:rPr>
                      <w:rFonts w:hint="default" w:ascii="Times New Roman" w:hAnsi="Times New Roman" w:eastAsia="宋体" w:cs="Times New Roman"/>
                      <w:snapToGrid w:val="0"/>
                      <w:color w:val="auto"/>
                      <w:spacing w:val="0"/>
                      <w:kern w:val="0"/>
                      <w:sz w:val="21"/>
                      <w:szCs w:val="21"/>
                    </w:rPr>
                    <w:t>mg/L</w:t>
                  </w:r>
                  <w:r>
                    <w:rPr>
                      <w:rFonts w:hint="default" w:ascii="Times New Roman" w:hAnsi="Times New Roman" w:eastAsia="宋体" w:cs="Times New Roman"/>
                      <w:bCs/>
                      <w:snapToGrid w:val="0"/>
                      <w:color w:val="auto"/>
                      <w:spacing w:val="0"/>
                      <w:kern w:val="0"/>
                      <w:sz w:val="21"/>
                      <w:szCs w:val="21"/>
                      <w:lang w:val="en-US" w:eastAsia="zh-CN"/>
                    </w:rPr>
                    <w:t>）</w:t>
                  </w:r>
                </w:p>
              </w:tc>
              <w:tc>
                <w:tcPr>
                  <w:tcW w:w="1120"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852" w:type="dxa"/>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0"/>
                      <w:sz w:val="21"/>
                      <w:szCs w:val="21"/>
                      <w:lang w:val="en-US" w:eastAsia="zh-CN"/>
                    </w:rPr>
                  </w:pPr>
                  <w:bookmarkStart w:id="14" w:name="OLE_LINK8" w:colFirst="8" w:colLast="8"/>
                </w:p>
              </w:tc>
              <w:tc>
                <w:tcPr>
                  <w:tcW w:w="1728"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lang w:val="en-US" w:eastAsia="zh-CN"/>
                    </w:rPr>
                    <w:t>总</w:t>
                  </w:r>
                  <w:r>
                    <w:rPr>
                      <w:rFonts w:hint="default" w:ascii="Times New Roman" w:hAnsi="Times New Roman" w:eastAsia="宋体" w:cs="Times New Roman"/>
                      <w:color w:val="auto"/>
                      <w:spacing w:val="0"/>
                      <w:kern w:val="0"/>
                      <w:sz w:val="21"/>
                      <w:szCs w:val="21"/>
                      <w:lang w:val="en-US" w:eastAsia="zh-CN"/>
                    </w:rPr>
                    <w:t>铅</w:t>
                  </w:r>
                </w:p>
              </w:tc>
              <w:tc>
                <w:tcPr>
                  <w:tcW w:w="941" w:type="dxa"/>
                  <w:shd w:val="clear" w:color="auto" w:fill="auto"/>
                  <w:noWrap w:val="0"/>
                  <w:vAlign w:val="center"/>
                </w:tcPr>
                <w:p>
                  <w:pPr>
                    <w:keepNext w:val="0"/>
                    <w:keepLines w:val="0"/>
                    <w:pageBreakBefore w:val="0"/>
                    <w:tabs>
                      <w:tab w:val="left" w:pos="2520"/>
                      <w:tab w:val="left" w:pos="2880"/>
                      <w:tab w:val="left" w:pos="3060"/>
                    </w:tabs>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napToGrid w:val="0"/>
                      <w:color w:val="auto"/>
                      <w:spacing w:val="0"/>
                      <w:kern w:val="0"/>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μg/L</w:t>
                  </w:r>
                </w:p>
              </w:tc>
              <w:tc>
                <w:tcPr>
                  <w:tcW w:w="943"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1L</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1L</w:t>
                  </w:r>
                </w:p>
              </w:tc>
              <w:tc>
                <w:tcPr>
                  <w:tcW w:w="1124"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1L</w:t>
                  </w:r>
                </w:p>
              </w:tc>
              <w:tc>
                <w:tcPr>
                  <w:tcW w:w="146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kern w:val="0"/>
                      <w:sz w:val="21"/>
                      <w:szCs w:val="21"/>
                      <w:lang w:val="en-US" w:eastAsia="zh-CN" w:bidi="ar-SA"/>
                    </w:rPr>
                    <w:t>1.0</w:t>
                  </w:r>
                  <w:r>
                    <w:rPr>
                      <w:rFonts w:hint="default" w:ascii="Times New Roman" w:hAnsi="Times New Roman" w:eastAsia="宋体" w:cs="Times New Roman"/>
                      <w:bCs/>
                      <w:snapToGrid w:val="0"/>
                      <w:color w:val="auto"/>
                      <w:spacing w:val="0"/>
                      <w:kern w:val="0"/>
                      <w:sz w:val="21"/>
                      <w:szCs w:val="21"/>
                      <w:lang w:val="en-US" w:eastAsia="zh-CN"/>
                    </w:rPr>
                    <w:t>（</w:t>
                  </w:r>
                  <w:r>
                    <w:rPr>
                      <w:rFonts w:hint="default" w:ascii="Times New Roman" w:hAnsi="Times New Roman" w:eastAsia="宋体" w:cs="Times New Roman"/>
                      <w:snapToGrid w:val="0"/>
                      <w:color w:val="auto"/>
                      <w:spacing w:val="0"/>
                      <w:kern w:val="0"/>
                      <w:sz w:val="21"/>
                      <w:szCs w:val="21"/>
                    </w:rPr>
                    <w:t>mg/L</w:t>
                  </w:r>
                  <w:r>
                    <w:rPr>
                      <w:rFonts w:hint="default" w:ascii="Times New Roman" w:hAnsi="Times New Roman" w:eastAsia="宋体" w:cs="Times New Roman"/>
                      <w:bCs/>
                      <w:snapToGrid w:val="0"/>
                      <w:color w:val="auto"/>
                      <w:spacing w:val="0"/>
                      <w:kern w:val="0"/>
                      <w:sz w:val="21"/>
                      <w:szCs w:val="21"/>
                      <w:lang w:val="en-US" w:eastAsia="zh-CN"/>
                    </w:rPr>
                    <w:t>）</w:t>
                  </w:r>
                </w:p>
              </w:tc>
              <w:tc>
                <w:tcPr>
                  <w:tcW w:w="1120"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852" w:type="dxa"/>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0"/>
                      <w:sz w:val="21"/>
                      <w:szCs w:val="21"/>
                      <w:lang w:val="en-US" w:eastAsia="zh-CN"/>
                    </w:rPr>
                  </w:pPr>
                </w:p>
              </w:tc>
              <w:tc>
                <w:tcPr>
                  <w:tcW w:w="1728"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总</w:t>
                  </w:r>
                  <w:r>
                    <w:rPr>
                      <w:rFonts w:hint="default" w:ascii="Times New Roman" w:hAnsi="Times New Roman" w:eastAsia="宋体" w:cs="Times New Roman"/>
                      <w:color w:val="auto"/>
                      <w:spacing w:val="0"/>
                      <w:kern w:val="0"/>
                      <w:sz w:val="21"/>
                      <w:szCs w:val="21"/>
                      <w:highlight w:val="none"/>
                      <w:lang w:val="en-US" w:eastAsia="zh-CN" w:bidi="ar-SA"/>
                    </w:rPr>
                    <w:t>银</w:t>
                  </w:r>
                </w:p>
              </w:tc>
              <w:tc>
                <w:tcPr>
                  <w:tcW w:w="941" w:type="dxa"/>
                  <w:shd w:val="clear" w:color="auto" w:fill="auto"/>
                  <w:noWrap w:val="0"/>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snapToGrid w:val="0"/>
                      <w:color w:val="auto"/>
                      <w:kern w:val="0"/>
                      <w:sz w:val="21"/>
                      <w:szCs w:val="21"/>
                      <w:highlight w:val="none"/>
                    </w:rPr>
                    <w:t>mg/L</w:t>
                  </w:r>
                </w:p>
              </w:tc>
              <w:tc>
                <w:tcPr>
                  <w:tcW w:w="943"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0.03L</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0.03L</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0.03L</w:t>
                  </w:r>
                </w:p>
              </w:tc>
              <w:tc>
                <w:tcPr>
                  <w:tcW w:w="1124"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0.03L</w:t>
                  </w:r>
                </w:p>
              </w:tc>
              <w:tc>
                <w:tcPr>
                  <w:tcW w:w="146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snapToGrid w:val="0"/>
                      <w:color w:val="auto"/>
                      <w:spacing w:val="0"/>
                      <w:kern w:val="0"/>
                      <w:sz w:val="21"/>
                      <w:szCs w:val="21"/>
                      <w:lang w:val="en-US" w:eastAsia="zh-CN" w:bidi="ar-SA"/>
                    </w:rPr>
                  </w:pPr>
                  <w:r>
                    <w:rPr>
                      <w:rFonts w:hint="default" w:ascii="Times New Roman" w:hAnsi="Times New Roman" w:eastAsia="宋体" w:cs="Times New Roman"/>
                      <w:color w:val="auto"/>
                      <w:spacing w:val="0"/>
                      <w:kern w:val="0"/>
                      <w:sz w:val="21"/>
                      <w:szCs w:val="21"/>
                      <w:lang w:val="en-US" w:eastAsia="zh-CN" w:bidi="ar-SA"/>
                    </w:rPr>
                    <w:t>0.5</w:t>
                  </w:r>
                </w:p>
              </w:tc>
              <w:tc>
                <w:tcPr>
                  <w:tcW w:w="1120"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合格</w:t>
                  </w:r>
                </w:p>
              </w:tc>
            </w:tr>
            <w:bookmarkEnd w:id="1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852" w:type="dxa"/>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lang w:val="en-US" w:eastAsia="zh-CN"/>
                    </w:rPr>
                  </w:pPr>
                </w:p>
              </w:tc>
              <w:tc>
                <w:tcPr>
                  <w:tcW w:w="1728"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napToGrid w:val="0"/>
                      <w:color w:val="auto"/>
                      <w:spacing w:val="0"/>
                      <w:kern w:val="0"/>
                      <w:sz w:val="21"/>
                      <w:szCs w:val="21"/>
                      <w:lang w:val="en-US" w:eastAsia="zh-CN" w:bidi="ar-SA"/>
                    </w:rPr>
                  </w:pPr>
                  <w:r>
                    <w:rPr>
                      <w:rFonts w:hint="default" w:ascii="Times New Roman" w:hAnsi="Times New Roman" w:eastAsia="宋体" w:cs="Times New Roman"/>
                      <w:snapToGrid w:val="0"/>
                      <w:color w:val="auto"/>
                      <w:spacing w:val="0"/>
                      <w:kern w:val="0"/>
                      <w:sz w:val="21"/>
                      <w:szCs w:val="21"/>
                      <w:lang w:val="en-US" w:eastAsia="zh-CN"/>
                    </w:rPr>
                    <w:t>总α放射性</w:t>
                  </w:r>
                </w:p>
              </w:tc>
              <w:tc>
                <w:tcPr>
                  <w:tcW w:w="941"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napToGrid w:val="0"/>
                      <w:color w:val="auto"/>
                      <w:spacing w:val="0"/>
                      <w:kern w:val="0"/>
                      <w:sz w:val="21"/>
                      <w:szCs w:val="21"/>
                      <w:lang w:val="en-US" w:eastAsia="zh-CN" w:bidi="ar-SA"/>
                    </w:rPr>
                  </w:pPr>
                  <w:r>
                    <w:rPr>
                      <w:rFonts w:hint="default" w:ascii="Times New Roman" w:hAnsi="Times New Roman" w:eastAsia="宋体" w:cs="Times New Roman"/>
                      <w:snapToGrid w:val="0"/>
                      <w:color w:val="auto"/>
                      <w:spacing w:val="0"/>
                      <w:kern w:val="0"/>
                      <w:sz w:val="21"/>
                      <w:szCs w:val="21"/>
                      <w:lang w:val="en-US" w:eastAsia="zh-CN"/>
                    </w:rPr>
                    <w:t>Bq/L</w:t>
                  </w:r>
                </w:p>
              </w:tc>
              <w:tc>
                <w:tcPr>
                  <w:tcW w:w="943"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0.043L</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0.043L</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0.043L</w:t>
                  </w:r>
                </w:p>
              </w:tc>
              <w:tc>
                <w:tcPr>
                  <w:tcW w:w="1124"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0.043L</w:t>
                  </w:r>
                </w:p>
              </w:tc>
              <w:tc>
                <w:tcPr>
                  <w:tcW w:w="146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beforeLines="0" w:after="0" w:afterLines="0" w:line="240" w:lineRule="exact"/>
                    <w:jc w:val="center"/>
                    <w:textAlignment w:val="auto"/>
                    <w:rPr>
                      <w:rFonts w:hint="default" w:ascii="Times New Roman" w:hAnsi="Times New Roman" w:eastAsia="宋体" w:cs="Times New Roman"/>
                      <w:snapToGrid w:val="0"/>
                      <w:color w:val="auto"/>
                      <w:spacing w:val="0"/>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bidi="ar-SA"/>
                    </w:rPr>
                    <w:t>1</w:t>
                  </w:r>
                </w:p>
              </w:tc>
              <w:tc>
                <w:tcPr>
                  <w:tcW w:w="1120"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852" w:type="dxa"/>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lang w:val="en-US" w:eastAsia="zh-CN"/>
                    </w:rPr>
                  </w:pPr>
                </w:p>
              </w:tc>
              <w:tc>
                <w:tcPr>
                  <w:tcW w:w="1728"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napToGrid w:val="0"/>
                      <w:color w:val="auto"/>
                      <w:spacing w:val="0"/>
                      <w:kern w:val="0"/>
                      <w:sz w:val="21"/>
                      <w:szCs w:val="21"/>
                      <w:lang w:val="en-US" w:eastAsia="zh-CN" w:bidi="ar-SA"/>
                    </w:rPr>
                  </w:pPr>
                  <w:r>
                    <w:rPr>
                      <w:rFonts w:hint="default" w:ascii="Times New Roman" w:hAnsi="Times New Roman" w:eastAsia="宋体" w:cs="Times New Roman"/>
                      <w:snapToGrid w:val="0"/>
                      <w:color w:val="auto"/>
                      <w:spacing w:val="0"/>
                      <w:kern w:val="0"/>
                      <w:sz w:val="21"/>
                      <w:szCs w:val="21"/>
                      <w:lang w:val="en-US" w:eastAsia="zh-CN"/>
                    </w:rPr>
                    <w:t>总β放射性</w:t>
                  </w:r>
                </w:p>
              </w:tc>
              <w:tc>
                <w:tcPr>
                  <w:tcW w:w="941"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napToGrid w:val="0"/>
                      <w:color w:val="auto"/>
                      <w:spacing w:val="0"/>
                      <w:kern w:val="0"/>
                      <w:sz w:val="21"/>
                      <w:szCs w:val="21"/>
                      <w:lang w:val="en-US" w:eastAsia="zh-CN" w:bidi="ar-SA"/>
                    </w:rPr>
                  </w:pPr>
                  <w:r>
                    <w:rPr>
                      <w:rFonts w:hint="default" w:ascii="Times New Roman" w:hAnsi="Times New Roman" w:eastAsia="宋体" w:cs="Times New Roman"/>
                      <w:snapToGrid w:val="0"/>
                      <w:color w:val="auto"/>
                      <w:spacing w:val="0"/>
                      <w:kern w:val="0"/>
                      <w:sz w:val="21"/>
                      <w:szCs w:val="21"/>
                      <w:lang w:val="en-US" w:eastAsia="zh-CN"/>
                    </w:rPr>
                    <w:t>Bq/L</w:t>
                  </w:r>
                </w:p>
              </w:tc>
              <w:tc>
                <w:tcPr>
                  <w:tcW w:w="943"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0.596</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0.545</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0.834</w:t>
                  </w:r>
                </w:p>
              </w:tc>
              <w:tc>
                <w:tcPr>
                  <w:tcW w:w="1124"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0.658</w:t>
                  </w:r>
                </w:p>
              </w:tc>
              <w:tc>
                <w:tcPr>
                  <w:tcW w:w="146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beforeLines="0" w:after="0" w:afterLines="0" w:line="240" w:lineRule="exact"/>
                    <w:jc w:val="center"/>
                    <w:textAlignment w:val="auto"/>
                    <w:rPr>
                      <w:rFonts w:hint="default" w:ascii="Times New Roman" w:hAnsi="Times New Roman" w:eastAsia="宋体" w:cs="Times New Roman"/>
                      <w:snapToGrid w:val="0"/>
                      <w:color w:val="auto"/>
                      <w:spacing w:val="0"/>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bidi="ar-SA"/>
                    </w:rPr>
                    <w:t>10</w:t>
                  </w:r>
                </w:p>
              </w:tc>
              <w:tc>
                <w:tcPr>
                  <w:tcW w:w="1120"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852" w:type="dxa"/>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lang w:val="en-US" w:eastAsia="zh-CN"/>
                    </w:rPr>
                  </w:pPr>
                </w:p>
              </w:tc>
              <w:tc>
                <w:tcPr>
                  <w:tcW w:w="1728"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kern w:val="0"/>
                      <w:sz w:val="21"/>
                      <w:szCs w:val="21"/>
                      <w:lang w:val="en-US" w:eastAsia="zh-CN"/>
                    </w:rPr>
                    <w:t>总氯</w:t>
                  </w:r>
                </w:p>
              </w:tc>
              <w:tc>
                <w:tcPr>
                  <w:tcW w:w="941" w:type="dxa"/>
                  <w:shd w:val="clear" w:color="auto" w:fill="auto"/>
                  <w:noWrap w:val="0"/>
                  <w:vAlign w:val="center"/>
                </w:tcPr>
                <w:p>
                  <w:pPr>
                    <w:keepNext w:val="0"/>
                    <w:keepLines w:val="0"/>
                    <w:pageBreakBefore w:val="0"/>
                    <w:tabs>
                      <w:tab w:val="left" w:pos="2520"/>
                      <w:tab w:val="left" w:pos="2880"/>
                      <w:tab w:val="left" w:pos="3060"/>
                    </w:tabs>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napToGrid w:val="0"/>
                      <w:color w:val="auto"/>
                      <w:spacing w:val="0"/>
                      <w:kern w:val="0"/>
                      <w:sz w:val="21"/>
                      <w:szCs w:val="21"/>
                      <w:lang w:val="en-US" w:eastAsia="zh-CN" w:bidi="ar-SA"/>
                    </w:rPr>
                  </w:pPr>
                  <w:r>
                    <w:rPr>
                      <w:rFonts w:hint="default" w:ascii="Times New Roman" w:hAnsi="Times New Roman" w:eastAsia="宋体" w:cs="Times New Roman"/>
                      <w:snapToGrid w:val="0"/>
                      <w:color w:val="auto"/>
                      <w:spacing w:val="0"/>
                      <w:kern w:val="0"/>
                      <w:sz w:val="21"/>
                      <w:szCs w:val="21"/>
                    </w:rPr>
                    <w:t>mg/L</w:t>
                  </w:r>
                </w:p>
              </w:tc>
              <w:tc>
                <w:tcPr>
                  <w:tcW w:w="943"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 xml:space="preserve">3.30 </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3.96</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3.63</w:t>
                  </w:r>
                </w:p>
              </w:tc>
              <w:tc>
                <w:tcPr>
                  <w:tcW w:w="1124"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3.63</w:t>
                  </w:r>
                </w:p>
              </w:tc>
              <w:tc>
                <w:tcPr>
                  <w:tcW w:w="146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snapToGrid w:val="0"/>
                      <w:color w:val="auto"/>
                      <w:kern w:val="0"/>
                      <w:sz w:val="21"/>
                      <w:szCs w:val="21"/>
                      <w:highlight w:val="none"/>
                      <w:lang w:val="en-US" w:eastAsia="zh-CN" w:bidi="ar-SA"/>
                    </w:rPr>
                    <w:t>—</w:t>
                  </w:r>
                </w:p>
              </w:tc>
              <w:tc>
                <w:tcPr>
                  <w:tcW w:w="1120"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0357" w:type="dxa"/>
                  <w:gridSpan w:val="9"/>
                  <w:noWrap w:val="0"/>
                  <w:vAlign w:val="center"/>
                </w:tcPr>
                <w:p>
                  <w:pPr>
                    <w:keepNext w:val="0"/>
                    <w:keepLines w:val="0"/>
                    <w:pageBreakBefore w:val="0"/>
                    <w:kinsoku/>
                    <w:wordWrap/>
                    <w:overflowPunct/>
                    <w:topLinePunct w:val="0"/>
                    <w:autoSpaceDE/>
                    <w:autoSpaceDN/>
                    <w:bidi w:val="0"/>
                    <w:adjustRightInd/>
                    <w:snapToGrid/>
                    <w:spacing w:after="0" w:line="240" w:lineRule="auto"/>
                    <w:jc w:val="both"/>
                    <w:textAlignment w:val="auto"/>
                    <w:rPr>
                      <w:rFonts w:hint="default" w:ascii="Times New Roman" w:hAnsi="Times New Roman" w:eastAsia="宋体" w:cs="Times New Roman"/>
                      <w:color w:val="auto"/>
                      <w:spacing w:val="0"/>
                      <w:kern w:val="0"/>
                      <w:sz w:val="21"/>
                      <w:szCs w:val="21"/>
                      <w:lang w:bidi="ar"/>
                    </w:rPr>
                  </w:pPr>
                  <w:r>
                    <w:rPr>
                      <w:rFonts w:hint="default" w:ascii="Times New Roman" w:hAnsi="Times New Roman" w:eastAsia="宋体" w:cs="Times New Roman"/>
                      <w:color w:val="auto"/>
                      <w:spacing w:val="0"/>
                      <w:kern w:val="0"/>
                      <w:sz w:val="21"/>
                      <w:szCs w:val="21"/>
                      <w:lang w:bidi="ar"/>
                    </w:rPr>
                    <w:t>备注：1、检出限L表示监测结果低于方法检出限，检出限L参与计算时，取检出限值的1/2参与计算。</w:t>
                  </w:r>
                </w:p>
                <w:p>
                  <w:pPr>
                    <w:keepNext w:val="0"/>
                    <w:keepLines w:val="0"/>
                    <w:pageBreakBefore w:val="0"/>
                    <w:kinsoku/>
                    <w:wordWrap/>
                    <w:overflowPunct/>
                    <w:topLinePunct w:val="0"/>
                    <w:autoSpaceDE/>
                    <w:autoSpaceDN/>
                    <w:bidi w:val="0"/>
                    <w:adjustRightInd/>
                    <w:snapToGrid/>
                    <w:spacing w:after="0" w:line="240" w:lineRule="auto"/>
                    <w:ind w:firstLine="630" w:firstLineChars="300"/>
                    <w:jc w:val="left"/>
                    <w:textAlignment w:val="auto"/>
                    <w:rPr>
                      <w:rFonts w:hint="default" w:ascii="Times New Roman" w:hAnsi="Times New Roman" w:eastAsia="宋体" w:cs="Times New Roman"/>
                      <w:color w:val="auto"/>
                      <w:spacing w:val="0"/>
                      <w:kern w:val="0"/>
                      <w:sz w:val="21"/>
                      <w:szCs w:val="21"/>
                      <w:lang w:bidi="ar"/>
                    </w:rPr>
                  </w:pPr>
                  <w:r>
                    <w:rPr>
                      <w:rFonts w:hint="default" w:ascii="Times New Roman" w:hAnsi="Times New Roman" w:eastAsia="宋体" w:cs="Times New Roman"/>
                      <w:color w:val="auto"/>
                      <w:spacing w:val="0"/>
                      <w:kern w:val="0"/>
                      <w:sz w:val="21"/>
                      <w:szCs w:val="21"/>
                      <w:lang w:bidi="ar"/>
                    </w:rPr>
                    <w:t>2、氰化物监测结果以总量计。</w:t>
                  </w:r>
                </w:p>
              </w:tc>
            </w:tr>
          </w:tbl>
          <w:p>
            <w:pPr>
              <w:pStyle w:val="53"/>
              <w:keepNext w:val="0"/>
              <w:keepLines w:val="0"/>
              <w:pageBreakBefore w:val="0"/>
              <w:widowControl/>
              <w:kinsoku/>
              <w:wordWrap/>
              <w:overflowPunct/>
              <w:topLinePunct w:val="0"/>
              <w:autoSpaceDE/>
              <w:autoSpaceDN/>
              <w:bidi w:val="0"/>
              <w:adjustRightInd/>
              <w:snapToGrid w:val="0"/>
              <w:spacing w:after="0" w:line="360" w:lineRule="auto"/>
              <w:ind w:left="0" w:leftChars="0" w:firstLine="0" w:firstLineChars="0"/>
              <w:jc w:val="center"/>
              <w:textAlignment w:val="auto"/>
              <w:rPr>
                <w:rFonts w:hint="default" w:ascii="Times New Roman" w:hAnsi="Times New Roman" w:eastAsia="宋体" w:cs="Times New Roman"/>
                <w:b/>
                <w:bCs/>
                <w:color w:val="0000FF"/>
                <w:sz w:val="24"/>
                <w:szCs w:val="24"/>
              </w:rPr>
            </w:pPr>
          </w:p>
          <w:p>
            <w:pPr>
              <w:pStyle w:val="53"/>
              <w:adjustRightInd/>
              <w:spacing w:before="120" w:beforeLines="50" w:after="120" w:afterLines="50" w:line="240" w:lineRule="auto"/>
              <w:ind w:firstLine="482"/>
              <w:jc w:val="center"/>
              <w:rPr>
                <w:rFonts w:hint="default" w:ascii="Times New Roman" w:hAnsi="Times New Roman" w:eastAsia="宋体" w:cs="Times New Roman"/>
                <w:b w:val="0"/>
                <w:bCs w:val="0"/>
                <w:color w:val="0000FF"/>
                <w:sz w:val="24"/>
                <w:szCs w:val="24"/>
              </w:rPr>
            </w:pPr>
            <w:r>
              <w:rPr>
                <w:rFonts w:hint="default" w:ascii="Times New Roman" w:hAnsi="Times New Roman" w:eastAsia="宋体" w:cs="Times New Roman"/>
                <w:b/>
                <w:bCs/>
                <w:color w:val="auto"/>
                <w:sz w:val="24"/>
                <w:szCs w:val="24"/>
                <w:lang w:val="en-US" w:eastAsia="zh-CN"/>
              </w:rPr>
              <w:t>续</w:t>
            </w:r>
            <w:r>
              <w:rPr>
                <w:rFonts w:hint="default" w:ascii="Times New Roman" w:hAnsi="Times New Roman" w:eastAsia="宋体" w:cs="Times New Roman"/>
                <w:b/>
                <w:bCs/>
                <w:color w:val="auto"/>
                <w:sz w:val="24"/>
                <w:szCs w:val="24"/>
              </w:rPr>
              <w:t>表</w:t>
            </w:r>
            <w:r>
              <w:rPr>
                <w:rFonts w:hint="default" w:ascii="Times New Roman" w:hAnsi="Times New Roman" w:eastAsia="宋体" w:cs="Times New Roman"/>
                <w:b/>
                <w:bCs/>
                <w:color w:val="auto"/>
                <w:sz w:val="24"/>
                <w:szCs w:val="24"/>
                <w:lang w:val="en-US" w:eastAsia="zh-CN"/>
              </w:rPr>
              <w:t>9</w:t>
            </w:r>
            <w:r>
              <w:rPr>
                <w:rFonts w:hint="default" w:ascii="Times New Roman" w:hAnsi="Times New Roman" w:eastAsia="宋体" w:cs="Times New Roman"/>
                <w:b/>
                <w:bCs/>
                <w:color w:val="auto"/>
                <w:sz w:val="24"/>
                <w:szCs w:val="24"/>
              </w:rPr>
              <w:t>-</w:t>
            </w:r>
            <w:r>
              <w:rPr>
                <w:rFonts w:hint="default" w:ascii="Times New Roman" w:hAnsi="Times New Roman" w:eastAsia="宋体" w:cs="Times New Roman"/>
                <w:b/>
                <w:bCs/>
                <w:color w:val="auto"/>
                <w:sz w:val="24"/>
                <w:szCs w:val="24"/>
                <w:lang w:val="en-US" w:eastAsia="zh-CN"/>
              </w:rPr>
              <w:t>2污水总排口</w:t>
            </w:r>
            <w:r>
              <w:rPr>
                <w:rFonts w:hint="default" w:ascii="Times New Roman" w:hAnsi="Times New Roman" w:eastAsia="宋体" w:cs="Times New Roman"/>
                <w:b/>
                <w:bCs/>
                <w:color w:val="auto"/>
                <w:sz w:val="24"/>
                <w:szCs w:val="24"/>
              </w:rPr>
              <w:t>废水监测结果</w:t>
            </w:r>
          </w:p>
          <w:tbl>
            <w:tblPr>
              <w:tblStyle w:val="20"/>
              <w:tblW w:w="103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1728"/>
              <w:gridCol w:w="941"/>
              <w:gridCol w:w="943"/>
              <w:gridCol w:w="1090"/>
              <w:gridCol w:w="1090"/>
              <w:gridCol w:w="1124"/>
              <w:gridCol w:w="1469"/>
              <w:gridCol w:w="1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jc w:val="center"/>
              </w:trPr>
              <w:tc>
                <w:tcPr>
                  <w:tcW w:w="852" w:type="dxa"/>
                  <w:vMerge w:val="restart"/>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Cs/>
                      <w:snapToGrid w:val="0"/>
                      <w:color w:val="auto"/>
                      <w:kern w:val="0"/>
                      <w:sz w:val="21"/>
                      <w:szCs w:val="21"/>
                      <w:lang w:val="en-US" w:eastAsia="zh-CN"/>
                    </w:rPr>
                  </w:pPr>
                  <w:r>
                    <w:rPr>
                      <w:rFonts w:hint="default" w:ascii="Times New Roman" w:hAnsi="Times New Roman" w:eastAsia="宋体" w:cs="Times New Roman"/>
                      <w:bCs/>
                      <w:snapToGrid w:val="0"/>
                      <w:color w:val="auto"/>
                      <w:kern w:val="0"/>
                      <w:sz w:val="21"/>
                      <w:szCs w:val="21"/>
                      <w:lang w:val="en-US" w:eastAsia="zh-CN"/>
                    </w:rPr>
                    <w:t>测点</w:t>
                  </w:r>
                </w:p>
                <w:p>
                  <w:pPr>
                    <w:keepNext w:val="0"/>
                    <w:keepLines w:val="0"/>
                    <w:pageBreakBefore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Cs/>
                      <w:snapToGrid w:val="0"/>
                      <w:color w:val="auto"/>
                      <w:kern w:val="0"/>
                      <w:sz w:val="21"/>
                      <w:szCs w:val="21"/>
                      <w:lang w:val="en-US" w:eastAsia="zh-CN"/>
                    </w:rPr>
                  </w:pPr>
                  <w:r>
                    <w:rPr>
                      <w:rFonts w:hint="default" w:ascii="Times New Roman" w:hAnsi="Times New Roman" w:eastAsia="宋体" w:cs="Times New Roman"/>
                      <w:bCs/>
                      <w:snapToGrid w:val="0"/>
                      <w:color w:val="auto"/>
                      <w:kern w:val="0"/>
                      <w:sz w:val="21"/>
                      <w:szCs w:val="21"/>
                      <w:lang w:val="en-US" w:eastAsia="zh-CN"/>
                    </w:rPr>
                    <w:t>位置</w:t>
                  </w:r>
                </w:p>
              </w:tc>
              <w:tc>
                <w:tcPr>
                  <w:tcW w:w="1728" w:type="dxa"/>
                  <w:vMerge w:val="restart"/>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Cs/>
                      <w:snapToGrid w:val="0"/>
                      <w:color w:val="auto"/>
                      <w:kern w:val="0"/>
                      <w:sz w:val="21"/>
                      <w:szCs w:val="21"/>
                      <w:lang w:val="en-US" w:eastAsia="zh-CN"/>
                    </w:rPr>
                  </w:pPr>
                  <w:r>
                    <w:rPr>
                      <w:rFonts w:hint="default" w:ascii="Times New Roman" w:hAnsi="Times New Roman" w:eastAsia="宋体" w:cs="Times New Roman"/>
                      <w:bCs/>
                      <w:snapToGrid w:val="0"/>
                      <w:color w:val="auto"/>
                      <w:kern w:val="0"/>
                      <w:sz w:val="21"/>
                      <w:szCs w:val="21"/>
                      <w:lang w:val="en-US" w:eastAsia="zh-CN"/>
                    </w:rPr>
                    <w:t>监测项目</w:t>
                  </w:r>
                </w:p>
              </w:tc>
              <w:tc>
                <w:tcPr>
                  <w:tcW w:w="941" w:type="dxa"/>
                  <w:vMerge w:val="restart"/>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Cs/>
                      <w:snapToGrid w:val="0"/>
                      <w:color w:val="auto"/>
                      <w:kern w:val="0"/>
                      <w:sz w:val="21"/>
                      <w:szCs w:val="21"/>
                      <w:lang w:val="en-US" w:eastAsia="zh-CN"/>
                    </w:rPr>
                  </w:pPr>
                  <w:r>
                    <w:rPr>
                      <w:rFonts w:hint="default" w:ascii="Times New Roman" w:hAnsi="Times New Roman" w:eastAsia="宋体" w:cs="Times New Roman"/>
                      <w:bCs/>
                      <w:snapToGrid w:val="0"/>
                      <w:color w:val="auto"/>
                      <w:kern w:val="0"/>
                      <w:sz w:val="21"/>
                      <w:szCs w:val="21"/>
                      <w:lang w:val="en-US" w:eastAsia="zh-CN"/>
                    </w:rPr>
                    <w:t>单位</w:t>
                  </w:r>
                </w:p>
              </w:tc>
              <w:tc>
                <w:tcPr>
                  <w:tcW w:w="4247" w:type="dxa"/>
                  <w:gridSpan w:val="4"/>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Cs/>
                      <w:snapToGrid w:val="0"/>
                      <w:color w:val="auto"/>
                      <w:kern w:val="0"/>
                      <w:sz w:val="21"/>
                      <w:szCs w:val="21"/>
                      <w:lang w:val="en-US" w:eastAsia="zh-CN"/>
                    </w:rPr>
                  </w:pPr>
                  <w:r>
                    <w:rPr>
                      <w:rFonts w:hint="default" w:ascii="Times New Roman" w:hAnsi="Times New Roman" w:eastAsia="宋体" w:cs="Times New Roman"/>
                      <w:bCs/>
                      <w:snapToGrid w:val="0"/>
                      <w:color w:val="auto"/>
                      <w:kern w:val="0"/>
                      <w:sz w:val="21"/>
                      <w:szCs w:val="21"/>
                      <w:lang w:val="en-US" w:eastAsia="zh-CN"/>
                    </w:rPr>
                    <w:t>监测结果</w:t>
                  </w:r>
                </w:p>
              </w:tc>
              <w:tc>
                <w:tcPr>
                  <w:tcW w:w="2589" w:type="dxa"/>
                  <w:gridSpan w:val="2"/>
                  <w:vMerge w:val="restart"/>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Cs/>
                      <w:snapToGrid w:val="0"/>
                      <w:color w:val="auto"/>
                      <w:spacing w:val="-34"/>
                      <w:w w:val="97"/>
                      <w:kern w:val="0"/>
                      <w:sz w:val="21"/>
                      <w:szCs w:val="21"/>
                      <w:lang w:val="en-US" w:eastAsia="zh-CN"/>
                    </w:rPr>
                  </w:pPr>
                  <w:r>
                    <w:rPr>
                      <w:rFonts w:hint="default" w:ascii="Times New Roman" w:hAnsi="Times New Roman" w:eastAsia="宋体" w:cs="Times New Roman"/>
                      <w:bCs/>
                      <w:snapToGrid w:val="0"/>
                      <w:color w:val="auto"/>
                      <w:spacing w:val="-34"/>
                      <w:w w:val="97"/>
                      <w:kern w:val="0"/>
                      <w:sz w:val="21"/>
                      <w:szCs w:val="21"/>
                      <w:lang w:val="en-US" w:eastAsia="zh-CN"/>
                    </w:rPr>
                    <w:t>《医疗机构水污染物排放标准》</w:t>
                  </w:r>
                </w:p>
                <w:p>
                  <w:pPr>
                    <w:keepNext w:val="0"/>
                    <w:keepLines w:val="0"/>
                    <w:pageBreakBefore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Cs/>
                      <w:snapToGrid w:val="0"/>
                      <w:color w:val="auto"/>
                      <w:kern w:val="0"/>
                      <w:sz w:val="21"/>
                      <w:szCs w:val="21"/>
                      <w:lang w:val="en-US" w:eastAsia="zh-CN"/>
                    </w:rPr>
                  </w:pPr>
                  <w:r>
                    <w:rPr>
                      <w:rFonts w:hint="default" w:ascii="Times New Roman" w:hAnsi="Times New Roman" w:eastAsia="宋体" w:cs="Times New Roman"/>
                      <w:bCs/>
                      <w:snapToGrid w:val="0"/>
                      <w:color w:val="auto"/>
                      <w:kern w:val="0"/>
                      <w:sz w:val="21"/>
                      <w:szCs w:val="21"/>
                      <w:lang w:val="en-US" w:eastAsia="zh-CN"/>
                    </w:rPr>
                    <w:t>（GB 18466-2005）表1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52" w:type="dxa"/>
                  <w:vMerge w:val="continue"/>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p>
              </w:tc>
              <w:tc>
                <w:tcPr>
                  <w:tcW w:w="1728" w:type="dxa"/>
                  <w:vMerge w:val="continue"/>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p>
              </w:tc>
              <w:tc>
                <w:tcPr>
                  <w:tcW w:w="941" w:type="dxa"/>
                  <w:vMerge w:val="continue"/>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p>
              </w:tc>
              <w:tc>
                <w:tcPr>
                  <w:tcW w:w="3123" w:type="dxa"/>
                  <w:gridSpan w:val="3"/>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cs="Times New Roman"/>
                      <w:bCs/>
                      <w:snapToGrid w:val="0"/>
                      <w:color w:val="auto"/>
                      <w:spacing w:val="-11"/>
                      <w:kern w:val="0"/>
                      <w:sz w:val="21"/>
                      <w:szCs w:val="21"/>
                      <w:lang w:val="en-US" w:eastAsia="zh-CN" w:bidi="ar-SA"/>
                    </w:rPr>
                    <w:t>4月14日</w:t>
                  </w:r>
                </w:p>
              </w:tc>
              <w:tc>
                <w:tcPr>
                  <w:tcW w:w="1124" w:type="dxa"/>
                  <w:vMerge w:val="restart"/>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Cs/>
                      <w:snapToGrid w:val="0"/>
                      <w:color w:val="auto"/>
                      <w:kern w:val="0"/>
                      <w:sz w:val="21"/>
                      <w:szCs w:val="21"/>
                      <w:lang w:val="en-US" w:eastAsia="zh-CN" w:bidi="ar-SA"/>
                    </w:rPr>
                  </w:pPr>
                  <w:r>
                    <w:rPr>
                      <w:rFonts w:hint="default" w:ascii="Times New Roman" w:hAnsi="Times New Roman" w:eastAsia="宋体" w:cs="Times New Roman"/>
                      <w:bCs/>
                      <w:snapToGrid w:val="0"/>
                      <w:color w:val="auto"/>
                      <w:kern w:val="0"/>
                      <w:sz w:val="21"/>
                      <w:szCs w:val="21"/>
                      <w:lang w:val="en-US" w:eastAsia="zh-CN"/>
                    </w:rPr>
                    <w:t>均值</w:t>
                  </w:r>
                </w:p>
              </w:tc>
              <w:tc>
                <w:tcPr>
                  <w:tcW w:w="2589" w:type="dxa"/>
                  <w:gridSpan w:val="2"/>
                  <w:vMerge w:val="continue"/>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Cs/>
                      <w:snapToGrid w:val="0"/>
                      <w:color w:val="auto"/>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52" w:type="dxa"/>
                  <w:vMerge w:val="continue"/>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Cs/>
                      <w:snapToGrid w:val="0"/>
                      <w:color w:val="auto"/>
                      <w:kern w:val="0"/>
                      <w:sz w:val="21"/>
                      <w:szCs w:val="21"/>
                      <w:lang w:val="en-US" w:eastAsia="zh-CN"/>
                    </w:rPr>
                  </w:pPr>
                </w:p>
              </w:tc>
              <w:tc>
                <w:tcPr>
                  <w:tcW w:w="1728" w:type="dxa"/>
                  <w:vMerge w:val="continue"/>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Cs/>
                      <w:snapToGrid w:val="0"/>
                      <w:color w:val="auto"/>
                      <w:kern w:val="0"/>
                      <w:sz w:val="21"/>
                      <w:szCs w:val="21"/>
                      <w:lang w:val="en-US" w:eastAsia="zh-CN"/>
                    </w:rPr>
                  </w:pPr>
                </w:p>
              </w:tc>
              <w:tc>
                <w:tcPr>
                  <w:tcW w:w="941" w:type="dxa"/>
                  <w:vMerge w:val="continue"/>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Cs/>
                      <w:snapToGrid w:val="0"/>
                      <w:color w:val="auto"/>
                      <w:kern w:val="0"/>
                      <w:sz w:val="21"/>
                      <w:szCs w:val="21"/>
                      <w:lang w:val="en-US" w:eastAsia="zh-CN"/>
                    </w:rPr>
                  </w:pPr>
                </w:p>
              </w:tc>
              <w:tc>
                <w:tcPr>
                  <w:tcW w:w="943" w:type="dxa"/>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Cs/>
                      <w:snapToGrid w:val="0"/>
                      <w:color w:val="auto"/>
                      <w:kern w:val="0"/>
                      <w:sz w:val="21"/>
                      <w:szCs w:val="21"/>
                      <w:lang w:val="en-US" w:eastAsia="zh-CN"/>
                    </w:rPr>
                  </w:pPr>
                  <w:r>
                    <w:rPr>
                      <w:rFonts w:hint="default" w:ascii="Times New Roman" w:hAnsi="Times New Roman" w:eastAsia="宋体" w:cs="Times New Roman"/>
                      <w:bCs/>
                      <w:snapToGrid w:val="0"/>
                      <w:color w:val="auto"/>
                      <w:kern w:val="0"/>
                      <w:sz w:val="21"/>
                      <w:szCs w:val="21"/>
                      <w:lang w:val="en-US" w:eastAsia="zh-CN"/>
                    </w:rPr>
                    <w:t>1</w:t>
                  </w:r>
                </w:p>
              </w:tc>
              <w:tc>
                <w:tcPr>
                  <w:tcW w:w="1090" w:type="dxa"/>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Cs/>
                      <w:snapToGrid w:val="0"/>
                      <w:color w:val="auto"/>
                      <w:kern w:val="0"/>
                      <w:sz w:val="21"/>
                      <w:szCs w:val="21"/>
                      <w:lang w:val="en-US" w:eastAsia="zh-CN"/>
                    </w:rPr>
                  </w:pPr>
                  <w:r>
                    <w:rPr>
                      <w:rFonts w:hint="default" w:ascii="Times New Roman" w:hAnsi="Times New Roman" w:eastAsia="宋体" w:cs="Times New Roman"/>
                      <w:bCs/>
                      <w:snapToGrid w:val="0"/>
                      <w:color w:val="auto"/>
                      <w:kern w:val="0"/>
                      <w:sz w:val="21"/>
                      <w:szCs w:val="21"/>
                      <w:lang w:val="en-US" w:eastAsia="zh-CN"/>
                    </w:rPr>
                    <w:t>2</w:t>
                  </w:r>
                </w:p>
              </w:tc>
              <w:tc>
                <w:tcPr>
                  <w:tcW w:w="1090" w:type="dxa"/>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Cs/>
                      <w:snapToGrid w:val="0"/>
                      <w:color w:val="auto"/>
                      <w:kern w:val="0"/>
                      <w:sz w:val="21"/>
                      <w:szCs w:val="21"/>
                      <w:lang w:val="en-US" w:eastAsia="zh-CN"/>
                    </w:rPr>
                  </w:pPr>
                  <w:r>
                    <w:rPr>
                      <w:rFonts w:hint="default" w:ascii="Times New Roman" w:hAnsi="Times New Roman" w:eastAsia="宋体" w:cs="Times New Roman"/>
                      <w:bCs/>
                      <w:snapToGrid w:val="0"/>
                      <w:color w:val="auto"/>
                      <w:kern w:val="0"/>
                      <w:sz w:val="21"/>
                      <w:szCs w:val="21"/>
                      <w:lang w:val="en-US" w:eastAsia="zh-CN"/>
                    </w:rPr>
                    <w:t>3</w:t>
                  </w:r>
                </w:p>
              </w:tc>
              <w:tc>
                <w:tcPr>
                  <w:tcW w:w="1124" w:type="dxa"/>
                  <w:vMerge w:val="continue"/>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Cs/>
                      <w:snapToGrid w:val="0"/>
                      <w:color w:val="auto"/>
                      <w:kern w:val="0"/>
                      <w:sz w:val="21"/>
                      <w:szCs w:val="21"/>
                      <w:lang w:val="en-US" w:eastAsia="zh-CN"/>
                    </w:rPr>
                  </w:pPr>
                </w:p>
              </w:tc>
              <w:tc>
                <w:tcPr>
                  <w:tcW w:w="1469" w:type="dxa"/>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Cs/>
                      <w:snapToGrid w:val="0"/>
                      <w:color w:val="auto"/>
                      <w:kern w:val="0"/>
                      <w:sz w:val="21"/>
                      <w:szCs w:val="21"/>
                      <w:lang w:val="en-US" w:eastAsia="zh-CN"/>
                    </w:rPr>
                  </w:pPr>
                  <w:r>
                    <w:rPr>
                      <w:rFonts w:hint="default" w:ascii="Times New Roman" w:hAnsi="Times New Roman" w:eastAsia="宋体" w:cs="Times New Roman"/>
                      <w:bCs/>
                      <w:snapToGrid w:val="0"/>
                      <w:color w:val="auto"/>
                      <w:kern w:val="0"/>
                      <w:sz w:val="21"/>
                      <w:szCs w:val="21"/>
                      <w:lang w:val="en-US" w:eastAsia="zh-CN"/>
                    </w:rPr>
                    <w:t>标准限值</w:t>
                  </w:r>
                </w:p>
              </w:tc>
              <w:tc>
                <w:tcPr>
                  <w:tcW w:w="1120" w:type="dxa"/>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Cs/>
                      <w:snapToGrid w:val="0"/>
                      <w:color w:val="auto"/>
                      <w:kern w:val="0"/>
                      <w:sz w:val="21"/>
                      <w:szCs w:val="21"/>
                      <w:lang w:val="en-US" w:eastAsia="zh-CN"/>
                    </w:rPr>
                  </w:pPr>
                  <w:r>
                    <w:rPr>
                      <w:rFonts w:hint="default" w:ascii="Times New Roman" w:hAnsi="Times New Roman" w:eastAsia="宋体" w:cs="Times New Roman"/>
                      <w:bCs/>
                      <w:snapToGrid w:val="0"/>
                      <w:color w:val="auto"/>
                      <w:kern w:val="0"/>
                      <w:sz w:val="21"/>
                      <w:szCs w:val="21"/>
                      <w:lang w:val="en-US" w:eastAsia="zh-CN"/>
                    </w:rPr>
                    <w:t>单项评价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exact"/>
                <w:jc w:val="center"/>
              </w:trPr>
              <w:tc>
                <w:tcPr>
                  <w:tcW w:w="852" w:type="dxa"/>
                  <w:vMerge w:val="restart"/>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11"/>
                      <w:sz w:val="21"/>
                      <w:szCs w:val="21"/>
                      <w:lang w:val="en-US" w:eastAsia="zh-CN"/>
                    </w:rPr>
                  </w:pPr>
                  <w:r>
                    <w:rPr>
                      <w:rFonts w:hint="default" w:ascii="Times New Roman" w:hAnsi="Times New Roman" w:eastAsia="宋体" w:cs="Times New Roman"/>
                      <w:color w:val="auto"/>
                      <w:spacing w:val="-11"/>
                      <w:sz w:val="21"/>
                      <w:szCs w:val="21"/>
                      <w:lang w:val="en-US" w:eastAsia="zh-CN"/>
                    </w:rPr>
                    <w:t>污水</w:t>
                  </w:r>
                </w:p>
                <w:p>
                  <w:pPr>
                    <w:keepNext w:val="0"/>
                    <w:keepLines w:val="0"/>
                    <w:pageBreakBefore w:val="0"/>
                    <w:widowControl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Cs/>
                      <w:snapToGrid w:val="0"/>
                      <w:color w:val="auto"/>
                      <w:spacing w:val="0"/>
                      <w:kern w:val="0"/>
                      <w:sz w:val="21"/>
                      <w:szCs w:val="21"/>
                      <w:lang w:val="en-US" w:eastAsia="zh-CN"/>
                    </w:rPr>
                  </w:pPr>
                  <w:r>
                    <w:rPr>
                      <w:rFonts w:hint="default" w:ascii="Times New Roman" w:hAnsi="Times New Roman" w:eastAsia="宋体" w:cs="Times New Roman"/>
                      <w:color w:val="auto"/>
                      <w:spacing w:val="-11"/>
                      <w:sz w:val="21"/>
                      <w:szCs w:val="21"/>
                      <w:lang w:val="en-US" w:eastAsia="zh-CN"/>
                    </w:rPr>
                    <w:t>总排口</w:t>
                  </w:r>
                </w:p>
              </w:tc>
              <w:tc>
                <w:tcPr>
                  <w:tcW w:w="1728"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bCs/>
                      <w:color w:val="auto"/>
                      <w:spacing w:val="0"/>
                      <w:kern w:val="0"/>
                      <w:sz w:val="21"/>
                      <w:szCs w:val="21"/>
                    </w:rPr>
                    <w:t>粪大肠菌群</w:t>
                  </w:r>
                </w:p>
              </w:tc>
              <w:tc>
                <w:tcPr>
                  <w:tcW w:w="941" w:type="dxa"/>
                  <w:shd w:val="clear" w:color="auto" w:fill="auto"/>
                  <w:noWrap w:val="0"/>
                  <w:vAlign w:val="center"/>
                </w:tcPr>
                <w:p>
                  <w:pPr>
                    <w:pStyle w:val="73"/>
                    <w:keepNext w:val="0"/>
                    <w:keepLines w:val="0"/>
                    <w:pageBreakBefore w:val="0"/>
                    <w:kinsoku/>
                    <w:wordWrap/>
                    <w:overflowPunct/>
                    <w:topLinePunct w:val="0"/>
                    <w:autoSpaceDE/>
                    <w:autoSpaceDN/>
                    <w:bidi w:val="0"/>
                    <w:adjustRightInd/>
                    <w:snapToGrid/>
                    <w:spacing w:after="0" w:line="240" w:lineRule="auto"/>
                    <w:jc w:val="center"/>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snapToGrid w:val="0"/>
                      <w:color w:val="auto"/>
                      <w:spacing w:val="0"/>
                      <w:kern w:val="0"/>
                      <w:sz w:val="21"/>
                      <w:szCs w:val="21"/>
                      <w:lang w:eastAsia="zh-CN"/>
                    </w:rPr>
                    <w:t>MPN/L</w:t>
                  </w:r>
                </w:p>
              </w:tc>
              <w:tc>
                <w:tcPr>
                  <w:tcW w:w="943"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20L</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20L</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20L</w:t>
                  </w:r>
                </w:p>
              </w:tc>
              <w:tc>
                <w:tcPr>
                  <w:tcW w:w="1124"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20L</w:t>
                  </w:r>
                </w:p>
              </w:tc>
              <w:tc>
                <w:tcPr>
                  <w:tcW w:w="146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bCs/>
                      <w:snapToGrid w:val="0"/>
                      <w:color w:val="auto"/>
                      <w:spacing w:val="0"/>
                      <w:kern w:val="0"/>
                      <w:sz w:val="21"/>
                      <w:szCs w:val="21"/>
                      <w:highlight w:val="none"/>
                      <w:lang w:val="en-US" w:eastAsia="zh-CN" w:bidi="ar-SA"/>
                    </w:rPr>
                  </w:pPr>
                  <w:r>
                    <w:rPr>
                      <w:rFonts w:hint="default" w:ascii="Times New Roman" w:hAnsi="Times New Roman" w:eastAsia="宋体" w:cs="Times New Roman"/>
                      <w:bCs/>
                      <w:snapToGrid w:val="0"/>
                      <w:color w:val="auto"/>
                      <w:spacing w:val="0"/>
                      <w:kern w:val="0"/>
                      <w:sz w:val="21"/>
                      <w:szCs w:val="21"/>
                      <w:lang w:val="en-US" w:eastAsia="zh-CN" w:bidi="ar-SA"/>
                    </w:rPr>
                    <w:t>100</w:t>
                  </w:r>
                </w:p>
              </w:tc>
              <w:tc>
                <w:tcPr>
                  <w:tcW w:w="1120"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bCs/>
                      <w:snapToGrid w:val="0"/>
                      <w:color w:val="auto"/>
                      <w:spacing w:val="0"/>
                      <w:kern w:val="0"/>
                      <w:sz w:val="21"/>
                      <w:szCs w:val="21"/>
                      <w:highlight w:val="none"/>
                      <w:lang w:val="en-US" w:eastAsia="zh-CN" w:bidi="ar-SA"/>
                    </w:rPr>
                  </w:pPr>
                  <w:r>
                    <w:rPr>
                      <w:rFonts w:hint="default" w:ascii="Times New Roman" w:hAnsi="Times New Roman" w:eastAsia="宋体" w:cs="Times New Roman"/>
                      <w:color w:val="auto"/>
                      <w:spacing w:val="0"/>
                      <w:sz w:val="21"/>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exact"/>
                <w:jc w:val="center"/>
              </w:trPr>
              <w:tc>
                <w:tcPr>
                  <w:tcW w:w="852" w:type="dxa"/>
                  <w:vMerge w:val="continue"/>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Cs/>
                      <w:snapToGrid w:val="0"/>
                      <w:color w:val="auto"/>
                      <w:kern w:val="0"/>
                      <w:sz w:val="21"/>
                      <w:szCs w:val="21"/>
                      <w:lang w:val="en-US" w:eastAsia="zh-CN"/>
                    </w:rPr>
                  </w:pPr>
                </w:p>
              </w:tc>
              <w:tc>
                <w:tcPr>
                  <w:tcW w:w="1728"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kern w:val="0"/>
                      <w:sz w:val="21"/>
                      <w:szCs w:val="21"/>
                    </w:rPr>
                    <w:t>pH</w:t>
                  </w:r>
                  <w:r>
                    <w:rPr>
                      <w:rFonts w:hint="default" w:ascii="Times New Roman" w:hAnsi="Times New Roman" w:eastAsia="宋体" w:cs="Times New Roman"/>
                      <w:color w:val="auto"/>
                      <w:spacing w:val="0"/>
                      <w:kern w:val="0"/>
                      <w:sz w:val="21"/>
                      <w:szCs w:val="21"/>
                      <w:lang w:eastAsia="zh-CN"/>
                    </w:rPr>
                    <w:t>值</w:t>
                  </w:r>
                </w:p>
              </w:tc>
              <w:tc>
                <w:tcPr>
                  <w:tcW w:w="941" w:type="dxa"/>
                  <w:shd w:val="clear" w:color="auto" w:fill="auto"/>
                  <w:noWrap w:val="0"/>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snapToGrid w:val="0"/>
                      <w:color w:val="auto"/>
                      <w:spacing w:val="0"/>
                      <w:kern w:val="0"/>
                      <w:sz w:val="21"/>
                      <w:szCs w:val="21"/>
                    </w:rPr>
                    <w:t>无量纲</w:t>
                  </w:r>
                </w:p>
              </w:tc>
              <w:tc>
                <w:tcPr>
                  <w:tcW w:w="943"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7.9</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7.6</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7.8</w:t>
                  </w:r>
                </w:p>
              </w:tc>
              <w:tc>
                <w:tcPr>
                  <w:tcW w:w="1124"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7.6~7.9</w:t>
                  </w:r>
                </w:p>
              </w:tc>
              <w:tc>
                <w:tcPr>
                  <w:tcW w:w="146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bCs/>
                      <w:snapToGrid w:val="0"/>
                      <w:color w:val="auto"/>
                      <w:spacing w:val="0"/>
                      <w:kern w:val="0"/>
                      <w:sz w:val="21"/>
                      <w:szCs w:val="21"/>
                      <w:lang w:val="en-US" w:eastAsia="zh-CN" w:bidi="ar-SA"/>
                    </w:rPr>
                    <w:t>6~9</w:t>
                  </w:r>
                </w:p>
              </w:tc>
              <w:tc>
                <w:tcPr>
                  <w:tcW w:w="1120"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exact"/>
                <w:jc w:val="center"/>
              </w:trPr>
              <w:tc>
                <w:tcPr>
                  <w:tcW w:w="852" w:type="dxa"/>
                  <w:vMerge w:val="continue"/>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Cs/>
                      <w:snapToGrid w:val="0"/>
                      <w:color w:val="auto"/>
                      <w:kern w:val="0"/>
                      <w:sz w:val="21"/>
                      <w:szCs w:val="21"/>
                      <w:lang w:val="en-US" w:eastAsia="zh-CN"/>
                    </w:rPr>
                  </w:pPr>
                </w:p>
              </w:tc>
              <w:tc>
                <w:tcPr>
                  <w:tcW w:w="1728"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20"/>
                      <w:kern w:val="0"/>
                      <w:sz w:val="21"/>
                      <w:szCs w:val="21"/>
                      <w:lang w:val="en-US" w:eastAsia="zh-CN" w:bidi="ar-SA"/>
                    </w:rPr>
                  </w:pPr>
                  <w:r>
                    <w:rPr>
                      <w:rFonts w:hint="default" w:ascii="Times New Roman" w:hAnsi="Times New Roman" w:eastAsia="宋体" w:cs="Times New Roman"/>
                      <w:color w:val="auto"/>
                      <w:spacing w:val="0"/>
                      <w:kern w:val="0"/>
                      <w:sz w:val="21"/>
                      <w:szCs w:val="21"/>
                      <w:lang w:eastAsia="zh-CN"/>
                    </w:rPr>
                    <w:t>化学需氧量</w:t>
                  </w:r>
                </w:p>
              </w:tc>
              <w:tc>
                <w:tcPr>
                  <w:tcW w:w="941" w:type="dxa"/>
                  <w:shd w:val="clear" w:color="auto" w:fill="auto"/>
                  <w:noWrap w:val="0"/>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snapToGrid w:val="0"/>
                      <w:color w:val="auto"/>
                      <w:spacing w:val="0"/>
                      <w:kern w:val="0"/>
                      <w:sz w:val="21"/>
                      <w:szCs w:val="21"/>
                      <w:vertAlign w:val="baseline"/>
                      <w:lang w:val="en-US" w:eastAsia="zh-CN" w:bidi="ar-SA"/>
                    </w:rPr>
                  </w:pPr>
                  <w:r>
                    <w:rPr>
                      <w:rFonts w:hint="default" w:ascii="Times New Roman" w:hAnsi="Times New Roman" w:eastAsia="宋体" w:cs="Times New Roman"/>
                      <w:snapToGrid w:val="0"/>
                      <w:color w:val="auto"/>
                      <w:spacing w:val="0"/>
                      <w:kern w:val="0"/>
                      <w:sz w:val="21"/>
                      <w:szCs w:val="21"/>
                    </w:rPr>
                    <w:t>mg/L</w:t>
                  </w:r>
                </w:p>
              </w:tc>
              <w:tc>
                <w:tcPr>
                  <w:tcW w:w="943"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bCs/>
                      <w:snapToGrid w:val="0"/>
                      <w:color w:val="auto"/>
                      <w:spacing w:val="0"/>
                      <w:kern w:val="0"/>
                      <w:sz w:val="21"/>
                      <w:szCs w:val="21"/>
                      <w:lang w:val="en-US" w:eastAsia="zh-CN" w:bidi="ar-SA"/>
                    </w:rPr>
                    <w:t>52</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bCs/>
                      <w:snapToGrid w:val="0"/>
                      <w:color w:val="auto"/>
                      <w:spacing w:val="0"/>
                      <w:kern w:val="0"/>
                      <w:sz w:val="21"/>
                      <w:szCs w:val="21"/>
                      <w:lang w:val="en-US" w:eastAsia="zh-CN" w:bidi="ar-SA"/>
                    </w:rPr>
                    <w:t>57</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bCs/>
                      <w:snapToGrid w:val="0"/>
                      <w:color w:val="auto"/>
                      <w:spacing w:val="0"/>
                      <w:kern w:val="0"/>
                      <w:sz w:val="21"/>
                      <w:szCs w:val="21"/>
                      <w:lang w:val="en-US" w:eastAsia="zh-CN" w:bidi="ar-SA"/>
                    </w:rPr>
                    <w:t>55</w:t>
                  </w:r>
                </w:p>
              </w:tc>
              <w:tc>
                <w:tcPr>
                  <w:tcW w:w="1124"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bCs/>
                      <w:snapToGrid w:val="0"/>
                      <w:color w:val="auto"/>
                      <w:spacing w:val="0"/>
                      <w:kern w:val="0"/>
                      <w:sz w:val="21"/>
                      <w:szCs w:val="21"/>
                      <w:lang w:val="en-US" w:eastAsia="zh-CN" w:bidi="ar-SA"/>
                    </w:rPr>
                    <w:t>55</w:t>
                  </w:r>
                </w:p>
              </w:tc>
              <w:tc>
                <w:tcPr>
                  <w:tcW w:w="146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bCs/>
                      <w:snapToGrid w:val="0"/>
                      <w:color w:val="auto"/>
                      <w:spacing w:val="0"/>
                      <w:kern w:val="0"/>
                      <w:sz w:val="21"/>
                      <w:szCs w:val="21"/>
                      <w:lang w:val="en-US" w:eastAsia="zh-CN" w:bidi="ar-SA"/>
                    </w:rPr>
                    <w:t>60</w:t>
                  </w:r>
                </w:p>
              </w:tc>
              <w:tc>
                <w:tcPr>
                  <w:tcW w:w="112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bCs/>
                      <w:snapToGrid w:val="0"/>
                      <w:color w:val="auto"/>
                      <w:spacing w:val="0"/>
                      <w:kern w:val="0"/>
                      <w:sz w:val="21"/>
                      <w:szCs w:val="21"/>
                      <w:lang w:val="en-US" w:eastAsia="zh-CN" w:bidi="ar-SA"/>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exact"/>
                <w:jc w:val="center"/>
              </w:trPr>
              <w:tc>
                <w:tcPr>
                  <w:tcW w:w="852" w:type="dxa"/>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17"/>
                      <w:sz w:val="21"/>
                      <w:szCs w:val="21"/>
                      <w:lang w:val="en-US" w:eastAsia="zh-CN"/>
                    </w:rPr>
                  </w:pPr>
                </w:p>
              </w:tc>
              <w:tc>
                <w:tcPr>
                  <w:tcW w:w="1728"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6"/>
                      <w:kern w:val="0"/>
                      <w:sz w:val="21"/>
                      <w:szCs w:val="21"/>
                      <w:lang w:val="en-US" w:eastAsia="zh-CN" w:bidi="ar-SA"/>
                    </w:rPr>
                  </w:pPr>
                  <w:r>
                    <w:rPr>
                      <w:rFonts w:hint="default" w:ascii="Times New Roman" w:hAnsi="Times New Roman" w:eastAsia="宋体" w:cs="Times New Roman"/>
                      <w:color w:val="auto"/>
                      <w:spacing w:val="-6"/>
                      <w:kern w:val="0"/>
                      <w:sz w:val="21"/>
                      <w:szCs w:val="21"/>
                      <w:lang w:val="en-US" w:eastAsia="zh-CN"/>
                    </w:rPr>
                    <w:t>五日生化需氧量</w:t>
                  </w:r>
                </w:p>
              </w:tc>
              <w:tc>
                <w:tcPr>
                  <w:tcW w:w="941"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i w:val="0"/>
                      <w:color w:val="auto"/>
                      <w:spacing w:val="0"/>
                      <w:kern w:val="0"/>
                      <w:sz w:val="21"/>
                      <w:szCs w:val="21"/>
                      <w:u w:val="none"/>
                      <w:lang w:val="en-US" w:eastAsia="zh-CN" w:bidi="ar"/>
                    </w:rPr>
                    <w:t>mg/L</w:t>
                  </w:r>
                </w:p>
              </w:tc>
              <w:tc>
                <w:tcPr>
                  <w:tcW w:w="943"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bCs/>
                      <w:snapToGrid w:val="0"/>
                      <w:color w:val="auto"/>
                      <w:spacing w:val="0"/>
                      <w:kern w:val="0"/>
                      <w:sz w:val="21"/>
                      <w:szCs w:val="21"/>
                      <w:lang w:val="en-US" w:eastAsia="zh-CN" w:bidi="ar-SA"/>
                    </w:rPr>
                    <w:t>15.4</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bCs/>
                      <w:snapToGrid w:val="0"/>
                      <w:color w:val="auto"/>
                      <w:spacing w:val="0"/>
                      <w:kern w:val="0"/>
                      <w:sz w:val="21"/>
                      <w:szCs w:val="21"/>
                      <w:lang w:val="en-US" w:eastAsia="zh-CN" w:bidi="ar-SA"/>
                    </w:rPr>
                    <w:t>18.9</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bCs/>
                      <w:snapToGrid w:val="0"/>
                      <w:color w:val="auto"/>
                      <w:spacing w:val="0"/>
                      <w:kern w:val="0"/>
                      <w:sz w:val="21"/>
                      <w:szCs w:val="21"/>
                      <w:lang w:val="en-US" w:eastAsia="zh-CN" w:bidi="ar-SA"/>
                    </w:rPr>
                    <w:t>14.9</w:t>
                  </w:r>
                </w:p>
              </w:tc>
              <w:tc>
                <w:tcPr>
                  <w:tcW w:w="1124"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bCs/>
                      <w:snapToGrid w:val="0"/>
                      <w:color w:val="auto"/>
                      <w:spacing w:val="0"/>
                      <w:kern w:val="0"/>
                      <w:sz w:val="21"/>
                      <w:szCs w:val="21"/>
                      <w:lang w:val="en-US" w:eastAsia="zh-CN" w:bidi="ar-SA"/>
                    </w:rPr>
                    <w:t>16.4</w:t>
                  </w:r>
                </w:p>
              </w:tc>
              <w:tc>
                <w:tcPr>
                  <w:tcW w:w="146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bCs/>
                      <w:snapToGrid w:val="0"/>
                      <w:color w:val="auto"/>
                      <w:spacing w:val="0"/>
                      <w:kern w:val="0"/>
                      <w:sz w:val="21"/>
                      <w:szCs w:val="21"/>
                      <w:lang w:val="en-US" w:eastAsia="zh-CN" w:bidi="ar-SA"/>
                    </w:rPr>
                    <w:t>20</w:t>
                  </w:r>
                </w:p>
              </w:tc>
              <w:tc>
                <w:tcPr>
                  <w:tcW w:w="112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bCs/>
                      <w:snapToGrid w:val="0"/>
                      <w:color w:val="auto"/>
                      <w:spacing w:val="0"/>
                      <w:kern w:val="0"/>
                      <w:sz w:val="21"/>
                      <w:szCs w:val="21"/>
                      <w:lang w:val="en-US" w:eastAsia="zh-CN" w:bidi="ar-SA"/>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exact"/>
                <w:jc w:val="center"/>
              </w:trPr>
              <w:tc>
                <w:tcPr>
                  <w:tcW w:w="852" w:type="dxa"/>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17"/>
                      <w:sz w:val="21"/>
                      <w:szCs w:val="21"/>
                      <w:lang w:val="en-US" w:eastAsia="zh-CN"/>
                    </w:rPr>
                  </w:pPr>
                </w:p>
              </w:tc>
              <w:tc>
                <w:tcPr>
                  <w:tcW w:w="1728"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lang w:eastAsia="zh-CN"/>
                    </w:rPr>
                    <w:t>悬浮物</w:t>
                  </w:r>
                </w:p>
              </w:tc>
              <w:tc>
                <w:tcPr>
                  <w:tcW w:w="941" w:type="dxa"/>
                  <w:shd w:val="clear" w:color="auto" w:fill="auto"/>
                  <w:noWrap w:val="0"/>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snapToGrid w:val="0"/>
                      <w:color w:val="auto"/>
                      <w:spacing w:val="0"/>
                      <w:kern w:val="0"/>
                      <w:sz w:val="21"/>
                      <w:szCs w:val="21"/>
                      <w:vertAlign w:val="baseline"/>
                      <w:lang w:val="en-US" w:eastAsia="zh-CN" w:bidi="ar-SA"/>
                    </w:rPr>
                  </w:pPr>
                  <w:r>
                    <w:rPr>
                      <w:rFonts w:hint="default" w:ascii="Times New Roman" w:hAnsi="Times New Roman" w:eastAsia="宋体" w:cs="Times New Roman"/>
                      <w:snapToGrid w:val="0"/>
                      <w:color w:val="auto"/>
                      <w:spacing w:val="0"/>
                      <w:kern w:val="0"/>
                      <w:sz w:val="21"/>
                      <w:szCs w:val="21"/>
                    </w:rPr>
                    <w:t>mg/L</w:t>
                  </w:r>
                </w:p>
              </w:tc>
              <w:tc>
                <w:tcPr>
                  <w:tcW w:w="943"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bCs/>
                      <w:snapToGrid w:val="0"/>
                      <w:color w:val="auto"/>
                      <w:spacing w:val="0"/>
                      <w:kern w:val="0"/>
                      <w:sz w:val="21"/>
                      <w:szCs w:val="21"/>
                      <w:lang w:val="en-US" w:eastAsia="zh-CN" w:bidi="ar-SA"/>
                    </w:rPr>
                    <w:t>6</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bCs/>
                      <w:snapToGrid w:val="0"/>
                      <w:color w:val="auto"/>
                      <w:spacing w:val="0"/>
                      <w:kern w:val="0"/>
                      <w:sz w:val="21"/>
                      <w:szCs w:val="21"/>
                      <w:lang w:val="en-US" w:eastAsia="zh-CN" w:bidi="ar-SA"/>
                    </w:rPr>
                    <w:t>8</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bCs/>
                      <w:snapToGrid w:val="0"/>
                      <w:color w:val="auto"/>
                      <w:spacing w:val="0"/>
                      <w:kern w:val="0"/>
                      <w:sz w:val="21"/>
                      <w:szCs w:val="21"/>
                      <w:lang w:val="en-US" w:eastAsia="zh-CN" w:bidi="ar-SA"/>
                    </w:rPr>
                    <w:t>5</w:t>
                  </w:r>
                </w:p>
              </w:tc>
              <w:tc>
                <w:tcPr>
                  <w:tcW w:w="1124"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bCs/>
                      <w:snapToGrid w:val="0"/>
                      <w:color w:val="auto"/>
                      <w:spacing w:val="0"/>
                      <w:kern w:val="0"/>
                      <w:sz w:val="21"/>
                      <w:szCs w:val="21"/>
                      <w:lang w:val="en-US" w:eastAsia="zh-CN" w:bidi="ar-SA"/>
                    </w:rPr>
                    <w:t>6</w:t>
                  </w:r>
                </w:p>
              </w:tc>
              <w:tc>
                <w:tcPr>
                  <w:tcW w:w="146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bCs/>
                      <w:snapToGrid w:val="0"/>
                      <w:color w:val="auto"/>
                      <w:spacing w:val="0"/>
                      <w:kern w:val="0"/>
                      <w:sz w:val="21"/>
                      <w:szCs w:val="21"/>
                      <w:lang w:val="en-US" w:eastAsia="zh-CN" w:bidi="ar-SA"/>
                    </w:rPr>
                    <w:t>20</w:t>
                  </w:r>
                </w:p>
              </w:tc>
              <w:tc>
                <w:tcPr>
                  <w:tcW w:w="112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bCs/>
                      <w:snapToGrid w:val="0"/>
                      <w:color w:val="auto"/>
                      <w:spacing w:val="0"/>
                      <w:kern w:val="0"/>
                      <w:sz w:val="21"/>
                      <w:szCs w:val="21"/>
                      <w:lang w:val="en-US" w:eastAsia="zh-CN" w:bidi="ar-SA"/>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exact"/>
                <w:jc w:val="center"/>
              </w:trPr>
              <w:tc>
                <w:tcPr>
                  <w:tcW w:w="852" w:type="dxa"/>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17"/>
                      <w:sz w:val="21"/>
                      <w:szCs w:val="21"/>
                      <w:lang w:val="en-US" w:eastAsia="zh-CN"/>
                    </w:rPr>
                  </w:pPr>
                </w:p>
              </w:tc>
              <w:tc>
                <w:tcPr>
                  <w:tcW w:w="1728"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氨氮</w:t>
                  </w:r>
                </w:p>
              </w:tc>
              <w:tc>
                <w:tcPr>
                  <w:tcW w:w="941" w:type="dxa"/>
                  <w:shd w:val="clear" w:color="auto" w:fill="auto"/>
                  <w:noWrap w:val="0"/>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napToGrid w:val="0"/>
                      <w:color w:val="auto"/>
                      <w:spacing w:val="0"/>
                      <w:kern w:val="0"/>
                      <w:sz w:val="21"/>
                      <w:szCs w:val="21"/>
                      <w:lang w:val="en-US" w:eastAsia="zh-CN" w:bidi="ar-SA"/>
                    </w:rPr>
                  </w:pPr>
                  <w:r>
                    <w:rPr>
                      <w:rFonts w:hint="default" w:ascii="Times New Roman" w:hAnsi="Times New Roman" w:eastAsia="宋体" w:cs="Times New Roman"/>
                      <w:snapToGrid w:val="0"/>
                      <w:color w:val="auto"/>
                      <w:spacing w:val="0"/>
                      <w:kern w:val="0"/>
                      <w:sz w:val="21"/>
                      <w:szCs w:val="21"/>
                    </w:rPr>
                    <w:t>mg/L</w:t>
                  </w:r>
                </w:p>
              </w:tc>
              <w:tc>
                <w:tcPr>
                  <w:tcW w:w="943"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bCs/>
                      <w:snapToGrid w:val="0"/>
                      <w:color w:val="auto"/>
                      <w:spacing w:val="0"/>
                      <w:kern w:val="0"/>
                      <w:sz w:val="21"/>
                      <w:szCs w:val="21"/>
                      <w:lang w:val="en-US" w:eastAsia="zh-CN" w:bidi="ar-SA"/>
                    </w:rPr>
                    <w:t>13.8</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bCs/>
                      <w:snapToGrid w:val="0"/>
                      <w:color w:val="auto"/>
                      <w:spacing w:val="0"/>
                      <w:kern w:val="0"/>
                      <w:sz w:val="21"/>
                      <w:szCs w:val="21"/>
                      <w:lang w:val="en-US" w:eastAsia="zh-CN" w:bidi="ar-SA"/>
                    </w:rPr>
                    <w:t>13.8</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bCs/>
                      <w:snapToGrid w:val="0"/>
                      <w:color w:val="auto"/>
                      <w:spacing w:val="0"/>
                      <w:kern w:val="0"/>
                      <w:sz w:val="21"/>
                      <w:szCs w:val="21"/>
                      <w:lang w:val="en-US" w:eastAsia="zh-CN" w:bidi="ar-SA"/>
                    </w:rPr>
                    <w:t>13.7</w:t>
                  </w:r>
                </w:p>
              </w:tc>
              <w:tc>
                <w:tcPr>
                  <w:tcW w:w="1124"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bCs/>
                      <w:snapToGrid w:val="0"/>
                      <w:color w:val="auto"/>
                      <w:spacing w:val="0"/>
                      <w:kern w:val="0"/>
                      <w:sz w:val="21"/>
                      <w:szCs w:val="21"/>
                      <w:lang w:val="en-US" w:eastAsia="zh-CN" w:bidi="ar-SA"/>
                    </w:rPr>
                    <w:t>13.8</w:t>
                  </w:r>
                </w:p>
              </w:tc>
              <w:tc>
                <w:tcPr>
                  <w:tcW w:w="146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bCs/>
                      <w:snapToGrid w:val="0"/>
                      <w:color w:val="auto"/>
                      <w:spacing w:val="0"/>
                      <w:kern w:val="0"/>
                      <w:sz w:val="21"/>
                      <w:szCs w:val="21"/>
                      <w:lang w:val="en-US" w:eastAsia="zh-CN" w:bidi="ar-SA"/>
                    </w:rPr>
                    <w:t>15</w:t>
                  </w:r>
                </w:p>
              </w:tc>
              <w:tc>
                <w:tcPr>
                  <w:tcW w:w="112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bCs/>
                      <w:snapToGrid w:val="0"/>
                      <w:color w:val="auto"/>
                      <w:spacing w:val="0"/>
                      <w:kern w:val="0"/>
                      <w:sz w:val="21"/>
                      <w:szCs w:val="21"/>
                      <w:lang w:val="en-US" w:eastAsia="zh-CN" w:bidi="ar-SA"/>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exact"/>
                <w:jc w:val="center"/>
              </w:trPr>
              <w:tc>
                <w:tcPr>
                  <w:tcW w:w="852" w:type="dxa"/>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17"/>
                      <w:sz w:val="21"/>
                      <w:szCs w:val="21"/>
                      <w:lang w:val="en-US" w:eastAsia="zh-CN"/>
                    </w:rPr>
                  </w:pPr>
                </w:p>
              </w:tc>
              <w:tc>
                <w:tcPr>
                  <w:tcW w:w="1728"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kern w:val="0"/>
                      <w:sz w:val="21"/>
                      <w:szCs w:val="21"/>
                      <w:lang w:val="en-US" w:eastAsia="zh-CN"/>
                    </w:rPr>
                    <w:t>动植物油</w:t>
                  </w:r>
                </w:p>
              </w:tc>
              <w:tc>
                <w:tcPr>
                  <w:tcW w:w="941" w:type="dxa"/>
                  <w:shd w:val="clear" w:color="auto" w:fill="auto"/>
                  <w:noWrap w:val="0"/>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napToGrid w:val="0"/>
                      <w:color w:val="auto"/>
                      <w:spacing w:val="0"/>
                      <w:kern w:val="0"/>
                      <w:sz w:val="21"/>
                      <w:szCs w:val="21"/>
                      <w:lang w:val="en-US" w:eastAsia="zh-CN" w:bidi="ar-SA"/>
                    </w:rPr>
                  </w:pPr>
                  <w:r>
                    <w:rPr>
                      <w:rFonts w:hint="default" w:ascii="Times New Roman" w:hAnsi="Times New Roman" w:eastAsia="宋体" w:cs="Times New Roman"/>
                      <w:snapToGrid w:val="0"/>
                      <w:color w:val="auto"/>
                      <w:spacing w:val="0"/>
                      <w:kern w:val="0"/>
                      <w:sz w:val="21"/>
                      <w:szCs w:val="21"/>
                    </w:rPr>
                    <w:t>mg/L</w:t>
                  </w:r>
                </w:p>
              </w:tc>
              <w:tc>
                <w:tcPr>
                  <w:tcW w:w="943"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1.05</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0.39</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0.94</w:t>
                  </w:r>
                </w:p>
              </w:tc>
              <w:tc>
                <w:tcPr>
                  <w:tcW w:w="1124"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0.79</w:t>
                  </w:r>
                </w:p>
              </w:tc>
              <w:tc>
                <w:tcPr>
                  <w:tcW w:w="146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bCs/>
                      <w:snapToGrid w:val="0"/>
                      <w:color w:val="auto"/>
                      <w:spacing w:val="0"/>
                      <w:kern w:val="0"/>
                      <w:sz w:val="21"/>
                      <w:szCs w:val="21"/>
                      <w:lang w:val="en-US" w:eastAsia="zh-CN" w:bidi="ar-SA"/>
                    </w:rPr>
                    <w:t>5</w:t>
                  </w:r>
                </w:p>
              </w:tc>
              <w:tc>
                <w:tcPr>
                  <w:tcW w:w="1120"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exact"/>
                <w:jc w:val="center"/>
              </w:trPr>
              <w:tc>
                <w:tcPr>
                  <w:tcW w:w="852" w:type="dxa"/>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17"/>
                      <w:sz w:val="21"/>
                      <w:szCs w:val="21"/>
                      <w:lang w:val="en-US" w:eastAsia="zh-CN"/>
                    </w:rPr>
                  </w:pPr>
                </w:p>
              </w:tc>
              <w:tc>
                <w:tcPr>
                  <w:tcW w:w="1728"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kern w:val="0"/>
                      <w:sz w:val="21"/>
                      <w:szCs w:val="21"/>
                      <w:lang w:val="en-US" w:eastAsia="zh-CN"/>
                    </w:rPr>
                    <w:t>石油类</w:t>
                  </w:r>
                </w:p>
              </w:tc>
              <w:tc>
                <w:tcPr>
                  <w:tcW w:w="941" w:type="dxa"/>
                  <w:shd w:val="clear" w:color="auto" w:fill="auto"/>
                  <w:noWrap w:val="0"/>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napToGrid w:val="0"/>
                      <w:color w:val="auto"/>
                      <w:spacing w:val="0"/>
                      <w:kern w:val="0"/>
                      <w:sz w:val="21"/>
                      <w:szCs w:val="21"/>
                      <w:lang w:val="en-US" w:eastAsia="zh-CN" w:bidi="ar-SA"/>
                    </w:rPr>
                  </w:pPr>
                  <w:r>
                    <w:rPr>
                      <w:rFonts w:hint="default" w:ascii="Times New Roman" w:hAnsi="Times New Roman" w:eastAsia="宋体" w:cs="Times New Roman"/>
                      <w:snapToGrid w:val="0"/>
                      <w:color w:val="auto"/>
                      <w:spacing w:val="0"/>
                      <w:kern w:val="0"/>
                      <w:sz w:val="21"/>
                      <w:szCs w:val="21"/>
                    </w:rPr>
                    <w:t>mg/L</w:t>
                  </w:r>
                </w:p>
              </w:tc>
              <w:tc>
                <w:tcPr>
                  <w:tcW w:w="943"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0.42</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0.38</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0.40</w:t>
                  </w:r>
                </w:p>
              </w:tc>
              <w:tc>
                <w:tcPr>
                  <w:tcW w:w="1124"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0.40</w:t>
                  </w:r>
                </w:p>
              </w:tc>
              <w:tc>
                <w:tcPr>
                  <w:tcW w:w="146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bCs/>
                      <w:snapToGrid w:val="0"/>
                      <w:color w:val="auto"/>
                      <w:spacing w:val="0"/>
                      <w:kern w:val="0"/>
                      <w:sz w:val="21"/>
                      <w:szCs w:val="21"/>
                      <w:lang w:val="en-US" w:eastAsia="zh-CN" w:bidi="ar-SA"/>
                    </w:rPr>
                    <w:t>5</w:t>
                  </w:r>
                </w:p>
              </w:tc>
              <w:tc>
                <w:tcPr>
                  <w:tcW w:w="1120"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exact"/>
                <w:jc w:val="center"/>
              </w:trPr>
              <w:tc>
                <w:tcPr>
                  <w:tcW w:w="852" w:type="dxa"/>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17"/>
                      <w:sz w:val="21"/>
                      <w:szCs w:val="21"/>
                      <w:lang w:val="en-US" w:eastAsia="zh-CN"/>
                    </w:rPr>
                  </w:pPr>
                </w:p>
              </w:tc>
              <w:tc>
                <w:tcPr>
                  <w:tcW w:w="1728"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20"/>
                      <w:kern w:val="2"/>
                      <w:sz w:val="21"/>
                      <w:szCs w:val="21"/>
                      <w:lang w:val="en-US" w:eastAsia="zh-CN" w:bidi="ar-SA"/>
                    </w:rPr>
                  </w:pPr>
                  <w:r>
                    <w:rPr>
                      <w:rFonts w:hint="default" w:ascii="Times New Roman" w:hAnsi="Times New Roman" w:eastAsia="宋体" w:cs="Times New Roman"/>
                      <w:color w:val="auto"/>
                      <w:spacing w:val="-23"/>
                      <w:kern w:val="0"/>
                      <w:sz w:val="21"/>
                      <w:szCs w:val="21"/>
                    </w:rPr>
                    <w:t>阴离子表面活性剂</w:t>
                  </w:r>
                </w:p>
              </w:tc>
              <w:tc>
                <w:tcPr>
                  <w:tcW w:w="941" w:type="dxa"/>
                  <w:shd w:val="clear" w:color="auto" w:fill="auto"/>
                  <w:noWrap w:val="0"/>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snapToGrid w:val="0"/>
                      <w:color w:val="auto"/>
                      <w:spacing w:val="0"/>
                      <w:kern w:val="0"/>
                      <w:sz w:val="21"/>
                      <w:szCs w:val="21"/>
                    </w:rPr>
                    <w:t>mg/L</w:t>
                  </w:r>
                </w:p>
              </w:tc>
              <w:tc>
                <w:tcPr>
                  <w:tcW w:w="943"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0.75</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0.76</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0.79</w:t>
                  </w:r>
                </w:p>
              </w:tc>
              <w:tc>
                <w:tcPr>
                  <w:tcW w:w="1124"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0.77</w:t>
                  </w:r>
                </w:p>
              </w:tc>
              <w:tc>
                <w:tcPr>
                  <w:tcW w:w="146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bCs/>
                      <w:snapToGrid w:val="0"/>
                      <w:color w:val="auto"/>
                      <w:spacing w:val="0"/>
                      <w:kern w:val="0"/>
                      <w:sz w:val="21"/>
                      <w:szCs w:val="21"/>
                      <w:lang w:val="en-US" w:eastAsia="zh-CN" w:bidi="ar-SA"/>
                    </w:rPr>
                    <w:t>5</w:t>
                  </w:r>
                </w:p>
              </w:tc>
              <w:tc>
                <w:tcPr>
                  <w:tcW w:w="1120"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bCs/>
                      <w:snapToGrid w:val="0"/>
                      <w:color w:val="auto"/>
                      <w:spacing w:val="0"/>
                      <w:kern w:val="0"/>
                      <w:sz w:val="21"/>
                      <w:szCs w:val="21"/>
                      <w:lang w:val="en-US" w:eastAsia="zh-CN" w:bidi="ar-SA"/>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exact"/>
                <w:jc w:val="center"/>
              </w:trPr>
              <w:tc>
                <w:tcPr>
                  <w:tcW w:w="852" w:type="dxa"/>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17"/>
                      <w:sz w:val="21"/>
                      <w:szCs w:val="21"/>
                      <w:lang w:val="en-US" w:eastAsia="zh-CN"/>
                    </w:rPr>
                  </w:pPr>
                </w:p>
              </w:tc>
              <w:tc>
                <w:tcPr>
                  <w:tcW w:w="1728"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kern w:val="0"/>
                      <w:sz w:val="21"/>
                      <w:szCs w:val="21"/>
                      <w:lang w:val="en-US" w:eastAsia="zh-CN"/>
                    </w:rPr>
                    <w:t>色度</w:t>
                  </w:r>
                </w:p>
              </w:tc>
              <w:tc>
                <w:tcPr>
                  <w:tcW w:w="941" w:type="dxa"/>
                  <w:shd w:val="clear" w:color="auto" w:fill="auto"/>
                  <w:noWrap w:val="0"/>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napToGrid w:val="0"/>
                      <w:color w:val="auto"/>
                      <w:spacing w:val="0"/>
                      <w:kern w:val="0"/>
                      <w:sz w:val="21"/>
                      <w:szCs w:val="21"/>
                      <w:lang w:val="en-US" w:eastAsia="zh-CN" w:bidi="ar-SA"/>
                    </w:rPr>
                  </w:pPr>
                  <w:r>
                    <w:rPr>
                      <w:rFonts w:hint="default" w:ascii="Times New Roman" w:hAnsi="Times New Roman" w:eastAsia="宋体" w:cs="Times New Roman"/>
                      <w:snapToGrid w:val="0"/>
                      <w:color w:val="auto"/>
                      <w:spacing w:val="0"/>
                      <w:kern w:val="0"/>
                      <w:sz w:val="21"/>
                      <w:szCs w:val="21"/>
                      <w:lang w:val="en-US" w:eastAsia="zh-CN"/>
                    </w:rPr>
                    <w:t>倍</w:t>
                  </w:r>
                </w:p>
              </w:tc>
              <w:tc>
                <w:tcPr>
                  <w:tcW w:w="943"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30</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30</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30</w:t>
                  </w:r>
                </w:p>
              </w:tc>
              <w:tc>
                <w:tcPr>
                  <w:tcW w:w="1124"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30</w:t>
                  </w:r>
                </w:p>
              </w:tc>
              <w:tc>
                <w:tcPr>
                  <w:tcW w:w="146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bCs/>
                      <w:snapToGrid w:val="0"/>
                      <w:color w:val="auto"/>
                      <w:spacing w:val="0"/>
                      <w:kern w:val="0"/>
                      <w:sz w:val="21"/>
                      <w:szCs w:val="21"/>
                      <w:lang w:val="en-US" w:eastAsia="zh-CN" w:bidi="ar-SA"/>
                    </w:rPr>
                    <w:t>30</w:t>
                  </w:r>
                </w:p>
              </w:tc>
              <w:tc>
                <w:tcPr>
                  <w:tcW w:w="1120"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bCs/>
                      <w:snapToGrid w:val="0"/>
                      <w:color w:val="auto"/>
                      <w:spacing w:val="0"/>
                      <w:kern w:val="0"/>
                      <w:sz w:val="21"/>
                      <w:szCs w:val="21"/>
                      <w:lang w:val="en-US" w:eastAsia="zh-CN" w:bidi="ar-SA"/>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exact"/>
                <w:jc w:val="center"/>
              </w:trPr>
              <w:tc>
                <w:tcPr>
                  <w:tcW w:w="852" w:type="dxa"/>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17"/>
                      <w:sz w:val="21"/>
                      <w:szCs w:val="21"/>
                      <w:lang w:val="en-US" w:eastAsia="zh-CN"/>
                    </w:rPr>
                  </w:pPr>
                </w:p>
              </w:tc>
              <w:tc>
                <w:tcPr>
                  <w:tcW w:w="1728"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kern w:val="0"/>
                      <w:sz w:val="21"/>
                      <w:szCs w:val="21"/>
                    </w:rPr>
                    <w:t>挥发酚</w:t>
                  </w:r>
                </w:p>
              </w:tc>
              <w:tc>
                <w:tcPr>
                  <w:tcW w:w="941" w:type="dxa"/>
                  <w:shd w:val="clear" w:color="auto" w:fill="auto"/>
                  <w:noWrap w:val="0"/>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snapToGrid w:val="0"/>
                      <w:color w:val="auto"/>
                      <w:spacing w:val="0"/>
                      <w:kern w:val="0"/>
                      <w:sz w:val="21"/>
                      <w:szCs w:val="21"/>
                    </w:rPr>
                    <w:t>mg/L</w:t>
                  </w:r>
                </w:p>
              </w:tc>
              <w:tc>
                <w:tcPr>
                  <w:tcW w:w="943"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0.02</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0.01L</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0.02</w:t>
                  </w:r>
                </w:p>
              </w:tc>
              <w:tc>
                <w:tcPr>
                  <w:tcW w:w="1124"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0.02</w:t>
                  </w:r>
                </w:p>
              </w:tc>
              <w:tc>
                <w:tcPr>
                  <w:tcW w:w="146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bCs/>
                      <w:snapToGrid w:val="0"/>
                      <w:color w:val="auto"/>
                      <w:spacing w:val="0"/>
                      <w:kern w:val="0"/>
                      <w:sz w:val="21"/>
                      <w:szCs w:val="21"/>
                      <w:lang w:val="en-US" w:eastAsia="zh-CN" w:bidi="ar-SA"/>
                    </w:rPr>
                    <w:t>0.5</w:t>
                  </w:r>
                </w:p>
              </w:tc>
              <w:tc>
                <w:tcPr>
                  <w:tcW w:w="1120"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exact"/>
                <w:jc w:val="center"/>
              </w:trPr>
              <w:tc>
                <w:tcPr>
                  <w:tcW w:w="852" w:type="dxa"/>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17"/>
                      <w:sz w:val="21"/>
                      <w:szCs w:val="21"/>
                      <w:lang w:val="en-US" w:eastAsia="zh-CN"/>
                    </w:rPr>
                  </w:pPr>
                </w:p>
              </w:tc>
              <w:tc>
                <w:tcPr>
                  <w:tcW w:w="1728" w:type="dxa"/>
                  <w:shd w:val="clear" w:color="auto" w:fill="auto"/>
                  <w:noWrap w:val="0"/>
                  <w:vAlign w:val="center"/>
                </w:tcPr>
                <w:p>
                  <w:pPr>
                    <w:keepNext w:val="0"/>
                    <w:keepLines w:val="0"/>
                    <w:pageBreakBefore w:val="0"/>
                    <w:tabs>
                      <w:tab w:val="left" w:pos="2520"/>
                      <w:tab w:val="left" w:pos="2880"/>
                      <w:tab w:val="left" w:pos="3060"/>
                    </w:tabs>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kern w:val="0"/>
                      <w:sz w:val="21"/>
                      <w:szCs w:val="21"/>
                    </w:rPr>
                    <w:t>氰化物</w:t>
                  </w:r>
                </w:p>
              </w:tc>
              <w:tc>
                <w:tcPr>
                  <w:tcW w:w="941" w:type="dxa"/>
                  <w:shd w:val="clear" w:color="auto" w:fill="auto"/>
                  <w:noWrap w:val="0"/>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snapToGrid w:val="0"/>
                      <w:color w:val="auto"/>
                      <w:spacing w:val="0"/>
                      <w:kern w:val="0"/>
                      <w:sz w:val="21"/>
                      <w:szCs w:val="21"/>
                    </w:rPr>
                    <w:t>mg/L</w:t>
                  </w:r>
                </w:p>
              </w:tc>
              <w:tc>
                <w:tcPr>
                  <w:tcW w:w="943"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0.004L</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0.004L</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0.004L</w:t>
                  </w:r>
                </w:p>
              </w:tc>
              <w:tc>
                <w:tcPr>
                  <w:tcW w:w="1124"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0.004L</w:t>
                  </w:r>
                </w:p>
              </w:tc>
              <w:tc>
                <w:tcPr>
                  <w:tcW w:w="146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bCs/>
                      <w:snapToGrid w:val="0"/>
                      <w:color w:val="auto"/>
                      <w:spacing w:val="0"/>
                      <w:kern w:val="0"/>
                      <w:sz w:val="21"/>
                      <w:szCs w:val="21"/>
                      <w:lang w:val="en-US" w:eastAsia="zh-CN"/>
                    </w:rPr>
                    <w:t>0.5</w:t>
                  </w:r>
                </w:p>
              </w:tc>
              <w:tc>
                <w:tcPr>
                  <w:tcW w:w="1120"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exact"/>
                <w:jc w:val="center"/>
              </w:trPr>
              <w:tc>
                <w:tcPr>
                  <w:tcW w:w="852" w:type="dxa"/>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17"/>
                      <w:sz w:val="21"/>
                      <w:szCs w:val="21"/>
                      <w:lang w:val="en-US" w:eastAsia="zh-CN"/>
                    </w:rPr>
                  </w:pPr>
                </w:p>
              </w:tc>
              <w:tc>
                <w:tcPr>
                  <w:tcW w:w="1728"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lang w:val="en-US" w:eastAsia="zh-CN"/>
                    </w:rPr>
                    <w:t>总</w:t>
                  </w:r>
                  <w:r>
                    <w:rPr>
                      <w:rFonts w:hint="default" w:ascii="Times New Roman" w:hAnsi="Times New Roman" w:eastAsia="宋体" w:cs="Times New Roman"/>
                      <w:color w:val="auto"/>
                      <w:spacing w:val="0"/>
                      <w:kern w:val="0"/>
                      <w:sz w:val="21"/>
                      <w:szCs w:val="21"/>
                      <w:lang w:val="en-US" w:eastAsia="zh-CN"/>
                    </w:rPr>
                    <w:t>汞</w:t>
                  </w:r>
                </w:p>
              </w:tc>
              <w:tc>
                <w:tcPr>
                  <w:tcW w:w="941" w:type="dxa"/>
                  <w:shd w:val="clear" w:color="auto" w:fill="auto"/>
                  <w:noWrap w:val="0"/>
                  <w:vAlign w:val="center"/>
                </w:tcPr>
                <w:p>
                  <w:pPr>
                    <w:keepNext w:val="0"/>
                    <w:keepLines w:val="0"/>
                    <w:pageBreakBefore w:val="0"/>
                    <w:tabs>
                      <w:tab w:val="left" w:pos="2520"/>
                      <w:tab w:val="left" w:pos="2880"/>
                      <w:tab w:val="left" w:pos="3060"/>
                    </w:tabs>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napToGrid w:val="0"/>
                      <w:color w:val="auto"/>
                      <w:spacing w:val="0"/>
                      <w:kern w:val="0"/>
                      <w:sz w:val="21"/>
                      <w:szCs w:val="21"/>
                      <w:lang w:val="en-US" w:eastAsia="zh-CN" w:bidi="ar-SA"/>
                    </w:rPr>
                  </w:pPr>
                  <w:r>
                    <w:rPr>
                      <w:rFonts w:hint="default" w:ascii="Times New Roman" w:hAnsi="Times New Roman" w:eastAsia="宋体" w:cs="Times New Roman"/>
                      <w:color w:val="auto"/>
                      <w:spacing w:val="0"/>
                      <w:kern w:val="2"/>
                      <w:sz w:val="21"/>
                      <w:szCs w:val="21"/>
                      <w:lang w:val="en-US" w:eastAsia="zh-CN" w:bidi="ar-SA"/>
                    </w:rPr>
                    <w:t>μg/L</w:t>
                  </w:r>
                </w:p>
              </w:tc>
              <w:tc>
                <w:tcPr>
                  <w:tcW w:w="943"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 xml:space="preserve">0.10 </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0.11</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0.11</w:t>
                  </w:r>
                </w:p>
              </w:tc>
              <w:tc>
                <w:tcPr>
                  <w:tcW w:w="1124"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0.11</w:t>
                  </w:r>
                </w:p>
              </w:tc>
              <w:tc>
                <w:tcPr>
                  <w:tcW w:w="146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bCs/>
                      <w:snapToGrid w:val="0"/>
                      <w:color w:val="auto"/>
                      <w:spacing w:val="0"/>
                      <w:kern w:val="0"/>
                      <w:sz w:val="21"/>
                      <w:szCs w:val="21"/>
                      <w:lang w:val="en-US" w:eastAsia="zh-CN"/>
                    </w:rPr>
                    <w:t>0.05（</w:t>
                  </w:r>
                  <w:r>
                    <w:rPr>
                      <w:rFonts w:hint="default" w:ascii="Times New Roman" w:hAnsi="Times New Roman" w:eastAsia="宋体" w:cs="Times New Roman"/>
                      <w:snapToGrid w:val="0"/>
                      <w:color w:val="auto"/>
                      <w:spacing w:val="0"/>
                      <w:kern w:val="0"/>
                      <w:sz w:val="21"/>
                      <w:szCs w:val="21"/>
                    </w:rPr>
                    <w:t>mg/L</w:t>
                  </w:r>
                  <w:r>
                    <w:rPr>
                      <w:rFonts w:hint="default" w:ascii="Times New Roman" w:hAnsi="Times New Roman" w:eastAsia="宋体" w:cs="Times New Roman"/>
                      <w:bCs/>
                      <w:snapToGrid w:val="0"/>
                      <w:color w:val="auto"/>
                      <w:spacing w:val="0"/>
                      <w:kern w:val="0"/>
                      <w:sz w:val="21"/>
                      <w:szCs w:val="21"/>
                      <w:lang w:val="en-US" w:eastAsia="zh-CN"/>
                    </w:rPr>
                    <w:t>）</w:t>
                  </w:r>
                </w:p>
              </w:tc>
              <w:tc>
                <w:tcPr>
                  <w:tcW w:w="1120"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exact"/>
                <w:jc w:val="center"/>
              </w:trPr>
              <w:tc>
                <w:tcPr>
                  <w:tcW w:w="852" w:type="dxa"/>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17"/>
                      <w:sz w:val="21"/>
                      <w:szCs w:val="21"/>
                      <w:lang w:val="en-US" w:eastAsia="zh-CN"/>
                    </w:rPr>
                  </w:pPr>
                </w:p>
              </w:tc>
              <w:tc>
                <w:tcPr>
                  <w:tcW w:w="1728"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lang w:val="en-US" w:eastAsia="zh-CN"/>
                    </w:rPr>
                    <w:t>总</w:t>
                  </w:r>
                  <w:r>
                    <w:rPr>
                      <w:rFonts w:hint="default" w:ascii="Times New Roman" w:hAnsi="Times New Roman" w:eastAsia="宋体" w:cs="Times New Roman"/>
                      <w:color w:val="auto"/>
                      <w:spacing w:val="0"/>
                      <w:kern w:val="0"/>
                      <w:sz w:val="21"/>
                      <w:szCs w:val="21"/>
                      <w:lang w:val="en-US" w:eastAsia="zh-CN"/>
                    </w:rPr>
                    <w:t>镉</w:t>
                  </w:r>
                </w:p>
              </w:tc>
              <w:tc>
                <w:tcPr>
                  <w:tcW w:w="941" w:type="dxa"/>
                  <w:shd w:val="clear" w:color="auto" w:fill="auto"/>
                  <w:noWrap w:val="0"/>
                  <w:vAlign w:val="center"/>
                </w:tcPr>
                <w:p>
                  <w:pPr>
                    <w:keepNext w:val="0"/>
                    <w:keepLines w:val="0"/>
                    <w:pageBreakBefore w:val="0"/>
                    <w:tabs>
                      <w:tab w:val="left" w:pos="2520"/>
                      <w:tab w:val="left" w:pos="2880"/>
                      <w:tab w:val="left" w:pos="3060"/>
                    </w:tabs>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napToGrid w:val="0"/>
                      <w:color w:val="auto"/>
                      <w:spacing w:val="0"/>
                      <w:kern w:val="0"/>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μg/L</w:t>
                  </w:r>
                </w:p>
              </w:tc>
              <w:tc>
                <w:tcPr>
                  <w:tcW w:w="943"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0.3</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0.4</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 xml:space="preserve">1.0 </w:t>
                  </w:r>
                </w:p>
              </w:tc>
              <w:tc>
                <w:tcPr>
                  <w:tcW w:w="1124"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0.6</w:t>
                  </w:r>
                </w:p>
              </w:tc>
              <w:tc>
                <w:tcPr>
                  <w:tcW w:w="146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bCs/>
                      <w:snapToGrid w:val="0"/>
                      <w:color w:val="auto"/>
                      <w:spacing w:val="0"/>
                      <w:kern w:val="0"/>
                      <w:sz w:val="21"/>
                      <w:szCs w:val="21"/>
                      <w:lang w:val="en-US" w:eastAsia="zh-CN"/>
                    </w:rPr>
                    <w:t>0.1（</w:t>
                  </w:r>
                  <w:r>
                    <w:rPr>
                      <w:rFonts w:hint="default" w:ascii="Times New Roman" w:hAnsi="Times New Roman" w:eastAsia="宋体" w:cs="Times New Roman"/>
                      <w:snapToGrid w:val="0"/>
                      <w:color w:val="auto"/>
                      <w:spacing w:val="0"/>
                      <w:kern w:val="0"/>
                      <w:sz w:val="21"/>
                      <w:szCs w:val="21"/>
                    </w:rPr>
                    <w:t>mg/L</w:t>
                  </w:r>
                  <w:r>
                    <w:rPr>
                      <w:rFonts w:hint="default" w:ascii="Times New Roman" w:hAnsi="Times New Roman" w:eastAsia="宋体" w:cs="Times New Roman"/>
                      <w:bCs/>
                      <w:snapToGrid w:val="0"/>
                      <w:color w:val="auto"/>
                      <w:spacing w:val="0"/>
                      <w:kern w:val="0"/>
                      <w:sz w:val="21"/>
                      <w:szCs w:val="21"/>
                      <w:lang w:val="en-US" w:eastAsia="zh-CN"/>
                    </w:rPr>
                    <w:t>）</w:t>
                  </w:r>
                </w:p>
              </w:tc>
              <w:tc>
                <w:tcPr>
                  <w:tcW w:w="1120"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exact"/>
                <w:jc w:val="center"/>
              </w:trPr>
              <w:tc>
                <w:tcPr>
                  <w:tcW w:w="852" w:type="dxa"/>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17"/>
                      <w:sz w:val="21"/>
                      <w:szCs w:val="21"/>
                      <w:lang w:val="en-US" w:eastAsia="zh-CN"/>
                    </w:rPr>
                  </w:pPr>
                </w:p>
              </w:tc>
              <w:tc>
                <w:tcPr>
                  <w:tcW w:w="1728"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lang w:val="en-US" w:eastAsia="zh-CN"/>
                    </w:rPr>
                    <w:t>总</w:t>
                  </w:r>
                  <w:r>
                    <w:rPr>
                      <w:rFonts w:hint="default" w:ascii="Times New Roman" w:hAnsi="Times New Roman" w:eastAsia="宋体" w:cs="Times New Roman"/>
                      <w:color w:val="auto"/>
                      <w:spacing w:val="0"/>
                      <w:kern w:val="0"/>
                      <w:sz w:val="21"/>
                      <w:szCs w:val="21"/>
                      <w:lang w:val="en-US" w:eastAsia="zh-CN"/>
                    </w:rPr>
                    <w:t>铬</w:t>
                  </w:r>
                </w:p>
              </w:tc>
              <w:tc>
                <w:tcPr>
                  <w:tcW w:w="941" w:type="dxa"/>
                  <w:shd w:val="clear" w:color="auto" w:fill="auto"/>
                  <w:noWrap w:val="0"/>
                  <w:vAlign w:val="center"/>
                </w:tcPr>
                <w:p>
                  <w:pPr>
                    <w:keepNext w:val="0"/>
                    <w:keepLines w:val="0"/>
                    <w:pageBreakBefore w:val="0"/>
                    <w:tabs>
                      <w:tab w:val="left" w:pos="2520"/>
                      <w:tab w:val="left" w:pos="2880"/>
                      <w:tab w:val="left" w:pos="3060"/>
                    </w:tabs>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napToGrid w:val="0"/>
                      <w:color w:val="auto"/>
                      <w:spacing w:val="0"/>
                      <w:kern w:val="0"/>
                      <w:sz w:val="21"/>
                      <w:szCs w:val="21"/>
                      <w:lang w:val="en-US" w:eastAsia="zh-CN" w:bidi="ar-SA"/>
                    </w:rPr>
                  </w:pPr>
                  <w:r>
                    <w:rPr>
                      <w:rFonts w:hint="default" w:ascii="Times New Roman" w:hAnsi="Times New Roman" w:eastAsia="宋体" w:cs="Times New Roman"/>
                      <w:snapToGrid w:val="0"/>
                      <w:color w:val="auto"/>
                      <w:spacing w:val="0"/>
                      <w:kern w:val="0"/>
                      <w:sz w:val="21"/>
                      <w:szCs w:val="21"/>
                    </w:rPr>
                    <w:t>mg/L</w:t>
                  </w:r>
                </w:p>
              </w:tc>
              <w:tc>
                <w:tcPr>
                  <w:tcW w:w="943"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0.03L</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0.03L</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0.03L</w:t>
                  </w:r>
                </w:p>
              </w:tc>
              <w:tc>
                <w:tcPr>
                  <w:tcW w:w="1124"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0.03L</w:t>
                  </w:r>
                </w:p>
              </w:tc>
              <w:tc>
                <w:tcPr>
                  <w:tcW w:w="146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bCs/>
                      <w:snapToGrid w:val="0"/>
                      <w:color w:val="auto"/>
                      <w:spacing w:val="0"/>
                      <w:kern w:val="0"/>
                      <w:sz w:val="21"/>
                      <w:szCs w:val="21"/>
                      <w:lang w:val="en-US" w:eastAsia="zh-CN"/>
                    </w:rPr>
                    <w:t>1.5</w:t>
                  </w:r>
                </w:p>
              </w:tc>
              <w:tc>
                <w:tcPr>
                  <w:tcW w:w="1120"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exact"/>
                <w:jc w:val="center"/>
              </w:trPr>
              <w:tc>
                <w:tcPr>
                  <w:tcW w:w="852" w:type="dxa"/>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17"/>
                      <w:sz w:val="21"/>
                      <w:szCs w:val="21"/>
                      <w:lang w:val="en-US" w:eastAsia="zh-CN"/>
                    </w:rPr>
                  </w:pPr>
                </w:p>
              </w:tc>
              <w:tc>
                <w:tcPr>
                  <w:tcW w:w="1728"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kern w:val="0"/>
                      <w:sz w:val="21"/>
                      <w:szCs w:val="21"/>
                      <w:lang w:val="en-US" w:eastAsia="zh-CN"/>
                    </w:rPr>
                    <w:t>六价铬</w:t>
                  </w:r>
                </w:p>
              </w:tc>
              <w:tc>
                <w:tcPr>
                  <w:tcW w:w="941" w:type="dxa"/>
                  <w:shd w:val="clear" w:color="auto" w:fill="auto"/>
                  <w:noWrap w:val="0"/>
                  <w:vAlign w:val="center"/>
                </w:tcPr>
                <w:p>
                  <w:pPr>
                    <w:keepNext w:val="0"/>
                    <w:keepLines w:val="0"/>
                    <w:pageBreakBefore w:val="0"/>
                    <w:tabs>
                      <w:tab w:val="left" w:pos="2520"/>
                      <w:tab w:val="left" w:pos="2880"/>
                      <w:tab w:val="left" w:pos="3060"/>
                    </w:tabs>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napToGrid w:val="0"/>
                      <w:color w:val="auto"/>
                      <w:spacing w:val="0"/>
                      <w:kern w:val="0"/>
                      <w:sz w:val="21"/>
                      <w:szCs w:val="21"/>
                      <w:lang w:val="en-US" w:eastAsia="zh-CN" w:bidi="ar-SA"/>
                    </w:rPr>
                  </w:pPr>
                  <w:r>
                    <w:rPr>
                      <w:rFonts w:hint="default" w:ascii="Times New Roman" w:hAnsi="Times New Roman" w:eastAsia="宋体" w:cs="Times New Roman"/>
                      <w:snapToGrid w:val="0"/>
                      <w:color w:val="auto"/>
                      <w:spacing w:val="0"/>
                      <w:kern w:val="0"/>
                      <w:sz w:val="21"/>
                      <w:szCs w:val="21"/>
                    </w:rPr>
                    <w:t>mg/L</w:t>
                  </w:r>
                </w:p>
              </w:tc>
              <w:tc>
                <w:tcPr>
                  <w:tcW w:w="943"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0.004L</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0.004</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0.004L</w:t>
                  </w:r>
                </w:p>
              </w:tc>
              <w:tc>
                <w:tcPr>
                  <w:tcW w:w="1124"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0.004L</w:t>
                  </w:r>
                </w:p>
              </w:tc>
              <w:tc>
                <w:tcPr>
                  <w:tcW w:w="146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kern w:val="0"/>
                      <w:sz w:val="21"/>
                      <w:szCs w:val="21"/>
                      <w:lang w:val="en-US" w:eastAsia="zh-CN" w:bidi="ar-SA"/>
                    </w:rPr>
                    <w:t>0.5</w:t>
                  </w:r>
                </w:p>
              </w:tc>
              <w:tc>
                <w:tcPr>
                  <w:tcW w:w="1120"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exact"/>
                <w:jc w:val="center"/>
              </w:trPr>
              <w:tc>
                <w:tcPr>
                  <w:tcW w:w="852" w:type="dxa"/>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17"/>
                      <w:sz w:val="21"/>
                      <w:szCs w:val="21"/>
                      <w:lang w:val="en-US" w:eastAsia="zh-CN"/>
                    </w:rPr>
                  </w:pPr>
                </w:p>
              </w:tc>
              <w:tc>
                <w:tcPr>
                  <w:tcW w:w="1728"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lang w:val="en-US" w:eastAsia="zh-CN"/>
                    </w:rPr>
                    <w:t>总</w:t>
                  </w:r>
                  <w:r>
                    <w:rPr>
                      <w:rFonts w:hint="default" w:ascii="Times New Roman" w:hAnsi="Times New Roman" w:eastAsia="宋体" w:cs="Times New Roman"/>
                      <w:color w:val="auto"/>
                      <w:spacing w:val="0"/>
                      <w:kern w:val="0"/>
                      <w:sz w:val="21"/>
                      <w:szCs w:val="21"/>
                      <w:lang w:val="en-US" w:eastAsia="zh-CN"/>
                    </w:rPr>
                    <w:t>砷</w:t>
                  </w:r>
                </w:p>
              </w:tc>
              <w:tc>
                <w:tcPr>
                  <w:tcW w:w="941" w:type="dxa"/>
                  <w:shd w:val="clear" w:color="auto" w:fill="auto"/>
                  <w:noWrap w:val="0"/>
                  <w:vAlign w:val="center"/>
                </w:tcPr>
                <w:p>
                  <w:pPr>
                    <w:keepNext w:val="0"/>
                    <w:keepLines w:val="0"/>
                    <w:pageBreakBefore w:val="0"/>
                    <w:tabs>
                      <w:tab w:val="left" w:pos="2520"/>
                      <w:tab w:val="left" w:pos="2880"/>
                      <w:tab w:val="left" w:pos="3060"/>
                    </w:tabs>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napToGrid w:val="0"/>
                      <w:color w:val="auto"/>
                      <w:spacing w:val="0"/>
                      <w:kern w:val="0"/>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μg/L</w:t>
                  </w:r>
                </w:p>
              </w:tc>
              <w:tc>
                <w:tcPr>
                  <w:tcW w:w="943"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1.6</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1.7</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1.6</w:t>
                  </w:r>
                </w:p>
              </w:tc>
              <w:tc>
                <w:tcPr>
                  <w:tcW w:w="1124"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1.6</w:t>
                  </w:r>
                </w:p>
              </w:tc>
              <w:tc>
                <w:tcPr>
                  <w:tcW w:w="146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kern w:val="0"/>
                      <w:sz w:val="21"/>
                      <w:szCs w:val="21"/>
                      <w:lang w:val="en-US" w:eastAsia="zh-CN" w:bidi="ar-SA"/>
                    </w:rPr>
                    <w:t>0.5</w:t>
                  </w:r>
                  <w:r>
                    <w:rPr>
                      <w:rFonts w:hint="default" w:ascii="Times New Roman" w:hAnsi="Times New Roman" w:eastAsia="宋体" w:cs="Times New Roman"/>
                      <w:bCs/>
                      <w:snapToGrid w:val="0"/>
                      <w:color w:val="auto"/>
                      <w:spacing w:val="0"/>
                      <w:kern w:val="0"/>
                      <w:sz w:val="21"/>
                      <w:szCs w:val="21"/>
                      <w:lang w:val="en-US" w:eastAsia="zh-CN"/>
                    </w:rPr>
                    <w:t>（</w:t>
                  </w:r>
                  <w:r>
                    <w:rPr>
                      <w:rFonts w:hint="default" w:ascii="Times New Roman" w:hAnsi="Times New Roman" w:eastAsia="宋体" w:cs="Times New Roman"/>
                      <w:snapToGrid w:val="0"/>
                      <w:color w:val="auto"/>
                      <w:spacing w:val="0"/>
                      <w:kern w:val="0"/>
                      <w:sz w:val="21"/>
                      <w:szCs w:val="21"/>
                    </w:rPr>
                    <w:t>mg/L</w:t>
                  </w:r>
                  <w:r>
                    <w:rPr>
                      <w:rFonts w:hint="default" w:ascii="Times New Roman" w:hAnsi="Times New Roman" w:eastAsia="宋体" w:cs="Times New Roman"/>
                      <w:bCs/>
                      <w:snapToGrid w:val="0"/>
                      <w:color w:val="auto"/>
                      <w:spacing w:val="0"/>
                      <w:kern w:val="0"/>
                      <w:sz w:val="21"/>
                      <w:szCs w:val="21"/>
                      <w:lang w:val="en-US" w:eastAsia="zh-CN"/>
                    </w:rPr>
                    <w:t>）</w:t>
                  </w:r>
                </w:p>
              </w:tc>
              <w:tc>
                <w:tcPr>
                  <w:tcW w:w="1120"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exact"/>
                <w:jc w:val="center"/>
              </w:trPr>
              <w:tc>
                <w:tcPr>
                  <w:tcW w:w="852" w:type="dxa"/>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0"/>
                      <w:sz w:val="21"/>
                      <w:szCs w:val="21"/>
                      <w:lang w:val="en-US" w:eastAsia="zh-CN"/>
                    </w:rPr>
                  </w:pPr>
                </w:p>
              </w:tc>
              <w:tc>
                <w:tcPr>
                  <w:tcW w:w="1728"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lang w:val="en-US" w:eastAsia="zh-CN"/>
                    </w:rPr>
                    <w:t>总</w:t>
                  </w:r>
                  <w:r>
                    <w:rPr>
                      <w:rFonts w:hint="default" w:ascii="Times New Roman" w:hAnsi="Times New Roman" w:eastAsia="宋体" w:cs="Times New Roman"/>
                      <w:color w:val="auto"/>
                      <w:spacing w:val="0"/>
                      <w:kern w:val="0"/>
                      <w:sz w:val="21"/>
                      <w:szCs w:val="21"/>
                      <w:lang w:val="en-US" w:eastAsia="zh-CN"/>
                    </w:rPr>
                    <w:t>铅</w:t>
                  </w:r>
                </w:p>
              </w:tc>
              <w:tc>
                <w:tcPr>
                  <w:tcW w:w="941" w:type="dxa"/>
                  <w:shd w:val="clear" w:color="auto" w:fill="auto"/>
                  <w:noWrap w:val="0"/>
                  <w:vAlign w:val="center"/>
                </w:tcPr>
                <w:p>
                  <w:pPr>
                    <w:keepNext w:val="0"/>
                    <w:keepLines w:val="0"/>
                    <w:pageBreakBefore w:val="0"/>
                    <w:tabs>
                      <w:tab w:val="left" w:pos="2520"/>
                      <w:tab w:val="left" w:pos="2880"/>
                      <w:tab w:val="left" w:pos="3060"/>
                    </w:tabs>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napToGrid w:val="0"/>
                      <w:color w:val="auto"/>
                      <w:spacing w:val="0"/>
                      <w:kern w:val="0"/>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μg/L</w:t>
                  </w:r>
                </w:p>
              </w:tc>
              <w:tc>
                <w:tcPr>
                  <w:tcW w:w="943"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5</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11</w:t>
                  </w:r>
                </w:p>
              </w:tc>
              <w:tc>
                <w:tcPr>
                  <w:tcW w:w="1124"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7</w:t>
                  </w:r>
                </w:p>
              </w:tc>
              <w:tc>
                <w:tcPr>
                  <w:tcW w:w="146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kern w:val="0"/>
                      <w:sz w:val="21"/>
                      <w:szCs w:val="21"/>
                      <w:lang w:val="en-US" w:eastAsia="zh-CN" w:bidi="ar-SA"/>
                    </w:rPr>
                    <w:t>1.0</w:t>
                  </w:r>
                  <w:r>
                    <w:rPr>
                      <w:rFonts w:hint="default" w:ascii="Times New Roman" w:hAnsi="Times New Roman" w:eastAsia="宋体" w:cs="Times New Roman"/>
                      <w:bCs/>
                      <w:snapToGrid w:val="0"/>
                      <w:color w:val="auto"/>
                      <w:spacing w:val="0"/>
                      <w:kern w:val="0"/>
                      <w:sz w:val="21"/>
                      <w:szCs w:val="21"/>
                      <w:lang w:val="en-US" w:eastAsia="zh-CN"/>
                    </w:rPr>
                    <w:t>（</w:t>
                  </w:r>
                  <w:r>
                    <w:rPr>
                      <w:rFonts w:hint="default" w:ascii="Times New Roman" w:hAnsi="Times New Roman" w:eastAsia="宋体" w:cs="Times New Roman"/>
                      <w:snapToGrid w:val="0"/>
                      <w:color w:val="auto"/>
                      <w:spacing w:val="0"/>
                      <w:kern w:val="0"/>
                      <w:sz w:val="21"/>
                      <w:szCs w:val="21"/>
                    </w:rPr>
                    <w:t>mg/L</w:t>
                  </w:r>
                  <w:r>
                    <w:rPr>
                      <w:rFonts w:hint="default" w:ascii="Times New Roman" w:hAnsi="Times New Roman" w:eastAsia="宋体" w:cs="Times New Roman"/>
                      <w:bCs/>
                      <w:snapToGrid w:val="0"/>
                      <w:color w:val="auto"/>
                      <w:spacing w:val="0"/>
                      <w:kern w:val="0"/>
                      <w:sz w:val="21"/>
                      <w:szCs w:val="21"/>
                      <w:lang w:val="en-US" w:eastAsia="zh-CN"/>
                    </w:rPr>
                    <w:t>）</w:t>
                  </w:r>
                </w:p>
              </w:tc>
              <w:tc>
                <w:tcPr>
                  <w:tcW w:w="1120"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exact"/>
                <w:jc w:val="center"/>
              </w:trPr>
              <w:tc>
                <w:tcPr>
                  <w:tcW w:w="852" w:type="dxa"/>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0"/>
                      <w:sz w:val="21"/>
                      <w:szCs w:val="21"/>
                      <w:lang w:val="en-US" w:eastAsia="zh-CN"/>
                    </w:rPr>
                  </w:pPr>
                </w:p>
              </w:tc>
              <w:tc>
                <w:tcPr>
                  <w:tcW w:w="1728"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总</w:t>
                  </w:r>
                  <w:r>
                    <w:rPr>
                      <w:rFonts w:hint="default" w:ascii="Times New Roman" w:hAnsi="Times New Roman" w:eastAsia="宋体" w:cs="Times New Roman"/>
                      <w:color w:val="auto"/>
                      <w:spacing w:val="0"/>
                      <w:kern w:val="0"/>
                      <w:sz w:val="21"/>
                      <w:szCs w:val="21"/>
                      <w:highlight w:val="none"/>
                      <w:lang w:val="en-US" w:eastAsia="zh-CN" w:bidi="ar-SA"/>
                    </w:rPr>
                    <w:t>银</w:t>
                  </w:r>
                </w:p>
              </w:tc>
              <w:tc>
                <w:tcPr>
                  <w:tcW w:w="941" w:type="dxa"/>
                  <w:shd w:val="clear" w:color="auto" w:fill="auto"/>
                  <w:noWrap w:val="0"/>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snapToGrid w:val="0"/>
                      <w:color w:val="auto"/>
                      <w:kern w:val="0"/>
                      <w:sz w:val="21"/>
                      <w:szCs w:val="21"/>
                      <w:highlight w:val="none"/>
                    </w:rPr>
                    <w:t>mg/L</w:t>
                  </w:r>
                </w:p>
              </w:tc>
              <w:tc>
                <w:tcPr>
                  <w:tcW w:w="943"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0.03L</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0.03L</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0.03L</w:t>
                  </w:r>
                </w:p>
              </w:tc>
              <w:tc>
                <w:tcPr>
                  <w:tcW w:w="1124"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0.03L</w:t>
                  </w:r>
                </w:p>
              </w:tc>
              <w:tc>
                <w:tcPr>
                  <w:tcW w:w="146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snapToGrid w:val="0"/>
                      <w:color w:val="auto"/>
                      <w:spacing w:val="0"/>
                      <w:kern w:val="0"/>
                      <w:sz w:val="21"/>
                      <w:szCs w:val="21"/>
                      <w:lang w:val="en-US" w:eastAsia="zh-CN" w:bidi="ar-SA"/>
                    </w:rPr>
                  </w:pPr>
                  <w:r>
                    <w:rPr>
                      <w:rFonts w:hint="default" w:ascii="Times New Roman" w:hAnsi="Times New Roman" w:eastAsia="宋体" w:cs="Times New Roman"/>
                      <w:color w:val="auto"/>
                      <w:spacing w:val="0"/>
                      <w:kern w:val="0"/>
                      <w:sz w:val="21"/>
                      <w:szCs w:val="21"/>
                      <w:lang w:val="en-US" w:eastAsia="zh-CN" w:bidi="ar-SA"/>
                    </w:rPr>
                    <w:t>0.5</w:t>
                  </w:r>
                </w:p>
              </w:tc>
              <w:tc>
                <w:tcPr>
                  <w:tcW w:w="1120"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exact"/>
                <w:jc w:val="center"/>
              </w:trPr>
              <w:tc>
                <w:tcPr>
                  <w:tcW w:w="852" w:type="dxa"/>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lang w:val="en-US" w:eastAsia="zh-CN"/>
                    </w:rPr>
                  </w:pPr>
                </w:p>
              </w:tc>
              <w:tc>
                <w:tcPr>
                  <w:tcW w:w="1728"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napToGrid w:val="0"/>
                      <w:color w:val="auto"/>
                      <w:spacing w:val="0"/>
                      <w:kern w:val="0"/>
                      <w:sz w:val="21"/>
                      <w:szCs w:val="21"/>
                      <w:lang w:val="en-US" w:eastAsia="zh-CN" w:bidi="ar-SA"/>
                    </w:rPr>
                  </w:pPr>
                  <w:r>
                    <w:rPr>
                      <w:rFonts w:hint="default" w:ascii="Times New Roman" w:hAnsi="Times New Roman" w:eastAsia="宋体" w:cs="Times New Roman"/>
                      <w:snapToGrid w:val="0"/>
                      <w:color w:val="auto"/>
                      <w:spacing w:val="0"/>
                      <w:kern w:val="0"/>
                      <w:sz w:val="21"/>
                      <w:szCs w:val="21"/>
                      <w:lang w:val="en-US" w:eastAsia="zh-CN"/>
                    </w:rPr>
                    <w:t>总α放射性</w:t>
                  </w:r>
                </w:p>
              </w:tc>
              <w:tc>
                <w:tcPr>
                  <w:tcW w:w="941"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napToGrid w:val="0"/>
                      <w:color w:val="auto"/>
                      <w:spacing w:val="0"/>
                      <w:kern w:val="0"/>
                      <w:sz w:val="21"/>
                      <w:szCs w:val="21"/>
                      <w:lang w:val="en-US" w:eastAsia="zh-CN" w:bidi="ar-SA"/>
                    </w:rPr>
                  </w:pPr>
                  <w:r>
                    <w:rPr>
                      <w:rFonts w:hint="default" w:ascii="Times New Roman" w:hAnsi="Times New Roman" w:eastAsia="宋体" w:cs="Times New Roman"/>
                      <w:snapToGrid w:val="0"/>
                      <w:color w:val="auto"/>
                      <w:spacing w:val="0"/>
                      <w:kern w:val="0"/>
                      <w:sz w:val="21"/>
                      <w:szCs w:val="21"/>
                      <w:lang w:val="en-US" w:eastAsia="zh-CN"/>
                    </w:rPr>
                    <w:t>Bq/L</w:t>
                  </w:r>
                </w:p>
              </w:tc>
              <w:tc>
                <w:tcPr>
                  <w:tcW w:w="943"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0.043L</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0.043L</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0.043L</w:t>
                  </w:r>
                </w:p>
              </w:tc>
              <w:tc>
                <w:tcPr>
                  <w:tcW w:w="1124"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0.043L</w:t>
                  </w:r>
                </w:p>
              </w:tc>
              <w:tc>
                <w:tcPr>
                  <w:tcW w:w="146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beforeLines="0" w:after="0" w:afterLines="0" w:line="240" w:lineRule="exact"/>
                    <w:jc w:val="center"/>
                    <w:textAlignment w:val="auto"/>
                    <w:rPr>
                      <w:rFonts w:hint="default" w:ascii="Times New Roman" w:hAnsi="Times New Roman" w:eastAsia="宋体" w:cs="Times New Roman"/>
                      <w:snapToGrid w:val="0"/>
                      <w:color w:val="auto"/>
                      <w:spacing w:val="0"/>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bidi="ar-SA"/>
                    </w:rPr>
                    <w:t>1</w:t>
                  </w:r>
                </w:p>
              </w:tc>
              <w:tc>
                <w:tcPr>
                  <w:tcW w:w="1120"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exact"/>
                <w:jc w:val="center"/>
              </w:trPr>
              <w:tc>
                <w:tcPr>
                  <w:tcW w:w="852" w:type="dxa"/>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lang w:val="en-US" w:eastAsia="zh-CN"/>
                    </w:rPr>
                  </w:pPr>
                </w:p>
              </w:tc>
              <w:tc>
                <w:tcPr>
                  <w:tcW w:w="1728"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napToGrid w:val="0"/>
                      <w:color w:val="auto"/>
                      <w:spacing w:val="0"/>
                      <w:kern w:val="0"/>
                      <w:sz w:val="21"/>
                      <w:szCs w:val="21"/>
                      <w:lang w:val="en-US" w:eastAsia="zh-CN" w:bidi="ar-SA"/>
                    </w:rPr>
                  </w:pPr>
                  <w:r>
                    <w:rPr>
                      <w:rFonts w:hint="default" w:ascii="Times New Roman" w:hAnsi="Times New Roman" w:eastAsia="宋体" w:cs="Times New Roman"/>
                      <w:snapToGrid w:val="0"/>
                      <w:color w:val="auto"/>
                      <w:spacing w:val="0"/>
                      <w:kern w:val="0"/>
                      <w:sz w:val="21"/>
                      <w:szCs w:val="21"/>
                      <w:lang w:val="en-US" w:eastAsia="zh-CN"/>
                    </w:rPr>
                    <w:t>总β放射性</w:t>
                  </w:r>
                </w:p>
              </w:tc>
              <w:tc>
                <w:tcPr>
                  <w:tcW w:w="941"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napToGrid w:val="0"/>
                      <w:color w:val="auto"/>
                      <w:spacing w:val="0"/>
                      <w:kern w:val="0"/>
                      <w:sz w:val="21"/>
                      <w:szCs w:val="21"/>
                      <w:lang w:val="en-US" w:eastAsia="zh-CN" w:bidi="ar-SA"/>
                    </w:rPr>
                  </w:pPr>
                  <w:r>
                    <w:rPr>
                      <w:rFonts w:hint="default" w:ascii="Times New Roman" w:hAnsi="Times New Roman" w:eastAsia="宋体" w:cs="Times New Roman"/>
                      <w:snapToGrid w:val="0"/>
                      <w:color w:val="auto"/>
                      <w:spacing w:val="0"/>
                      <w:kern w:val="0"/>
                      <w:sz w:val="21"/>
                      <w:szCs w:val="21"/>
                      <w:lang w:val="en-US" w:eastAsia="zh-CN"/>
                    </w:rPr>
                    <w:t>Bq/L</w:t>
                  </w:r>
                </w:p>
              </w:tc>
              <w:tc>
                <w:tcPr>
                  <w:tcW w:w="943"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1.03</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0.816</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0.965</w:t>
                  </w:r>
                </w:p>
              </w:tc>
              <w:tc>
                <w:tcPr>
                  <w:tcW w:w="1124"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0.937</w:t>
                  </w:r>
                </w:p>
              </w:tc>
              <w:tc>
                <w:tcPr>
                  <w:tcW w:w="146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beforeLines="0" w:after="0" w:afterLines="0" w:line="240" w:lineRule="exact"/>
                    <w:jc w:val="center"/>
                    <w:textAlignment w:val="auto"/>
                    <w:rPr>
                      <w:rFonts w:hint="default" w:ascii="Times New Roman" w:hAnsi="Times New Roman" w:eastAsia="宋体" w:cs="Times New Roman"/>
                      <w:snapToGrid w:val="0"/>
                      <w:color w:val="auto"/>
                      <w:spacing w:val="0"/>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bidi="ar-SA"/>
                    </w:rPr>
                    <w:t>10</w:t>
                  </w:r>
                </w:p>
              </w:tc>
              <w:tc>
                <w:tcPr>
                  <w:tcW w:w="1120"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exact"/>
                <w:jc w:val="center"/>
              </w:trPr>
              <w:tc>
                <w:tcPr>
                  <w:tcW w:w="852" w:type="dxa"/>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lang w:val="en-US" w:eastAsia="zh-CN"/>
                    </w:rPr>
                  </w:pPr>
                </w:p>
              </w:tc>
              <w:tc>
                <w:tcPr>
                  <w:tcW w:w="1728"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kern w:val="0"/>
                      <w:sz w:val="21"/>
                      <w:szCs w:val="21"/>
                      <w:lang w:val="en-US" w:eastAsia="zh-CN"/>
                    </w:rPr>
                    <w:t>总氯</w:t>
                  </w:r>
                </w:p>
              </w:tc>
              <w:tc>
                <w:tcPr>
                  <w:tcW w:w="941" w:type="dxa"/>
                  <w:shd w:val="clear" w:color="auto" w:fill="auto"/>
                  <w:noWrap w:val="0"/>
                  <w:vAlign w:val="center"/>
                </w:tcPr>
                <w:p>
                  <w:pPr>
                    <w:keepNext w:val="0"/>
                    <w:keepLines w:val="0"/>
                    <w:pageBreakBefore w:val="0"/>
                    <w:tabs>
                      <w:tab w:val="left" w:pos="2520"/>
                      <w:tab w:val="left" w:pos="2880"/>
                      <w:tab w:val="left" w:pos="3060"/>
                    </w:tabs>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napToGrid w:val="0"/>
                      <w:color w:val="auto"/>
                      <w:spacing w:val="0"/>
                      <w:kern w:val="0"/>
                      <w:sz w:val="21"/>
                      <w:szCs w:val="21"/>
                      <w:lang w:val="en-US" w:eastAsia="zh-CN" w:bidi="ar-SA"/>
                    </w:rPr>
                  </w:pPr>
                  <w:r>
                    <w:rPr>
                      <w:rFonts w:hint="default" w:ascii="Times New Roman" w:hAnsi="Times New Roman" w:eastAsia="宋体" w:cs="Times New Roman"/>
                      <w:snapToGrid w:val="0"/>
                      <w:color w:val="auto"/>
                      <w:spacing w:val="0"/>
                      <w:kern w:val="0"/>
                      <w:sz w:val="21"/>
                      <w:szCs w:val="21"/>
                    </w:rPr>
                    <w:t>mg/L</w:t>
                  </w:r>
                </w:p>
              </w:tc>
              <w:tc>
                <w:tcPr>
                  <w:tcW w:w="943"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2.91</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3.21</w:t>
                  </w:r>
                </w:p>
              </w:tc>
              <w:tc>
                <w:tcPr>
                  <w:tcW w:w="10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 xml:space="preserve">3.00 </w:t>
                  </w:r>
                </w:p>
              </w:tc>
              <w:tc>
                <w:tcPr>
                  <w:tcW w:w="1124"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Cs/>
                      <w:snapToGrid w:val="0"/>
                      <w:color w:val="auto"/>
                      <w:spacing w:val="0"/>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3.04</w:t>
                  </w:r>
                </w:p>
              </w:tc>
              <w:tc>
                <w:tcPr>
                  <w:tcW w:w="146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snapToGrid w:val="0"/>
                      <w:color w:val="auto"/>
                      <w:kern w:val="0"/>
                      <w:sz w:val="21"/>
                      <w:szCs w:val="21"/>
                      <w:highlight w:val="none"/>
                      <w:lang w:val="en-US" w:eastAsia="zh-CN" w:bidi="ar-SA"/>
                    </w:rPr>
                    <w:t>—</w:t>
                  </w:r>
                </w:p>
              </w:tc>
              <w:tc>
                <w:tcPr>
                  <w:tcW w:w="1120"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0357" w:type="dxa"/>
                  <w:gridSpan w:val="9"/>
                  <w:noWrap w:val="0"/>
                  <w:vAlign w:val="center"/>
                </w:tcPr>
                <w:p>
                  <w:pPr>
                    <w:keepNext w:val="0"/>
                    <w:keepLines w:val="0"/>
                    <w:pageBreakBefore w:val="0"/>
                    <w:kinsoku/>
                    <w:wordWrap/>
                    <w:overflowPunct/>
                    <w:topLinePunct w:val="0"/>
                    <w:autoSpaceDE/>
                    <w:autoSpaceDN/>
                    <w:bidi w:val="0"/>
                    <w:adjustRightInd/>
                    <w:snapToGrid/>
                    <w:spacing w:after="0" w:line="240" w:lineRule="auto"/>
                    <w:jc w:val="both"/>
                    <w:textAlignment w:val="auto"/>
                    <w:rPr>
                      <w:rFonts w:hint="default" w:ascii="Times New Roman" w:hAnsi="Times New Roman" w:eastAsia="宋体" w:cs="Times New Roman"/>
                      <w:color w:val="auto"/>
                      <w:spacing w:val="0"/>
                      <w:kern w:val="0"/>
                      <w:sz w:val="21"/>
                      <w:szCs w:val="21"/>
                      <w:lang w:bidi="ar"/>
                    </w:rPr>
                  </w:pPr>
                  <w:r>
                    <w:rPr>
                      <w:rFonts w:hint="default" w:ascii="Times New Roman" w:hAnsi="Times New Roman" w:eastAsia="宋体" w:cs="Times New Roman"/>
                      <w:color w:val="auto"/>
                      <w:spacing w:val="0"/>
                      <w:kern w:val="0"/>
                      <w:sz w:val="21"/>
                      <w:szCs w:val="21"/>
                      <w:lang w:bidi="ar"/>
                    </w:rPr>
                    <w:t>备注：1、检出限L表示监测结果低于方法检出限，检出限L参与计算时，取检出限值的1/2参与计算。</w:t>
                  </w:r>
                </w:p>
                <w:p>
                  <w:pPr>
                    <w:keepNext w:val="0"/>
                    <w:keepLines w:val="0"/>
                    <w:pageBreakBefore w:val="0"/>
                    <w:kinsoku/>
                    <w:wordWrap/>
                    <w:overflowPunct/>
                    <w:topLinePunct w:val="0"/>
                    <w:autoSpaceDE/>
                    <w:autoSpaceDN/>
                    <w:bidi w:val="0"/>
                    <w:adjustRightInd/>
                    <w:snapToGrid/>
                    <w:spacing w:after="0" w:line="240" w:lineRule="auto"/>
                    <w:ind w:firstLine="630" w:firstLineChars="300"/>
                    <w:jc w:val="left"/>
                    <w:textAlignment w:val="auto"/>
                    <w:rPr>
                      <w:rFonts w:hint="default" w:ascii="Times New Roman" w:hAnsi="Times New Roman" w:eastAsia="宋体" w:cs="Times New Roman"/>
                      <w:color w:val="auto"/>
                      <w:spacing w:val="0"/>
                      <w:kern w:val="0"/>
                      <w:sz w:val="21"/>
                      <w:szCs w:val="21"/>
                      <w:lang w:bidi="ar"/>
                    </w:rPr>
                  </w:pPr>
                  <w:r>
                    <w:rPr>
                      <w:rFonts w:hint="default" w:ascii="Times New Roman" w:hAnsi="Times New Roman" w:eastAsia="宋体" w:cs="Times New Roman"/>
                      <w:color w:val="auto"/>
                      <w:spacing w:val="0"/>
                      <w:kern w:val="0"/>
                      <w:sz w:val="21"/>
                      <w:szCs w:val="21"/>
                      <w:lang w:bidi="ar"/>
                    </w:rPr>
                    <w:t>2、氰化物监测结果以总量计。</w:t>
                  </w:r>
                </w:p>
              </w:tc>
            </w:tr>
          </w:tbl>
          <w:p>
            <w:pPr>
              <w:keepNext w:val="0"/>
              <w:keepLines w:val="0"/>
              <w:pageBreakBefore w:val="0"/>
              <w:widowControl/>
              <w:kinsoku/>
              <w:wordWrap/>
              <w:overflowPunct/>
              <w:topLinePunct w:val="0"/>
              <w:autoSpaceDE/>
              <w:autoSpaceDN/>
              <w:bidi w:val="0"/>
              <w:adjustRightInd/>
              <w:snapToGrid/>
              <w:spacing w:before="181" w:beforeLines="50" w:after="0" w:line="240" w:lineRule="auto"/>
              <w:ind w:firstLine="480" w:firstLineChars="200"/>
              <w:textAlignment w:val="auto"/>
              <w:rPr>
                <w:rFonts w:hint="default" w:ascii="Times New Roman" w:hAnsi="Times New Roman" w:eastAsia="宋体" w:cs="Times New Roman"/>
                <w:b/>
                <w:bCs/>
                <w:color w:val="auto"/>
                <w:spacing w:val="0"/>
                <w:sz w:val="24"/>
                <w:szCs w:val="24"/>
              </w:rPr>
            </w:pPr>
            <w:r>
              <w:rPr>
                <w:rFonts w:hint="default" w:ascii="Times New Roman" w:hAnsi="Times New Roman" w:eastAsia="宋体" w:cs="Times New Roman"/>
                <w:color w:val="auto"/>
                <w:spacing w:val="0"/>
                <w:sz w:val="24"/>
                <w:szCs w:val="24"/>
              </w:rPr>
              <w:t>表</w:t>
            </w:r>
            <w:r>
              <w:rPr>
                <w:rFonts w:hint="default" w:ascii="Times New Roman" w:hAnsi="Times New Roman" w:eastAsia="宋体" w:cs="Times New Roman"/>
                <w:color w:val="auto"/>
                <w:spacing w:val="0"/>
                <w:sz w:val="24"/>
                <w:szCs w:val="24"/>
                <w:lang w:val="en-US" w:eastAsia="zh-CN"/>
              </w:rPr>
              <w:t>9</w:t>
            </w:r>
            <w:r>
              <w:rPr>
                <w:rFonts w:hint="default" w:ascii="Times New Roman" w:hAnsi="Times New Roman" w:eastAsia="宋体" w:cs="Times New Roman"/>
                <w:color w:val="auto"/>
                <w:spacing w:val="0"/>
                <w:sz w:val="24"/>
                <w:szCs w:val="24"/>
              </w:rPr>
              <w:t>-</w:t>
            </w:r>
            <w:r>
              <w:rPr>
                <w:rFonts w:hint="default" w:ascii="Times New Roman" w:hAnsi="Times New Roman" w:eastAsia="宋体" w:cs="Times New Roman"/>
                <w:color w:val="auto"/>
                <w:spacing w:val="0"/>
                <w:sz w:val="24"/>
                <w:szCs w:val="24"/>
                <w:lang w:val="en-US" w:eastAsia="zh-CN"/>
              </w:rPr>
              <w:t>2</w:t>
            </w:r>
            <w:r>
              <w:rPr>
                <w:rFonts w:hint="default" w:ascii="Times New Roman" w:hAnsi="Times New Roman" w:eastAsia="宋体" w:cs="Times New Roman"/>
                <w:color w:val="auto"/>
                <w:spacing w:val="0"/>
                <w:sz w:val="24"/>
                <w:szCs w:val="24"/>
              </w:rPr>
              <w:t>监测结果显示，项目污水</w:t>
            </w:r>
            <w:r>
              <w:rPr>
                <w:rFonts w:hint="default" w:ascii="Times New Roman" w:hAnsi="Times New Roman" w:eastAsia="宋体" w:cs="Times New Roman"/>
                <w:color w:val="auto"/>
                <w:spacing w:val="0"/>
                <w:sz w:val="24"/>
                <w:szCs w:val="24"/>
                <w:lang w:val="en-US" w:eastAsia="zh-CN"/>
              </w:rPr>
              <w:t>总</w:t>
            </w:r>
            <w:r>
              <w:rPr>
                <w:rFonts w:hint="default" w:ascii="Times New Roman" w:hAnsi="Times New Roman" w:eastAsia="宋体" w:cs="Times New Roman"/>
                <w:color w:val="auto"/>
                <w:spacing w:val="0"/>
                <w:sz w:val="24"/>
                <w:szCs w:val="24"/>
              </w:rPr>
              <w:t>排口</w:t>
            </w:r>
            <w:r>
              <w:rPr>
                <w:rFonts w:hint="default" w:ascii="Times New Roman" w:hAnsi="Times New Roman" w:eastAsia="宋体" w:cs="Times New Roman"/>
                <w:color w:val="auto"/>
                <w:spacing w:val="0"/>
                <w:sz w:val="24"/>
                <w:szCs w:val="24"/>
                <w:lang w:val="en-US" w:eastAsia="zh-CN"/>
              </w:rPr>
              <w:t>废水</w:t>
            </w:r>
            <w:r>
              <w:rPr>
                <w:rFonts w:hint="default" w:ascii="Times New Roman" w:hAnsi="Times New Roman" w:eastAsia="宋体" w:cs="Times New Roman"/>
                <w:color w:val="auto"/>
                <w:spacing w:val="0"/>
                <w:sz w:val="24"/>
                <w:szCs w:val="24"/>
              </w:rPr>
              <w:t>监测结果符合《医疗机构水污染物排放标准》（GB 18466-2005）表</w:t>
            </w:r>
            <w:r>
              <w:rPr>
                <w:rFonts w:hint="default" w:ascii="Times New Roman" w:hAnsi="Times New Roman" w:eastAsia="宋体" w:cs="Times New Roman"/>
                <w:color w:val="auto"/>
                <w:spacing w:val="0"/>
                <w:sz w:val="24"/>
                <w:szCs w:val="24"/>
                <w:lang w:val="en-US" w:eastAsia="zh-CN"/>
              </w:rPr>
              <w:t>1传染病、结核病医疗机构水污染物排放</w:t>
            </w:r>
            <w:r>
              <w:rPr>
                <w:rFonts w:hint="default" w:ascii="Times New Roman" w:hAnsi="Times New Roman" w:eastAsia="宋体" w:cs="Times New Roman"/>
                <w:color w:val="auto"/>
                <w:spacing w:val="0"/>
                <w:sz w:val="24"/>
                <w:szCs w:val="24"/>
              </w:rPr>
              <w:t>标准</w:t>
            </w:r>
            <w:r>
              <w:rPr>
                <w:rFonts w:hint="default" w:ascii="Times New Roman" w:hAnsi="Times New Roman" w:eastAsia="宋体" w:cs="Times New Roman"/>
                <w:color w:val="auto"/>
                <w:spacing w:val="0"/>
                <w:sz w:val="24"/>
                <w:szCs w:val="24"/>
                <w:lang w:val="en-US" w:eastAsia="zh-CN"/>
              </w:rPr>
              <w:t>值</w:t>
            </w:r>
            <w:r>
              <w:rPr>
                <w:rFonts w:hint="default" w:ascii="Times New Roman" w:hAnsi="Times New Roman" w:eastAsia="宋体" w:cs="Times New Roman"/>
                <w:color w:val="auto"/>
                <w:spacing w:val="0"/>
                <w:sz w:val="24"/>
                <w:szCs w:val="24"/>
              </w:rPr>
              <w:t>。</w:t>
            </w:r>
          </w:p>
          <w:p>
            <w:pPr>
              <w:pStyle w:val="53"/>
              <w:adjustRightInd/>
              <w:spacing w:before="120" w:beforeLines="50" w:after="120" w:afterLines="50" w:line="240" w:lineRule="auto"/>
              <w:ind w:firstLine="482"/>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表</w:t>
            </w:r>
            <w:r>
              <w:rPr>
                <w:rFonts w:hint="default" w:ascii="Times New Roman" w:hAnsi="Times New Roman" w:eastAsia="宋体" w:cs="Times New Roman"/>
                <w:b/>
                <w:bCs/>
                <w:color w:val="auto"/>
                <w:sz w:val="24"/>
                <w:szCs w:val="24"/>
                <w:lang w:val="en-US" w:eastAsia="zh-CN"/>
              </w:rPr>
              <w:t>9</w:t>
            </w:r>
            <w:r>
              <w:rPr>
                <w:rFonts w:hint="default" w:ascii="Times New Roman" w:hAnsi="Times New Roman" w:eastAsia="宋体" w:cs="Times New Roman"/>
                <w:b/>
                <w:bCs/>
                <w:color w:val="auto"/>
                <w:sz w:val="24"/>
                <w:szCs w:val="24"/>
              </w:rPr>
              <w:t>-</w:t>
            </w:r>
            <w:r>
              <w:rPr>
                <w:rFonts w:hint="default" w:ascii="Times New Roman" w:hAnsi="Times New Roman" w:eastAsia="宋体" w:cs="Times New Roman"/>
                <w:b/>
                <w:bCs/>
                <w:color w:val="auto"/>
                <w:sz w:val="24"/>
                <w:szCs w:val="24"/>
                <w:lang w:val="en-US" w:eastAsia="zh-CN"/>
              </w:rPr>
              <w:t xml:space="preserve">3  </w:t>
            </w:r>
            <w:r>
              <w:rPr>
                <w:rFonts w:hint="default" w:ascii="Times New Roman" w:hAnsi="Times New Roman" w:eastAsia="宋体" w:cs="Times New Roman"/>
                <w:b/>
                <w:bCs/>
                <w:color w:val="auto"/>
                <w:sz w:val="24"/>
                <w:szCs w:val="24"/>
                <w:lang w:eastAsia="zh-CN"/>
              </w:rPr>
              <w:t>有组织废气</w:t>
            </w:r>
            <w:r>
              <w:rPr>
                <w:rFonts w:hint="default" w:ascii="Times New Roman" w:hAnsi="Times New Roman" w:eastAsia="宋体" w:cs="Times New Roman"/>
                <w:b/>
                <w:bCs/>
                <w:color w:val="auto"/>
                <w:sz w:val="24"/>
                <w:szCs w:val="24"/>
              </w:rPr>
              <w:t>监测结果</w:t>
            </w:r>
          </w:p>
          <w:tbl>
            <w:tblPr>
              <w:tblStyle w:val="21"/>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2"/>
              <w:gridCol w:w="704"/>
              <w:gridCol w:w="996"/>
              <w:gridCol w:w="804"/>
              <w:gridCol w:w="1002"/>
              <w:gridCol w:w="1073"/>
              <w:gridCol w:w="1075"/>
              <w:gridCol w:w="996"/>
              <w:gridCol w:w="1006"/>
              <w:gridCol w:w="10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542" w:type="dxa"/>
                  <w:vMerge w:val="restart"/>
                  <w:shd w:val="clear" w:color="auto" w:fill="auto"/>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kern w:val="0"/>
                      <w:sz w:val="21"/>
                      <w:szCs w:val="21"/>
                      <w:lang w:eastAsia="zh-CN"/>
                    </w:rPr>
                    <w:t>测点位置</w:t>
                  </w:r>
                </w:p>
              </w:tc>
              <w:tc>
                <w:tcPr>
                  <w:tcW w:w="1700" w:type="dxa"/>
                  <w:gridSpan w:val="2"/>
                  <w:vMerge w:val="restart"/>
                  <w:shd w:val="clear" w:color="auto" w:fill="auto"/>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kern w:val="0"/>
                      <w:sz w:val="21"/>
                      <w:szCs w:val="21"/>
                      <w:lang w:eastAsia="zh-CN"/>
                    </w:rPr>
                    <w:t>监</w:t>
                  </w:r>
                  <w:r>
                    <w:rPr>
                      <w:rFonts w:hint="default" w:ascii="Times New Roman" w:hAnsi="Times New Roman" w:eastAsia="宋体" w:cs="Times New Roman"/>
                      <w:color w:val="auto"/>
                      <w:spacing w:val="0"/>
                      <w:kern w:val="0"/>
                      <w:sz w:val="21"/>
                      <w:szCs w:val="21"/>
                    </w:rPr>
                    <w:t>测项目</w:t>
                  </w:r>
                </w:p>
              </w:tc>
              <w:tc>
                <w:tcPr>
                  <w:tcW w:w="804" w:type="dxa"/>
                  <w:vMerge w:val="restart"/>
                  <w:shd w:val="clear" w:color="auto" w:fill="auto"/>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kern w:val="0"/>
                      <w:sz w:val="21"/>
                      <w:szCs w:val="21"/>
                    </w:rPr>
                    <w:t>单位</w:t>
                  </w:r>
                </w:p>
              </w:tc>
              <w:tc>
                <w:tcPr>
                  <w:tcW w:w="4146" w:type="dxa"/>
                  <w:gridSpan w:val="4"/>
                  <w:shd w:val="clear" w:color="auto" w:fill="auto"/>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kern w:val="0"/>
                      <w:sz w:val="21"/>
                      <w:szCs w:val="21"/>
                      <w:lang w:val="en-US" w:eastAsia="zh-CN" w:bidi="ar-SA"/>
                    </w:rPr>
                    <w:t>监测结果</w:t>
                  </w:r>
                </w:p>
              </w:tc>
              <w:tc>
                <w:tcPr>
                  <w:tcW w:w="2013" w:type="dxa"/>
                  <w:gridSpan w:val="2"/>
                  <w:vMerge w:val="restart"/>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w w:val="100"/>
                      <w:kern w:val="0"/>
                      <w:sz w:val="21"/>
                      <w:szCs w:val="21"/>
                      <w:lang w:eastAsia="zh-CN"/>
                    </w:rPr>
                  </w:pPr>
                  <w:r>
                    <w:rPr>
                      <w:rFonts w:hint="default" w:ascii="Times New Roman" w:hAnsi="Times New Roman" w:eastAsia="宋体" w:cs="Times New Roman"/>
                      <w:color w:val="auto"/>
                      <w:spacing w:val="-11"/>
                      <w:w w:val="100"/>
                      <w:kern w:val="0"/>
                      <w:sz w:val="21"/>
                      <w:szCs w:val="21"/>
                      <w:lang w:eastAsia="zh-CN"/>
                    </w:rPr>
                    <w:t>《</w:t>
                  </w:r>
                  <w:r>
                    <w:rPr>
                      <w:rFonts w:hint="default" w:ascii="Times New Roman" w:hAnsi="Times New Roman" w:eastAsia="宋体" w:cs="Times New Roman"/>
                      <w:color w:val="auto"/>
                      <w:spacing w:val="-11"/>
                      <w:w w:val="100"/>
                      <w:kern w:val="0"/>
                      <w:sz w:val="21"/>
                      <w:szCs w:val="21"/>
                      <w:lang w:val="en-US" w:eastAsia="zh-CN"/>
                    </w:rPr>
                    <w:t>贵州省环境</w:t>
                  </w:r>
                  <w:r>
                    <w:rPr>
                      <w:rFonts w:hint="default" w:ascii="Times New Roman" w:hAnsi="Times New Roman" w:eastAsia="宋体" w:cs="Times New Roman"/>
                      <w:color w:val="auto"/>
                      <w:spacing w:val="-11"/>
                      <w:w w:val="100"/>
                      <w:kern w:val="0"/>
                      <w:sz w:val="21"/>
                      <w:szCs w:val="21"/>
                      <w:lang w:eastAsia="zh-CN"/>
                    </w:rPr>
                    <w:t>污染物</w:t>
                  </w:r>
                  <w:r>
                    <w:rPr>
                      <w:rFonts w:hint="default" w:ascii="Times New Roman" w:hAnsi="Times New Roman" w:eastAsia="宋体" w:cs="Times New Roman"/>
                      <w:color w:val="auto"/>
                      <w:spacing w:val="-6"/>
                      <w:w w:val="100"/>
                      <w:kern w:val="0"/>
                      <w:sz w:val="21"/>
                      <w:szCs w:val="21"/>
                      <w:lang w:eastAsia="zh-CN"/>
                    </w:rPr>
                    <w:t>排放标准》</w:t>
                  </w:r>
                </w:p>
                <w:p>
                  <w:pPr>
                    <w:keepNext w:val="0"/>
                    <w:keepLines w:val="0"/>
                    <w:pageBreakBefore w:val="0"/>
                    <w:widowControl w:val="0"/>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17"/>
                      <w:w w:val="100"/>
                      <w:kern w:val="0"/>
                      <w:sz w:val="21"/>
                      <w:szCs w:val="21"/>
                      <w:lang w:eastAsia="zh-CN"/>
                    </w:rPr>
                    <w:t>（</w:t>
                  </w:r>
                  <w:r>
                    <w:rPr>
                      <w:rFonts w:hint="default" w:ascii="Times New Roman" w:hAnsi="Times New Roman" w:eastAsia="宋体" w:cs="Times New Roman"/>
                      <w:color w:val="auto"/>
                      <w:spacing w:val="-17"/>
                      <w:w w:val="100"/>
                      <w:kern w:val="0"/>
                      <w:sz w:val="21"/>
                      <w:szCs w:val="21"/>
                      <w:lang w:val="en-US" w:eastAsia="zh-CN"/>
                    </w:rPr>
                    <w:t>DB 5</w:t>
                  </w:r>
                  <w:r>
                    <w:rPr>
                      <w:rFonts w:hint="default" w:ascii="Times New Roman" w:hAnsi="Times New Roman" w:eastAsia="宋体" w:cs="Times New Roman"/>
                      <w:color w:val="auto"/>
                      <w:spacing w:val="-23"/>
                      <w:w w:val="99"/>
                      <w:kern w:val="0"/>
                      <w:sz w:val="21"/>
                      <w:szCs w:val="21"/>
                      <w:lang w:val="en-US" w:eastAsia="zh-CN"/>
                    </w:rPr>
                    <w:t>2/864-2022</w:t>
                  </w:r>
                  <w:r>
                    <w:rPr>
                      <w:rFonts w:hint="default" w:ascii="Times New Roman" w:hAnsi="Times New Roman" w:eastAsia="宋体" w:cs="Times New Roman"/>
                      <w:color w:val="auto"/>
                      <w:spacing w:val="-23"/>
                      <w:w w:val="95"/>
                      <w:kern w:val="0"/>
                      <w:sz w:val="21"/>
                      <w:szCs w:val="21"/>
                      <w:lang w:eastAsia="zh-CN"/>
                    </w:rPr>
                    <w:t>）</w:t>
                  </w:r>
                  <w:r>
                    <w:rPr>
                      <w:rFonts w:hint="default" w:ascii="Times New Roman" w:hAnsi="Times New Roman" w:eastAsia="宋体" w:cs="Times New Roman"/>
                      <w:color w:val="auto"/>
                      <w:spacing w:val="-23"/>
                      <w:w w:val="95"/>
                      <w:sz w:val="21"/>
                      <w:szCs w:val="21"/>
                      <w:lang w:eastAsia="zh-CN"/>
                    </w:rPr>
                    <w:t>表</w:t>
                  </w:r>
                  <w:r>
                    <w:rPr>
                      <w:rFonts w:hint="default" w:ascii="Times New Roman" w:hAnsi="Times New Roman" w:eastAsia="宋体" w:cs="Times New Roman"/>
                      <w:color w:val="auto"/>
                      <w:spacing w:val="-23"/>
                      <w:w w:val="95"/>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542" w:type="dxa"/>
                  <w:vMerge w:val="continue"/>
                  <w:shd w:val="clear" w:color="auto" w:fill="auto"/>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z w:val="21"/>
                      <w:szCs w:val="21"/>
                    </w:rPr>
                  </w:pPr>
                </w:p>
              </w:tc>
              <w:tc>
                <w:tcPr>
                  <w:tcW w:w="1700" w:type="dxa"/>
                  <w:gridSpan w:val="2"/>
                  <w:vMerge w:val="continue"/>
                  <w:shd w:val="clear" w:color="auto" w:fill="auto"/>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z w:val="21"/>
                      <w:szCs w:val="21"/>
                    </w:rPr>
                  </w:pPr>
                </w:p>
              </w:tc>
              <w:tc>
                <w:tcPr>
                  <w:tcW w:w="804" w:type="dxa"/>
                  <w:vMerge w:val="continue"/>
                  <w:shd w:val="clear" w:color="auto" w:fill="auto"/>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z w:val="21"/>
                      <w:szCs w:val="21"/>
                    </w:rPr>
                  </w:pPr>
                </w:p>
              </w:tc>
              <w:tc>
                <w:tcPr>
                  <w:tcW w:w="3150" w:type="dxa"/>
                  <w:gridSpan w:val="3"/>
                  <w:shd w:val="clear" w:color="auto" w:fill="auto"/>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kern w:val="0"/>
                      <w:sz w:val="21"/>
                      <w:szCs w:val="21"/>
                      <w:lang w:val="en-US" w:eastAsia="zh-CN"/>
                    </w:rPr>
                    <w:t>4月13日</w:t>
                  </w:r>
                </w:p>
              </w:tc>
              <w:tc>
                <w:tcPr>
                  <w:tcW w:w="996" w:type="dxa"/>
                  <w:vMerge w:val="restart"/>
                  <w:shd w:val="clear" w:color="auto" w:fill="auto"/>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11"/>
                      <w:kern w:val="0"/>
                      <w:sz w:val="21"/>
                      <w:szCs w:val="21"/>
                      <w:lang w:val="en-US" w:eastAsia="zh-CN"/>
                    </w:rPr>
                  </w:pPr>
                  <w:r>
                    <w:rPr>
                      <w:rFonts w:hint="default" w:ascii="Times New Roman" w:hAnsi="Times New Roman" w:eastAsia="宋体" w:cs="Times New Roman"/>
                      <w:color w:val="auto"/>
                      <w:spacing w:val="-11"/>
                      <w:kern w:val="0"/>
                      <w:sz w:val="21"/>
                      <w:szCs w:val="21"/>
                      <w:lang w:val="en-US" w:eastAsia="zh-CN"/>
                    </w:rPr>
                    <w:t>最高</w:t>
                  </w:r>
                </w:p>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11"/>
                      <w:kern w:val="0"/>
                      <w:sz w:val="21"/>
                      <w:szCs w:val="21"/>
                      <w:lang w:val="en-US" w:eastAsia="zh-CN" w:bidi="ar-SA"/>
                    </w:rPr>
                  </w:pPr>
                  <w:r>
                    <w:rPr>
                      <w:rFonts w:hint="default" w:ascii="Times New Roman" w:hAnsi="Times New Roman" w:eastAsia="宋体" w:cs="Times New Roman"/>
                      <w:color w:val="auto"/>
                      <w:spacing w:val="-11"/>
                      <w:kern w:val="0"/>
                      <w:sz w:val="21"/>
                      <w:szCs w:val="21"/>
                      <w:lang w:val="en-US" w:eastAsia="zh-CN"/>
                    </w:rPr>
                    <w:t>浓度值</w:t>
                  </w:r>
                </w:p>
              </w:tc>
              <w:tc>
                <w:tcPr>
                  <w:tcW w:w="2013" w:type="dxa"/>
                  <w:gridSpan w:val="2"/>
                  <w:vMerge w:val="continue"/>
                  <w:shd w:val="clear" w:color="auto" w:fill="auto"/>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kern w:val="0"/>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42" w:type="dxa"/>
                  <w:vMerge w:val="continue"/>
                  <w:shd w:val="clear" w:color="auto" w:fill="auto"/>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kern w:val="0"/>
                      <w:sz w:val="21"/>
                      <w:szCs w:val="21"/>
                      <w:lang w:val="en-US" w:eastAsia="zh-CN" w:bidi="ar-SA"/>
                    </w:rPr>
                  </w:pPr>
                </w:p>
              </w:tc>
              <w:tc>
                <w:tcPr>
                  <w:tcW w:w="1700" w:type="dxa"/>
                  <w:gridSpan w:val="2"/>
                  <w:vMerge w:val="continue"/>
                  <w:shd w:val="clear" w:color="auto" w:fill="auto"/>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kern w:val="0"/>
                      <w:sz w:val="21"/>
                      <w:szCs w:val="21"/>
                      <w:lang w:val="en-US" w:eastAsia="zh-CN" w:bidi="ar-SA"/>
                    </w:rPr>
                  </w:pPr>
                </w:p>
              </w:tc>
              <w:tc>
                <w:tcPr>
                  <w:tcW w:w="804" w:type="dxa"/>
                  <w:vMerge w:val="continue"/>
                  <w:shd w:val="clear" w:color="auto" w:fill="auto"/>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kern w:val="0"/>
                      <w:sz w:val="21"/>
                      <w:szCs w:val="21"/>
                      <w:lang w:val="en-US" w:eastAsia="zh-CN" w:bidi="ar-SA"/>
                    </w:rPr>
                  </w:pPr>
                </w:p>
              </w:tc>
              <w:tc>
                <w:tcPr>
                  <w:tcW w:w="1002" w:type="dxa"/>
                  <w:tcBorders>
                    <w:bottom w:val="single" w:color="auto" w:sz="4" w:space="0"/>
                  </w:tcBorders>
                  <w:shd w:val="clear" w:color="auto" w:fill="auto"/>
                  <w:noWrap w:val="0"/>
                  <w:vAlign w:val="center"/>
                </w:tcPr>
                <w:p>
                  <w:pPr>
                    <w:keepNext w:val="0"/>
                    <w:keepLines w:val="0"/>
                    <w:pageBreakBefore w:val="0"/>
                    <w:widowControl w:val="0"/>
                    <w:numPr>
                      <w:ilvl w:val="0"/>
                      <w:numId w:val="2"/>
                    </w:numPr>
                    <w:tabs>
                      <w:tab w:val="left" w:pos="2520"/>
                      <w:tab w:val="left" w:pos="2880"/>
                      <w:tab w:val="left" w:pos="3060"/>
                      <w:tab w:val="clear" w:pos="0"/>
                    </w:tabs>
                    <w:kinsoku/>
                    <w:wordWrap/>
                    <w:overflowPunct/>
                    <w:topLinePunct w:val="0"/>
                    <w:autoSpaceDE/>
                    <w:autoSpaceDN/>
                    <w:bidi w:val="0"/>
                    <w:adjustRightInd/>
                    <w:snapToGrid/>
                    <w:spacing w:after="0" w:line="240" w:lineRule="exact"/>
                    <w:ind w:left="0" w:leftChars="0" w:firstLine="0" w:firstLineChars="0"/>
                    <w:jc w:val="center"/>
                    <w:textAlignment w:val="auto"/>
                    <w:rPr>
                      <w:rFonts w:hint="default" w:ascii="Times New Roman" w:hAnsi="Times New Roman" w:eastAsia="宋体" w:cs="Times New Roman"/>
                      <w:color w:val="auto"/>
                      <w:spacing w:val="0"/>
                      <w:kern w:val="0"/>
                      <w:sz w:val="21"/>
                      <w:szCs w:val="21"/>
                      <w:lang w:val="en-US" w:eastAsia="zh-CN" w:bidi="ar-SA"/>
                    </w:rPr>
                  </w:pPr>
                </w:p>
              </w:tc>
              <w:tc>
                <w:tcPr>
                  <w:tcW w:w="1073" w:type="dxa"/>
                  <w:tcBorders>
                    <w:bottom w:val="single" w:color="auto" w:sz="4" w:space="0"/>
                  </w:tcBorders>
                  <w:shd w:val="clear" w:color="auto" w:fill="auto"/>
                  <w:noWrap w:val="0"/>
                  <w:vAlign w:val="center"/>
                </w:tcPr>
                <w:p>
                  <w:pPr>
                    <w:keepNext w:val="0"/>
                    <w:keepLines w:val="0"/>
                    <w:pageBreakBefore w:val="0"/>
                    <w:widowControl w:val="0"/>
                    <w:numPr>
                      <w:ilvl w:val="0"/>
                      <w:numId w:val="2"/>
                    </w:numPr>
                    <w:tabs>
                      <w:tab w:val="left" w:pos="2520"/>
                      <w:tab w:val="left" w:pos="2880"/>
                      <w:tab w:val="left" w:pos="3060"/>
                      <w:tab w:val="clear" w:pos="0"/>
                    </w:tabs>
                    <w:kinsoku/>
                    <w:wordWrap/>
                    <w:overflowPunct/>
                    <w:topLinePunct w:val="0"/>
                    <w:autoSpaceDE/>
                    <w:autoSpaceDN/>
                    <w:bidi w:val="0"/>
                    <w:adjustRightInd/>
                    <w:snapToGrid/>
                    <w:spacing w:after="0" w:line="240" w:lineRule="exact"/>
                    <w:ind w:left="0" w:leftChars="0" w:firstLine="0" w:firstLineChars="0"/>
                    <w:jc w:val="center"/>
                    <w:textAlignment w:val="auto"/>
                    <w:rPr>
                      <w:rFonts w:hint="default" w:ascii="Times New Roman" w:hAnsi="Times New Roman" w:eastAsia="宋体" w:cs="Times New Roman"/>
                      <w:color w:val="auto"/>
                      <w:spacing w:val="0"/>
                      <w:kern w:val="0"/>
                      <w:sz w:val="21"/>
                      <w:szCs w:val="21"/>
                      <w:lang w:val="en-US" w:eastAsia="zh-CN" w:bidi="ar-SA"/>
                    </w:rPr>
                  </w:pPr>
                </w:p>
              </w:tc>
              <w:tc>
                <w:tcPr>
                  <w:tcW w:w="1075" w:type="dxa"/>
                  <w:tcBorders>
                    <w:bottom w:val="single" w:color="auto" w:sz="4" w:space="0"/>
                  </w:tcBorders>
                  <w:shd w:val="clear" w:color="auto" w:fill="auto"/>
                  <w:noWrap w:val="0"/>
                  <w:vAlign w:val="center"/>
                </w:tcPr>
                <w:p>
                  <w:pPr>
                    <w:keepNext w:val="0"/>
                    <w:keepLines w:val="0"/>
                    <w:pageBreakBefore w:val="0"/>
                    <w:widowControl w:val="0"/>
                    <w:numPr>
                      <w:ilvl w:val="0"/>
                      <w:numId w:val="2"/>
                    </w:numPr>
                    <w:tabs>
                      <w:tab w:val="left" w:pos="2520"/>
                      <w:tab w:val="left" w:pos="2880"/>
                      <w:tab w:val="left" w:pos="3060"/>
                      <w:tab w:val="clear" w:pos="0"/>
                    </w:tabs>
                    <w:kinsoku/>
                    <w:wordWrap/>
                    <w:overflowPunct/>
                    <w:topLinePunct w:val="0"/>
                    <w:autoSpaceDE/>
                    <w:autoSpaceDN/>
                    <w:bidi w:val="0"/>
                    <w:adjustRightInd/>
                    <w:snapToGrid/>
                    <w:spacing w:after="0" w:line="240" w:lineRule="exact"/>
                    <w:ind w:left="0" w:leftChars="0" w:firstLine="0" w:firstLineChars="0"/>
                    <w:jc w:val="center"/>
                    <w:textAlignment w:val="auto"/>
                    <w:rPr>
                      <w:rFonts w:hint="default" w:ascii="Times New Roman" w:hAnsi="Times New Roman" w:eastAsia="宋体" w:cs="Times New Roman"/>
                      <w:color w:val="auto"/>
                      <w:spacing w:val="0"/>
                      <w:kern w:val="0"/>
                      <w:sz w:val="21"/>
                      <w:szCs w:val="21"/>
                      <w:lang w:val="en-US" w:eastAsia="zh-CN" w:bidi="ar-SA"/>
                    </w:rPr>
                  </w:pPr>
                </w:p>
              </w:tc>
              <w:tc>
                <w:tcPr>
                  <w:tcW w:w="996" w:type="dxa"/>
                  <w:vMerge w:val="continue"/>
                  <w:shd w:val="clear" w:color="auto" w:fill="auto"/>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11"/>
                      <w:kern w:val="0"/>
                      <w:sz w:val="21"/>
                      <w:szCs w:val="21"/>
                      <w:lang w:val="en-US" w:eastAsia="zh-CN" w:bidi="ar-SA"/>
                    </w:rPr>
                  </w:pPr>
                </w:p>
              </w:tc>
              <w:tc>
                <w:tcPr>
                  <w:tcW w:w="1006" w:type="dxa"/>
                  <w:shd w:val="clear" w:color="auto" w:fill="auto"/>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23"/>
                      <w:kern w:val="0"/>
                      <w:sz w:val="21"/>
                      <w:szCs w:val="21"/>
                      <w:lang w:val="en-US" w:eastAsia="zh-CN" w:bidi="ar-SA"/>
                    </w:rPr>
                  </w:pPr>
                  <w:r>
                    <w:rPr>
                      <w:rFonts w:hint="default" w:ascii="Times New Roman" w:hAnsi="Times New Roman" w:eastAsia="宋体" w:cs="Times New Roman"/>
                      <w:color w:val="auto"/>
                      <w:spacing w:val="-23"/>
                      <w:kern w:val="0"/>
                      <w:sz w:val="21"/>
                      <w:szCs w:val="21"/>
                      <w:lang w:eastAsia="zh-CN"/>
                    </w:rPr>
                    <w:t>标准限值</w:t>
                  </w:r>
                </w:p>
              </w:tc>
              <w:tc>
                <w:tcPr>
                  <w:tcW w:w="1007" w:type="dxa"/>
                  <w:shd w:val="clear" w:color="auto" w:fill="auto"/>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23"/>
                      <w:kern w:val="0"/>
                      <w:sz w:val="21"/>
                      <w:szCs w:val="21"/>
                      <w:lang w:val="en-US" w:eastAsia="zh-CN" w:bidi="ar-SA"/>
                    </w:rPr>
                  </w:pPr>
                  <w:r>
                    <w:rPr>
                      <w:rFonts w:hint="default" w:ascii="Times New Roman" w:hAnsi="Times New Roman" w:eastAsia="宋体" w:cs="Times New Roman"/>
                      <w:color w:val="auto"/>
                      <w:spacing w:val="-23"/>
                      <w:kern w:val="0"/>
                      <w:sz w:val="21"/>
                      <w:szCs w:val="21"/>
                      <w:lang w:eastAsia="zh-CN"/>
                    </w:rPr>
                    <w:t>单项评价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42" w:type="dxa"/>
                  <w:vMerge w:val="restart"/>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污水站废气</w:t>
                  </w:r>
                </w:p>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sz w:val="21"/>
                      <w:szCs w:val="21"/>
                      <w:lang w:val="en-US" w:eastAsia="zh-CN"/>
                    </w:rPr>
                    <w:t>处理设施排口</w:t>
                  </w:r>
                </w:p>
              </w:tc>
              <w:tc>
                <w:tcPr>
                  <w:tcW w:w="1700" w:type="dxa"/>
                  <w:gridSpan w:val="2"/>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排气流速</w:t>
                  </w:r>
                </w:p>
              </w:tc>
              <w:tc>
                <w:tcPr>
                  <w:tcW w:w="804" w:type="dxa"/>
                  <w:tcBorders>
                    <w:righ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rPr>
                    <w:t>m/s</w:t>
                  </w:r>
                </w:p>
              </w:tc>
              <w:tc>
                <w:tcPr>
                  <w:tcW w:w="100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5.0</w:t>
                  </w:r>
                </w:p>
              </w:tc>
              <w:tc>
                <w:tcPr>
                  <w:tcW w:w="10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5.3</w:t>
                  </w:r>
                </w:p>
              </w:tc>
              <w:tc>
                <w:tcPr>
                  <w:tcW w:w="10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5.3</w:t>
                  </w:r>
                </w:p>
              </w:tc>
              <w:tc>
                <w:tcPr>
                  <w:tcW w:w="996" w:type="dxa"/>
                  <w:tcBorders>
                    <w:lef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w:t>
                  </w:r>
                </w:p>
              </w:tc>
              <w:tc>
                <w:tcPr>
                  <w:tcW w:w="1006" w:type="dxa"/>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w:t>
                  </w:r>
                </w:p>
              </w:tc>
              <w:tc>
                <w:tcPr>
                  <w:tcW w:w="1007" w:type="dxa"/>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42" w:type="dxa"/>
                  <w:vMerge w:val="continue"/>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kern w:val="0"/>
                      <w:sz w:val="21"/>
                      <w:szCs w:val="21"/>
                      <w:lang w:val="en-US" w:eastAsia="zh-CN"/>
                    </w:rPr>
                  </w:pPr>
                </w:p>
              </w:tc>
              <w:tc>
                <w:tcPr>
                  <w:tcW w:w="1700" w:type="dxa"/>
                  <w:gridSpan w:val="2"/>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排气温度</w:t>
                  </w:r>
                </w:p>
              </w:tc>
              <w:tc>
                <w:tcPr>
                  <w:tcW w:w="804" w:type="dxa"/>
                  <w:tcBorders>
                    <w:righ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rPr>
                    <w:t>℃</w:t>
                  </w:r>
                </w:p>
              </w:tc>
              <w:tc>
                <w:tcPr>
                  <w:tcW w:w="100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23.6</w:t>
                  </w:r>
                </w:p>
              </w:tc>
              <w:tc>
                <w:tcPr>
                  <w:tcW w:w="10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23.9</w:t>
                  </w:r>
                </w:p>
              </w:tc>
              <w:tc>
                <w:tcPr>
                  <w:tcW w:w="10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23.8</w:t>
                  </w:r>
                </w:p>
              </w:tc>
              <w:tc>
                <w:tcPr>
                  <w:tcW w:w="996" w:type="dxa"/>
                  <w:tcBorders>
                    <w:lef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w:t>
                  </w:r>
                </w:p>
              </w:tc>
              <w:tc>
                <w:tcPr>
                  <w:tcW w:w="1006" w:type="dxa"/>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w:t>
                  </w:r>
                </w:p>
              </w:tc>
              <w:tc>
                <w:tcPr>
                  <w:tcW w:w="1007" w:type="dxa"/>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42" w:type="dxa"/>
                  <w:vMerge w:val="continue"/>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kern w:val="0"/>
                      <w:sz w:val="21"/>
                      <w:szCs w:val="21"/>
                      <w:lang w:val="en-US" w:eastAsia="zh-CN"/>
                    </w:rPr>
                  </w:pPr>
                </w:p>
              </w:tc>
              <w:tc>
                <w:tcPr>
                  <w:tcW w:w="704" w:type="dxa"/>
                  <w:vMerge w:val="restart"/>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排气</w:t>
                  </w:r>
                </w:p>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流量</w:t>
                  </w:r>
                </w:p>
              </w:tc>
              <w:tc>
                <w:tcPr>
                  <w:tcW w:w="996" w:type="dxa"/>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17"/>
                      <w:sz w:val="21"/>
                      <w:szCs w:val="21"/>
                      <w:lang w:val="en-US" w:eastAsia="zh-CN"/>
                    </w:rPr>
                  </w:pPr>
                  <w:r>
                    <w:rPr>
                      <w:rFonts w:hint="default" w:ascii="Times New Roman" w:hAnsi="Times New Roman" w:eastAsia="宋体" w:cs="Times New Roman"/>
                      <w:color w:val="auto"/>
                      <w:spacing w:val="-17"/>
                      <w:sz w:val="21"/>
                      <w:szCs w:val="21"/>
                      <w:lang w:val="en-US" w:eastAsia="zh-CN"/>
                    </w:rPr>
                    <w:t>烟气流量</w:t>
                  </w:r>
                </w:p>
              </w:tc>
              <w:tc>
                <w:tcPr>
                  <w:tcW w:w="804" w:type="dxa"/>
                  <w:tcBorders>
                    <w:righ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rPr>
                    <w:t>m</w:t>
                  </w:r>
                  <w:r>
                    <w:rPr>
                      <w:rFonts w:hint="default" w:ascii="Times New Roman" w:hAnsi="Times New Roman" w:eastAsia="宋体" w:cs="Times New Roman"/>
                      <w:color w:val="auto"/>
                      <w:spacing w:val="0"/>
                      <w:sz w:val="21"/>
                      <w:szCs w:val="21"/>
                      <w:vertAlign w:val="superscript"/>
                    </w:rPr>
                    <w:t>3</w:t>
                  </w:r>
                  <w:r>
                    <w:rPr>
                      <w:rFonts w:hint="default" w:ascii="Times New Roman" w:hAnsi="Times New Roman" w:eastAsia="宋体" w:cs="Times New Roman"/>
                      <w:color w:val="auto"/>
                      <w:spacing w:val="0"/>
                      <w:sz w:val="21"/>
                      <w:szCs w:val="21"/>
                    </w:rPr>
                    <w:t>/h</w:t>
                  </w:r>
                </w:p>
              </w:tc>
              <w:tc>
                <w:tcPr>
                  <w:tcW w:w="100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142</w:t>
                  </w:r>
                </w:p>
              </w:tc>
              <w:tc>
                <w:tcPr>
                  <w:tcW w:w="10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151</w:t>
                  </w:r>
                </w:p>
              </w:tc>
              <w:tc>
                <w:tcPr>
                  <w:tcW w:w="10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151</w:t>
                  </w:r>
                </w:p>
              </w:tc>
              <w:tc>
                <w:tcPr>
                  <w:tcW w:w="996" w:type="dxa"/>
                  <w:tcBorders>
                    <w:lef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w:t>
                  </w:r>
                </w:p>
              </w:tc>
              <w:tc>
                <w:tcPr>
                  <w:tcW w:w="1006" w:type="dxa"/>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w:t>
                  </w:r>
                </w:p>
              </w:tc>
              <w:tc>
                <w:tcPr>
                  <w:tcW w:w="1007" w:type="dxa"/>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42" w:type="dxa"/>
                  <w:vMerge w:val="continue"/>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kern w:val="0"/>
                      <w:sz w:val="21"/>
                      <w:szCs w:val="21"/>
                      <w:lang w:val="en-US" w:eastAsia="zh-CN"/>
                    </w:rPr>
                  </w:pPr>
                </w:p>
              </w:tc>
              <w:tc>
                <w:tcPr>
                  <w:tcW w:w="704" w:type="dxa"/>
                  <w:vMerge w:val="continue"/>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p>
              </w:tc>
              <w:tc>
                <w:tcPr>
                  <w:tcW w:w="996" w:type="dxa"/>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17"/>
                      <w:sz w:val="21"/>
                      <w:szCs w:val="21"/>
                      <w:lang w:val="en-US" w:eastAsia="zh-CN"/>
                    </w:rPr>
                  </w:pPr>
                  <w:r>
                    <w:rPr>
                      <w:rFonts w:hint="default" w:ascii="Times New Roman" w:hAnsi="Times New Roman" w:eastAsia="宋体" w:cs="Times New Roman"/>
                      <w:color w:val="auto"/>
                      <w:spacing w:val="-17"/>
                      <w:sz w:val="21"/>
                      <w:szCs w:val="21"/>
                      <w:lang w:val="en-US" w:eastAsia="zh-CN"/>
                    </w:rPr>
                    <w:t>标干流量</w:t>
                  </w:r>
                </w:p>
              </w:tc>
              <w:tc>
                <w:tcPr>
                  <w:tcW w:w="804" w:type="dxa"/>
                  <w:tcBorders>
                    <w:righ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rPr>
                    <w:t>m</w:t>
                  </w:r>
                  <w:r>
                    <w:rPr>
                      <w:rFonts w:hint="default" w:ascii="Times New Roman" w:hAnsi="Times New Roman" w:eastAsia="宋体" w:cs="Times New Roman"/>
                      <w:color w:val="auto"/>
                      <w:spacing w:val="0"/>
                      <w:sz w:val="21"/>
                      <w:szCs w:val="21"/>
                      <w:vertAlign w:val="superscript"/>
                    </w:rPr>
                    <w:t>3</w:t>
                  </w:r>
                  <w:r>
                    <w:rPr>
                      <w:rFonts w:hint="default" w:ascii="Times New Roman" w:hAnsi="Times New Roman" w:eastAsia="宋体" w:cs="Times New Roman"/>
                      <w:color w:val="auto"/>
                      <w:spacing w:val="0"/>
                      <w:sz w:val="21"/>
                      <w:szCs w:val="21"/>
                    </w:rPr>
                    <w:t>/h</w:t>
                  </w:r>
                </w:p>
              </w:tc>
              <w:tc>
                <w:tcPr>
                  <w:tcW w:w="100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107</w:t>
                  </w:r>
                </w:p>
              </w:tc>
              <w:tc>
                <w:tcPr>
                  <w:tcW w:w="10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114</w:t>
                  </w:r>
                </w:p>
              </w:tc>
              <w:tc>
                <w:tcPr>
                  <w:tcW w:w="10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114</w:t>
                  </w:r>
                </w:p>
              </w:tc>
              <w:tc>
                <w:tcPr>
                  <w:tcW w:w="996" w:type="dxa"/>
                  <w:tcBorders>
                    <w:lef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w:t>
                  </w:r>
                </w:p>
              </w:tc>
              <w:tc>
                <w:tcPr>
                  <w:tcW w:w="1006" w:type="dxa"/>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w:t>
                  </w:r>
                </w:p>
              </w:tc>
              <w:tc>
                <w:tcPr>
                  <w:tcW w:w="1007" w:type="dxa"/>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42" w:type="dxa"/>
                  <w:vMerge w:val="continue"/>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kern w:val="0"/>
                      <w:sz w:val="21"/>
                      <w:szCs w:val="21"/>
                      <w:lang w:val="en-US" w:eastAsia="zh-CN"/>
                    </w:rPr>
                  </w:pPr>
                </w:p>
              </w:tc>
              <w:tc>
                <w:tcPr>
                  <w:tcW w:w="1700" w:type="dxa"/>
                  <w:gridSpan w:val="2"/>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湿度</w:t>
                  </w:r>
                </w:p>
              </w:tc>
              <w:tc>
                <w:tcPr>
                  <w:tcW w:w="804" w:type="dxa"/>
                  <w:tcBorders>
                    <w:righ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w w:val="100"/>
                      <w:sz w:val="21"/>
                      <w:szCs w:val="21"/>
                      <w:lang w:val="en-US" w:eastAsia="zh-CN"/>
                    </w:rPr>
                    <w:t>%</w:t>
                  </w:r>
                </w:p>
              </w:tc>
              <w:tc>
                <w:tcPr>
                  <w:tcW w:w="1002" w:type="dxa"/>
                  <w:tcBorders>
                    <w:top w:val="single" w:color="auto" w:sz="4" w:space="0"/>
                    <w:left w:val="single" w:color="auto" w:sz="4" w:space="0"/>
                    <w:righ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4.36</w:t>
                  </w:r>
                </w:p>
              </w:tc>
              <w:tc>
                <w:tcPr>
                  <w:tcW w:w="1073" w:type="dxa"/>
                  <w:tcBorders>
                    <w:top w:val="single" w:color="auto" w:sz="4" w:space="0"/>
                    <w:left w:val="single" w:color="auto" w:sz="4" w:space="0"/>
                    <w:righ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4.36</w:t>
                  </w:r>
                </w:p>
              </w:tc>
              <w:tc>
                <w:tcPr>
                  <w:tcW w:w="1075" w:type="dxa"/>
                  <w:tcBorders>
                    <w:top w:val="single" w:color="auto" w:sz="4" w:space="0"/>
                    <w:left w:val="single" w:color="auto" w:sz="4" w:space="0"/>
                    <w:righ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4.36</w:t>
                  </w:r>
                </w:p>
              </w:tc>
              <w:tc>
                <w:tcPr>
                  <w:tcW w:w="996" w:type="dxa"/>
                  <w:tcBorders>
                    <w:lef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w:t>
                  </w:r>
                </w:p>
              </w:tc>
              <w:tc>
                <w:tcPr>
                  <w:tcW w:w="1006" w:type="dxa"/>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w:t>
                  </w:r>
                </w:p>
              </w:tc>
              <w:tc>
                <w:tcPr>
                  <w:tcW w:w="1007" w:type="dxa"/>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42" w:type="dxa"/>
                  <w:vMerge w:val="continue"/>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z w:val="21"/>
                      <w:szCs w:val="21"/>
                    </w:rPr>
                  </w:pPr>
                </w:p>
              </w:tc>
              <w:tc>
                <w:tcPr>
                  <w:tcW w:w="704" w:type="dxa"/>
                  <w:vMerge w:val="restart"/>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11"/>
                      <w:sz w:val="21"/>
                      <w:szCs w:val="21"/>
                      <w:lang w:val="en-US" w:eastAsia="zh-CN"/>
                    </w:rPr>
                  </w:pPr>
                  <w:r>
                    <w:rPr>
                      <w:rFonts w:hint="default" w:ascii="Times New Roman" w:hAnsi="Times New Roman" w:eastAsia="宋体" w:cs="Times New Roman"/>
                      <w:color w:val="auto"/>
                      <w:spacing w:val="-11"/>
                      <w:sz w:val="21"/>
                      <w:szCs w:val="21"/>
                      <w:lang w:val="en-US" w:eastAsia="zh-CN"/>
                    </w:rPr>
                    <w:t>硫</w:t>
                  </w:r>
                </w:p>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11"/>
                      <w:sz w:val="21"/>
                      <w:szCs w:val="21"/>
                      <w:lang w:val="en-US" w:eastAsia="zh-CN"/>
                    </w:rPr>
                  </w:pPr>
                  <w:r>
                    <w:rPr>
                      <w:rFonts w:hint="default" w:ascii="Times New Roman" w:hAnsi="Times New Roman" w:eastAsia="宋体" w:cs="Times New Roman"/>
                      <w:color w:val="auto"/>
                      <w:spacing w:val="-11"/>
                      <w:sz w:val="21"/>
                      <w:szCs w:val="21"/>
                      <w:lang w:val="en-US" w:eastAsia="zh-CN"/>
                    </w:rPr>
                    <w:t>化</w:t>
                  </w:r>
                </w:p>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11"/>
                      <w:sz w:val="21"/>
                      <w:szCs w:val="21"/>
                      <w:lang w:val="en-US" w:eastAsia="zh-CN"/>
                    </w:rPr>
                    <w:t>氢</w:t>
                  </w:r>
                </w:p>
              </w:tc>
              <w:tc>
                <w:tcPr>
                  <w:tcW w:w="996" w:type="dxa"/>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17"/>
                      <w:sz w:val="21"/>
                      <w:szCs w:val="21"/>
                      <w:lang w:val="en-US" w:eastAsia="zh-CN"/>
                    </w:rPr>
                  </w:pPr>
                  <w:r>
                    <w:rPr>
                      <w:rFonts w:hint="default" w:ascii="Times New Roman" w:hAnsi="Times New Roman" w:eastAsia="宋体" w:cs="Times New Roman"/>
                      <w:color w:val="auto"/>
                      <w:spacing w:val="-17"/>
                      <w:sz w:val="21"/>
                      <w:szCs w:val="21"/>
                      <w:lang w:val="en-US" w:eastAsia="zh-CN"/>
                    </w:rPr>
                    <w:t>实测浓度</w:t>
                  </w:r>
                </w:p>
              </w:tc>
              <w:tc>
                <w:tcPr>
                  <w:tcW w:w="804" w:type="dxa"/>
                  <w:tcBorders>
                    <w:righ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kern w:val="0"/>
                      <w:sz w:val="21"/>
                      <w:szCs w:val="21"/>
                    </w:rPr>
                    <w:t>mg/m</w:t>
                  </w:r>
                  <w:r>
                    <w:rPr>
                      <w:rFonts w:hint="default" w:ascii="Times New Roman" w:hAnsi="Times New Roman" w:eastAsia="宋体" w:cs="Times New Roman"/>
                      <w:color w:val="auto"/>
                      <w:spacing w:val="-6"/>
                      <w:kern w:val="0"/>
                      <w:sz w:val="21"/>
                      <w:szCs w:val="21"/>
                      <w:vertAlign w:val="superscript"/>
                    </w:rPr>
                    <w:t>3</w:t>
                  </w:r>
                </w:p>
              </w:tc>
              <w:tc>
                <w:tcPr>
                  <w:tcW w:w="1002"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0.001</w:t>
                  </w:r>
                </w:p>
              </w:tc>
              <w:tc>
                <w:tcPr>
                  <w:tcW w:w="1073"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0.002</w:t>
                  </w:r>
                </w:p>
              </w:tc>
              <w:tc>
                <w:tcPr>
                  <w:tcW w:w="1075"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0.001</w:t>
                  </w:r>
                </w:p>
              </w:tc>
              <w:tc>
                <w:tcPr>
                  <w:tcW w:w="996" w:type="dxa"/>
                  <w:tcBorders>
                    <w:lef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0.002</w:t>
                  </w:r>
                </w:p>
              </w:tc>
              <w:tc>
                <w:tcPr>
                  <w:tcW w:w="1006" w:type="dxa"/>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5.0</w:t>
                  </w:r>
                </w:p>
              </w:tc>
              <w:tc>
                <w:tcPr>
                  <w:tcW w:w="1007" w:type="dxa"/>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42" w:type="dxa"/>
                  <w:vMerge w:val="continue"/>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kern w:val="0"/>
                      <w:sz w:val="21"/>
                      <w:szCs w:val="21"/>
                      <w:lang w:val="en-US" w:eastAsia="zh-CN"/>
                    </w:rPr>
                  </w:pPr>
                </w:p>
              </w:tc>
              <w:tc>
                <w:tcPr>
                  <w:tcW w:w="704" w:type="dxa"/>
                  <w:vMerge w:val="continue"/>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p>
              </w:tc>
              <w:tc>
                <w:tcPr>
                  <w:tcW w:w="996" w:type="dxa"/>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17"/>
                      <w:sz w:val="21"/>
                      <w:szCs w:val="21"/>
                      <w:lang w:val="en-US" w:eastAsia="zh-CN"/>
                    </w:rPr>
                  </w:pPr>
                  <w:r>
                    <w:rPr>
                      <w:rFonts w:hint="default" w:ascii="Times New Roman" w:hAnsi="Times New Roman" w:eastAsia="宋体" w:cs="Times New Roman"/>
                      <w:color w:val="auto"/>
                      <w:spacing w:val="-17"/>
                      <w:sz w:val="21"/>
                      <w:szCs w:val="21"/>
                      <w:lang w:val="en-US" w:eastAsia="zh-CN"/>
                    </w:rPr>
                    <w:t>排放速率</w:t>
                  </w:r>
                </w:p>
              </w:tc>
              <w:tc>
                <w:tcPr>
                  <w:tcW w:w="804" w:type="dxa"/>
                  <w:tcBorders>
                    <w:righ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kern w:val="0"/>
                      <w:sz w:val="21"/>
                      <w:szCs w:val="21"/>
                      <w:lang w:val="en-US" w:eastAsia="zh-CN"/>
                    </w:rPr>
                    <w:t>kg/h</w:t>
                  </w:r>
                </w:p>
              </w:tc>
              <w:tc>
                <w:tcPr>
                  <w:tcW w:w="1002"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1.07×10</w:t>
                  </w:r>
                  <w:r>
                    <w:rPr>
                      <w:rFonts w:hint="default" w:ascii="Times New Roman" w:hAnsi="Times New Roman" w:eastAsia="宋体" w:cs="Times New Roman"/>
                      <w:color w:val="auto"/>
                      <w:spacing w:val="-6"/>
                      <w:sz w:val="21"/>
                      <w:szCs w:val="21"/>
                      <w:vertAlign w:val="superscript"/>
                      <w:lang w:val="en-US" w:eastAsia="zh-CN"/>
                    </w:rPr>
                    <w:t>-7</w:t>
                  </w:r>
                </w:p>
              </w:tc>
              <w:tc>
                <w:tcPr>
                  <w:tcW w:w="1073"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2.28×10</w:t>
                  </w:r>
                  <w:r>
                    <w:rPr>
                      <w:rFonts w:hint="default" w:ascii="Times New Roman" w:hAnsi="Times New Roman" w:eastAsia="宋体" w:cs="Times New Roman"/>
                      <w:color w:val="auto"/>
                      <w:spacing w:val="-6"/>
                      <w:sz w:val="21"/>
                      <w:szCs w:val="21"/>
                      <w:vertAlign w:val="superscript"/>
                      <w:lang w:val="en-US" w:eastAsia="zh-CN"/>
                    </w:rPr>
                    <w:t>-7</w:t>
                  </w:r>
                </w:p>
              </w:tc>
              <w:tc>
                <w:tcPr>
                  <w:tcW w:w="1075"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1.14×10</w:t>
                  </w:r>
                  <w:r>
                    <w:rPr>
                      <w:rFonts w:hint="default" w:ascii="Times New Roman" w:hAnsi="Times New Roman" w:eastAsia="宋体" w:cs="Times New Roman"/>
                      <w:color w:val="auto"/>
                      <w:spacing w:val="-6"/>
                      <w:sz w:val="21"/>
                      <w:szCs w:val="21"/>
                      <w:vertAlign w:val="superscript"/>
                      <w:lang w:val="en-US" w:eastAsia="zh-CN"/>
                    </w:rPr>
                    <w:t>-7</w:t>
                  </w:r>
                </w:p>
              </w:tc>
              <w:tc>
                <w:tcPr>
                  <w:tcW w:w="996" w:type="dxa"/>
                  <w:tcBorders>
                    <w:lef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2.28×10</w:t>
                  </w:r>
                  <w:r>
                    <w:rPr>
                      <w:rFonts w:hint="default" w:ascii="Times New Roman" w:hAnsi="Times New Roman" w:eastAsia="宋体" w:cs="Times New Roman"/>
                      <w:color w:val="auto"/>
                      <w:spacing w:val="-6"/>
                      <w:sz w:val="21"/>
                      <w:szCs w:val="21"/>
                      <w:vertAlign w:val="superscript"/>
                      <w:lang w:val="en-US" w:eastAsia="zh-CN"/>
                    </w:rPr>
                    <w:t>-7</w:t>
                  </w:r>
                </w:p>
              </w:tc>
              <w:tc>
                <w:tcPr>
                  <w:tcW w:w="1006" w:type="dxa"/>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3.75</w:t>
                  </w:r>
                </w:p>
              </w:tc>
              <w:tc>
                <w:tcPr>
                  <w:tcW w:w="1007"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42" w:type="dxa"/>
                  <w:vMerge w:val="continue"/>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kern w:val="0"/>
                      <w:sz w:val="21"/>
                      <w:szCs w:val="21"/>
                      <w:lang w:val="en-US" w:eastAsia="zh-CN"/>
                    </w:rPr>
                  </w:pPr>
                </w:p>
              </w:tc>
              <w:tc>
                <w:tcPr>
                  <w:tcW w:w="704" w:type="dxa"/>
                  <w:vMerge w:val="restart"/>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氨</w:t>
                  </w:r>
                </w:p>
              </w:tc>
              <w:tc>
                <w:tcPr>
                  <w:tcW w:w="996" w:type="dxa"/>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17"/>
                      <w:sz w:val="21"/>
                      <w:szCs w:val="21"/>
                      <w:lang w:val="en-US" w:eastAsia="zh-CN"/>
                    </w:rPr>
                  </w:pPr>
                  <w:r>
                    <w:rPr>
                      <w:rFonts w:hint="default" w:ascii="Times New Roman" w:hAnsi="Times New Roman" w:eastAsia="宋体" w:cs="Times New Roman"/>
                      <w:color w:val="auto"/>
                      <w:spacing w:val="-17"/>
                      <w:sz w:val="21"/>
                      <w:szCs w:val="21"/>
                      <w:lang w:val="en-US" w:eastAsia="zh-CN"/>
                    </w:rPr>
                    <w:t>实测浓度</w:t>
                  </w:r>
                </w:p>
              </w:tc>
              <w:tc>
                <w:tcPr>
                  <w:tcW w:w="804" w:type="dxa"/>
                  <w:tcBorders>
                    <w:right w:val="single" w:color="auto" w:sz="4" w:space="0"/>
                  </w:tcBorders>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kern w:val="0"/>
                      <w:sz w:val="21"/>
                      <w:szCs w:val="21"/>
                      <w:lang w:val="en-US" w:eastAsia="zh-CN" w:bidi="ar-SA"/>
                    </w:rPr>
                    <w:t>mg/m</w:t>
                  </w:r>
                  <w:r>
                    <w:rPr>
                      <w:rFonts w:hint="default" w:ascii="Times New Roman" w:hAnsi="Times New Roman" w:eastAsia="宋体" w:cs="Times New Roman"/>
                      <w:color w:val="auto"/>
                      <w:spacing w:val="-6"/>
                      <w:kern w:val="0"/>
                      <w:sz w:val="21"/>
                      <w:szCs w:val="21"/>
                      <w:vertAlign w:val="superscript"/>
                      <w:lang w:val="en-US" w:eastAsia="zh-CN" w:bidi="ar-SA"/>
                    </w:rPr>
                    <w:t>3</w:t>
                  </w:r>
                </w:p>
              </w:tc>
              <w:tc>
                <w:tcPr>
                  <w:tcW w:w="1002"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ND</w:t>
                  </w:r>
                </w:p>
              </w:tc>
              <w:tc>
                <w:tcPr>
                  <w:tcW w:w="1073"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0.94</w:t>
                  </w:r>
                </w:p>
              </w:tc>
              <w:tc>
                <w:tcPr>
                  <w:tcW w:w="1075"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0.37</w:t>
                  </w:r>
                </w:p>
              </w:tc>
              <w:tc>
                <w:tcPr>
                  <w:tcW w:w="996" w:type="dxa"/>
                  <w:tcBorders>
                    <w:lef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0.94</w:t>
                  </w:r>
                </w:p>
              </w:tc>
              <w:tc>
                <w:tcPr>
                  <w:tcW w:w="1006" w:type="dxa"/>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20.0</w:t>
                  </w:r>
                </w:p>
              </w:tc>
              <w:tc>
                <w:tcPr>
                  <w:tcW w:w="1007"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42" w:type="dxa"/>
                  <w:vMerge w:val="continue"/>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kern w:val="0"/>
                      <w:sz w:val="21"/>
                      <w:szCs w:val="21"/>
                      <w:lang w:val="en-US" w:eastAsia="zh-CN"/>
                    </w:rPr>
                  </w:pPr>
                </w:p>
              </w:tc>
              <w:tc>
                <w:tcPr>
                  <w:tcW w:w="704" w:type="dxa"/>
                  <w:vMerge w:val="continue"/>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p>
              </w:tc>
              <w:tc>
                <w:tcPr>
                  <w:tcW w:w="996" w:type="dxa"/>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17"/>
                      <w:sz w:val="21"/>
                      <w:szCs w:val="21"/>
                      <w:lang w:val="en-US" w:eastAsia="zh-CN"/>
                    </w:rPr>
                  </w:pPr>
                  <w:r>
                    <w:rPr>
                      <w:rFonts w:hint="default" w:ascii="Times New Roman" w:hAnsi="Times New Roman" w:eastAsia="宋体" w:cs="Times New Roman"/>
                      <w:color w:val="auto"/>
                      <w:spacing w:val="-17"/>
                      <w:sz w:val="21"/>
                      <w:szCs w:val="21"/>
                      <w:lang w:val="en-US" w:eastAsia="zh-CN"/>
                    </w:rPr>
                    <w:t>排放速率</w:t>
                  </w:r>
                </w:p>
              </w:tc>
              <w:tc>
                <w:tcPr>
                  <w:tcW w:w="804" w:type="dxa"/>
                  <w:tcBorders>
                    <w:right w:val="single" w:color="auto" w:sz="4" w:space="0"/>
                  </w:tcBorders>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kern w:val="0"/>
                      <w:sz w:val="21"/>
                      <w:szCs w:val="21"/>
                      <w:lang w:val="en-US" w:eastAsia="zh-CN" w:bidi="ar-SA"/>
                    </w:rPr>
                    <w:t>kg/h</w:t>
                  </w:r>
                </w:p>
              </w:tc>
              <w:tc>
                <w:tcPr>
                  <w:tcW w:w="1002"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1.34×10</w:t>
                  </w:r>
                  <w:r>
                    <w:rPr>
                      <w:rFonts w:hint="default" w:ascii="Times New Roman" w:hAnsi="Times New Roman" w:eastAsia="宋体" w:cs="Times New Roman"/>
                      <w:color w:val="auto"/>
                      <w:spacing w:val="-6"/>
                      <w:sz w:val="21"/>
                      <w:szCs w:val="21"/>
                      <w:vertAlign w:val="superscript"/>
                      <w:lang w:val="en-US" w:eastAsia="zh-CN"/>
                    </w:rPr>
                    <w:t>-5</w:t>
                  </w:r>
                </w:p>
              </w:tc>
              <w:tc>
                <w:tcPr>
                  <w:tcW w:w="1073"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1.07×10</w:t>
                  </w:r>
                  <w:r>
                    <w:rPr>
                      <w:rFonts w:hint="default" w:ascii="Times New Roman" w:hAnsi="Times New Roman" w:eastAsia="宋体" w:cs="Times New Roman"/>
                      <w:color w:val="auto"/>
                      <w:spacing w:val="-6"/>
                      <w:sz w:val="21"/>
                      <w:szCs w:val="21"/>
                      <w:vertAlign w:val="superscript"/>
                      <w:lang w:val="en-US" w:eastAsia="zh-CN"/>
                    </w:rPr>
                    <w:t>-4</w:t>
                  </w:r>
                </w:p>
              </w:tc>
              <w:tc>
                <w:tcPr>
                  <w:tcW w:w="1075"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4.22×10</w:t>
                  </w:r>
                  <w:r>
                    <w:rPr>
                      <w:rFonts w:hint="default" w:ascii="Times New Roman" w:hAnsi="Times New Roman" w:eastAsia="宋体" w:cs="Times New Roman"/>
                      <w:color w:val="auto"/>
                      <w:spacing w:val="-6"/>
                      <w:sz w:val="21"/>
                      <w:szCs w:val="21"/>
                      <w:vertAlign w:val="superscript"/>
                      <w:lang w:val="en-US" w:eastAsia="zh-CN"/>
                    </w:rPr>
                    <w:t>-5</w:t>
                  </w:r>
                </w:p>
              </w:tc>
              <w:tc>
                <w:tcPr>
                  <w:tcW w:w="996" w:type="dxa"/>
                  <w:tcBorders>
                    <w:lef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1.07×10</w:t>
                  </w:r>
                  <w:r>
                    <w:rPr>
                      <w:rFonts w:hint="default" w:ascii="Times New Roman" w:hAnsi="Times New Roman" w:eastAsia="宋体" w:cs="Times New Roman"/>
                      <w:color w:val="auto"/>
                      <w:spacing w:val="-6"/>
                      <w:sz w:val="21"/>
                      <w:szCs w:val="21"/>
                      <w:vertAlign w:val="superscript"/>
                      <w:lang w:val="en-US" w:eastAsia="zh-CN"/>
                    </w:rPr>
                    <w:t>-4</w:t>
                  </w:r>
                </w:p>
              </w:tc>
              <w:tc>
                <w:tcPr>
                  <w:tcW w:w="1006" w:type="dxa"/>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10.50</w:t>
                  </w:r>
                </w:p>
              </w:tc>
              <w:tc>
                <w:tcPr>
                  <w:tcW w:w="1007"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542" w:type="dxa"/>
                  <w:vMerge w:val="continue"/>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kern w:val="0"/>
                      <w:sz w:val="21"/>
                      <w:szCs w:val="21"/>
                      <w:lang w:val="en-US" w:eastAsia="zh-CN"/>
                    </w:rPr>
                  </w:pPr>
                </w:p>
              </w:tc>
              <w:tc>
                <w:tcPr>
                  <w:tcW w:w="1700" w:type="dxa"/>
                  <w:gridSpan w:val="2"/>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臭气浓度</w:t>
                  </w:r>
                  <w:r>
                    <w:rPr>
                      <w:rFonts w:hint="default" w:ascii="Times New Roman" w:hAnsi="Times New Roman" w:eastAsia="宋体" w:cs="Times New Roman"/>
                      <w:color w:val="auto"/>
                      <w:spacing w:val="0"/>
                      <w:sz w:val="21"/>
                      <w:szCs w:val="21"/>
                      <w:vertAlign w:val="superscript"/>
                      <w:lang w:val="en-US" w:eastAsia="zh-CN"/>
                    </w:rPr>
                    <w:t>*</w:t>
                  </w:r>
                </w:p>
              </w:tc>
              <w:tc>
                <w:tcPr>
                  <w:tcW w:w="804" w:type="dxa"/>
                  <w:tcBorders>
                    <w:right w:val="single" w:color="auto" w:sz="4" w:space="0"/>
                  </w:tcBorders>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17"/>
                      <w:kern w:val="0"/>
                      <w:sz w:val="21"/>
                      <w:szCs w:val="21"/>
                      <w:lang w:val="en-US" w:eastAsia="zh-CN" w:bidi="ar-SA"/>
                    </w:rPr>
                    <w:t>无量纲</w:t>
                  </w:r>
                </w:p>
              </w:tc>
              <w:tc>
                <w:tcPr>
                  <w:tcW w:w="1002"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354</w:t>
                  </w:r>
                </w:p>
              </w:tc>
              <w:tc>
                <w:tcPr>
                  <w:tcW w:w="1073"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269</w:t>
                  </w:r>
                </w:p>
              </w:tc>
              <w:tc>
                <w:tcPr>
                  <w:tcW w:w="1075"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478</w:t>
                  </w:r>
                </w:p>
              </w:tc>
              <w:tc>
                <w:tcPr>
                  <w:tcW w:w="996" w:type="dxa"/>
                  <w:tcBorders>
                    <w:lef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478</w:t>
                  </w:r>
                </w:p>
              </w:tc>
              <w:tc>
                <w:tcPr>
                  <w:tcW w:w="1006" w:type="dxa"/>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40000</w:t>
                  </w:r>
                </w:p>
              </w:tc>
              <w:tc>
                <w:tcPr>
                  <w:tcW w:w="1007"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exact"/>
                <w:jc w:val="center"/>
              </w:trPr>
              <w:tc>
                <w:tcPr>
                  <w:tcW w:w="10205" w:type="dxa"/>
                  <w:gridSpan w:val="10"/>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left="0"/>
                    <w:jc w:val="both"/>
                    <w:textAlignment w:val="auto"/>
                    <w:rPr>
                      <w:rFonts w:hint="default" w:ascii="Times New Roman" w:hAnsi="Times New Roman" w:eastAsia="宋体" w:cs="Times New Roman"/>
                      <w:color w:val="auto"/>
                      <w:spacing w:val="-23"/>
                      <w:w w:val="100"/>
                      <w:kern w:val="0"/>
                      <w:sz w:val="21"/>
                      <w:szCs w:val="21"/>
                      <w:shd w:val="clear" w:color="auto" w:fill="auto"/>
                      <w:lang w:val="en-US" w:eastAsia="zh-CN"/>
                    </w:rPr>
                  </w:pPr>
                  <w:r>
                    <w:rPr>
                      <w:rFonts w:hint="default" w:ascii="Times New Roman" w:hAnsi="Times New Roman" w:eastAsia="宋体" w:cs="Times New Roman"/>
                      <w:color w:val="auto"/>
                      <w:spacing w:val="0"/>
                      <w:w w:val="100"/>
                      <w:kern w:val="0"/>
                      <w:sz w:val="21"/>
                      <w:szCs w:val="21"/>
                      <w:lang w:val="en-US" w:eastAsia="zh-CN"/>
                    </w:rPr>
                    <w:t>备注：1、ND表示监测结果低于方法检出限，ND参与计算时，取检出限值的1/2参与计算</w:t>
                  </w:r>
                  <w:r>
                    <w:rPr>
                      <w:rFonts w:hint="default" w:ascii="Times New Roman" w:hAnsi="Times New Roman" w:eastAsia="宋体" w:cs="Times New Roman"/>
                      <w:color w:val="auto"/>
                      <w:spacing w:val="0"/>
                      <w:w w:val="100"/>
                      <w:kern w:val="0"/>
                      <w:sz w:val="21"/>
                      <w:szCs w:val="21"/>
                      <w:shd w:val="clear" w:color="auto" w:fill="auto"/>
                      <w:lang w:val="en-US" w:eastAsia="zh-CN"/>
                    </w:rPr>
                    <w:t>。</w:t>
                  </w:r>
                </w:p>
                <w:p>
                  <w:pPr>
                    <w:keepNext w:val="0"/>
                    <w:keepLines w:val="0"/>
                    <w:pageBreakBefore w:val="0"/>
                    <w:widowControl/>
                    <w:shd w:val="clear"/>
                    <w:kinsoku/>
                    <w:wordWrap/>
                    <w:overflowPunct/>
                    <w:topLinePunct w:val="0"/>
                    <w:autoSpaceDE/>
                    <w:autoSpaceDN/>
                    <w:bidi w:val="0"/>
                    <w:adjustRightInd/>
                    <w:snapToGrid/>
                    <w:spacing w:after="0" w:line="240" w:lineRule="exact"/>
                    <w:ind w:left="0" w:firstLine="651" w:firstLineChars="329"/>
                    <w:jc w:val="both"/>
                    <w:textAlignment w:val="auto"/>
                    <w:rPr>
                      <w:rFonts w:hint="default" w:ascii="Times New Roman" w:hAnsi="Times New Roman" w:eastAsia="宋体" w:cs="Times New Roman"/>
                      <w:color w:val="auto"/>
                      <w:spacing w:val="-6"/>
                      <w:kern w:val="0"/>
                      <w:sz w:val="21"/>
                      <w:szCs w:val="21"/>
                      <w:lang w:val="en-US" w:eastAsia="zh-CN" w:bidi="ar-SA"/>
                    </w:rPr>
                  </w:pPr>
                  <w:r>
                    <w:rPr>
                      <w:rFonts w:hint="default" w:ascii="Times New Roman" w:hAnsi="Times New Roman" w:eastAsia="宋体" w:cs="Times New Roman"/>
                      <w:color w:val="auto"/>
                      <w:spacing w:val="-6"/>
                      <w:w w:val="100"/>
                      <w:kern w:val="0"/>
                      <w:sz w:val="21"/>
                      <w:szCs w:val="21"/>
                      <w:shd w:val="clear" w:color="auto" w:fill="auto"/>
                      <w:lang w:val="en-US" w:eastAsia="zh-CN"/>
                    </w:rPr>
                    <w:t>2、</w:t>
                  </w:r>
                  <w:r>
                    <w:rPr>
                      <w:rFonts w:hint="default" w:ascii="Times New Roman" w:hAnsi="Times New Roman" w:eastAsia="宋体" w:cs="Times New Roman"/>
                      <w:color w:val="auto"/>
                      <w:spacing w:val="-6"/>
                      <w:w w:val="100"/>
                      <w:sz w:val="21"/>
                      <w:szCs w:val="21"/>
                      <w:vertAlign w:val="superscript"/>
                      <w:lang w:val="en-US" w:eastAsia="zh-CN"/>
                    </w:rPr>
                    <w:t>*</w:t>
                  </w:r>
                  <w:r>
                    <w:rPr>
                      <w:rFonts w:hint="default" w:ascii="Times New Roman" w:hAnsi="Times New Roman" w:eastAsia="宋体" w:cs="Times New Roman"/>
                      <w:color w:val="auto"/>
                      <w:spacing w:val="-6"/>
                      <w:w w:val="100"/>
                      <w:kern w:val="0"/>
                      <w:sz w:val="21"/>
                      <w:szCs w:val="21"/>
                      <w:lang w:val="en-US" w:eastAsia="zh-CN" w:bidi="ar-SA"/>
                    </w:rPr>
                    <w:t>执行</w:t>
                  </w:r>
                  <w:r>
                    <w:rPr>
                      <w:rFonts w:hint="default" w:ascii="Times New Roman" w:hAnsi="Times New Roman" w:eastAsia="宋体" w:cs="Times New Roman"/>
                      <w:bCs/>
                      <w:color w:val="auto"/>
                      <w:spacing w:val="-6"/>
                      <w:w w:val="100"/>
                      <w:kern w:val="0"/>
                      <w:sz w:val="21"/>
                      <w:szCs w:val="21"/>
                      <w:lang w:val="en-US" w:eastAsia="zh-CN"/>
                    </w:rPr>
                    <w:t>《恶臭污染物排放标准》（GB 14554-93）表2恶臭污染物排放标准值。3、排气筒高度50m。</w:t>
                  </w:r>
                </w:p>
              </w:tc>
            </w:tr>
          </w:tbl>
          <w:p>
            <w:pPr>
              <w:pStyle w:val="53"/>
              <w:adjustRightInd/>
              <w:spacing w:before="120" w:beforeLines="50" w:after="120" w:afterLines="50" w:line="240" w:lineRule="auto"/>
              <w:ind w:firstLine="482"/>
              <w:jc w:val="center"/>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续表9</w:t>
            </w:r>
            <w:r>
              <w:rPr>
                <w:rFonts w:hint="default" w:ascii="Times New Roman" w:hAnsi="Times New Roman" w:eastAsia="宋体" w:cs="Times New Roman"/>
                <w:b/>
                <w:bCs/>
                <w:color w:val="auto"/>
                <w:sz w:val="24"/>
                <w:szCs w:val="24"/>
              </w:rPr>
              <w:t>-</w:t>
            </w:r>
            <w:r>
              <w:rPr>
                <w:rFonts w:hint="default" w:ascii="Times New Roman" w:hAnsi="Times New Roman" w:eastAsia="宋体" w:cs="Times New Roman"/>
                <w:b/>
                <w:bCs/>
                <w:color w:val="auto"/>
                <w:sz w:val="24"/>
                <w:szCs w:val="24"/>
                <w:lang w:val="en-US" w:eastAsia="zh-CN"/>
              </w:rPr>
              <w:t xml:space="preserve">3  </w:t>
            </w:r>
            <w:r>
              <w:rPr>
                <w:rFonts w:hint="default" w:ascii="Times New Roman" w:hAnsi="Times New Roman" w:eastAsia="宋体" w:cs="Times New Roman"/>
                <w:b/>
                <w:bCs/>
                <w:color w:val="auto"/>
                <w:sz w:val="24"/>
                <w:szCs w:val="24"/>
                <w:lang w:eastAsia="zh-CN"/>
              </w:rPr>
              <w:t>有组织废气</w:t>
            </w:r>
            <w:r>
              <w:rPr>
                <w:rFonts w:hint="default" w:ascii="Times New Roman" w:hAnsi="Times New Roman" w:eastAsia="宋体" w:cs="Times New Roman"/>
                <w:b/>
                <w:bCs/>
                <w:color w:val="auto"/>
                <w:sz w:val="24"/>
                <w:szCs w:val="24"/>
              </w:rPr>
              <w:t>监测结果</w:t>
            </w:r>
          </w:p>
          <w:tbl>
            <w:tblPr>
              <w:tblStyle w:val="21"/>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2"/>
              <w:gridCol w:w="704"/>
              <w:gridCol w:w="996"/>
              <w:gridCol w:w="804"/>
              <w:gridCol w:w="1050"/>
              <w:gridCol w:w="1050"/>
              <w:gridCol w:w="1050"/>
              <w:gridCol w:w="996"/>
              <w:gridCol w:w="1006"/>
              <w:gridCol w:w="10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542" w:type="dxa"/>
                  <w:vMerge w:val="restart"/>
                  <w:shd w:val="clear" w:color="auto" w:fill="auto"/>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leftChars="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kern w:val="0"/>
                      <w:sz w:val="21"/>
                      <w:szCs w:val="21"/>
                      <w:lang w:eastAsia="zh-CN"/>
                    </w:rPr>
                    <w:t>测点位置</w:t>
                  </w:r>
                </w:p>
              </w:tc>
              <w:tc>
                <w:tcPr>
                  <w:tcW w:w="1700" w:type="dxa"/>
                  <w:gridSpan w:val="2"/>
                  <w:vMerge w:val="restart"/>
                  <w:shd w:val="clear" w:color="auto" w:fill="auto"/>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kern w:val="0"/>
                      <w:sz w:val="21"/>
                      <w:szCs w:val="21"/>
                      <w:lang w:eastAsia="zh-CN"/>
                    </w:rPr>
                    <w:t>监</w:t>
                  </w:r>
                  <w:r>
                    <w:rPr>
                      <w:rFonts w:hint="default" w:ascii="Times New Roman" w:hAnsi="Times New Roman" w:eastAsia="宋体" w:cs="Times New Roman"/>
                      <w:color w:val="auto"/>
                      <w:spacing w:val="0"/>
                      <w:kern w:val="0"/>
                      <w:sz w:val="21"/>
                      <w:szCs w:val="21"/>
                    </w:rPr>
                    <w:t>测项目</w:t>
                  </w:r>
                </w:p>
              </w:tc>
              <w:tc>
                <w:tcPr>
                  <w:tcW w:w="804" w:type="dxa"/>
                  <w:vMerge w:val="restart"/>
                  <w:shd w:val="clear" w:color="auto" w:fill="auto"/>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kern w:val="0"/>
                      <w:sz w:val="21"/>
                      <w:szCs w:val="21"/>
                    </w:rPr>
                    <w:t>单位</w:t>
                  </w:r>
                </w:p>
              </w:tc>
              <w:tc>
                <w:tcPr>
                  <w:tcW w:w="4146" w:type="dxa"/>
                  <w:gridSpan w:val="4"/>
                  <w:shd w:val="clear" w:color="auto" w:fill="auto"/>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kern w:val="0"/>
                      <w:sz w:val="21"/>
                      <w:szCs w:val="21"/>
                      <w:lang w:val="en-US" w:eastAsia="zh-CN" w:bidi="ar-SA"/>
                    </w:rPr>
                    <w:t>监测结果</w:t>
                  </w:r>
                </w:p>
              </w:tc>
              <w:tc>
                <w:tcPr>
                  <w:tcW w:w="2013" w:type="dxa"/>
                  <w:gridSpan w:val="2"/>
                  <w:vMerge w:val="restart"/>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w w:val="100"/>
                      <w:kern w:val="0"/>
                      <w:sz w:val="21"/>
                      <w:szCs w:val="21"/>
                      <w:lang w:eastAsia="zh-CN"/>
                    </w:rPr>
                  </w:pPr>
                  <w:r>
                    <w:rPr>
                      <w:rFonts w:hint="default" w:ascii="Times New Roman" w:hAnsi="Times New Roman" w:eastAsia="宋体" w:cs="Times New Roman"/>
                      <w:color w:val="auto"/>
                      <w:spacing w:val="-11"/>
                      <w:w w:val="100"/>
                      <w:kern w:val="0"/>
                      <w:sz w:val="21"/>
                      <w:szCs w:val="21"/>
                      <w:lang w:eastAsia="zh-CN"/>
                    </w:rPr>
                    <w:t>《</w:t>
                  </w:r>
                  <w:r>
                    <w:rPr>
                      <w:rFonts w:hint="default" w:ascii="Times New Roman" w:hAnsi="Times New Roman" w:eastAsia="宋体" w:cs="Times New Roman"/>
                      <w:color w:val="auto"/>
                      <w:spacing w:val="-11"/>
                      <w:w w:val="100"/>
                      <w:kern w:val="0"/>
                      <w:sz w:val="21"/>
                      <w:szCs w:val="21"/>
                      <w:lang w:val="en-US" w:eastAsia="zh-CN"/>
                    </w:rPr>
                    <w:t>贵州省环境</w:t>
                  </w:r>
                  <w:r>
                    <w:rPr>
                      <w:rFonts w:hint="default" w:ascii="Times New Roman" w:hAnsi="Times New Roman" w:eastAsia="宋体" w:cs="Times New Roman"/>
                      <w:color w:val="auto"/>
                      <w:spacing w:val="-11"/>
                      <w:w w:val="100"/>
                      <w:kern w:val="0"/>
                      <w:sz w:val="21"/>
                      <w:szCs w:val="21"/>
                      <w:lang w:eastAsia="zh-CN"/>
                    </w:rPr>
                    <w:t>污染物</w:t>
                  </w:r>
                  <w:r>
                    <w:rPr>
                      <w:rFonts w:hint="default" w:ascii="Times New Roman" w:hAnsi="Times New Roman" w:eastAsia="宋体" w:cs="Times New Roman"/>
                      <w:color w:val="auto"/>
                      <w:spacing w:val="-6"/>
                      <w:w w:val="100"/>
                      <w:kern w:val="0"/>
                      <w:sz w:val="21"/>
                      <w:szCs w:val="21"/>
                      <w:lang w:eastAsia="zh-CN"/>
                    </w:rPr>
                    <w:t>排放标准》</w:t>
                  </w:r>
                </w:p>
                <w:p>
                  <w:pPr>
                    <w:keepNext w:val="0"/>
                    <w:keepLines w:val="0"/>
                    <w:pageBreakBefore w:val="0"/>
                    <w:widowControl w:val="0"/>
                    <w:kinsoku/>
                    <w:wordWrap/>
                    <w:overflowPunct/>
                    <w:topLinePunct w:val="0"/>
                    <w:autoSpaceDE/>
                    <w:autoSpaceDN/>
                    <w:bidi w:val="0"/>
                    <w:adjustRightInd/>
                    <w:snapToGrid/>
                    <w:spacing w:after="0" w:line="240" w:lineRule="exact"/>
                    <w:ind w:left="0" w:left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17"/>
                      <w:w w:val="100"/>
                      <w:kern w:val="0"/>
                      <w:sz w:val="21"/>
                      <w:szCs w:val="21"/>
                      <w:lang w:eastAsia="zh-CN"/>
                    </w:rPr>
                    <w:t>（</w:t>
                  </w:r>
                  <w:r>
                    <w:rPr>
                      <w:rFonts w:hint="default" w:ascii="Times New Roman" w:hAnsi="Times New Roman" w:eastAsia="宋体" w:cs="Times New Roman"/>
                      <w:color w:val="auto"/>
                      <w:spacing w:val="-17"/>
                      <w:w w:val="100"/>
                      <w:kern w:val="0"/>
                      <w:sz w:val="21"/>
                      <w:szCs w:val="21"/>
                      <w:lang w:val="en-US" w:eastAsia="zh-CN"/>
                    </w:rPr>
                    <w:t>DB 5</w:t>
                  </w:r>
                  <w:r>
                    <w:rPr>
                      <w:rFonts w:hint="default" w:ascii="Times New Roman" w:hAnsi="Times New Roman" w:eastAsia="宋体" w:cs="Times New Roman"/>
                      <w:color w:val="auto"/>
                      <w:spacing w:val="-23"/>
                      <w:w w:val="99"/>
                      <w:kern w:val="0"/>
                      <w:sz w:val="21"/>
                      <w:szCs w:val="21"/>
                      <w:lang w:val="en-US" w:eastAsia="zh-CN"/>
                    </w:rPr>
                    <w:t>2/864-2022</w:t>
                  </w:r>
                  <w:r>
                    <w:rPr>
                      <w:rFonts w:hint="default" w:ascii="Times New Roman" w:hAnsi="Times New Roman" w:eastAsia="宋体" w:cs="Times New Roman"/>
                      <w:color w:val="auto"/>
                      <w:spacing w:val="-23"/>
                      <w:w w:val="95"/>
                      <w:kern w:val="0"/>
                      <w:sz w:val="21"/>
                      <w:szCs w:val="21"/>
                      <w:lang w:eastAsia="zh-CN"/>
                    </w:rPr>
                    <w:t>）</w:t>
                  </w:r>
                  <w:r>
                    <w:rPr>
                      <w:rFonts w:hint="default" w:ascii="Times New Roman" w:hAnsi="Times New Roman" w:eastAsia="宋体" w:cs="Times New Roman"/>
                      <w:color w:val="auto"/>
                      <w:spacing w:val="-23"/>
                      <w:w w:val="95"/>
                      <w:sz w:val="21"/>
                      <w:szCs w:val="21"/>
                      <w:lang w:eastAsia="zh-CN"/>
                    </w:rPr>
                    <w:t>表</w:t>
                  </w:r>
                  <w:r>
                    <w:rPr>
                      <w:rFonts w:hint="default" w:ascii="Times New Roman" w:hAnsi="Times New Roman" w:eastAsia="宋体" w:cs="Times New Roman"/>
                      <w:color w:val="auto"/>
                      <w:spacing w:val="-23"/>
                      <w:w w:val="95"/>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542" w:type="dxa"/>
                  <w:vMerge w:val="continue"/>
                  <w:shd w:val="clear" w:color="auto" w:fill="auto"/>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z w:val="21"/>
                      <w:szCs w:val="21"/>
                    </w:rPr>
                  </w:pPr>
                </w:p>
              </w:tc>
              <w:tc>
                <w:tcPr>
                  <w:tcW w:w="1700" w:type="dxa"/>
                  <w:gridSpan w:val="2"/>
                  <w:vMerge w:val="continue"/>
                  <w:shd w:val="clear" w:color="auto" w:fill="auto"/>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z w:val="21"/>
                      <w:szCs w:val="21"/>
                    </w:rPr>
                  </w:pPr>
                </w:p>
              </w:tc>
              <w:tc>
                <w:tcPr>
                  <w:tcW w:w="804" w:type="dxa"/>
                  <w:vMerge w:val="continue"/>
                  <w:shd w:val="clear" w:color="auto" w:fill="auto"/>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z w:val="21"/>
                      <w:szCs w:val="21"/>
                    </w:rPr>
                  </w:pPr>
                </w:p>
              </w:tc>
              <w:tc>
                <w:tcPr>
                  <w:tcW w:w="3150" w:type="dxa"/>
                  <w:gridSpan w:val="3"/>
                  <w:shd w:val="clear" w:color="auto" w:fill="auto"/>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kern w:val="0"/>
                      <w:sz w:val="21"/>
                      <w:szCs w:val="21"/>
                      <w:lang w:val="en-US" w:eastAsia="zh-CN"/>
                    </w:rPr>
                    <w:t>4月14日</w:t>
                  </w:r>
                </w:p>
              </w:tc>
              <w:tc>
                <w:tcPr>
                  <w:tcW w:w="996" w:type="dxa"/>
                  <w:vMerge w:val="restart"/>
                  <w:shd w:val="clear" w:color="auto" w:fill="auto"/>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11"/>
                      <w:kern w:val="0"/>
                      <w:sz w:val="21"/>
                      <w:szCs w:val="21"/>
                      <w:lang w:val="en-US" w:eastAsia="zh-CN"/>
                    </w:rPr>
                  </w:pPr>
                  <w:r>
                    <w:rPr>
                      <w:rFonts w:hint="default" w:ascii="Times New Roman" w:hAnsi="Times New Roman" w:eastAsia="宋体" w:cs="Times New Roman"/>
                      <w:color w:val="auto"/>
                      <w:spacing w:val="-11"/>
                      <w:kern w:val="0"/>
                      <w:sz w:val="21"/>
                      <w:szCs w:val="21"/>
                      <w:lang w:val="en-US" w:eastAsia="zh-CN"/>
                    </w:rPr>
                    <w:t>最高</w:t>
                  </w:r>
                </w:p>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11"/>
                      <w:kern w:val="0"/>
                      <w:sz w:val="21"/>
                      <w:szCs w:val="21"/>
                      <w:lang w:val="en-US" w:eastAsia="zh-CN" w:bidi="ar-SA"/>
                    </w:rPr>
                  </w:pPr>
                  <w:r>
                    <w:rPr>
                      <w:rFonts w:hint="default" w:ascii="Times New Roman" w:hAnsi="Times New Roman" w:eastAsia="宋体" w:cs="Times New Roman"/>
                      <w:color w:val="auto"/>
                      <w:spacing w:val="-11"/>
                      <w:kern w:val="0"/>
                      <w:sz w:val="21"/>
                      <w:szCs w:val="21"/>
                      <w:lang w:val="en-US" w:eastAsia="zh-CN"/>
                    </w:rPr>
                    <w:t>浓度值</w:t>
                  </w:r>
                </w:p>
              </w:tc>
              <w:tc>
                <w:tcPr>
                  <w:tcW w:w="2013" w:type="dxa"/>
                  <w:gridSpan w:val="2"/>
                  <w:vMerge w:val="continue"/>
                  <w:shd w:val="clear" w:color="auto" w:fill="auto"/>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kern w:val="0"/>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42" w:type="dxa"/>
                  <w:vMerge w:val="continue"/>
                  <w:shd w:val="clear" w:color="auto" w:fill="auto"/>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kern w:val="0"/>
                      <w:sz w:val="21"/>
                      <w:szCs w:val="21"/>
                      <w:lang w:val="en-US" w:eastAsia="zh-CN" w:bidi="ar-SA"/>
                    </w:rPr>
                  </w:pPr>
                </w:p>
              </w:tc>
              <w:tc>
                <w:tcPr>
                  <w:tcW w:w="1700" w:type="dxa"/>
                  <w:gridSpan w:val="2"/>
                  <w:vMerge w:val="continue"/>
                  <w:shd w:val="clear" w:color="auto" w:fill="auto"/>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kern w:val="0"/>
                      <w:sz w:val="21"/>
                      <w:szCs w:val="21"/>
                      <w:lang w:val="en-US" w:eastAsia="zh-CN" w:bidi="ar-SA"/>
                    </w:rPr>
                  </w:pPr>
                </w:p>
              </w:tc>
              <w:tc>
                <w:tcPr>
                  <w:tcW w:w="804" w:type="dxa"/>
                  <w:vMerge w:val="continue"/>
                  <w:shd w:val="clear" w:color="auto" w:fill="auto"/>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kern w:val="0"/>
                      <w:sz w:val="21"/>
                      <w:szCs w:val="21"/>
                      <w:lang w:val="en-US" w:eastAsia="zh-CN" w:bidi="ar-SA"/>
                    </w:rPr>
                  </w:pPr>
                </w:p>
              </w:tc>
              <w:tc>
                <w:tcPr>
                  <w:tcW w:w="1050" w:type="dxa"/>
                  <w:tcBorders>
                    <w:bottom w:val="single" w:color="auto" w:sz="4" w:space="0"/>
                  </w:tcBorders>
                  <w:shd w:val="clear" w:color="auto" w:fill="auto"/>
                  <w:noWrap w:val="0"/>
                  <w:vAlign w:val="center"/>
                </w:tcPr>
                <w:p>
                  <w:pPr>
                    <w:keepNext w:val="0"/>
                    <w:keepLines w:val="0"/>
                    <w:pageBreakBefore w:val="0"/>
                    <w:widowControl w:val="0"/>
                    <w:numPr>
                      <w:ilvl w:val="0"/>
                      <w:numId w:val="3"/>
                    </w:numPr>
                    <w:tabs>
                      <w:tab w:val="left" w:pos="2520"/>
                      <w:tab w:val="left" w:pos="2880"/>
                      <w:tab w:val="left" w:pos="3060"/>
                      <w:tab w:val="clear" w:pos="0"/>
                    </w:tabs>
                    <w:kinsoku/>
                    <w:wordWrap/>
                    <w:overflowPunct/>
                    <w:topLinePunct w:val="0"/>
                    <w:autoSpaceDE/>
                    <w:autoSpaceDN/>
                    <w:bidi w:val="0"/>
                    <w:adjustRightInd/>
                    <w:snapToGrid/>
                    <w:spacing w:after="0" w:line="240" w:lineRule="exact"/>
                    <w:ind w:left="0" w:leftChars="0" w:firstLine="0" w:firstLineChars="0"/>
                    <w:jc w:val="center"/>
                    <w:textAlignment w:val="auto"/>
                    <w:rPr>
                      <w:rFonts w:hint="default" w:ascii="Times New Roman" w:hAnsi="Times New Roman" w:eastAsia="宋体" w:cs="Times New Roman"/>
                      <w:color w:val="auto"/>
                      <w:spacing w:val="0"/>
                      <w:kern w:val="0"/>
                      <w:sz w:val="21"/>
                      <w:szCs w:val="21"/>
                      <w:lang w:val="en-US" w:eastAsia="zh-CN" w:bidi="ar-SA"/>
                    </w:rPr>
                  </w:pPr>
                </w:p>
              </w:tc>
              <w:tc>
                <w:tcPr>
                  <w:tcW w:w="1050" w:type="dxa"/>
                  <w:tcBorders>
                    <w:bottom w:val="single" w:color="auto" w:sz="4" w:space="0"/>
                  </w:tcBorders>
                  <w:shd w:val="clear" w:color="auto" w:fill="auto"/>
                  <w:noWrap w:val="0"/>
                  <w:vAlign w:val="center"/>
                </w:tcPr>
                <w:p>
                  <w:pPr>
                    <w:keepNext w:val="0"/>
                    <w:keepLines w:val="0"/>
                    <w:pageBreakBefore w:val="0"/>
                    <w:widowControl w:val="0"/>
                    <w:numPr>
                      <w:ilvl w:val="0"/>
                      <w:numId w:val="3"/>
                    </w:numPr>
                    <w:tabs>
                      <w:tab w:val="left" w:pos="2520"/>
                      <w:tab w:val="left" w:pos="2880"/>
                      <w:tab w:val="left" w:pos="3060"/>
                      <w:tab w:val="clear" w:pos="0"/>
                    </w:tabs>
                    <w:kinsoku/>
                    <w:wordWrap/>
                    <w:overflowPunct/>
                    <w:topLinePunct w:val="0"/>
                    <w:autoSpaceDE/>
                    <w:autoSpaceDN/>
                    <w:bidi w:val="0"/>
                    <w:adjustRightInd/>
                    <w:snapToGrid/>
                    <w:spacing w:after="0" w:line="240" w:lineRule="exact"/>
                    <w:ind w:left="0" w:leftChars="0" w:firstLine="0" w:firstLineChars="0"/>
                    <w:jc w:val="center"/>
                    <w:textAlignment w:val="auto"/>
                    <w:rPr>
                      <w:rFonts w:hint="default" w:ascii="Times New Roman" w:hAnsi="Times New Roman" w:eastAsia="宋体" w:cs="Times New Roman"/>
                      <w:color w:val="auto"/>
                      <w:spacing w:val="0"/>
                      <w:kern w:val="0"/>
                      <w:sz w:val="21"/>
                      <w:szCs w:val="21"/>
                      <w:lang w:val="en-US" w:eastAsia="zh-CN" w:bidi="ar-SA"/>
                    </w:rPr>
                  </w:pPr>
                </w:p>
              </w:tc>
              <w:tc>
                <w:tcPr>
                  <w:tcW w:w="1050" w:type="dxa"/>
                  <w:tcBorders>
                    <w:bottom w:val="single" w:color="auto" w:sz="4" w:space="0"/>
                  </w:tcBorders>
                  <w:shd w:val="clear" w:color="auto" w:fill="auto"/>
                  <w:noWrap w:val="0"/>
                  <w:vAlign w:val="center"/>
                </w:tcPr>
                <w:p>
                  <w:pPr>
                    <w:keepNext w:val="0"/>
                    <w:keepLines w:val="0"/>
                    <w:pageBreakBefore w:val="0"/>
                    <w:widowControl w:val="0"/>
                    <w:numPr>
                      <w:ilvl w:val="0"/>
                      <w:numId w:val="3"/>
                    </w:numPr>
                    <w:tabs>
                      <w:tab w:val="left" w:pos="2520"/>
                      <w:tab w:val="left" w:pos="2880"/>
                      <w:tab w:val="left" w:pos="3060"/>
                      <w:tab w:val="clear" w:pos="0"/>
                    </w:tabs>
                    <w:kinsoku/>
                    <w:wordWrap/>
                    <w:overflowPunct/>
                    <w:topLinePunct w:val="0"/>
                    <w:autoSpaceDE/>
                    <w:autoSpaceDN/>
                    <w:bidi w:val="0"/>
                    <w:adjustRightInd/>
                    <w:snapToGrid/>
                    <w:spacing w:after="0" w:line="240" w:lineRule="exact"/>
                    <w:ind w:left="0" w:leftChars="0" w:firstLine="0" w:firstLineChars="0"/>
                    <w:jc w:val="center"/>
                    <w:textAlignment w:val="auto"/>
                    <w:rPr>
                      <w:rFonts w:hint="default" w:ascii="Times New Roman" w:hAnsi="Times New Roman" w:eastAsia="宋体" w:cs="Times New Roman"/>
                      <w:color w:val="auto"/>
                      <w:spacing w:val="0"/>
                      <w:kern w:val="0"/>
                      <w:sz w:val="21"/>
                      <w:szCs w:val="21"/>
                      <w:lang w:val="en-US" w:eastAsia="zh-CN" w:bidi="ar-SA"/>
                    </w:rPr>
                  </w:pPr>
                </w:p>
              </w:tc>
              <w:tc>
                <w:tcPr>
                  <w:tcW w:w="996" w:type="dxa"/>
                  <w:vMerge w:val="continue"/>
                  <w:shd w:val="clear" w:color="auto" w:fill="auto"/>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11"/>
                      <w:kern w:val="0"/>
                      <w:sz w:val="21"/>
                      <w:szCs w:val="21"/>
                      <w:lang w:val="en-US" w:eastAsia="zh-CN" w:bidi="ar-SA"/>
                    </w:rPr>
                  </w:pPr>
                </w:p>
              </w:tc>
              <w:tc>
                <w:tcPr>
                  <w:tcW w:w="1006" w:type="dxa"/>
                  <w:shd w:val="clear" w:color="auto" w:fill="auto"/>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leftChars="0"/>
                    <w:jc w:val="center"/>
                    <w:textAlignment w:val="auto"/>
                    <w:rPr>
                      <w:rFonts w:hint="default" w:ascii="Times New Roman" w:hAnsi="Times New Roman" w:eastAsia="宋体" w:cs="Times New Roman"/>
                      <w:color w:val="auto"/>
                      <w:spacing w:val="-23"/>
                      <w:kern w:val="0"/>
                      <w:sz w:val="21"/>
                      <w:szCs w:val="21"/>
                      <w:lang w:val="en-US" w:eastAsia="zh-CN" w:bidi="ar-SA"/>
                    </w:rPr>
                  </w:pPr>
                  <w:r>
                    <w:rPr>
                      <w:rFonts w:hint="default" w:ascii="Times New Roman" w:hAnsi="Times New Roman" w:eastAsia="宋体" w:cs="Times New Roman"/>
                      <w:color w:val="auto"/>
                      <w:spacing w:val="-23"/>
                      <w:kern w:val="0"/>
                      <w:sz w:val="21"/>
                      <w:szCs w:val="21"/>
                      <w:lang w:eastAsia="zh-CN"/>
                    </w:rPr>
                    <w:t>标准限值</w:t>
                  </w:r>
                </w:p>
              </w:tc>
              <w:tc>
                <w:tcPr>
                  <w:tcW w:w="1007" w:type="dxa"/>
                  <w:shd w:val="clear" w:color="auto" w:fill="auto"/>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leftChars="0"/>
                    <w:jc w:val="center"/>
                    <w:textAlignment w:val="auto"/>
                    <w:rPr>
                      <w:rFonts w:hint="default" w:ascii="Times New Roman" w:hAnsi="Times New Roman" w:eastAsia="宋体" w:cs="Times New Roman"/>
                      <w:color w:val="auto"/>
                      <w:spacing w:val="-23"/>
                      <w:kern w:val="0"/>
                      <w:sz w:val="21"/>
                      <w:szCs w:val="21"/>
                      <w:lang w:val="en-US" w:eastAsia="zh-CN" w:bidi="ar-SA"/>
                    </w:rPr>
                  </w:pPr>
                  <w:r>
                    <w:rPr>
                      <w:rFonts w:hint="default" w:ascii="Times New Roman" w:hAnsi="Times New Roman" w:eastAsia="宋体" w:cs="Times New Roman"/>
                      <w:color w:val="auto"/>
                      <w:spacing w:val="-23"/>
                      <w:kern w:val="0"/>
                      <w:sz w:val="21"/>
                      <w:szCs w:val="21"/>
                      <w:lang w:eastAsia="zh-CN"/>
                    </w:rPr>
                    <w:t>单项评价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42" w:type="dxa"/>
                  <w:vMerge w:val="restart"/>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污水站废气</w:t>
                  </w:r>
                </w:p>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leftChars="0"/>
                    <w:jc w:val="center"/>
                    <w:textAlignment w:val="auto"/>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sz w:val="21"/>
                      <w:szCs w:val="21"/>
                      <w:lang w:val="en-US" w:eastAsia="zh-CN"/>
                    </w:rPr>
                    <w:t>处理设施排口</w:t>
                  </w:r>
                </w:p>
              </w:tc>
              <w:tc>
                <w:tcPr>
                  <w:tcW w:w="1700" w:type="dxa"/>
                  <w:gridSpan w:val="2"/>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排气流速</w:t>
                  </w:r>
                </w:p>
              </w:tc>
              <w:tc>
                <w:tcPr>
                  <w:tcW w:w="804" w:type="dxa"/>
                  <w:tcBorders>
                    <w:righ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rPr>
                    <w:t>m/s</w:t>
                  </w:r>
                </w:p>
              </w:tc>
              <w:tc>
                <w:tcPr>
                  <w:tcW w:w="10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5.3</w:t>
                  </w:r>
                </w:p>
              </w:tc>
              <w:tc>
                <w:tcPr>
                  <w:tcW w:w="10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5.3</w:t>
                  </w:r>
                </w:p>
              </w:tc>
              <w:tc>
                <w:tcPr>
                  <w:tcW w:w="10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5.5</w:t>
                  </w:r>
                </w:p>
              </w:tc>
              <w:tc>
                <w:tcPr>
                  <w:tcW w:w="996" w:type="dxa"/>
                  <w:tcBorders>
                    <w:lef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cs="Times New Roman"/>
                      <w:color w:val="auto"/>
                      <w:spacing w:val="0"/>
                      <w:sz w:val="21"/>
                      <w:szCs w:val="21"/>
                      <w:lang w:val="en-US" w:eastAsia="zh-CN"/>
                    </w:rPr>
                    <w:t>—</w:t>
                  </w:r>
                </w:p>
              </w:tc>
              <w:tc>
                <w:tcPr>
                  <w:tcW w:w="1006" w:type="dxa"/>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w:t>
                  </w:r>
                </w:p>
              </w:tc>
              <w:tc>
                <w:tcPr>
                  <w:tcW w:w="1007" w:type="dxa"/>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42" w:type="dxa"/>
                  <w:vMerge w:val="continue"/>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kern w:val="0"/>
                      <w:sz w:val="21"/>
                      <w:szCs w:val="21"/>
                      <w:lang w:val="en-US" w:eastAsia="zh-CN"/>
                    </w:rPr>
                  </w:pPr>
                </w:p>
              </w:tc>
              <w:tc>
                <w:tcPr>
                  <w:tcW w:w="1700" w:type="dxa"/>
                  <w:gridSpan w:val="2"/>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排气温度</w:t>
                  </w:r>
                </w:p>
              </w:tc>
              <w:tc>
                <w:tcPr>
                  <w:tcW w:w="804" w:type="dxa"/>
                  <w:tcBorders>
                    <w:righ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rPr>
                    <w:t>℃</w:t>
                  </w:r>
                </w:p>
              </w:tc>
              <w:tc>
                <w:tcPr>
                  <w:tcW w:w="10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23.2</w:t>
                  </w:r>
                </w:p>
              </w:tc>
              <w:tc>
                <w:tcPr>
                  <w:tcW w:w="10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23.5</w:t>
                  </w:r>
                </w:p>
              </w:tc>
              <w:tc>
                <w:tcPr>
                  <w:tcW w:w="10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23.5</w:t>
                  </w:r>
                </w:p>
              </w:tc>
              <w:tc>
                <w:tcPr>
                  <w:tcW w:w="996" w:type="dxa"/>
                  <w:tcBorders>
                    <w:lef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cs="Times New Roman"/>
                      <w:color w:val="auto"/>
                      <w:spacing w:val="0"/>
                      <w:sz w:val="21"/>
                      <w:szCs w:val="21"/>
                      <w:lang w:val="en-US" w:eastAsia="zh-CN"/>
                    </w:rPr>
                    <w:t>—</w:t>
                  </w:r>
                </w:p>
              </w:tc>
              <w:tc>
                <w:tcPr>
                  <w:tcW w:w="1006" w:type="dxa"/>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w:t>
                  </w:r>
                </w:p>
              </w:tc>
              <w:tc>
                <w:tcPr>
                  <w:tcW w:w="1007" w:type="dxa"/>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42" w:type="dxa"/>
                  <w:vMerge w:val="continue"/>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kern w:val="0"/>
                      <w:sz w:val="21"/>
                      <w:szCs w:val="21"/>
                      <w:lang w:val="en-US" w:eastAsia="zh-CN"/>
                    </w:rPr>
                  </w:pPr>
                </w:p>
              </w:tc>
              <w:tc>
                <w:tcPr>
                  <w:tcW w:w="704" w:type="dxa"/>
                  <w:vMerge w:val="restart"/>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排气</w:t>
                  </w:r>
                </w:p>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流量</w:t>
                  </w:r>
                </w:p>
              </w:tc>
              <w:tc>
                <w:tcPr>
                  <w:tcW w:w="996" w:type="dxa"/>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17"/>
                      <w:sz w:val="21"/>
                      <w:szCs w:val="21"/>
                      <w:lang w:val="en-US" w:eastAsia="zh-CN"/>
                    </w:rPr>
                  </w:pPr>
                  <w:r>
                    <w:rPr>
                      <w:rFonts w:hint="default" w:ascii="Times New Roman" w:hAnsi="Times New Roman" w:eastAsia="宋体" w:cs="Times New Roman"/>
                      <w:color w:val="auto"/>
                      <w:spacing w:val="-17"/>
                      <w:sz w:val="21"/>
                      <w:szCs w:val="21"/>
                      <w:lang w:val="en-US" w:eastAsia="zh-CN"/>
                    </w:rPr>
                    <w:t>烟气流量</w:t>
                  </w:r>
                </w:p>
              </w:tc>
              <w:tc>
                <w:tcPr>
                  <w:tcW w:w="804" w:type="dxa"/>
                  <w:tcBorders>
                    <w:righ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rPr>
                    <w:t>m</w:t>
                  </w:r>
                  <w:r>
                    <w:rPr>
                      <w:rFonts w:hint="default" w:ascii="Times New Roman" w:hAnsi="Times New Roman" w:eastAsia="宋体" w:cs="Times New Roman"/>
                      <w:color w:val="auto"/>
                      <w:spacing w:val="0"/>
                      <w:sz w:val="21"/>
                      <w:szCs w:val="21"/>
                      <w:vertAlign w:val="superscript"/>
                    </w:rPr>
                    <w:t>3</w:t>
                  </w:r>
                  <w:r>
                    <w:rPr>
                      <w:rFonts w:hint="default" w:ascii="Times New Roman" w:hAnsi="Times New Roman" w:eastAsia="宋体" w:cs="Times New Roman"/>
                      <w:color w:val="auto"/>
                      <w:spacing w:val="0"/>
                      <w:sz w:val="21"/>
                      <w:szCs w:val="21"/>
                    </w:rPr>
                    <w:t>/h</w:t>
                  </w:r>
                </w:p>
              </w:tc>
              <w:tc>
                <w:tcPr>
                  <w:tcW w:w="10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151</w:t>
                  </w:r>
                </w:p>
              </w:tc>
              <w:tc>
                <w:tcPr>
                  <w:tcW w:w="10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151</w:t>
                  </w:r>
                </w:p>
              </w:tc>
              <w:tc>
                <w:tcPr>
                  <w:tcW w:w="10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156</w:t>
                  </w:r>
                </w:p>
              </w:tc>
              <w:tc>
                <w:tcPr>
                  <w:tcW w:w="996" w:type="dxa"/>
                  <w:tcBorders>
                    <w:lef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cs="Times New Roman"/>
                      <w:color w:val="auto"/>
                      <w:spacing w:val="0"/>
                      <w:sz w:val="21"/>
                      <w:szCs w:val="21"/>
                      <w:lang w:val="en-US" w:eastAsia="zh-CN"/>
                    </w:rPr>
                    <w:t>—</w:t>
                  </w:r>
                </w:p>
              </w:tc>
              <w:tc>
                <w:tcPr>
                  <w:tcW w:w="1006" w:type="dxa"/>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w:t>
                  </w:r>
                </w:p>
              </w:tc>
              <w:tc>
                <w:tcPr>
                  <w:tcW w:w="1007" w:type="dxa"/>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42" w:type="dxa"/>
                  <w:vMerge w:val="continue"/>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kern w:val="0"/>
                      <w:sz w:val="21"/>
                      <w:szCs w:val="21"/>
                      <w:lang w:val="en-US" w:eastAsia="zh-CN"/>
                    </w:rPr>
                  </w:pPr>
                </w:p>
              </w:tc>
              <w:tc>
                <w:tcPr>
                  <w:tcW w:w="704" w:type="dxa"/>
                  <w:vMerge w:val="continue"/>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p>
              </w:tc>
              <w:tc>
                <w:tcPr>
                  <w:tcW w:w="996" w:type="dxa"/>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17"/>
                      <w:sz w:val="21"/>
                      <w:szCs w:val="21"/>
                      <w:lang w:val="en-US" w:eastAsia="zh-CN"/>
                    </w:rPr>
                  </w:pPr>
                  <w:r>
                    <w:rPr>
                      <w:rFonts w:hint="default" w:ascii="Times New Roman" w:hAnsi="Times New Roman" w:eastAsia="宋体" w:cs="Times New Roman"/>
                      <w:color w:val="auto"/>
                      <w:spacing w:val="-17"/>
                      <w:sz w:val="21"/>
                      <w:szCs w:val="21"/>
                      <w:lang w:val="en-US" w:eastAsia="zh-CN"/>
                    </w:rPr>
                    <w:t>标干流量</w:t>
                  </w:r>
                </w:p>
              </w:tc>
              <w:tc>
                <w:tcPr>
                  <w:tcW w:w="804" w:type="dxa"/>
                  <w:tcBorders>
                    <w:righ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rPr>
                    <w:t>m</w:t>
                  </w:r>
                  <w:r>
                    <w:rPr>
                      <w:rFonts w:hint="default" w:ascii="Times New Roman" w:hAnsi="Times New Roman" w:eastAsia="宋体" w:cs="Times New Roman"/>
                      <w:color w:val="auto"/>
                      <w:spacing w:val="0"/>
                      <w:sz w:val="21"/>
                      <w:szCs w:val="21"/>
                      <w:vertAlign w:val="superscript"/>
                    </w:rPr>
                    <w:t>3</w:t>
                  </w:r>
                  <w:r>
                    <w:rPr>
                      <w:rFonts w:hint="default" w:ascii="Times New Roman" w:hAnsi="Times New Roman" w:eastAsia="宋体" w:cs="Times New Roman"/>
                      <w:color w:val="auto"/>
                      <w:spacing w:val="0"/>
                      <w:sz w:val="21"/>
                      <w:szCs w:val="21"/>
                    </w:rPr>
                    <w:t>/h</w:t>
                  </w:r>
                </w:p>
              </w:tc>
              <w:tc>
                <w:tcPr>
                  <w:tcW w:w="10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114</w:t>
                  </w:r>
                </w:p>
              </w:tc>
              <w:tc>
                <w:tcPr>
                  <w:tcW w:w="10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114</w:t>
                  </w:r>
                </w:p>
              </w:tc>
              <w:tc>
                <w:tcPr>
                  <w:tcW w:w="10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118</w:t>
                  </w:r>
                </w:p>
              </w:tc>
              <w:tc>
                <w:tcPr>
                  <w:tcW w:w="996" w:type="dxa"/>
                  <w:tcBorders>
                    <w:lef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cs="Times New Roman"/>
                      <w:color w:val="auto"/>
                      <w:spacing w:val="0"/>
                      <w:sz w:val="21"/>
                      <w:szCs w:val="21"/>
                      <w:lang w:val="en-US" w:eastAsia="zh-CN"/>
                    </w:rPr>
                    <w:t>—</w:t>
                  </w:r>
                </w:p>
              </w:tc>
              <w:tc>
                <w:tcPr>
                  <w:tcW w:w="1006" w:type="dxa"/>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w:t>
                  </w:r>
                </w:p>
              </w:tc>
              <w:tc>
                <w:tcPr>
                  <w:tcW w:w="1007" w:type="dxa"/>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42" w:type="dxa"/>
                  <w:vMerge w:val="continue"/>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kern w:val="0"/>
                      <w:sz w:val="21"/>
                      <w:szCs w:val="21"/>
                      <w:lang w:val="en-US" w:eastAsia="zh-CN"/>
                    </w:rPr>
                  </w:pPr>
                </w:p>
              </w:tc>
              <w:tc>
                <w:tcPr>
                  <w:tcW w:w="1700" w:type="dxa"/>
                  <w:gridSpan w:val="2"/>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湿度</w:t>
                  </w:r>
                </w:p>
              </w:tc>
              <w:tc>
                <w:tcPr>
                  <w:tcW w:w="804" w:type="dxa"/>
                  <w:tcBorders>
                    <w:righ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w w:val="100"/>
                      <w:sz w:val="21"/>
                      <w:szCs w:val="21"/>
                      <w:lang w:val="en-US" w:eastAsia="zh-CN"/>
                    </w:rPr>
                    <w:t>%</w:t>
                  </w:r>
                </w:p>
              </w:tc>
              <w:tc>
                <w:tcPr>
                  <w:tcW w:w="1050" w:type="dxa"/>
                  <w:tcBorders>
                    <w:top w:val="single" w:color="auto" w:sz="4" w:space="0"/>
                    <w:left w:val="single" w:color="auto" w:sz="4" w:space="0"/>
                    <w:righ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4.53</w:t>
                  </w:r>
                </w:p>
              </w:tc>
              <w:tc>
                <w:tcPr>
                  <w:tcW w:w="1050" w:type="dxa"/>
                  <w:tcBorders>
                    <w:top w:val="single" w:color="auto" w:sz="4" w:space="0"/>
                    <w:left w:val="single" w:color="auto" w:sz="4" w:space="0"/>
                    <w:righ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4.53</w:t>
                  </w:r>
                </w:p>
              </w:tc>
              <w:tc>
                <w:tcPr>
                  <w:tcW w:w="1050" w:type="dxa"/>
                  <w:tcBorders>
                    <w:top w:val="single" w:color="auto" w:sz="4" w:space="0"/>
                    <w:left w:val="single" w:color="auto" w:sz="4" w:space="0"/>
                    <w:righ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4.53</w:t>
                  </w:r>
                </w:p>
              </w:tc>
              <w:tc>
                <w:tcPr>
                  <w:tcW w:w="996" w:type="dxa"/>
                  <w:tcBorders>
                    <w:lef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cs="Times New Roman"/>
                      <w:color w:val="auto"/>
                      <w:spacing w:val="0"/>
                      <w:sz w:val="21"/>
                      <w:szCs w:val="21"/>
                      <w:lang w:val="en-US" w:eastAsia="zh-CN"/>
                    </w:rPr>
                    <w:t>—</w:t>
                  </w:r>
                </w:p>
              </w:tc>
              <w:tc>
                <w:tcPr>
                  <w:tcW w:w="1006" w:type="dxa"/>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w:t>
                  </w:r>
                </w:p>
              </w:tc>
              <w:tc>
                <w:tcPr>
                  <w:tcW w:w="1007" w:type="dxa"/>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42" w:type="dxa"/>
                  <w:vMerge w:val="continue"/>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z w:val="21"/>
                      <w:szCs w:val="21"/>
                    </w:rPr>
                  </w:pPr>
                </w:p>
              </w:tc>
              <w:tc>
                <w:tcPr>
                  <w:tcW w:w="704" w:type="dxa"/>
                  <w:vMerge w:val="restart"/>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11"/>
                      <w:sz w:val="21"/>
                      <w:szCs w:val="21"/>
                      <w:lang w:val="en-US" w:eastAsia="zh-CN"/>
                    </w:rPr>
                  </w:pPr>
                  <w:r>
                    <w:rPr>
                      <w:rFonts w:hint="default" w:ascii="Times New Roman" w:hAnsi="Times New Roman" w:eastAsia="宋体" w:cs="Times New Roman"/>
                      <w:color w:val="auto"/>
                      <w:spacing w:val="-11"/>
                      <w:sz w:val="21"/>
                      <w:szCs w:val="21"/>
                      <w:lang w:val="en-US" w:eastAsia="zh-CN"/>
                    </w:rPr>
                    <w:t>硫</w:t>
                  </w:r>
                </w:p>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11"/>
                      <w:sz w:val="21"/>
                      <w:szCs w:val="21"/>
                      <w:lang w:val="en-US" w:eastAsia="zh-CN"/>
                    </w:rPr>
                  </w:pPr>
                  <w:r>
                    <w:rPr>
                      <w:rFonts w:hint="default" w:ascii="Times New Roman" w:hAnsi="Times New Roman" w:eastAsia="宋体" w:cs="Times New Roman"/>
                      <w:color w:val="auto"/>
                      <w:spacing w:val="-11"/>
                      <w:sz w:val="21"/>
                      <w:szCs w:val="21"/>
                      <w:lang w:val="en-US" w:eastAsia="zh-CN"/>
                    </w:rPr>
                    <w:t>化</w:t>
                  </w:r>
                </w:p>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11"/>
                      <w:sz w:val="21"/>
                      <w:szCs w:val="21"/>
                      <w:lang w:val="en-US" w:eastAsia="zh-CN"/>
                    </w:rPr>
                    <w:t>氢</w:t>
                  </w:r>
                </w:p>
              </w:tc>
              <w:tc>
                <w:tcPr>
                  <w:tcW w:w="996" w:type="dxa"/>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17"/>
                      <w:sz w:val="21"/>
                      <w:szCs w:val="21"/>
                      <w:lang w:val="en-US" w:eastAsia="zh-CN"/>
                    </w:rPr>
                  </w:pPr>
                  <w:r>
                    <w:rPr>
                      <w:rFonts w:hint="default" w:ascii="Times New Roman" w:hAnsi="Times New Roman" w:eastAsia="宋体" w:cs="Times New Roman"/>
                      <w:color w:val="auto"/>
                      <w:spacing w:val="-17"/>
                      <w:sz w:val="21"/>
                      <w:szCs w:val="21"/>
                      <w:lang w:val="en-US" w:eastAsia="zh-CN"/>
                    </w:rPr>
                    <w:t>实测浓度</w:t>
                  </w:r>
                </w:p>
              </w:tc>
              <w:tc>
                <w:tcPr>
                  <w:tcW w:w="804" w:type="dxa"/>
                  <w:tcBorders>
                    <w:righ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kern w:val="0"/>
                      <w:sz w:val="21"/>
                      <w:szCs w:val="21"/>
                    </w:rPr>
                    <w:t>mg/m</w:t>
                  </w:r>
                  <w:r>
                    <w:rPr>
                      <w:rFonts w:hint="default" w:ascii="Times New Roman" w:hAnsi="Times New Roman" w:eastAsia="宋体" w:cs="Times New Roman"/>
                      <w:color w:val="auto"/>
                      <w:spacing w:val="-6"/>
                      <w:kern w:val="0"/>
                      <w:sz w:val="21"/>
                      <w:szCs w:val="21"/>
                      <w:vertAlign w:val="superscript"/>
                    </w:rPr>
                    <w:t>3</w:t>
                  </w:r>
                </w:p>
              </w:tc>
              <w:tc>
                <w:tcPr>
                  <w:tcW w:w="1050"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0.001</w:t>
                  </w:r>
                </w:p>
              </w:tc>
              <w:tc>
                <w:tcPr>
                  <w:tcW w:w="1050"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ND</w:t>
                  </w:r>
                </w:p>
              </w:tc>
              <w:tc>
                <w:tcPr>
                  <w:tcW w:w="1050"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ND</w:t>
                  </w:r>
                </w:p>
              </w:tc>
              <w:tc>
                <w:tcPr>
                  <w:tcW w:w="996" w:type="dxa"/>
                  <w:tcBorders>
                    <w:lef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cs="Times New Roman"/>
                      <w:color w:val="auto"/>
                      <w:spacing w:val="0"/>
                      <w:sz w:val="21"/>
                      <w:szCs w:val="21"/>
                      <w:lang w:val="en-US" w:eastAsia="zh-CN"/>
                    </w:rPr>
                    <w:t>0.001</w:t>
                  </w:r>
                </w:p>
              </w:tc>
              <w:tc>
                <w:tcPr>
                  <w:tcW w:w="1006" w:type="dxa"/>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5.0</w:t>
                  </w:r>
                </w:p>
              </w:tc>
              <w:tc>
                <w:tcPr>
                  <w:tcW w:w="1007" w:type="dxa"/>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42" w:type="dxa"/>
                  <w:vMerge w:val="continue"/>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kern w:val="0"/>
                      <w:sz w:val="21"/>
                      <w:szCs w:val="21"/>
                      <w:lang w:val="en-US" w:eastAsia="zh-CN"/>
                    </w:rPr>
                  </w:pPr>
                </w:p>
              </w:tc>
              <w:tc>
                <w:tcPr>
                  <w:tcW w:w="704" w:type="dxa"/>
                  <w:vMerge w:val="continue"/>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p>
              </w:tc>
              <w:tc>
                <w:tcPr>
                  <w:tcW w:w="996" w:type="dxa"/>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17"/>
                      <w:sz w:val="21"/>
                      <w:szCs w:val="21"/>
                      <w:lang w:val="en-US" w:eastAsia="zh-CN"/>
                    </w:rPr>
                  </w:pPr>
                  <w:r>
                    <w:rPr>
                      <w:rFonts w:hint="default" w:ascii="Times New Roman" w:hAnsi="Times New Roman" w:eastAsia="宋体" w:cs="Times New Roman"/>
                      <w:color w:val="auto"/>
                      <w:spacing w:val="-17"/>
                      <w:sz w:val="21"/>
                      <w:szCs w:val="21"/>
                      <w:lang w:val="en-US" w:eastAsia="zh-CN"/>
                    </w:rPr>
                    <w:t>排放速率</w:t>
                  </w:r>
                </w:p>
              </w:tc>
              <w:tc>
                <w:tcPr>
                  <w:tcW w:w="804" w:type="dxa"/>
                  <w:tcBorders>
                    <w:righ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kern w:val="0"/>
                      <w:sz w:val="21"/>
                      <w:szCs w:val="21"/>
                      <w:lang w:val="en-US" w:eastAsia="zh-CN"/>
                    </w:rPr>
                    <w:t>kg/h</w:t>
                  </w:r>
                </w:p>
              </w:tc>
              <w:tc>
                <w:tcPr>
                  <w:tcW w:w="1050"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cs="Times New Roman"/>
                      <w:color w:val="auto"/>
                      <w:spacing w:val="0"/>
                      <w:sz w:val="21"/>
                      <w:szCs w:val="21"/>
                      <w:lang w:val="en-US" w:eastAsia="zh-CN"/>
                    </w:rPr>
                    <w:t>1.14×10</w:t>
                  </w:r>
                  <w:r>
                    <w:rPr>
                      <w:rFonts w:hint="default" w:ascii="Times New Roman" w:hAnsi="Times New Roman" w:cs="Times New Roman"/>
                      <w:color w:val="auto"/>
                      <w:spacing w:val="0"/>
                      <w:sz w:val="21"/>
                      <w:szCs w:val="21"/>
                      <w:vertAlign w:val="superscript"/>
                      <w:lang w:val="en-US" w:eastAsia="zh-CN"/>
                    </w:rPr>
                    <w:t>-7</w:t>
                  </w:r>
                </w:p>
              </w:tc>
              <w:tc>
                <w:tcPr>
                  <w:tcW w:w="1050"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cs="Times New Roman"/>
                      <w:color w:val="auto"/>
                      <w:spacing w:val="0"/>
                      <w:sz w:val="21"/>
                      <w:szCs w:val="21"/>
                      <w:lang w:val="en-US" w:eastAsia="zh-CN"/>
                    </w:rPr>
                    <w:t>5.70×10</w:t>
                  </w:r>
                  <w:r>
                    <w:rPr>
                      <w:rFonts w:hint="default" w:ascii="Times New Roman" w:hAnsi="Times New Roman" w:cs="Times New Roman"/>
                      <w:color w:val="auto"/>
                      <w:spacing w:val="0"/>
                      <w:sz w:val="21"/>
                      <w:szCs w:val="21"/>
                      <w:vertAlign w:val="superscript"/>
                      <w:lang w:val="en-US" w:eastAsia="zh-CN"/>
                    </w:rPr>
                    <w:t>-8</w:t>
                  </w:r>
                </w:p>
              </w:tc>
              <w:tc>
                <w:tcPr>
                  <w:tcW w:w="1050"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cs="Times New Roman"/>
                      <w:color w:val="auto"/>
                      <w:spacing w:val="0"/>
                      <w:sz w:val="21"/>
                      <w:szCs w:val="21"/>
                      <w:lang w:val="en-US" w:eastAsia="zh-CN"/>
                    </w:rPr>
                    <w:t>5.90×10</w:t>
                  </w:r>
                  <w:r>
                    <w:rPr>
                      <w:rFonts w:hint="default" w:ascii="Times New Roman" w:hAnsi="Times New Roman" w:cs="Times New Roman"/>
                      <w:color w:val="auto"/>
                      <w:spacing w:val="0"/>
                      <w:sz w:val="21"/>
                      <w:szCs w:val="21"/>
                      <w:vertAlign w:val="superscript"/>
                      <w:lang w:val="en-US" w:eastAsia="zh-CN"/>
                    </w:rPr>
                    <w:t>-8</w:t>
                  </w:r>
                </w:p>
              </w:tc>
              <w:tc>
                <w:tcPr>
                  <w:tcW w:w="996" w:type="dxa"/>
                  <w:tcBorders>
                    <w:lef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cs="Times New Roman"/>
                      <w:color w:val="auto"/>
                      <w:spacing w:val="-6"/>
                      <w:sz w:val="21"/>
                      <w:szCs w:val="21"/>
                      <w:lang w:val="en-US" w:eastAsia="zh-CN"/>
                    </w:rPr>
                    <w:t>1.14×10</w:t>
                  </w:r>
                  <w:r>
                    <w:rPr>
                      <w:rFonts w:hint="default" w:ascii="Times New Roman" w:hAnsi="Times New Roman" w:cs="Times New Roman"/>
                      <w:color w:val="auto"/>
                      <w:spacing w:val="-6"/>
                      <w:sz w:val="21"/>
                      <w:szCs w:val="21"/>
                      <w:vertAlign w:val="superscript"/>
                      <w:lang w:val="en-US" w:eastAsia="zh-CN"/>
                    </w:rPr>
                    <w:t>-7</w:t>
                  </w:r>
                </w:p>
              </w:tc>
              <w:tc>
                <w:tcPr>
                  <w:tcW w:w="1006" w:type="dxa"/>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3.75</w:t>
                  </w:r>
                </w:p>
              </w:tc>
              <w:tc>
                <w:tcPr>
                  <w:tcW w:w="1007"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42" w:type="dxa"/>
                  <w:vMerge w:val="continue"/>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kern w:val="0"/>
                      <w:sz w:val="21"/>
                      <w:szCs w:val="21"/>
                      <w:lang w:val="en-US" w:eastAsia="zh-CN"/>
                    </w:rPr>
                  </w:pPr>
                </w:p>
              </w:tc>
              <w:tc>
                <w:tcPr>
                  <w:tcW w:w="704" w:type="dxa"/>
                  <w:vMerge w:val="restart"/>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氨</w:t>
                  </w:r>
                </w:p>
              </w:tc>
              <w:tc>
                <w:tcPr>
                  <w:tcW w:w="996" w:type="dxa"/>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17"/>
                      <w:sz w:val="21"/>
                      <w:szCs w:val="21"/>
                      <w:lang w:val="en-US" w:eastAsia="zh-CN"/>
                    </w:rPr>
                  </w:pPr>
                  <w:r>
                    <w:rPr>
                      <w:rFonts w:hint="default" w:ascii="Times New Roman" w:hAnsi="Times New Roman" w:eastAsia="宋体" w:cs="Times New Roman"/>
                      <w:color w:val="auto"/>
                      <w:spacing w:val="-17"/>
                      <w:sz w:val="21"/>
                      <w:szCs w:val="21"/>
                      <w:lang w:val="en-US" w:eastAsia="zh-CN"/>
                    </w:rPr>
                    <w:t>实测浓度</w:t>
                  </w:r>
                </w:p>
              </w:tc>
              <w:tc>
                <w:tcPr>
                  <w:tcW w:w="804" w:type="dxa"/>
                  <w:tcBorders>
                    <w:right w:val="single" w:color="auto" w:sz="4" w:space="0"/>
                  </w:tcBorders>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kern w:val="0"/>
                      <w:sz w:val="21"/>
                      <w:szCs w:val="21"/>
                      <w:lang w:val="en-US" w:eastAsia="zh-CN" w:bidi="ar-SA"/>
                    </w:rPr>
                    <w:t>mg/m</w:t>
                  </w:r>
                  <w:r>
                    <w:rPr>
                      <w:rFonts w:hint="default" w:ascii="Times New Roman" w:hAnsi="Times New Roman" w:eastAsia="宋体" w:cs="Times New Roman"/>
                      <w:color w:val="auto"/>
                      <w:spacing w:val="-6"/>
                      <w:kern w:val="0"/>
                      <w:sz w:val="21"/>
                      <w:szCs w:val="21"/>
                      <w:vertAlign w:val="superscript"/>
                      <w:lang w:val="en-US" w:eastAsia="zh-CN" w:bidi="ar-SA"/>
                    </w:rPr>
                    <w:t>3</w:t>
                  </w:r>
                </w:p>
              </w:tc>
              <w:tc>
                <w:tcPr>
                  <w:tcW w:w="1050"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0"/>
                      <w:sz w:val="21"/>
                      <w:szCs w:val="21"/>
                      <w:lang w:val="en-US" w:eastAsia="zh-CN"/>
                    </w:rPr>
                    <w:t>0.75</w:t>
                  </w:r>
                </w:p>
              </w:tc>
              <w:tc>
                <w:tcPr>
                  <w:tcW w:w="1050"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0"/>
                      <w:sz w:val="21"/>
                      <w:szCs w:val="21"/>
                      <w:lang w:val="en-US" w:eastAsia="zh-CN"/>
                    </w:rPr>
                    <w:t>0.46</w:t>
                  </w:r>
                </w:p>
              </w:tc>
              <w:tc>
                <w:tcPr>
                  <w:tcW w:w="1050"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0"/>
                      <w:sz w:val="21"/>
                      <w:szCs w:val="21"/>
                      <w:lang w:val="en-US" w:eastAsia="zh-CN"/>
                    </w:rPr>
                    <w:t>ND</w:t>
                  </w:r>
                </w:p>
              </w:tc>
              <w:tc>
                <w:tcPr>
                  <w:tcW w:w="996" w:type="dxa"/>
                  <w:tcBorders>
                    <w:lef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cs="Times New Roman"/>
                      <w:color w:val="auto"/>
                      <w:spacing w:val="0"/>
                      <w:sz w:val="21"/>
                      <w:szCs w:val="21"/>
                      <w:lang w:val="en-US" w:eastAsia="zh-CN"/>
                    </w:rPr>
                    <w:t>0.75</w:t>
                  </w:r>
                </w:p>
              </w:tc>
              <w:tc>
                <w:tcPr>
                  <w:tcW w:w="1006" w:type="dxa"/>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20.0</w:t>
                  </w:r>
                </w:p>
              </w:tc>
              <w:tc>
                <w:tcPr>
                  <w:tcW w:w="1007"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42" w:type="dxa"/>
                  <w:vMerge w:val="continue"/>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kern w:val="0"/>
                      <w:sz w:val="21"/>
                      <w:szCs w:val="21"/>
                      <w:lang w:val="en-US" w:eastAsia="zh-CN"/>
                    </w:rPr>
                  </w:pPr>
                </w:p>
              </w:tc>
              <w:tc>
                <w:tcPr>
                  <w:tcW w:w="704" w:type="dxa"/>
                  <w:vMerge w:val="continue"/>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p>
              </w:tc>
              <w:tc>
                <w:tcPr>
                  <w:tcW w:w="996" w:type="dxa"/>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17"/>
                      <w:sz w:val="21"/>
                      <w:szCs w:val="21"/>
                      <w:lang w:val="en-US" w:eastAsia="zh-CN"/>
                    </w:rPr>
                  </w:pPr>
                  <w:r>
                    <w:rPr>
                      <w:rFonts w:hint="default" w:ascii="Times New Roman" w:hAnsi="Times New Roman" w:eastAsia="宋体" w:cs="Times New Roman"/>
                      <w:color w:val="auto"/>
                      <w:spacing w:val="-17"/>
                      <w:sz w:val="21"/>
                      <w:szCs w:val="21"/>
                      <w:lang w:val="en-US" w:eastAsia="zh-CN"/>
                    </w:rPr>
                    <w:t>排放速率</w:t>
                  </w:r>
                </w:p>
              </w:tc>
              <w:tc>
                <w:tcPr>
                  <w:tcW w:w="804" w:type="dxa"/>
                  <w:tcBorders>
                    <w:right w:val="single" w:color="auto" w:sz="4" w:space="0"/>
                  </w:tcBorders>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kern w:val="0"/>
                      <w:sz w:val="21"/>
                      <w:szCs w:val="21"/>
                      <w:lang w:val="en-US" w:eastAsia="zh-CN" w:bidi="ar-SA"/>
                    </w:rPr>
                    <w:t>kg/h</w:t>
                  </w:r>
                </w:p>
              </w:tc>
              <w:tc>
                <w:tcPr>
                  <w:tcW w:w="1050"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cs="Times New Roman"/>
                      <w:color w:val="auto"/>
                      <w:spacing w:val="0"/>
                      <w:sz w:val="21"/>
                      <w:szCs w:val="21"/>
                      <w:lang w:val="en-US" w:eastAsia="zh-CN"/>
                    </w:rPr>
                    <w:t>8.55×10</w:t>
                  </w:r>
                  <w:r>
                    <w:rPr>
                      <w:rFonts w:hint="default" w:ascii="Times New Roman" w:hAnsi="Times New Roman" w:cs="Times New Roman"/>
                      <w:color w:val="auto"/>
                      <w:spacing w:val="0"/>
                      <w:sz w:val="21"/>
                      <w:szCs w:val="21"/>
                      <w:vertAlign w:val="superscript"/>
                      <w:lang w:val="en-US" w:eastAsia="zh-CN"/>
                    </w:rPr>
                    <w:t>-5</w:t>
                  </w:r>
                </w:p>
              </w:tc>
              <w:tc>
                <w:tcPr>
                  <w:tcW w:w="1050"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cs="Times New Roman"/>
                      <w:color w:val="auto"/>
                      <w:spacing w:val="0"/>
                      <w:sz w:val="21"/>
                      <w:szCs w:val="21"/>
                      <w:lang w:val="en-US" w:eastAsia="zh-CN"/>
                    </w:rPr>
                    <w:t>5.24×10</w:t>
                  </w:r>
                  <w:r>
                    <w:rPr>
                      <w:rFonts w:hint="default" w:ascii="Times New Roman" w:hAnsi="Times New Roman" w:cs="Times New Roman"/>
                      <w:color w:val="auto"/>
                      <w:spacing w:val="0"/>
                      <w:sz w:val="21"/>
                      <w:szCs w:val="21"/>
                      <w:vertAlign w:val="superscript"/>
                      <w:lang w:val="en-US" w:eastAsia="zh-CN"/>
                    </w:rPr>
                    <w:t>-5</w:t>
                  </w:r>
                </w:p>
              </w:tc>
              <w:tc>
                <w:tcPr>
                  <w:tcW w:w="1050"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cs="Times New Roman"/>
                      <w:color w:val="auto"/>
                      <w:spacing w:val="0"/>
                      <w:sz w:val="21"/>
                      <w:szCs w:val="21"/>
                      <w:lang w:val="en-US" w:eastAsia="zh-CN"/>
                    </w:rPr>
                    <w:t>1.48×10</w:t>
                  </w:r>
                  <w:r>
                    <w:rPr>
                      <w:rFonts w:hint="default" w:ascii="Times New Roman" w:hAnsi="Times New Roman" w:cs="Times New Roman"/>
                      <w:color w:val="auto"/>
                      <w:spacing w:val="0"/>
                      <w:sz w:val="21"/>
                      <w:szCs w:val="21"/>
                      <w:vertAlign w:val="superscript"/>
                      <w:lang w:val="en-US" w:eastAsia="zh-CN"/>
                    </w:rPr>
                    <w:t>-5</w:t>
                  </w:r>
                </w:p>
              </w:tc>
              <w:tc>
                <w:tcPr>
                  <w:tcW w:w="996" w:type="dxa"/>
                  <w:tcBorders>
                    <w:lef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cs="Times New Roman"/>
                      <w:color w:val="auto"/>
                      <w:spacing w:val="-6"/>
                      <w:sz w:val="21"/>
                      <w:szCs w:val="21"/>
                      <w:lang w:val="en-US" w:eastAsia="zh-CN"/>
                    </w:rPr>
                    <w:t>8.55×10</w:t>
                  </w:r>
                  <w:r>
                    <w:rPr>
                      <w:rFonts w:hint="default" w:ascii="Times New Roman" w:hAnsi="Times New Roman" w:cs="Times New Roman"/>
                      <w:color w:val="auto"/>
                      <w:spacing w:val="-6"/>
                      <w:sz w:val="21"/>
                      <w:szCs w:val="21"/>
                      <w:vertAlign w:val="superscript"/>
                      <w:lang w:val="en-US" w:eastAsia="zh-CN"/>
                    </w:rPr>
                    <w:t>-5</w:t>
                  </w:r>
                </w:p>
              </w:tc>
              <w:tc>
                <w:tcPr>
                  <w:tcW w:w="1006" w:type="dxa"/>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10.50</w:t>
                  </w:r>
                </w:p>
              </w:tc>
              <w:tc>
                <w:tcPr>
                  <w:tcW w:w="1007"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42" w:type="dxa"/>
                  <w:vMerge w:val="continue"/>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kern w:val="0"/>
                      <w:sz w:val="21"/>
                      <w:szCs w:val="21"/>
                      <w:lang w:val="en-US" w:eastAsia="zh-CN"/>
                    </w:rPr>
                  </w:pPr>
                </w:p>
              </w:tc>
              <w:tc>
                <w:tcPr>
                  <w:tcW w:w="1700" w:type="dxa"/>
                  <w:gridSpan w:val="2"/>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臭气浓度</w:t>
                  </w:r>
                  <w:r>
                    <w:rPr>
                      <w:rFonts w:hint="default" w:ascii="Times New Roman" w:hAnsi="Times New Roman" w:eastAsia="宋体" w:cs="Times New Roman"/>
                      <w:color w:val="auto"/>
                      <w:spacing w:val="0"/>
                      <w:sz w:val="21"/>
                      <w:szCs w:val="21"/>
                      <w:vertAlign w:val="superscript"/>
                      <w:lang w:val="en-US" w:eastAsia="zh-CN"/>
                    </w:rPr>
                    <w:t>*</w:t>
                  </w:r>
                </w:p>
              </w:tc>
              <w:tc>
                <w:tcPr>
                  <w:tcW w:w="804" w:type="dxa"/>
                  <w:tcBorders>
                    <w:right w:val="single" w:color="auto" w:sz="4" w:space="0"/>
                  </w:tcBorders>
                  <w:noWrap w:val="0"/>
                  <w:vAlign w:val="center"/>
                </w:tcPr>
                <w:p>
                  <w:pPr>
                    <w:keepNext w:val="0"/>
                    <w:keepLines w:val="0"/>
                    <w:pageBreakBefore w:val="0"/>
                    <w:widowControl w:val="0"/>
                    <w:tabs>
                      <w:tab w:val="left" w:pos="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17"/>
                      <w:kern w:val="0"/>
                      <w:sz w:val="21"/>
                      <w:szCs w:val="21"/>
                      <w:lang w:val="en-US" w:eastAsia="zh-CN" w:bidi="ar-SA"/>
                    </w:rPr>
                    <w:t>无量纲</w:t>
                  </w:r>
                </w:p>
              </w:tc>
              <w:tc>
                <w:tcPr>
                  <w:tcW w:w="1050"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416</w:t>
                  </w:r>
                </w:p>
              </w:tc>
              <w:tc>
                <w:tcPr>
                  <w:tcW w:w="1050"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229</w:t>
                  </w:r>
                </w:p>
              </w:tc>
              <w:tc>
                <w:tcPr>
                  <w:tcW w:w="1050"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354</w:t>
                  </w:r>
                </w:p>
              </w:tc>
              <w:tc>
                <w:tcPr>
                  <w:tcW w:w="996" w:type="dxa"/>
                  <w:tcBorders>
                    <w:left w:val="single" w:color="auto" w:sz="4" w:space="0"/>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cs="Times New Roman"/>
                      <w:color w:val="auto"/>
                      <w:spacing w:val="0"/>
                      <w:sz w:val="21"/>
                      <w:szCs w:val="21"/>
                      <w:lang w:val="en-US" w:eastAsia="zh-CN"/>
                    </w:rPr>
                    <w:t>416</w:t>
                  </w:r>
                </w:p>
              </w:tc>
              <w:tc>
                <w:tcPr>
                  <w:tcW w:w="1006" w:type="dxa"/>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40000</w:t>
                  </w:r>
                </w:p>
              </w:tc>
              <w:tc>
                <w:tcPr>
                  <w:tcW w:w="1007"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ind w:lef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exact"/>
                <w:jc w:val="center"/>
              </w:trPr>
              <w:tc>
                <w:tcPr>
                  <w:tcW w:w="10205" w:type="dxa"/>
                  <w:gridSpan w:val="10"/>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left="0"/>
                    <w:jc w:val="both"/>
                    <w:textAlignment w:val="auto"/>
                    <w:rPr>
                      <w:rFonts w:hint="default" w:ascii="Times New Roman" w:hAnsi="Times New Roman" w:eastAsia="宋体" w:cs="Times New Roman"/>
                      <w:color w:val="auto"/>
                      <w:spacing w:val="-23"/>
                      <w:w w:val="100"/>
                      <w:kern w:val="0"/>
                      <w:sz w:val="21"/>
                      <w:szCs w:val="21"/>
                      <w:shd w:val="clear" w:color="auto" w:fill="auto"/>
                      <w:lang w:val="en-US" w:eastAsia="zh-CN"/>
                    </w:rPr>
                  </w:pPr>
                  <w:r>
                    <w:rPr>
                      <w:rFonts w:hint="default" w:ascii="Times New Roman" w:hAnsi="Times New Roman" w:eastAsia="宋体" w:cs="Times New Roman"/>
                      <w:color w:val="auto"/>
                      <w:spacing w:val="0"/>
                      <w:w w:val="100"/>
                      <w:kern w:val="0"/>
                      <w:sz w:val="21"/>
                      <w:szCs w:val="21"/>
                      <w:lang w:val="en-US" w:eastAsia="zh-CN"/>
                    </w:rPr>
                    <w:t>备注：1、ND表示监测结果低于方法检出限，ND参与计算时，取检出限值的1/2参与计算</w:t>
                  </w:r>
                  <w:r>
                    <w:rPr>
                      <w:rFonts w:hint="default" w:ascii="Times New Roman" w:hAnsi="Times New Roman" w:eastAsia="宋体" w:cs="Times New Roman"/>
                      <w:color w:val="auto"/>
                      <w:spacing w:val="0"/>
                      <w:w w:val="100"/>
                      <w:kern w:val="0"/>
                      <w:sz w:val="21"/>
                      <w:szCs w:val="21"/>
                      <w:shd w:val="clear" w:color="auto" w:fill="auto"/>
                      <w:lang w:val="en-US" w:eastAsia="zh-CN"/>
                    </w:rPr>
                    <w:t>。</w:t>
                  </w:r>
                </w:p>
                <w:p>
                  <w:pPr>
                    <w:keepNext w:val="0"/>
                    <w:keepLines w:val="0"/>
                    <w:pageBreakBefore w:val="0"/>
                    <w:widowControl/>
                    <w:shd w:val="clear"/>
                    <w:kinsoku/>
                    <w:wordWrap/>
                    <w:overflowPunct/>
                    <w:topLinePunct w:val="0"/>
                    <w:autoSpaceDE/>
                    <w:autoSpaceDN/>
                    <w:bidi w:val="0"/>
                    <w:adjustRightInd/>
                    <w:snapToGrid/>
                    <w:spacing w:after="0" w:line="240" w:lineRule="exact"/>
                    <w:ind w:left="0" w:firstLine="651" w:firstLineChars="329"/>
                    <w:jc w:val="both"/>
                    <w:textAlignment w:val="auto"/>
                    <w:rPr>
                      <w:rFonts w:hint="default" w:ascii="Times New Roman" w:hAnsi="Times New Roman" w:eastAsia="宋体" w:cs="Times New Roman"/>
                      <w:color w:val="auto"/>
                      <w:spacing w:val="-6"/>
                      <w:kern w:val="0"/>
                      <w:sz w:val="21"/>
                      <w:szCs w:val="21"/>
                      <w:lang w:val="en-US" w:eastAsia="zh-CN" w:bidi="ar-SA"/>
                    </w:rPr>
                  </w:pPr>
                  <w:r>
                    <w:rPr>
                      <w:rFonts w:hint="default" w:ascii="Times New Roman" w:hAnsi="Times New Roman" w:eastAsia="宋体" w:cs="Times New Roman"/>
                      <w:color w:val="auto"/>
                      <w:spacing w:val="-6"/>
                      <w:w w:val="100"/>
                      <w:kern w:val="0"/>
                      <w:sz w:val="21"/>
                      <w:szCs w:val="21"/>
                      <w:shd w:val="clear" w:color="auto" w:fill="auto"/>
                      <w:lang w:val="en-US" w:eastAsia="zh-CN"/>
                    </w:rPr>
                    <w:t>2、</w:t>
                  </w:r>
                  <w:r>
                    <w:rPr>
                      <w:rFonts w:hint="default" w:ascii="Times New Roman" w:hAnsi="Times New Roman" w:eastAsia="宋体" w:cs="Times New Roman"/>
                      <w:color w:val="auto"/>
                      <w:spacing w:val="-6"/>
                      <w:w w:val="100"/>
                      <w:sz w:val="21"/>
                      <w:szCs w:val="21"/>
                      <w:vertAlign w:val="superscript"/>
                      <w:lang w:val="en-US" w:eastAsia="zh-CN"/>
                    </w:rPr>
                    <w:t>*</w:t>
                  </w:r>
                  <w:r>
                    <w:rPr>
                      <w:rFonts w:hint="default" w:ascii="Times New Roman" w:hAnsi="Times New Roman" w:eastAsia="宋体" w:cs="Times New Roman"/>
                      <w:color w:val="auto"/>
                      <w:spacing w:val="-6"/>
                      <w:w w:val="100"/>
                      <w:kern w:val="0"/>
                      <w:sz w:val="21"/>
                      <w:szCs w:val="21"/>
                      <w:lang w:val="en-US" w:eastAsia="zh-CN" w:bidi="ar-SA"/>
                    </w:rPr>
                    <w:t>执行</w:t>
                  </w:r>
                  <w:r>
                    <w:rPr>
                      <w:rFonts w:hint="default" w:ascii="Times New Roman" w:hAnsi="Times New Roman" w:eastAsia="宋体" w:cs="Times New Roman"/>
                      <w:bCs/>
                      <w:color w:val="auto"/>
                      <w:spacing w:val="-6"/>
                      <w:w w:val="100"/>
                      <w:kern w:val="0"/>
                      <w:sz w:val="21"/>
                      <w:szCs w:val="21"/>
                      <w:lang w:val="en-US" w:eastAsia="zh-CN"/>
                    </w:rPr>
                    <w:t>《恶臭污染物排放标准》（GB 14554-93）表2恶臭污染物排放标准值。3、排气筒高度50m。</w:t>
                  </w:r>
                </w:p>
              </w:tc>
            </w:tr>
          </w:tbl>
          <w:p>
            <w:pPr>
              <w:pStyle w:val="53"/>
              <w:keepNext w:val="0"/>
              <w:keepLines w:val="0"/>
              <w:pageBreakBefore w:val="0"/>
              <w:widowControl/>
              <w:kinsoku/>
              <w:wordWrap/>
              <w:overflowPunct/>
              <w:topLinePunct w:val="0"/>
              <w:autoSpaceDE/>
              <w:autoSpaceDN/>
              <w:bidi w:val="0"/>
              <w:adjustRightInd/>
              <w:snapToGrid/>
              <w:spacing w:before="109" w:beforeLines="30" w:after="109" w:afterLines="30" w:line="320" w:lineRule="exact"/>
              <w:ind w:left="0" w:leftChars="0" w:firstLine="482" w:firstLineChars="200"/>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lang w:val="en-US" w:eastAsia="zh-CN"/>
              </w:rPr>
              <w:t>续表9</w:t>
            </w:r>
            <w:r>
              <w:rPr>
                <w:rFonts w:hint="default" w:ascii="Times New Roman" w:hAnsi="Times New Roman" w:eastAsia="宋体" w:cs="Times New Roman"/>
                <w:b/>
                <w:bCs/>
                <w:color w:val="auto"/>
                <w:sz w:val="24"/>
                <w:szCs w:val="24"/>
              </w:rPr>
              <w:t>-</w:t>
            </w:r>
            <w:r>
              <w:rPr>
                <w:rFonts w:hint="default" w:ascii="Times New Roman" w:hAnsi="Times New Roman" w:eastAsia="宋体" w:cs="Times New Roman"/>
                <w:b/>
                <w:bCs/>
                <w:color w:val="auto"/>
                <w:sz w:val="24"/>
                <w:szCs w:val="24"/>
                <w:lang w:val="en-US" w:eastAsia="zh-CN"/>
              </w:rPr>
              <w:t xml:space="preserve">3  </w:t>
            </w:r>
            <w:r>
              <w:rPr>
                <w:rFonts w:hint="default" w:ascii="Times New Roman" w:hAnsi="Times New Roman" w:eastAsia="宋体" w:cs="Times New Roman"/>
                <w:b/>
                <w:bCs/>
                <w:color w:val="auto"/>
                <w:sz w:val="24"/>
                <w:szCs w:val="24"/>
                <w:lang w:eastAsia="zh-CN"/>
              </w:rPr>
              <w:t>有组织废气</w:t>
            </w:r>
            <w:r>
              <w:rPr>
                <w:rFonts w:hint="default" w:ascii="Times New Roman" w:hAnsi="Times New Roman" w:eastAsia="宋体" w:cs="Times New Roman"/>
                <w:b/>
                <w:bCs/>
                <w:color w:val="auto"/>
                <w:sz w:val="24"/>
                <w:szCs w:val="24"/>
              </w:rPr>
              <w:t>监测结果</w:t>
            </w:r>
          </w:p>
          <w:tbl>
            <w:tblPr>
              <w:tblStyle w:val="20"/>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0"/>
              <w:gridCol w:w="553"/>
              <w:gridCol w:w="789"/>
              <w:gridCol w:w="835"/>
              <w:gridCol w:w="813"/>
              <w:gridCol w:w="813"/>
              <w:gridCol w:w="813"/>
              <w:gridCol w:w="813"/>
              <w:gridCol w:w="816"/>
              <w:gridCol w:w="851"/>
              <w:gridCol w:w="934"/>
              <w:gridCol w:w="9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40" w:type="dxa"/>
                  <w:vMerge w:val="restart"/>
                  <w:tcBorders>
                    <w:top w:val="single" w:color="auto" w:sz="4" w:space="0"/>
                    <w:left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sz w:val="21"/>
                      <w:szCs w:val="21"/>
                      <w:lang w:eastAsia="zh-CN"/>
                    </w:rPr>
                  </w:pPr>
                  <w:r>
                    <w:rPr>
                      <w:rFonts w:hint="default" w:ascii="Times New Roman" w:hAnsi="Times New Roman" w:eastAsia="宋体" w:cs="Times New Roman"/>
                      <w:bCs/>
                      <w:snapToGrid w:val="0"/>
                      <w:color w:val="auto"/>
                      <w:spacing w:val="0"/>
                      <w:kern w:val="0"/>
                      <w:sz w:val="21"/>
                      <w:szCs w:val="21"/>
                      <w:lang w:eastAsia="zh-CN"/>
                    </w:rPr>
                    <w:t>测点位置</w:t>
                  </w:r>
                </w:p>
              </w:tc>
              <w:tc>
                <w:tcPr>
                  <w:tcW w:w="1342" w:type="dxa"/>
                  <w:gridSpan w:val="2"/>
                  <w:vMerge w:val="restart"/>
                  <w:tcBorders>
                    <w:top w:val="single" w:color="auto" w:sz="4" w:space="0"/>
                    <w:left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11"/>
                      <w:sz w:val="21"/>
                      <w:szCs w:val="21"/>
                      <w:lang w:eastAsia="zh-CN"/>
                    </w:rPr>
                    <w:t>监测项目</w:t>
                  </w:r>
                </w:p>
              </w:tc>
              <w:tc>
                <w:tcPr>
                  <w:tcW w:w="835" w:type="dxa"/>
                  <w:vMerge w:val="restart"/>
                  <w:tcBorders>
                    <w:top w:val="single" w:color="auto" w:sz="4" w:space="0"/>
                    <w:left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sz w:val="21"/>
                      <w:szCs w:val="21"/>
                    </w:rPr>
                  </w:pPr>
                  <w:r>
                    <w:rPr>
                      <w:rFonts w:hint="default" w:ascii="Times New Roman" w:hAnsi="Times New Roman" w:eastAsia="宋体" w:cs="Times New Roman"/>
                      <w:color w:val="auto"/>
                      <w:spacing w:val="0"/>
                      <w:sz w:val="21"/>
                      <w:szCs w:val="21"/>
                    </w:rPr>
                    <w:t>单位</w:t>
                  </w:r>
                </w:p>
              </w:tc>
              <w:tc>
                <w:tcPr>
                  <w:tcW w:w="4919" w:type="dxa"/>
                  <w:gridSpan w:val="6"/>
                  <w:tcBorders>
                    <w:top w:val="single" w:color="auto" w:sz="4" w:space="0"/>
                    <w:left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textAlignment w:val="baseline"/>
                    <w:rPr>
                      <w:rFonts w:hint="default" w:ascii="Times New Roman" w:hAnsi="Times New Roman" w:eastAsia="宋体" w:cs="Times New Roman"/>
                      <w:b w:val="0"/>
                      <w:bCs w:val="0"/>
                      <w:color w:val="auto"/>
                      <w:spacing w:val="0"/>
                      <w:kern w:val="2"/>
                      <w:sz w:val="21"/>
                      <w:szCs w:val="21"/>
                      <w:lang w:val="en-US" w:eastAsia="zh-CN" w:bidi="ar-SA"/>
                    </w:rPr>
                  </w:pPr>
                  <w:r>
                    <w:rPr>
                      <w:rFonts w:hint="default" w:ascii="Times New Roman" w:hAnsi="Times New Roman" w:eastAsia="宋体" w:cs="Times New Roman"/>
                      <w:b w:val="0"/>
                      <w:bCs w:val="0"/>
                      <w:color w:val="auto"/>
                      <w:spacing w:val="0"/>
                      <w:sz w:val="21"/>
                      <w:szCs w:val="21"/>
                      <w:lang w:val="en-US" w:eastAsia="zh-CN"/>
                    </w:rPr>
                    <w:t>监测结果</w:t>
                  </w:r>
                </w:p>
              </w:tc>
              <w:tc>
                <w:tcPr>
                  <w:tcW w:w="1869" w:type="dxa"/>
                  <w:gridSpan w:val="2"/>
                  <w:vMerge w:val="restart"/>
                  <w:tcBorders>
                    <w:top w:val="single" w:color="auto" w:sz="4" w:space="0"/>
                    <w:left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17"/>
                      <w:sz w:val="21"/>
                      <w:szCs w:val="21"/>
                    </w:rPr>
                  </w:pPr>
                  <w:r>
                    <w:rPr>
                      <w:rFonts w:hint="default" w:ascii="Times New Roman" w:hAnsi="Times New Roman" w:eastAsia="宋体" w:cs="Times New Roman"/>
                      <w:color w:val="auto"/>
                      <w:spacing w:val="-17"/>
                      <w:sz w:val="21"/>
                      <w:szCs w:val="21"/>
                    </w:rPr>
                    <w:t>《</w:t>
                  </w:r>
                  <w:r>
                    <w:rPr>
                      <w:rFonts w:hint="default" w:ascii="Times New Roman" w:hAnsi="Times New Roman" w:eastAsia="宋体" w:cs="Times New Roman"/>
                      <w:color w:val="auto"/>
                      <w:spacing w:val="-11"/>
                      <w:sz w:val="21"/>
                      <w:szCs w:val="21"/>
                    </w:rPr>
                    <w:t>饮食业油烟排放标</w:t>
                  </w:r>
                  <w:r>
                    <w:rPr>
                      <w:rFonts w:hint="default" w:ascii="Times New Roman" w:hAnsi="Times New Roman" w:eastAsia="宋体" w:cs="Times New Roman"/>
                      <w:color w:val="auto"/>
                      <w:spacing w:val="-17"/>
                      <w:sz w:val="21"/>
                      <w:szCs w:val="21"/>
                    </w:rPr>
                    <w:t>准（试行）》</w:t>
                  </w:r>
                </w:p>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11"/>
                      <w:sz w:val="21"/>
                      <w:szCs w:val="21"/>
                    </w:rPr>
                    <w:t>（GB</w:t>
                  </w:r>
                  <w:r>
                    <w:rPr>
                      <w:rFonts w:hint="default" w:ascii="Times New Roman" w:hAnsi="Times New Roman" w:eastAsia="宋体" w:cs="Times New Roman"/>
                      <w:color w:val="auto"/>
                      <w:spacing w:val="-11"/>
                      <w:sz w:val="21"/>
                      <w:szCs w:val="21"/>
                      <w:lang w:val="en-US" w:eastAsia="zh-CN"/>
                    </w:rPr>
                    <w:t xml:space="preserve"> </w:t>
                  </w:r>
                  <w:r>
                    <w:rPr>
                      <w:rFonts w:hint="default" w:ascii="Times New Roman" w:hAnsi="Times New Roman" w:eastAsia="宋体" w:cs="Times New Roman"/>
                      <w:color w:val="auto"/>
                      <w:spacing w:val="-11"/>
                      <w:sz w:val="21"/>
                      <w:szCs w:val="21"/>
                    </w:rPr>
                    <w:t>18483-2001）</w:t>
                  </w:r>
                  <w:r>
                    <w:rPr>
                      <w:rFonts w:hint="default" w:ascii="Times New Roman" w:hAnsi="Times New Roman" w:eastAsia="宋体" w:cs="Times New Roman"/>
                      <w:color w:val="auto"/>
                      <w:spacing w:val="0"/>
                      <w:sz w:val="21"/>
                      <w:szCs w:val="21"/>
                      <w:lang w:val="en-US" w:eastAsia="zh-CN"/>
                    </w:rPr>
                    <w:t>表2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40" w:type="dxa"/>
                  <w:vMerge w:val="continue"/>
                  <w:tcBorders>
                    <w:left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textAlignment w:val="baseline"/>
                    <w:rPr>
                      <w:rFonts w:hint="default" w:ascii="Times New Roman" w:hAnsi="Times New Roman" w:eastAsia="宋体" w:cs="Times New Roman"/>
                      <w:sz w:val="21"/>
                      <w:szCs w:val="21"/>
                    </w:rPr>
                  </w:pPr>
                </w:p>
              </w:tc>
              <w:tc>
                <w:tcPr>
                  <w:tcW w:w="1342" w:type="dxa"/>
                  <w:gridSpan w:val="2"/>
                  <w:vMerge w:val="continue"/>
                  <w:tcBorders>
                    <w:left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textAlignment w:val="baseline"/>
                    <w:rPr>
                      <w:rFonts w:hint="default" w:ascii="Times New Roman" w:hAnsi="Times New Roman" w:eastAsia="宋体" w:cs="Times New Roman"/>
                      <w:sz w:val="21"/>
                      <w:szCs w:val="21"/>
                    </w:rPr>
                  </w:pPr>
                </w:p>
              </w:tc>
              <w:tc>
                <w:tcPr>
                  <w:tcW w:w="835" w:type="dxa"/>
                  <w:vMerge w:val="continue"/>
                  <w:tcBorders>
                    <w:left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textAlignment w:val="baseline"/>
                    <w:rPr>
                      <w:rFonts w:hint="default" w:ascii="Times New Roman" w:hAnsi="Times New Roman" w:eastAsia="宋体" w:cs="Times New Roman"/>
                      <w:sz w:val="21"/>
                      <w:szCs w:val="21"/>
                    </w:rPr>
                  </w:pPr>
                </w:p>
              </w:tc>
              <w:tc>
                <w:tcPr>
                  <w:tcW w:w="4068" w:type="dxa"/>
                  <w:gridSpan w:val="5"/>
                  <w:tcBorders>
                    <w:top w:val="single" w:color="auto" w:sz="4" w:space="0"/>
                    <w:left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textAlignment w:val="baseline"/>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kern w:val="0"/>
                      <w:sz w:val="21"/>
                      <w:szCs w:val="21"/>
                      <w:lang w:val="en-US" w:eastAsia="zh-CN"/>
                    </w:rPr>
                    <w:t>4月14日</w:t>
                  </w:r>
                </w:p>
              </w:tc>
              <w:tc>
                <w:tcPr>
                  <w:tcW w:w="851" w:type="dxa"/>
                  <w:vMerge w:val="restart"/>
                  <w:tcBorders>
                    <w:top w:val="single" w:color="auto" w:sz="4" w:space="0"/>
                    <w:left w:val="single" w:color="auto" w:sz="4" w:space="0"/>
                    <w:right w:val="single" w:color="auto" w:sz="4" w:space="0"/>
                    <w:tl2br w:val="nil"/>
                    <w:tr2bl w:val="nil"/>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6"/>
                      <w:kern w:val="0"/>
                      <w:sz w:val="21"/>
                      <w:szCs w:val="21"/>
                      <w:lang w:val="en-US" w:eastAsia="zh-CN"/>
                    </w:rPr>
                  </w:pPr>
                  <w:r>
                    <w:rPr>
                      <w:rFonts w:hint="default" w:ascii="Times New Roman" w:hAnsi="Times New Roman" w:eastAsia="宋体" w:cs="Times New Roman"/>
                      <w:color w:val="auto"/>
                      <w:spacing w:val="-6"/>
                      <w:kern w:val="0"/>
                      <w:sz w:val="21"/>
                      <w:szCs w:val="21"/>
                      <w:lang w:val="en-US" w:eastAsia="zh-CN"/>
                    </w:rPr>
                    <w:t>最高</w:t>
                  </w:r>
                </w:p>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bCs/>
                      <w:snapToGrid w:val="0"/>
                      <w:color w:val="auto"/>
                      <w:spacing w:val="0"/>
                      <w:kern w:val="0"/>
                      <w:sz w:val="21"/>
                      <w:szCs w:val="21"/>
                      <w:vertAlign w:val="baseline"/>
                      <w:lang w:val="en-US" w:eastAsia="zh-CN" w:bidi="ar-SA"/>
                    </w:rPr>
                  </w:pPr>
                  <w:r>
                    <w:rPr>
                      <w:rFonts w:hint="default" w:ascii="Times New Roman" w:hAnsi="Times New Roman" w:eastAsia="宋体" w:cs="Times New Roman"/>
                      <w:color w:val="auto"/>
                      <w:spacing w:val="-6"/>
                      <w:kern w:val="0"/>
                      <w:sz w:val="21"/>
                      <w:szCs w:val="21"/>
                      <w:lang w:val="en-US" w:eastAsia="zh-CN"/>
                    </w:rPr>
                    <w:t>浓度值</w:t>
                  </w:r>
                </w:p>
              </w:tc>
              <w:tc>
                <w:tcPr>
                  <w:tcW w:w="1869" w:type="dxa"/>
                  <w:gridSpan w:val="2"/>
                  <w:vMerge w:val="continue"/>
                  <w:tcBorders>
                    <w:left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textAlignment w:val="baseline"/>
                    <w:rPr>
                      <w:rFonts w:hint="default" w:ascii="Times New Roman" w:hAnsi="Times New Roman" w:eastAsia="宋体" w:cs="Times New Roman"/>
                      <w:b w:val="0"/>
                      <w:bCs w:val="0"/>
                      <w:color w:val="auto"/>
                      <w:spacing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40" w:type="dxa"/>
                  <w:vMerge w:val="continue"/>
                  <w:tcBorders>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sz w:val="21"/>
                      <w:szCs w:val="21"/>
                    </w:rPr>
                  </w:pPr>
                </w:p>
              </w:tc>
              <w:tc>
                <w:tcPr>
                  <w:tcW w:w="1342" w:type="dxa"/>
                  <w:gridSpan w:val="2"/>
                  <w:vMerge w:val="continue"/>
                  <w:tcBorders>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kern w:val="2"/>
                      <w:sz w:val="21"/>
                      <w:szCs w:val="21"/>
                      <w:lang w:val="en-US" w:eastAsia="zh-CN" w:bidi="ar-SA"/>
                    </w:rPr>
                  </w:pPr>
                </w:p>
              </w:tc>
              <w:tc>
                <w:tcPr>
                  <w:tcW w:w="835" w:type="dxa"/>
                  <w:vMerge w:val="continue"/>
                  <w:tcBorders>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sz w:val="21"/>
                      <w:szCs w:val="21"/>
                    </w:rPr>
                  </w:pPr>
                </w:p>
              </w:tc>
              <w:tc>
                <w:tcPr>
                  <w:tcW w:w="813" w:type="dxa"/>
                  <w:tcBorders>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bCs/>
                      <w:snapToGrid w:val="0"/>
                      <w:color w:val="auto"/>
                      <w:spacing w:val="0"/>
                      <w:kern w:val="0"/>
                      <w:sz w:val="21"/>
                      <w:szCs w:val="21"/>
                      <w:vertAlign w:val="baseline"/>
                      <w:lang w:val="en-US" w:eastAsia="zh-CN"/>
                    </w:rPr>
                  </w:pPr>
                  <w:r>
                    <w:rPr>
                      <w:rFonts w:hint="default" w:ascii="Times New Roman" w:hAnsi="Times New Roman" w:eastAsia="宋体" w:cs="Times New Roman"/>
                      <w:bCs/>
                      <w:snapToGrid w:val="0"/>
                      <w:color w:val="auto"/>
                      <w:spacing w:val="0"/>
                      <w:kern w:val="0"/>
                      <w:sz w:val="21"/>
                      <w:szCs w:val="21"/>
                      <w:vertAlign w:val="baseline"/>
                      <w:lang w:val="en-US" w:eastAsia="zh-CN"/>
                    </w:rPr>
                    <w:t>1</w:t>
                  </w:r>
                </w:p>
              </w:tc>
              <w:tc>
                <w:tcPr>
                  <w:tcW w:w="813" w:type="dxa"/>
                  <w:tcBorders>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bCs/>
                      <w:snapToGrid w:val="0"/>
                      <w:color w:val="auto"/>
                      <w:spacing w:val="0"/>
                      <w:kern w:val="0"/>
                      <w:sz w:val="21"/>
                      <w:szCs w:val="21"/>
                      <w:vertAlign w:val="baseline"/>
                      <w:lang w:val="en-US" w:eastAsia="zh-CN"/>
                    </w:rPr>
                  </w:pPr>
                  <w:r>
                    <w:rPr>
                      <w:rFonts w:hint="default" w:ascii="Times New Roman" w:hAnsi="Times New Roman" w:eastAsia="宋体" w:cs="Times New Roman"/>
                      <w:bCs/>
                      <w:snapToGrid w:val="0"/>
                      <w:color w:val="auto"/>
                      <w:spacing w:val="0"/>
                      <w:kern w:val="0"/>
                      <w:sz w:val="21"/>
                      <w:szCs w:val="21"/>
                      <w:vertAlign w:val="baseline"/>
                      <w:lang w:val="en-US" w:eastAsia="zh-CN"/>
                    </w:rPr>
                    <w:t>2</w:t>
                  </w:r>
                </w:p>
              </w:tc>
              <w:tc>
                <w:tcPr>
                  <w:tcW w:w="813" w:type="dxa"/>
                  <w:tcBorders>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bCs/>
                      <w:snapToGrid w:val="0"/>
                      <w:color w:val="auto"/>
                      <w:spacing w:val="0"/>
                      <w:kern w:val="0"/>
                      <w:sz w:val="21"/>
                      <w:szCs w:val="21"/>
                      <w:vertAlign w:val="baseline"/>
                      <w:lang w:val="en-US" w:eastAsia="zh-CN"/>
                    </w:rPr>
                  </w:pPr>
                  <w:r>
                    <w:rPr>
                      <w:rFonts w:hint="default" w:ascii="Times New Roman" w:hAnsi="Times New Roman" w:eastAsia="宋体" w:cs="Times New Roman"/>
                      <w:bCs/>
                      <w:snapToGrid w:val="0"/>
                      <w:color w:val="auto"/>
                      <w:spacing w:val="0"/>
                      <w:kern w:val="0"/>
                      <w:sz w:val="21"/>
                      <w:szCs w:val="21"/>
                      <w:vertAlign w:val="baseline"/>
                      <w:lang w:val="en-US" w:eastAsia="zh-CN"/>
                    </w:rPr>
                    <w:t>3</w:t>
                  </w:r>
                </w:p>
              </w:tc>
              <w:tc>
                <w:tcPr>
                  <w:tcW w:w="813" w:type="dxa"/>
                  <w:tcBorders>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bCs/>
                      <w:snapToGrid w:val="0"/>
                      <w:color w:val="auto"/>
                      <w:spacing w:val="0"/>
                      <w:kern w:val="0"/>
                      <w:sz w:val="21"/>
                      <w:szCs w:val="21"/>
                      <w:vertAlign w:val="baseline"/>
                      <w:lang w:val="en-US" w:eastAsia="zh-CN"/>
                    </w:rPr>
                  </w:pPr>
                  <w:r>
                    <w:rPr>
                      <w:rFonts w:hint="default" w:ascii="Times New Roman" w:hAnsi="Times New Roman" w:eastAsia="宋体" w:cs="Times New Roman"/>
                      <w:bCs/>
                      <w:snapToGrid w:val="0"/>
                      <w:color w:val="auto"/>
                      <w:spacing w:val="0"/>
                      <w:kern w:val="0"/>
                      <w:sz w:val="21"/>
                      <w:szCs w:val="21"/>
                      <w:vertAlign w:val="baseline"/>
                      <w:lang w:val="en-US" w:eastAsia="zh-CN"/>
                    </w:rPr>
                    <w:t>4</w:t>
                  </w:r>
                </w:p>
              </w:tc>
              <w:tc>
                <w:tcPr>
                  <w:tcW w:w="816" w:type="dxa"/>
                  <w:tcBorders>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bCs/>
                      <w:snapToGrid w:val="0"/>
                      <w:color w:val="auto"/>
                      <w:spacing w:val="0"/>
                      <w:kern w:val="0"/>
                      <w:sz w:val="21"/>
                      <w:szCs w:val="21"/>
                      <w:vertAlign w:val="baseline"/>
                      <w:lang w:val="en-US" w:eastAsia="zh-CN"/>
                    </w:rPr>
                  </w:pPr>
                  <w:r>
                    <w:rPr>
                      <w:rFonts w:hint="default" w:ascii="Times New Roman" w:hAnsi="Times New Roman" w:eastAsia="宋体" w:cs="Times New Roman"/>
                      <w:bCs/>
                      <w:snapToGrid w:val="0"/>
                      <w:color w:val="auto"/>
                      <w:spacing w:val="0"/>
                      <w:kern w:val="0"/>
                      <w:sz w:val="21"/>
                      <w:szCs w:val="21"/>
                      <w:vertAlign w:val="baseline"/>
                      <w:lang w:val="en-US" w:eastAsia="zh-CN"/>
                    </w:rPr>
                    <w:t>5</w:t>
                  </w:r>
                </w:p>
              </w:tc>
              <w:tc>
                <w:tcPr>
                  <w:tcW w:w="851" w:type="dxa"/>
                  <w:vMerge w:val="continue"/>
                  <w:tcBorders>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bCs/>
                      <w:snapToGrid w:val="0"/>
                      <w:color w:val="auto"/>
                      <w:spacing w:val="0"/>
                      <w:kern w:val="0"/>
                      <w:sz w:val="21"/>
                      <w:szCs w:val="21"/>
                      <w:vertAlign w:val="baseline"/>
                      <w:lang w:val="en-US" w:eastAsia="zh-CN" w:bidi="ar-SA"/>
                    </w:rPr>
                  </w:pPr>
                </w:p>
              </w:tc>
              <w:tc>
                <w:tcPr>
                  <w:tcW w:w="934" w:type="dxa"/>
                  <w:tcBorders>
                    <w:left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sz w:val="21"/>
                      <w:szCs w:val="21"/>
                    </w:rPr>
                  </w:pPr>
                  <w:r>
                    <w:rPr>
                      <w:rFonts w:hint="default" w:ascii="Times New Roman" w:hAnsi="Times New Roman" w:eastAsia="宋体" w:cs="Times New Roman"/>
                      <w:color w:val="auto"/>
                      <w:spacing w:val="0"/>
                      <w:sz w:val="21"/>
                      <w:szCs w:val="21"/>
                    </w:rPr>
                    <w:t>标准</w:t>
                  </w:r>
                </w:p>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bCs/>
                      <w:snapToGrid w:val="0"/>
                      <w:color w:val="auto"/>
                      <w:spacing w:val="0"/>
                      <w:kern w:val="0"/>
                      <w:sz w:val="21"/>
                      <w:szCs w:val="21"/>
                      <w:vertAlign w:val="baseline"/>
                      <w:lang w:val="en-US" w:eastAsia="zh-CN"/>
                    </w:rPr>
                  </w:pPr>
                  <w:r>
                    <w:rPr>
                      <w:rFonts w:hint="default" w:ascii="Times New Roman" w:hAnsi="Times New Roman" w:eastAsia="宋体" w:cs="Times New Roman"/>
                      <w:color w:val="auto"/>
                      <w:spacing w:val="0"/>
                      <w:sz w:val="21"/>
                      <w:szCs w:val="21"/>
                    </w:rPr>
                    <w:t>限值</w:t>
                  </w:r>
                </w:p>
              </w:tc>
              <w:tc>
                <w:tcPr>
                  <w:tcW w:w="935" w:type="dxa"/>
                  <w:tcBorders>
                    <w:left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单项</w:t>
                  </w:r>
                </w:p>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40" w:type="dxa"/>
                  <w:vMerge w:val="restart"/>
                  <w:tcBorders>
                    <w:top w:val="single" w:color="auto" w:sz="4" w:space="0"/>
                    <w:left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油烟净化</w:t>
                  </w:r>
                </w:p>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i w:val="0"/>
                      <w:color w:val="auto"/>
                      <w:spacing w:val="0"/>
                      <w:sz w:val="21"/>
                      <w:szCs w:val="21"/>
                      <w:u w:val="none"/>
                      <w:lang w:val="en-US" w:eastAsia="zh-CN"/>
                    </w:rPr>
                  </w:pPr>
                  <w:r>
                    <w:rPr>
                      <w:rFonts w:hint="default" w:ascii="Times New Roman" w:hAnsi="Times New Roman" w:eastAsia="宋体" w:cs="Times New Roman"/>
                      <w:color w:val="auto"/>
                      <w:spacing w:val="-6"/>
                      <w:sz w:val="21"/>
                      <w:szCs w:val="21"/>
                      <w:lang w:val="en-US" w:eastAsia="zh-CN"/>
                    </w:rPr>
                    <w:t>设施出口</w:t>
                  </w:r>
                </w:p>
              </w:tc>
              <w:tc>
                <w:tcPr>
                  <w:tcW w:w="1342"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noWrap w:val="0"/>
                  <w:vAlign w:val="center"/>
                </w:tcPr>
                <w:p>
                  <w:pPr>
                    <w:keepNext w:val="0"/>
                    <w:keepLines w:val="0"/>
                    <w:pageBreakBefore w:val="0"/>
                    <w:tabs>
                      <w:tab w:val="left" w:pos="2520"/>
                      <w:tab w:val="left" w:pos="2880"/>
                      <w:tab w:val="left" w:pos="306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i w:val="0"/>
                      <w:color w:val="auto"/>
                      <w:sz w:val="21"/>
                      <w:szCs w:val="21"/>
                      <w:u w:val="none"/>
                      <w:lang w:val="en-US" w:eastAsia="zh-CN"/>
                    </w:rPr>
                    <w:t>排气流速</w:t>
                  </w:r>
                </w:p>
              </w:tc>
              <w:tc>
                <w:tcPr>
                  <w:tcW w:w="83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rPr>
                    <w:t>m/s</w:t>
                  </w:r>
                </w:p>
              </w:tc>
              <w:tc>
                <w:tcPr>
                  <w:tcW w:w="81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kern w:val="2"/>
                      <w:sz w:val="21"/>
                      <w:szCs w:val="21"/>
                      <w:lang w:val="en-US" w:eastAsia="zh-CN" w:bidi="ar-SA"/>
                    </w:rPr>
                    <w:t>8.3</w:t>
                  </w:r>
                </w:p>
              </w:tc>
              <w:tc>
                <w:tcPr>
                  <w:tcW w:w="81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8.5</w:t>
                  </w:r>
                </w:p>
              </w:tc>
              <w:tc>
                <w:tcPr>
                  <w:tcW w:w="81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8.3</w:t>
                  </w:r>
                </w:p>
              </w:tc>
              <w:tc>
                <w:tcPr>
                  <w:tcW w:w="81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kern w:val="2"/>
                      <w:sz w:val="21"/>
                      <w:szCs w:val="21"/>
                      <w:lang w:val="en-US" w:eastAsia="zh-CN" w:bidi="ar-SA"/>
                    </w:rPr>
                    <w:t>7.9</w:t>
                  </w:r>
                </w:p>
              </w:tc>
              <w:tc>
                <w:tcPr>
                  <w:tcW w:w="81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8.3</w:t>
                  </w:r>
                </w:p>
              </w:tc>
              <w:tc>
                <w:tcPr>
                  <w:tcW w:w="85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w:t>
                  </w:r>
                </w:p>
              </w:tc>
              <w:tc>
                <w:tcPr>
                  <w:tcW w:w="934"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w:t>
                  </w:r>
                </w:p>
              </w:tc>
              <w:tc>
                <w:tcPr>
                  <w:tcW w:w="935" w:type="dxa"/>
                  <w:tcBorders>
                    <w:top w:val="single" w:color="auto" w:sz="4" w:space="0"/>
                    <w:left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sz w:val="21"/>
                      <w:szCs w:val="21"/>
                      <w:lang w:eastAsia="zh-CN"/>
                    </w:rPr>
                  </w:pPr>
                  <w:r>
                    <w:rPr>
                      <w:rFonts w:hint="default" w:ascii="Times New Roman" w:hAnsi="Times New Roman" w:eastAsia="宋体" w:cs="Times New Roman"/>
                      <w:color w:val="auto"/>
                      <w:spacing w:val="0"/>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40" w:type="dxa"/>
                  <w:vMerge w:val="continue"/>
                  <w:tcBorders>
                    <w:left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sz w:val="21"/>
                      <w:szCs w:val="21"/>
                      <w:lang w:val="en-US" w:eastAsia="zh-CN"/>
                    </w:rPr>
                  </w:pPr>
                </w:p>
              </w:tc>
              <w:tc>
                <w:tcPr>
                  <w:tcW w:w="1342"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noWrap w:val="0"/>
                  <w:vAlign w:val="center"/>
                </w:tcPr>
                <w:p>
                  <w:pPr>
                    <w:keepNext w:val="0"/>
                    <w:keepLines w:val="0"/>
                    <w:pageBreakBefore w:val="0"/>
                    <w:tabs>
                      <w:tab w:val="left" w:pos="2520"/>
                      <w:tab w:val="left" w:pos="2880"/>
                      <w:tab w:val="left" w:pos="306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i w:val="0"/>
                      <w:color w:val="auto"/>
                      <w:sz w:val="21"/>
                      <w:szCs w:val="21"/>
                      <w:u w:val="none"/>
                      <w:lang w:val="en-US" w:eastAsia="zh-CN"/>
                    </w:rPr>
                    <w:t>排气温度</w:t>
                  </w:r>
                </w:p>
              </w:tc>
              <w:tc>
                <w:tcPr>
                  <w:tcW w:w="83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rPr>
                    <w:t>°C</w:t>
                  </w:r>
                </w:p>
              </w:tc>
              <w:tc>
                <w:tcPr>
                  <w:tcW w:w="81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kern w:val="2"/>
                      <w:sz w:val="21"/>
                      <w:szCs w:val="21"/>
                      <w:lang w:val="en-US" w:eastAsia="zh-CN" w:bidi="ar-SA"/>
                    </w:rPr>
                    <w:t>38.0</w:t>
                  </w:r>
                </w:p>
              </w:tc>
              <w:tc>
                <w:tcPr>
                  <w:tcW w:w="81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38.7</w:t>
                  </w:r>
                </w:p>
              </w:tc>
              <w:tc>
                <w:tcPr>
                  <w:tcW w:w="81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42.6</w:t>
                  </w:r>
                </w:p>
              </w:tc>
              <w:tc>
                <w:tcPr>
                  <w:tcW w:w="81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kern w:val="2"/>
                      <w:sz w:val="21"/>
                      <w:szCs w:val="21"/>
                      <w:lang w:val="en-US" w:eastAsia="zh-CN" w:bidi="ar-SA"/>
                    </w:rPr>
                    <w:t>43.7</w:t>
                  </w:r>
                </w:p>
              </w:tc>
              <w:tc>
                <w:tcPr>
                  <w:tcW w:w="81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41.8</w:t>
                  </w:r>
                </w:p>
              </w:tc>
              <w:tc>
                <w:tcPr>
                  <w:tcW w:w="85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w:t>
                  </w:r>
                </w:p>
              </w:tc>
              <w:tc>
                <w:tcPr>
                  <w:tcW w:w="934"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w:t>
                  </w:r>
                </w:p>
              </w:tc>
              <w:tc>
                <w:tcPr>
                  <w:tcW w:w="935" w:type="dxa"/>
                  <w:tcBorders>
                    <w:top w:val="single" w:color="auto" w:sz="4" w:space="0"/>
                    <w:left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sz w:val="21"/>
                      <w:szCs w:val="21"/>
                      <w:lang w:eastAsia="zh-CN"/>
                    </w:rPr>
                  </w:pPr>
                  <w:r>
                    <w:rPr>
                      <w:rFonts w:hint="default" w:ascii="Times New Roman" w:hAnsi="Times New Roman" w:eastAsia="宋体" w:cs="Times New Roman"/>
                      <w:color w:val="auto"/>
                      <w:spacing w:val="0"/>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40" w:type="dxa"/>
                  <w:vMerge w:val="continue"/>
                  <w:tcBorders>
                    <w:left w:val="single" w:color="auto" w:sz="4" w:space="0"/>
                    <w:right w:val="single" w:color="auto" w:sz="4" w:space="0"/>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color w:val="auto"/>
                      <w:spacing w:val="0"/>
                      <w:sz w:val="21"/>
                      <w:szCs w:val="21"/>
                      <w:u w:val="none"/>
                      <w:lang w:val="en-US" w:eastAsia="zh-CN"/>
                    </w:rPr>
                  </w:pPr>
                </w:p>
              </w:tc>
              <w:tc>
                <w:tcPr>
                  <w:tcW w:w="553" w:type="dxa"/>
                  <w:vMerge w:val="restart"/>
                  <w:tcBorders>
                    <w:top w:val="single" w:color="auto" w:sz="4" w:space="0"/>
                    <w:left w:val="single" w:color="auto" w:sz="4" w:space="0"/>
                    <w:right w:val="single" w:color="auto" w:sz="4" w:space="0"/>
                    <w:tl2br w:val="nil"/>
                    <w:tr2bl w:val="nil"/>
                  </w:tcBorders>
                  <w:shd w:val="clear" w:color="auto" w:fill="auto"/>
                  <w:noWrap w:val="0"/>
                  <w:vAlign w:val="center"/>
                </w:tcPr>
                <w:p>
                  <w:pPr>
                    <w:keepNext w:val="0"/>
                    <w:keepLines w:val="0"/>
                    <w:pageBreakBefore w:val="0"/>
                    <w:tabs>
                      <w:tab w:val="left" w:pos="2520"/>
                      <w:tab w:val="left" w:pos="2880"/>
                      <w:tab w:val="left" w:pos="306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i w:val="0"/>
                      <w:color w:val="auto"/>
                      <w:sz w:val="21"/>
                      <w:szCs w:val="21"/>
                      <w:u w:val="none"/>
                      <w:lang w:val="en-US" w:eastAsia="zh-CN"/>
                    </w:rPr>
                    <w:t>排气流量</w:t>
                  </w:r>
                </w:p>
              </w:tc>
              <w:tc>
                <w:tcPr>
                  <w:tcW w:w="789" w:type="dxa"/>
                  <w:tcBorders>
                    <w:top w:val="single" w:color="auto" w:sz="4" w:space="0"/>
                    <w:left w:val="single" w:color="auto" w:sz="4" w:space="0"/>
                    <w:bottom w:val="single" w:color="auto" w:sz="4" w:space="0"/>
                    <w:right w:val="single" w:color="auto" w:sz="4" w:space="0"/>
                    <w:tl2br w:val="nil"/>
                    <w:tr2bl w:val="nil"/>
                  </w:tcBorders>
                  <w:shd w:val="clear" w:color="auto" w:fill="auto"/>
                  <w:noWrap w:val="0"/>
                  <w:vAlign w:val="center"/>
                </w:tcPr>
                <w:p>
                  <w:pPr>
                    <w:keepNext w:val="0"/>
                    <w:keepLines w:val="0"/>
                    <w:pageBreakBefore w:val="0"/>
                    <w:tabs>
                      <w:tab w:val="left" w:pos="2520"/>
                      <w:tab w:val="left" w:pos="2880"/>
                      <w:tab w:val="left" w:pos="306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kern w:val="0"/>
                      <w:sz w:val="21"/>
                      <w:szCs w:val="21"/>
                    </w:rPr>
                    <w:t>烟气流量</w:t>
                  </w:r>
                </w:p>
              </w:tc>
              <w:tc>
                <w:tcPr>
                  <w:tcW w:w="83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rPr>
                    <w:t>m</w:t>
                  </w:r>
                  <w:r>
                    <w:rPr>
                      <w:rFonts w:hint="default" w:ascii="Times New Roman" w:hAnsi="Times New Roman" w:eastAsia="宋体" w:cs="Times New Roman"/>
                      <w:color w:val="auto"/>
                      <w:spacing w:val="0"/>
                      <w:sz w:val="21"/>
                      <w:szCs w:val="21"/>
                      <w:vertAlign w:val="superscript"/>
                    </w:rPr>
                    <w:t>3</w:t>
                  </w:r>
                  <w:r>
                    <w:rPr>
                      <w:rFonts w:hint="default" w:ascii="Times New Roman" w:hAnsi="Times New Roman" w:eastAsia="宋体" w:cs="Times New Roman"/>
                      <w:color w:val="auto"/>
                      <w:spacing w:val="0"/>
                      <w:sz w:val="21"/>
                      <w:szCs w:val="21"/>
                    </w:rPr>
                    <w:t>/h</w:t>
                  </w:r>
                </w:p>
              </w:tc>
              <w:tc>
                <w:tcPr>
                  <w:tcW w:w="81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11"/>
                      <w:kern w:val="2"/>
                      <w:sz w:val="21"/>
                      <w:szCs w:val="21"/>
                      <w:lang w:val="en-US" w:eastAsia="zh-CN" w:bidi="ar-SA"/>
                    </w:rPr>
                  </w:pPr>
                  <w:r>
                    <w:rPr>
                      <w:rFonts w:hint="default" w:ascii="Times New Roman" w:hAnsi="Times New Roman" w:eastAsia="宋体" w:cs="Times New Roman"/>
                      <w:color w:val="auto"/>
                      <w:spacing w:val="-11"/>
                      <w:kern w:val="2"/>
                      <w:sz w:val="21"/>
                      <w:szCs w:val="21"/>
                      <w:lang w:val="en-US" w:eastAsia="zh-CN" w:bidi="ar-SA"/>
                    </w:rPr>
                    <w:t>23904</w:t>
                  </w:r>
                </w:p>
              </w:tc>
              <w:tc>
                <w:tcPr>
                  <w:tcW w:w="81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11"/>
                      <w:sz w:val="21"/>
                      <w:szCs w:val="21"/>
                      <w:lang w:val="en-US" w:eastAsia="zh-CN"/>
                    </w:rPr>
                  </w:pPr>
                  <w:r>
                    <w:rPr>
                      <w:rFonts w:hint="default" w:ascii="Times New Roman" w:hAnsi="Times New Roman" w:eastAsia="宋体" w:cs="Times New Roman"/>
                      <w:color w:val="auto"/>
                      <w:spacing w:val="-11"/>
                      <w:sz w:val="21"/>
                      <w:szCs w:val="21"/>
                      <w:lang w:val="en-US" w:eastAsia="zh-CN"/>
                    </w:rPr>
                    <w:t>24480</w:t>
                  </w:r>
                </w:p>
              </w:tc>
              <w:tc>
                <w:tcPr>
                  <w:tcW w:w="81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11"/>
                      <w:sz w:val="21"/>
                      <w:szCs w:val="21"/>
                      <w:lang w:val="en-US" w:eastAsia="zh-CN"/>
                    </w:rPr>
                  </w:pPr>
                  <w:r>
                    <w:rPr>
                      <w:rFonts w:hint="default" w:ascii="Times New Roman" w:hAnsi="Times New Roman" w:eastAsia="宋体" w:cs="Times New Roman"/>
                      <w:color w:val="auto"/>
                      <w:spacing w:val="-11"/>
                      <w:sz w:val="21"/>
                      <w:szCs w:val="21"/>
                      <w:lang w:val="en-US" w:eastAsia="zh-CN"/>
                    </w:rPr>
                    <w:t>23904</w:t>
                  </w:r>
                </w:p>
              </w:tc>
              <w:tc>
                <w:tcPr>
                  <w:tcW w:w="81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11"/>
                      <w:kern w:val="2"/>
                      <w:sz w:val="21"/>
                      <w:szCs w:val="21"/>
                      <w:lang w:val="en-US" w:eastAsia="zh-CN" w:bidi="ar-SA"/>
                    </w:rPr>
                  </w:pPr>
                  <w:r>
                    <w:rPr>
                      <w:rFonts w:hint="default" w:ascii="Times New Roman" w:hAnsi="Times New Roman" w:eastAsia="宋体" w:cs="Times New Roman"/>
                      <w:color w:val="auto"/>
                      <w:spacing w:val="-11"/>
                      <w:kern w:val="2"/>
                      <w:sz w:val="21"/>
                      <w:szCs w:val="21"/>
                      <w:lang w:val="en-US" w:eastAsia="zh-CN" w:bidi="ar-SA"/>
                    </w:rPr>
                    <w:t>22752</w:t>
                  </w:r>
                </w:p>
              </w:tc>
              <w:tc>
                <w:tcPr>
                  <w:tcW w:w="81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11"/>
                      <w:sz w:val="21"/>
                      <w:szCs w:val="21"/>
                      <w:lang w:val="en-US" w:eastAsia="zh-CN"/>
                    </w:rPr>
                  </w:pPr>
                  <w:r>
                    <w:rPr>
                      <w:rFonts w:hint="default" w:ascii="Times New Roman" w:hAnsi="Times New Roman" w:eastAsia="宋体" w:cs="Times New Roman"/>
                      <w:color w:val="auto"/>
                      <w:spacing w:val="-11"/>
                      <w:sz w:val="21"/>
                      <w:szCs w:val="21"/>
                      <w:lang w:val="en-US" w:eastAsia="zh-CN"/>
                    </w:rPr>
                    <w:t>23904</w:t>
                  </w:r>
                </w:p>
              </w:tc>
              <w:tc>
                <w:tcPr>
                  <w:tcW w:w="85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w:t>
                  </w:r>
                </w:p>
              </w:tc>
              <w:tc>
                <w:tcPr>
                  <w:tcW w:w="934"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w:t>
                  </w:r>
                </w:p>
              </w:tc>
              <w:tc>
                <w:tcPr>
                  <w:tcW w:w="935" w:type="dxa"/>
                  <w:tcBorders>
                    <w:top w:val="single" w:color="auto" w:sz="4" w:space="0"/>
                    <w:left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40" w:type="dxa"/>
                  <w:vMerge w:val="continue"/>
                  <w:tcBorders>
                    <w:left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baseline"/>
                    <w:rPr>
                      <w:rFonts w:hint="default" w:ascii="Times New Roman" w:hAnsi="Times New Roman" w:eastAsia="宋体" w:cs="Times New Roman"/>
                      <w:b w:val="0"/>
                      <w:bCs w:val="0"/>
                      <w:color w:val="auto"/>
                      <w:spacing w:val="0"/>
                      <w:kern w:val="2"/>
                      <w:sz w:val="21"/>
                      <w:szCs w:val="21"/>
                      <w:lang w:val="en-US" w:eastAsia="zh-CN" w:bidi="ar-SA"/>
                    </w:rPr>
                  </w:pPr>
                </w:p>
              </w:tc>
              <w:tc>
                <w:tcPr>
                  <w:tcW w:w="553" w:type="dxa"/>
                  <w:vMerge w:val="continue"/>
                  <w:tcBorders>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kern w:val="2"/>
                      <w:sz w:val="21"/>
                      <w:szCs w:val="21"/>
                      <w:lang w:val="en-US" w:eastAsia="zh-CN" w:bidi="ar-SA"/>
                    </w:rPr>
                  </w:pPr>
                </w:p>
              </w:tc>
              <w:tc>
                <w:tcPr>
                  <w:tcW w:w="789" w:type="dxa"/>
                  <w:tcBorders>
                    <w:top w:val="single" w:color="auto" w:sz="4" w:space="0"/>
                    <w:left w:val="single" w:color="auto" w:sz="4" w:space="0"/>
                    <w:bottom w:val="single" w:color="auto" w:sz="4" w:space="0"/>
                    <w:right w:val="single" w:color="auto" w:sz="4" w:space="0"/>
                    <w:tl2br w:val="nil"/>
                    <w:tr2bl w:val="nil"/>
                  </w:tcBorders>
                  <w:shd w:val="clear" w:color="auto" w:fill="auto"/>
                  <w:noWrap w:val="0"/>
                  <w:vAlign w:val="center"/>
                </w:tcPr>
                <w:p>
                  <w:pPr>
                    <w:keepNext w:val="0"/>
                    <w:keepLines w:val="0"/>
                    <w:pageBreakBefore w:val="0"/>
                    <w:tabs>
                      <w:tab w:val="left" w:pos="2520"/>
                      <w:tab w:val="left" w:pos="2880"/>
                      <w:tab w:val="left" w:pos="306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kern w:val="0"/>
                      <w:sz w:val="21"/>
                      <w:szCs w:val="21"/>
                    </w:rPr>
                    <w:t>标干流量</w:t>
                  </w:r>
                </w:p>
              </w:tc>
              <w:tc>
                <w:tcPr>
                  <w:tcW w:w="83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rPr>
                    <w:t>m</w:t>
                  </w:r>
                  <w:r>
                    <w:rPr>
                      <w:rFonts w:hint="default" w:ascii="Times New Roman" w:hAnsi="Times New Roman" w:eastAsia="宋体" w:cs="Times New Roman"/>
                      <w:color w:val="auto"/>
                      <w:spacing w:val="0"/>
                      <w:sz w:val="21"/>
                      <w:szCs w:val="21"/>
                      <w:vertAlign w:val="superscript"/>
                    </w:rPr>
                    <w:t>3</w:t>
                  </w:r>
                  <w:r>
                    <w:rPr>
                      <w:rFonts w:hint="default" w:ascii="Times New Roman" w:hAnsi="Times New Roman" w:eastAsia="宋体" w:cs="Times New Roman"/>
                      <w:color w:val="auto"/>
                      <w:spacing w:val="0"/>
                      <w:sz w:val="21"/>
                      <w:szCs w:val="21"/>
                    </w:rPr>
                    <w:t>/h</w:t>
                  </w:r>
                </w:p>
              </w:tc>
              <w:tc>
                <w:tcPr>
                  <w:tcW w:w="81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11"/>
                      <w:kern w:val="2"/>
                      <w:sz w:val="21"/>
                      <w:szCs w:val="21"/>
                      <w:lang w:val="en-US" w:eastAsia="zh-CN" w:bidi="ar-SA"/>
                    </w:rPr>
                  </w:pPr>
                  <w:r>
                    <w:rPr>
                      <w:rFonts w:hint="default" w:ascii="Times New Roman" w:hAnsi="Times New Roman" w:eastAsia="宋体" w:cs="Times New Roman"/>
                      <w:color w:val="auto"/>
                      <w:spacing w:val="-11"/>
                      <w:kern w:val="2"/>
                      <w:sz w:val="21"/>
                      <w:szCs w:val="21"/>
                      <w:lang w:val="en-US" w:eastAsia="zh-CN" w:bidi="ar-SA"/>
                    </w:rPr>
                    <w:t>17006</w:t>
                  </w:r>
                </w:p>
              </w:tc>
              <w:tc>
                <w:tcPr>
                  <w:tcW w:w="81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11"/>
                      <w:sz w:val="21"/>
                      <w:szCs w:val="21"/>
                      <w:lang w:val="en-US" w:eastAsia="zh-CN"/>
                    </w:rPr>
                  </w:pPr>
                  <w:r>
                    <w:rPr>
                      <w:rFonts w:hint="default" w:ascii="Times New Roman" w:hAnsi="Times New Roman" w:eastAsia="宋体" w:cs="Times New Roman"/>
                      <w:color w:val="auto"/>
                      <w:spacing w:val="-11"/>
                      <w:sz w:val="21"/>
                      <w:szCs w:val="21"/>
                      <w:lang w:val="en-US" w:eastAsia="zh-CN"/>
                    </w:rPr>
                    <w:t>17374</w:t>
                  </w:r>
                </w:p>
              </w:tc>
              <w:tc>
                <w:tcPr>
                  <w:tcW w:w="81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11"/>
                      <w:sz w:val="21"/>
                      <w:szCs w:val="21"/>
                      <w:lang w:val="en-US" w:eastAsia="zh-CN"/>
                    </w:rPr>
                  </w:pPr>
                  <w:r>
                    <w:rPr>
                      <w:rFonts w:hint="default" w:ascii="Times New Roman" w:hAnsi="Times New Roman" w:eastAsia="宋体" w:cs="Times New Roman"/>
                      <w:color w:val="auto"/>
                      <w:spacing w:val="-11"/>
                      <w:sz w:val="21"/>
                      <w:szCs w:val="21"/>
                      <w:lang w:val="en-US" w:eastAsia="zh-CN"/>
                    </w:rPr>
                    <w:t>16752</w:t>
                  </w:r>
                </w:p>
              </w:tc>
              <w:tc>
                <w:tcPr>
                  <w:tcW w:w="81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11"/>
                      <w:kern w:val="2"/>
                      <w:sz w:val="21"/>
                      <w:szCs w:val="21"/>
                      <w:lang w:val="en-US" w:eastAsia="zh-CN" w:bidi="ar-SA"/>
                    </w:rPr>
                  </w:pPr>
                  <w:r>
                    <w:rPr>
                      <w:rFonts w:hint="default" w:ascii="Times New Roman" w:hAnsi="Times New Roman" w:eastAsia="宋体" w:cs="Times New Roman"/>
                      <w:color w:val="auto"/>
                      <w:spacing w:val="-11"/>
                      <w:kern w:val="2"/>
                      <w:sz w:val="21"/>
                      <w:szCs w:val="21"/>
                      <w:lang w:val="en-US" w:eastAsia="zh-CN" w:bidi="ar-SA"/>
                    </w:rPr>
                    <w:t>15887</w:t>
                  </w:r>
                </w:p>
              </w:tc>
              <w:tc>
                <w:tcPr>
                  <w:tcW w:w="81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11"/>
                      <w:sz w:val="21"/>
                      <w:szCs w:val="21"/>
                      <w:lang w:val="en-US" w:eastAsia="zh-CN"/>
                    </w:rPr>
                  </w:pPr>
                  <w:r>
                    <w:rPr>
                      <w:rFonts w:hint="default" w:ascii="Times New Roman" w:hAnsi="Times New Roman" w:eastAsia="宋体" w:cs="Times New Roman"/>
                      <w:color w:val="auto"/>
                      <w:spacing w:val="-11"/>
                      <w:sz w:val="21"/>
                      <w:szCs w:val="21"/>
                      <w:lang w:val="en-US" w:eastAsia="zh-CN"/>
                    </w:rPr>
                    <w:t>16793</w:t>
                  </w:r>
                </w:p>
              </w:tc>
              <w:tc>
                <w:tcPr>
                  <w:tcW w:w="85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w:t>
                  </w:r>
                </w:p>
              </w:tc>
              <w:tc>
                <w:tcPr>
                  <w:tcW w:w="934"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w:t>
                  </w:r>
                </w:p>
              </w:tc>
              <w:tc>
                <w:tcPr>
                  <w:tcW w:w="93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40" w:type="dxa"/>
                  <w:vMerge w:val="continue"/>
                  <w:tcBorders>
                    <w:left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baseline"/>
                    <w:rPr>
                      <w:rFonts w:hint="default" w:ascii="Times New Roman" w:hAnsi="Times New Roman" w:eastAsia="宋体" w:cs="Times New Roman"/>
                      <w:b w:val="0"/>
                      <w:bCs w:val="0"/>
                      <w:color w:val="auto"/>
                      <w:spacing w:val="0"/>
                      <w:kern w:val="2"/>
                      <w:sz w:val="21"/>
                      <w:szCs w:val="21"/>
                      <w:lang w:val="en-US" w:eastAsia="zh-CN" w:bidi="ar-SA"/>
                    </w:rPr>
                  </w:pPr>
                </w:p>
              </w:tc>
              <w:tc>
                <w:tcPr>
                  <w:tcW w:w="1342" w:type="dxa"/>
                  <w:gridSpan w:val="2"/>
                  <w:tcBorders>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湿度</w:t>
                  </w:r>
                </w:p>
              </w:tc>
              <w:tc>
                <w:tcPr>
                  <w:tcW w:w="83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tabs>
                      <w:tab w:val="left" w:pos="2520"/>
                      <w:tab w:val="left" w:pos="2880"/>
                      <w:tab w:val="left" w:pos="3060"/>
                    </w:tabs>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w w:val="100"/>
                      <w:sz w:val="21"/>
                      <w:szCs w:val="21"/>
                      <w:lang w:val="en-US" w:eastAsia="zh-CN"/>
                    </w:rPr>
                    <w:t>%</w:t>
                  </w:r>
                </w:p>
              </w:tc>
              <w:tc>
                <w:tcPr>
                  <w:tcW w:w="81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kern w:val="2"/>
                      <w:sz w:val="21"/>
                      <w:szCs w:val="21"/>
                      <w:lang w:val="en-US" w:eastAsia="zh-CN" w:bidi="ar-SA"/>
                    </w:rPr>
                    <w:t>5.46</w:t>
                  </w:r>
                </w:p>
              </w:tc>
              <w:tc>
                <w:tcPr>
                  <w:tcW w:w="81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5.46</w:t>
                  </w:r>
                </w:p>
              </w:tc>
              <w:tc>
                <w:tcPr>
                  <w:tcW w:w="81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5.46</w:t>
                  </w:r>
                </w:p>
              </w:tc>
              <w:tc>
                <w:tcPr>
                  <w:tcW w:w="81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kern w:val="2"/>
                      <w:sz w:val="21"/>
                      <w:szCs w:val="21"/>
                      <w:lang w:val="en-US" w:eastAsia="zh-CN" w:bidi="ar-SA"/>
                    </w:rPr>
                    <w:t>5.46</w:t>
                  </w:r>
                </w:p>
              </w:tc>
              <w:tc>
                <w:tcPr>
                  <w:tcW w:w="81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5.46</w:t>
                  </w:r>
                </w:p>
              </w:tc>
              <w:tc>
                <w:tcPr>
                  <w:tcW w:w="85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w:t>
                  </w:r>
                </w:p>
              </w:tc>
              <w:tc>
                <w:tcPr>
                  <w:tcW w:w="934"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w:t>
                  </w:r>
                </w:p>
              </w:tc>
              <w:tc>
                <w:tcPr>
                  <w:tcW w:w="93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40" w:type="dxa"/>
                  <w:vMerge w:val="continue"/>
                  <w:tcBorders>
                    <w:left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baseline"/>
                    <w:rPr>
                      <w:rFonts w:hint="default" w:ascii="Times New Roman" w:hAnsi="Times New Roman" w:eastAsia="宋体" w:cs="Times New Roman"/>
                      <w:b w:val="0"/>
                      <w:bCs w:val="0"/>
                      <w:color w:val="auto"/>
                      <w:spacing w:val="0"/>
                      <w:kern w:val="2"/>
                      <w:sz w:val="21"/>
                      <w:szCs w:val="21"/>
                      <w:lang w:val="en-US" w:eastAsia="zh-CN" w:bidi="ar-SA"/>
                    </w:rPr>
                  </w:pPr>
                </w:p>
              </w:tc>
              <w:tc>
                <w:tcPr>
                  <w:tcW w:w="553" w:type="dxa"/>
                  <w:vMerge w:val="restart"/>
                  <w:tcBorders>
                    <w:top w:val="single" w:color="auto" w:sz="4" w:space="0"/>
                    <w:left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rPr>
                    <w:t>油烟</w:t>
                  </w:r>
                </w:p>
              </w:tc>
              <w:tc>
                <w:tcPr>
                  <w:tcW w:w="789"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sz w:val="21"/>
                      <w:szCs w:val="21"/>
                    </w:rPr>
                  </w:pPr>
                  <w:r>
                    <w:rPr>
                      <w:rFonts w:hint="default" w:ascii="Times New Roman" w:hAnsi="Times New Roman" w:eastAsia="宋体" w:cs="Times New Roman"/>
                      <w:color w:val="auto"/>
                      <w:spacing w:val="0"/>
                      <w:sz w:val="21"/>
                      <w:szCs w:val="21"/>
                      <w:lang w:val="en-US" w:eastAsia="zh-CN"/>
                    </w:rPr>
                    <w:t>实测</w:t>
                  </w:r>
                  <w:r>
                    <w:rPr>
                      <w:rFonts w:hint="default" w:ascii="Times New Roman" w:hAnsi="Times New Roman" w:eastAsia="宋体" w:cs="Times New Roman"/>
                      <w:color w:val="auto"/>
                      <w:spacing w:val="0"/>
                      <w:sz w:val="21"/>
                      <w:szCs w:val="21"/>
                    </w:rPr>
                    <w:t>浓度</w:t>
                  </w:r>
                </w:p>
              </w:tc>
              <w:tc>
                <w:tcPr>
                  <w:tcW w:w="83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rPr>
                    <w:t>mg/m</w:t>
                  </w:r>
                  <w:r>
                    <w:rPr>
                      <w:rFonts w:hint="default" w:ascii="Times New Roman" w:hAnsi="Times New Roman" w:eastAsia="宋体" w:cs="Times New Roman"/>
                      <w:color w:val="auto"/>
                      <w:spacing w:val="0"/>
                      <w:sz w:val="21"/>
                      <w:szCs w:val="21"/>
                      <w:vertAlign w:val="superscript"/>
                    </w:rPr>
                    <w:t>3</w:t>
                  </w:r>
                </w:p>
              </w:tc>
              <w:tc>
                <w:tcPr>
                  <w:tcW w:w="81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kern w:val="2"/>
                      <w:sz w:val="21"/>
                      <w:szCs w:val="21"/>
                      <w:lang w:val="en-US" w:eastAsia="zh-CN" w:bidi="ar-SA"/>
                    </w:rPr>
                    <w:t>0.35</w:t>
                  </w:r>
                </w:p>
              </w:tc>
              <w:tc>
                <w:tcPr>
                  <w:tcW w:w="81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0.33</w:t>
                  </w:r>
                </w:p>
              </w:tc>
              <w:tc>
                <w:tcPr>
                  <w:tcW w:w="81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0.23</w:t>
                  </w:r>
                </w:p>
              </w:tc>
              <w:tc>
                <w:tcPr>
                  <w:tcW w:w="81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0.41</w:t>
                  </w:r>
                </w:p>
              </w:tc>
              <w:tc>
                <w:tcPr>
                  <w:tcW w:w="81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0.33</w:t>
                  </w:r>
                </w:p>
              </w:tc>
              <w:tc>
                <w:tcPr>
                  <w:tcW w:w="85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w:t>
                  </w:r>
                </w:p>
              </w:tc>
              <w:tc>
                <w:tcPr>
                  <w:tcW w:w="934"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w:t>
                  </w:r>
                </w:p>
              </w:tc>
              <w:tc>
                <w:tcPr>
                  <w:tcW w:w="93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40" w:type="dxa"/>
                  <w:vMerge w:val="continue"/>
                  <w:tcBorders>
                    <w:left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baseline"/>
                    <w:rPr>
                      <w:rFonts w:hint="default" w:ascii="Times New Roman" w:hAnsi="Times New Roman" w:eastAsia="宋体" w:cs="Times New Roman"/>
                      <w:b w:val="0"/>
                      <w:bCs w:val="0"/>
                      <w:color w:val="auto"/>
                      <w:spacing w:val="0"/>
                      <w:kern w:val="2"/>
                      <w:sz w:val="21"/>
                      <w:szCs w:val="21"/>
                      <w:lang w:val="en-US" w:eastAsia="zh-CN" w:bidi="ar-SA"/>
                    </w:rPr>
                  </w:pPr>
                </w:p>
              </w:tc>
              <w:tc>
                <w:tcPr>
                  <w:tcW w:w="553" w:type="dxa"/>
                  <w:vMerge w:val="continue"/>
                  <w:tcBorders>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2"/>
                      <w:sz w:val="21"/>
                      <w:szCs w:val="21"/>
                      <w:lang w:val="en-US" w:eastAsia="zh-CN" w:bidi="ar-SA"/>
                    </w:rPr>
                  </w:pPr>
                </w:p>
              </w:tc>
              <w:tc>
                <w:tcPr>
                  <w:tcW w:w="789"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sz w:val="21"/>
                      <w:szCs w:val="21"/>
                    </w:rPr>
                  </w:pPr>
                  <w:r>
                    <w:rPr>
                      <w:rFonts w:hint="default" w:ascii="Times New Roman" w:hAnsi="Times New Roman" w:eastAsia="宋体" w:cs="Times New Roman"/>
                      <w:color w:val="auto"/>
                      <w:spacing w:val="0"/>
                      <w:sz w:val="21"/>
                      <w:szCs w:val="21"/>
                    </w:rPr>
                    <w:t>折算浓度</w:t>
                  </w:r>
                </w:p>
              </w:tc>
              <w:tc>
                <w:tcPr>
                  <w:tcW w:w="83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rPr>
                    <w:t>mg/m</w:t>
                  </w:r>
                  <w:r>
                    <w:rPr>
                      <w:rFonts w:hint="default" w:ascii="Times New Roman" w:hAnsi="Times New Roman" w:eastAsia="宋体" w:cs="Times New Roman"/>
                      <w:color w:val="auto"/>
                      <w:spacing w:val="0"/>
                      <w:sz w:val="21"/>
                      <w:szCs w:val="21"/>
                      <w:vertAlign w:val="superscript"/>
                    </w:rPr>
                    <w:t>3</w:t>
                  </w:r>
                </w:p>
              </w:tc>
              <w:tc>
                <w:tcPr>
                  <w:tcW w:w="81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0.50</w:t>
                  </w:r>
                </w:p>
              </w:tc>
              <w:tc>
                <w:tcPr>
                  <w:tcW w:w="81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0.48</w:t>
                  </w:r>
                </w:p>
              </w:tc>
              <w:tc>
                <w:tcPr>
                  <w:tcW w:w="81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0.32</w:t>
                  </w:r>
                </w:p>
              </w:tc>
              <w:tc>
                <w:tcPr>
                  <w:tcW w:w="81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0.54</w:t>
                  </w:r>
                </w:p>
              </w:tc>
              <w:tc>
                <w:tcPr>
                  <w:tcW w:w="81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0.46</w:t>
                  </w:r>
                </w:p>
              </w:tc>
              <w:tc>
                <w:tcPr>
                  <w:tcW w:w="85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0.54</w:t>
                  </w:r>
                </w:p>
              </w:tc>
              <w:tc>
                <w:tcPr>
                  <w:tcW w:w="934"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2.0</w:t>
                  </w:r>
                </w:p>
              </w:tc>
              <w:tc>
                <w:tcPr>
                  <w:tcW w:w="93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合格</w:t>
                  </w:r>
                </w:p>
              </w:tc>
            </w:tr>
          </w:tbl>
          <w:p>
            <w:pPr>
              <w:pStyle w:val="53"/>
              <w:keepNext w:val="0"/>
              <w:keepLines w:val="0"/>
              <w:pageBreakBefore w:val="0"/>
              <w:widowControl/>
              <w:kinsoku/>
              <w:wordWrap/>
              <w:overflowPunct/>
              <w:topLinePunct w:val="0"/>
              <w:autoSpaceDE/>
              <w:autoSpaceDN/>
              <w:bidi w:val="0"/>
              <w:adjustRightInd/>
              <w:snapToGrid/>
              <w:spacing w:before="181" w:beforeLines="50" w:after="181" w:afterLines="50" w:line="320" w:lineRule="exact"/>
              <w:ind w:left="0" w:leftChars="0" w:firstLine="482" w:firstLineChars="200"/>
              <w:jc w:val="center"/>
              <w:textAlignment w:val="auto"/>
              <w:rPr>
                <w:rFonts w:hint="default" w:ascii="Times New Roman" w:hAnsi="Times New Roman" w:eastAsia="宋体" w:cs="Times New Roman"/>
                <w:color w:val="auto"/>
                <w:spacing w:val="0"/>
                <w:w w:val="100"/>
                <w:sz w:val="24"/>
                <w:szCs w:val="24"/>
              </w:rPr>
            </w:pPr>
            <w:r>
              <w:rPr>
                <w:rFonts w:hint="default" w:ascii="Times New Roman" w:hAnsi="Times New Roman" w:eastAsia="宋体" w:cs="Times New Roman"/>
                <w:b/>
                <w:bCs/>
                <w:color w:val="auto"/>
                <w:sz w:val="24"/>
                <w:szCs w:val="24"/>
                <w:lang w:val="en-US" w:eastAsia="zh-CN"/>
              </w:rPr>
              <w:t>续表9</w:t>
            </w:r>
            <w:r>
              <w:rPr>
                <w:rFonts w:hint="default" w:ascii="Times New Roman" w:hAnsi="Times New Roman" w:eastAsia="宋体" w:cs="Times New Roman"/>
                <w:b/>
                <w:bCs/>
                <w:color w:val="auto"/>
                <w:sz w:val="24"/>
                <w:szCs w:val="24"/>
              </w:rPr>
              <w:t>-</w:t>
            </w:r>
            <w:r>
              <w:rPr>
                <w:rFonts w:hint="default" w:ascii="Times New Roman" w:hAnsi="Times New Roman" w:eastAsia="宋体" w:cs="Times New Roman"/>
                <w:b/>
                <w:bCs/>
                <w:color w:val="auto"/>
                <w:sz w:val="24"/>
                <w:szCs w:val="24"/>
                <w:lang w:val="en-US" w:eastAsia="zh-CN"/>
              </w:rPr>
              <w:t xml:space="preserve">3  </w:t>
            </w:r>
            <w:r>
              <w:rPr>
                <w:rFonts w:hint="default" w:ascii="Times New Roman" w:hAnsi="Times New Roman" w:eastAsia="宋体" w:cs="Times New Roman"/>
                <w:b/>
                <w:bCs/>
                <w:color w:val="auto"/>
                <w:sz w:val="24"/>
                <w:szCs w:val="24"/>
                <w:lang w:eastAsia="zh-CN"/>
              </w:rPr>
              <w:t>有组织废气</w:t>
            </w:r>
            <w:r>
              <w:rPr>
                <w:rFonts w:hint="default" w:ascii="Times New Roman" w:hAnsi="Times New Roman" w:eastAsia="宋体" w:cs="Times New Roman"/>
                <w:b/>
                <w:bCs/>
                <w:color w:val="auto"/>
                <w:sz w:val="24"/>
                <w:szCs w:val="24"/>
              </w:rPr>
              <w:t>监测结果</w:t>
            </w:r>
          </w:p>
          <w:tbl>
            <w:tblPr>
              <w:tblStyle w:val="20"/>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0"/>
              <w:gridCol w:w="553"/>
              <w:gridCol w:w="789"/>
              <w:gridCol w:w="835"/>
              <w:gridCol w:w="813"/>
              <w:gridCol w:w="813"/>
              <w:gridCol w:w="813"/>
              <w:gridCol w:w="813"/>
              <w:gridCol w:w="816"/>
              <w:gridCol w:w="851"/>
              <w:gridCol w:w="934"/>
              <w:gridCol w:w="9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40" w:type="dxa"/>
                  <w:vMerge w:val="restart"/>
                  <w:tcBorders>
                    <w:top w:val="single" w:color="auto" w:sz="4" w:space="0"/>
                    <w:left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sz w:val="21"/>
                      <w:szCs w:val="21"/>
                      <w:lang w:eastAsia="zh-CN"/>
                    </w:rPr>
                  </w:pPr>
                  <w:r>
                    <w:rPr>
                      <w:rFonts w:hint="default" w:ascii="Times New Roman" w:hAnsi="Times New Roman" w:eastAsia="宋体" w:cs="Times New Roman"/>
                      <w:bCs/>
                      <w:snapToGrid w:val="0"/>
                      <w:color w:val="auto"/>
                      <w:spacing w:val="0"/>
                      <w:kern w:val="0"/>
                      <w:sz w:val="21"/>
                      <w:szCs w:val="21"/>
                      <w:lang w:eastAsia="zh-CN"/>
                    </w:rPr>
                    <w:t>测点位置</w:t>
                  </w:r>
                </w:p>
              </w:tc>
              <w:tc>
                <w:tcPr>
                  <w:tcW w:w="1342" w:type="dxa"/>
                  <w:gridSpan w:val="2"/>
                  <w:vMerge w:val="restart"/>
                  <w:tcBorders>
                    <w:top w:val="single" w:color="auto" w:sz="4" w:space="0"/>
                    <w:left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11"/>
                      <w:sz w:val="21"/>
                      <w:szCs w:val="21"/>
                      <w:lang w:eastAsia="zh-CN"/>
                    </w:rPr>
                    <w:t>监测项目</w:t>
                  </w:r>
                </w:p>
              </w:tc>
              <w:tc>
                <w:tcPr>
                  <w:tcW w:w="835" w:type="dxa"/>
                  <w:vMerge w:val="restart"/>
                  <w:tcBorders>
                    <w:top w:val="single" w:color="auto" w:sz="4" w:space="0"/>
                    <w:left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sz w:val="21"/>
                      <w:szCs w:val="21"/>
                    </w:rPr>
                  </w:pPr>
                  <w:r>
                    <w:rPr>
                      <w:rFonts w:hint="default" w:ascii="Times New Roman" w:hAnsi="Times New Roman" w:eastAsia="宋体" w:cs="Times New Roman"/>
                      <w:color w:val="auto"/>
                      <w:spacing w:val="0"/>
                      <w:sz w:val="21"/>
                      <w:szCs w:val="21"/>
                    </w:rPr>
                    <w:t>单位</w:t>
                  </w:r>
                </w:p>
              </w:tc>
              <w:tc>
                <w:tcPr>
                  <w:tcW w:w="4919" w:type="dxa"/>
                  <w:gridSpan w:val="6"/>
                  <w:tcBorders>
                    <w:top w:val="single" w:color="auto" w:sz="4" w:space="0"/>
                    <w:left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textAlignment w:val="baseline"/>
                    <w:rPr>
                      <w:rFonts w:hint="default" w:ascii="Times New Roman" w:hAnsi="Times New Roman" w:eastAsia="宋体" w:cs="Times New Roman"/>
                      <w:b w:val="0"/>
                      <w:bCs w:val="0"/>
                      <w:color w:val="auto"/>
                      <w:spacing w:val="0"/>
                      <w:kern w:val="2"/>
                      <w:sz w:val="21"/>
                      <w:szCs w:val="21"/>
                      <w:lang w:val="en-US" w:eastAsia="zh-CN" w:bidi="ar-SA"/>
                    </w:rPr>
                  </w:pPr>
                  <w:r>
                    <w:rPr>
                      <w:rFonts w:hint="default" w:ascii="Times New Roman" w:hAnsi="Times New Roman" w:eastAsia="宋体" w:cs="Times New Roman"/>
                      <w:b w:val="0"/>
                      <w:bCs w:val="0"/>
                      <w:color w:val="auto"/>
                      <w:spacing w:val="0"/>
                      <w:sz w:val="21"/>
                      <w:szCs w:val="21"/>
                      <w:lang w:val="en-US" w:eastAsia="zh-CN"/>
                    </w:rPr>
                    <w:t>监测结果</w:t>
                  </w:r>
                </w:p>
              </w:tc>
              <w:tc>
                <w:tcPr>
                  <w:tcW w:w="1869" w:type="dxa"/>
                  <w:gridSpan w:val="2"/>
                  <w:vMerge w:val="restart"/>
                  <w:tcBorders>
                    <w:top w:val="single" w:color="auto" w:sz="4" w:space="0"/>
                    <w:left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17"/>
                      <w:sz w:val="21"/>
                      <w:szCs w:val="21"/>
                    </w:rPr>
                  </w:pPr>
                  <w:r>
                    <w:rPr>
                      <w:rFonts w:hint="default" w:ascii="Times New Roman" w:hAnsi="Times New Roman" w:eastAsia="宋体" w:cs="Times New Roman"/>
                      <w:color w:val="auto"/>
                      <w:spacing w:val="-17"/>
                      <w:sz w:val="21"/>
                      <w:szCs w:val="21"/>
                    </w:rPr>
                    <w:t>《</w:t>
                  </w:r>
                  <w:r>
                    <w:rPr>
                      <w:rFonts w:hint="default" w:ascii="Times New Roman" w:hAnsi="Times New Roman" w:eastAsia="宋体" w:cs="Times New Roman"/>
                      <w:color w:val="auto"/>
                      <w:spacing w:val="-11"/>
                      <w:sz w:val="21"/>
                      <w:szCs w:val="21"/>
                    </w:rPr>
                    <w:t>饮食业油烟排放标</w:t>
                  </w:r>
                  <w:r>
                    <w:rPr>
                      <w:rFonts w:hint="default" w:ascii="Times New Roman" w:hAnsi="Times New Roman" w:eastAsia="宋体" w:cs="Times New Roman"/>
                      <w:color w:val="auto"/>
                      <w:spacing w:val="-17"/>
                      <w:sz w:val="21"/>
                      <w:szCs w:val="21"/>
                    </w:rPr>
                    <w:t>准（试行）》</w:t>
                  </w:r>
                </w:p>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11"/>
                      <w:sz w:val="21"/>
                      <w:szCs w:val="21"/>
                    </w:rPr>
                    <w:t>（GB</w:t>
                  </w:r>
                  <w:r>
                    <w:rPr>
                      <w:rFonts w:hint="default" w:ascii="Times New Roman" w:hAnsi="Times New Roman" w:eastAsia="宋体" w:cs="Times New Roman"/>
                      <w:color w:val="auto"/>
                      <w:spacing w:val="-11"/>
                      <w:sz w:val="21"/>
                      <w:szCs w:val="21"/>
                      <w:lang w:val="en-US" w:eastAsia="zh-CN"/>
                    </w:rPr>
                    <w:t xml:space="preserve"> </w:t>
                  </w:r>
                  <w:r>
                    <w:rPr>
                      <w:rFonts w:hint="default" w:ascii="Times New Roman" w:hAnsi="Times New Roman" w:eastAsia="宋体" w:cs="Times New Roman"/>
                      <w:color w:val="auto"/>
                      <w:spacing w:val="-11"/>
                      <w:sz w:val="21"/>
                      <w:szCs w:val="21"/>
                    </w:rPr>
                    <w:t>18483-2001）</w:t>
                  </w:r>
                  <w:r>
                    <w:rPr>
                      <w:rFonts w:hint="default" w:ascii="Times New Roman" w:hAnsi="Times New Roman" w:eastAsia="宋体" w:cs="Times New Roman"/>
                      <w:color w:val="auto"/>
                      <w:spacing w:val="0"/>
                      <w:sz w:val="21"/>
                      <w:szCs w:val="21"/>
                      <w:lang w:val="en-US" w:eastAsia="zh-CN"/>
                    </w:rPr>
                    <w:t>表2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40" w:type="dxa"/>
                  <w:vMerge w:val="continue"/>
                  <w:tcBorders>
                    <w:left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textAlignment w:val="baseline"/>
                    <w:rPr>
                      <w:rFonts w:hint="default" w:ascii="Times New Roman" w:hAnsi="Times New Roman" w:eastAsia="宋体" w:cs="Times New Roman"/>
                      <w:sz w:val="21"/>
                      <w:szCs w:val="21"/>
                    </w:rPr>
                  </w:pPr>
                </w:p>
              </w:tc>
              <w:tc>
                <w:tcPr>
                  <w:tcW w:w="1342" w:type="dxa"/>
                  <w:gridSpan w:val="2"/>
                  <w:vMerge w:val="continue"/>
                  <w:tcBorders>
                    <w:left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textAlignment w:val="baseline"/>
                    <w:rPr>
                      <w:rFonts w:hint="default" w:ascii="Times New Roman" w:hAnsi="Times New Roman" w:eastAsia="宋体" w:cs="Times New Roman"/>
                      <w:sz w:val="21"/>
                      <w:szCs w:val="21"/>
                    </w:rPr>
                  </w:pPr>
                </w:p>
              </w:tc>
              <w:tc>
                <w:tcPr>
                  <w:tcW w:w="835" w:type="dxa"/>
                  <w:vMerge w:val="continue"/>
                  <w:tcBorders>
                    <w:left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textAlignment w:val="baseline"/>
                    <w:rPr>
                      <w:rFonts w:hint="default" w:ascii="Times New Roman" w:hAnsi="Times New Roman" w:eastAsia="宋体" w:cs="Times New Roman"/>
                      <w:sz w:val="21"/>
                      <w:szCs w:val="21"/>
                    </w:rPr>
                  </w:pPr>
                </w:p>
              </w:tc>
              <w:tc>
                <w:tcPr>
                  <w:tcW w:w="4068" w:type="dxa"/>
                  <w:gridSpan w:val="5"/>
                  <w:tcBorders>
                    <w:top w:val="single" w:color="auto" w:sz="4" w:space="0"/>
                    <w:left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textAlignment w:val="baseline"/>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kern w:val="0"/>
                      <w:sz w:val="21"/>
                      <w:szCs w:val="21"/>
                      <w:lang w:val="en-US" w:eastAsia="zh-CN"/>
                    </w:rPr>
                    <w:t>4月15日</w:t>
                  </w:r>
                </w:p>
              </w:tc>
              <w:tc>
                <w:tcPr>
                  <w:tcW w:w="851" w:type="dxa"/>
                  <w:vMerge w:val="restart"/>
                  <w:tcBorders>
                    <w:top w:val="single" w:color="auto" w:sz="4" w:space="0"/>
                    <w:left w:val="single" w:color="auto" w:sz="4" w:space="0"/>
                    <w:right w:val="single" w:color="auto" w:sz="4" w:space="0"/>
                    <w:tl2br w:val="nil"/>
                    <w:tr2bl w:val="nil"/>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6"/>
                      <w:kern w:val="0"/>
                      <w:sz w:val="21"/>
                      <w:szCs w:val="21"/>
                      <w:lang w:val="en-US" w:eastAsia="zh-CN"/>
                    </w:rPr>
                  </w:pPr>
                  <w:r>
                    <w:rPr>
                      <w:rFonts w:hint="default" w:ascii="Times New Roman" w:hAnsi="Times New Roman" w:eastAsia="宋体" w:cs="Times New Roman"/>
                      <w:color w:val="auto"/>
                      <w:spacing w:val="-6"/>
                      <w:kern w:val="0"/>
                      <w:sz w:val="21"/>
                      <w:szCs w:val="21"/>
                      <w:lang w:val="en-US" w:eastAsia="zh-CN"/>
                    </w:rPr>
                    <w:t>最高</w:t>
                  </w:r>
                </w:p>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bCs/>
                      <w:snapToGrid w:val="0"/>
                      <w:color w:val="auto"/>
                      <w:spacing w:val="0"/>
                      <w:kern w:val="0"/>
                      <w:sz w:val="21"/>
                      <w:szCs w:val="21"/>
                      <w:vertAlign w:val="baseline"/>
                      <w:lang w:val="en-US" w:eastAsia="zh-CN" w:bidi="ar-SA"/>
                    </w:rPr>
                  </w:pPr>
                  <w:r>
                    <w:rPr>
                      <w:rFonts w:hint="default" w:ascii="Times New Roman" w:hAnsi="Times New Roman" w:eastAsia="宋体" w:cs="Times New Roman"/>
                      <w:color w:val="auto"/>
                      <w:spacing w:val="-6"/>
                      <w:kern w:val="0"/>
                      <w:sz w:val="21"/>
                      <w:szCs w:val="21"/>
                      <w:lang w:val="en-US" w:eastAsia="zh-CN"/>
                    </w:rPr>
                    <w:t>浓度值</w:t>
                  </w:r>
                </w:p>
              </w:tc>
              <w:tc>
                <w:tcPr>
                  <w:tcW w:w="1869" w:type="dxa"/>
                  <w:gridSpan w:val="2"/>
                  <w:vMerge w:val="continue"/>
                  <w:tcBorders>
                    <w:left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textAlignment w:val="baseline"/>
                    <w:rPr>
                      <w:rFonts w:hint="default" w:ascii="Times New Roman" w:hAnsi="Times New Roman" w:eastAsia="宋体" w:cs="Times New Roman"/>
                      <w:b w:val="0"/>
                      <w:bCs w:val="0"/>
                      <w:color w:val="auto"/>
                      <w:spacing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40" w:type="dxa"/>
                  <w:vMerge w:val="continue"/>
                  <w:tcBorders>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sz w:val="21"/>
                      <w:szCs w:val="21"/>
                    </w:rPr>
                  </w:pPr>
                </w:p>
              </w:tc>
              <w:tc>
                <w:tcPr>
                  <w:tcW w:w="1342" w:type="dxa"/>
                  <w:gridSpan w:val="2"/>
                  <w:vMerge w:val="continue"/>
                  <w:tcBorders>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kern w:val="2"/>
                      <w:sz w:val="21"/>
                      <w:szCs w:val="21"/>
                      <w:lang w:val="en-US" w:eastAsia="zh-CN" w:bidi="ar-SA"/>
                    </w:rPr>
                  </w:pPr>
                </w:p>
              </w:tc>
              <w:tc>
                <w:tcPr>
                  <w:tcW w:w="835" w:type="dxa"/>
                  <w:vMerge w:val="continue"/>
                  <w:tcBorders>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sz w:val="21"/>
                      <w:szCs w:val="21"/>
                    </w:rPr>
                  </w:pPr>
                </w:p>
              </w:tc>
              <w:tc>
                <w:tcPr>
                  <w:tcW w:w="813" w:type="dxa"/>
                  <w:tcBorders>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bCs/>
                      <w:snapToGrid w:val="0"/>
                      <w:color w:val="auto"/>
                      <w:spacing w:val="0"/>
                      <w:kern w:val="0"/>
                      <w:sz w:val="21"/>
                      <w:szCs w:val="21"/>
                      <w:vertAlign w:val="baseline"/>
                      <w:lang w:val="en-US" w:eastAsia="zh-CN"/>
                    </w:rPr>
                  </w:pPr>
                  <w:r>
                    <w:rPr>
                      <w:rFonts w:hint="default" w:ascii="Times New Roman" w:hAnsi="Times New Roman" w:eastAsia="宋体" w:cs="Times New Roman"/>
                      <w:bCs/>
                      <w:snapToGrid w:val="0"/>
                      <w:color w:val="auto"/>
                      <w:spacing w:val="0"/>
                      <w:kern w:val="0"/>
                      <w:sz w:val="21"/>
                      <w:szCs w:val="21"/>
                      <w:vertAlign w:val="baseline"/>
                      <w:lang w:val="en-US" w:eastAsia="zh-CN"/>
                    </w:rPr>
                    <w:t>1</w:t>
                  </w:r>
                </w:p>
              </w:tc>
              <w:tc>
                <w:tcPr>
                  <w:tcW w:w="813" w:type="dxa"/>
                  <w:tcBorders>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bCs/>
                      <w:snapToGrid w:val="0"/>
                      <w:color w:val="auto"/>
                      <w:spacing w:val="0"/>
                      <w:kern w:val="0"/>
                      <w:sz w:val="21"/>
                      <w:szCs w:val="21"/>
                      <w:vertAlign w:val="baseline"/>
                      <w:lang w:val="en-US" w:eastAsia="zh-CN"/>
                    </w:rPr>
                  </w:pPr>
                  <w:r>
                    <w:rPr>
                      <w:rFonts w:hint="default" w:ascii="Times New Roman" w:hAnsi="Times New Roman" w:eastAsia="宋体" w:cs="Times New Roman"/>
                      <w:bCs/>
                      <w:snapToGrid w:val="0"/>
                      <w:color w:val="auto"/>
                      <w:spacing w:val="0"/>
                      <w:kern w:val="0"/>
                      <w:sz w:val="21"/>
                      <w:szCs w:val="21"/>
                      <w:vertAlign w:val="baseline"/>
                      <w:lang w:val="en-US" w:eastAsia="zh-CN"/>
                    </w:rPr>
                    <w:t>2</w:t>
                  </w:r>
                </w:p>
              </w:tc>
              <w:tc>
                <w:tcPr>
                  <w:tcW w:w="813" w:type="dxa"/>
                  <w:tcBorders>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bCs/>
                      <w:snapToGrid w:val="0"/>
                      <w:color w:val="auto"/>
                      <w:spacing w:val="0"/>
                      <w:kern w:val="0"/>
                      <w:sz w:val="21"/>
                      <w:szCs w:val="21"/>
                      <w:vertAlign w:val="baseline"/>
                      <w:lang w:val="en-US" w:eastAsia="zh-CN"/>
                    </w:rPr>
                  </w:pPr>
                  <w:r>
                    <w:rPr>
                      <w:rFonts w:hint="default" w:ascii="Times New Roman" w:hAnsi="Times New Roman" w:eastAsia="宋体" w:cs="Times New Roman"/>
                      <w:bCs/>
                      <w:snapToGrid w:val="0"/>
                      <w:color w:val="auto"/>
                      <w:spacing w:val="0"/>
                      <w:kern w:val="0"/>
                      <w:sz w:val="21"/>
                      <w:szCs w:val="21"/>
                      <w:vertAlign w:val="baseline"/>
                      <w:lang w:val="en-US" w:eastAsia="zh-CN"/>
                    </w:rPr>
                    <w:t>3</w:t>
                  </w:r>
                </w:p>
              </w:tc>
              <w:tc>
                <w:tcPr>
                  <w:tcW w:w="813" w:type="dxa"/>
                  <w:tcBorders>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bCs/>
                      <w:snapToGrid w:val="0"/>
                      <w:color w:val="auto"/>
                      <w:spacing w:val="0"/>
                      <w:kern w:val="0"/>
                      <w:sz w:val="21"/>
                      <w:szCs w:val="21"/>
                      <w:vertAlign w:val="baseline"/>
                      <w:lang w:val="en-US" w:eastAsia="zh-CN"/>
                    </w:rPr>
                  </w:pPr>
                  <w:r>
                    <w:rPr>
                      <w:rFonts w:hint="default" w:ascii="Times New Roman" w:hAnsi="Times New Roman" w:eastAsia="宋体" w:cs="Times New Roman"/>
                      <w:bCs/>
                      <w:snapToGrid w:val="0"/>
                      <w:color w:val="auto"/>
                      <w:spacing w:val="0"/>
                      <w:kern w:val="0"/>
                      <w:sz w:val="21"/>
                      <w:szCs w:val="21"/>
                      <w:vertAlign w:val="baseline"/>
                      <w:lang w:val="en-US" w:eastAsia="zh-CN"/>
                    </w:rPr>
                    <w:t>4</w:t>
                  </w:r>
                </w:p>
              </w:tc>
              <w:tc>
                <w:tcPr>
                  <w:tcW w:w="816" w:type="dxa"/>
                  <w:tcBorders>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bCs/>
                      <w:snapToGrid w:val="0"/>
                      <w:color w:val="auto"/>
                      <w:spacing w:val="0"/>
                      <w:kern w:val="0"/>
                      <w:sz w:val="21"/>
                      <w:szCs w:val="21"/>
                      <w:vertAlign w:val="baseline"/>
                      <w:lang w:val="en-US" w:eastAsia="zh-CN"/>
                    </w:rPr>
                  </w:pPr>
                  <w:r>
                    <w:rPr>
                      <w:rFonts w:hint="default" w:ascii="Times New Roman" w:hAnsi="Times New Roman" w:eastAsia="宋体" w:cs="Times New Roman"/>
                      <w:bCs/>
                      <w:snapToGrid w:val="0"/>
                      <w:color w:val="auto"/>
                      <w:spacing w:val="0"/>
                      <w:kern w:val="0"/>
                      <w:sz w:val="21"/>
                      <w:szCs w:val="21"/>
                      <w:vertAlign w:val="baseline"/>
                      <w:lang w:val="en-US" w:eastAsia="zh-CN"/>
                    </w:rPr>
                    <w:t>5</w:t>
                  </w:r>
                </w:p>
              </w:tc>
              <w:tc>
                <w:tcPr>
                  <w:tcW w:w="851" w:type="dxa"/>
                  <w:vMerge w:val="continue"/>
                  <w:tcBorders>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bCs/>
                      <w:snapToGrid w:val="0"/>
                      <w:color w:val="auto"/>
                      <w:spacing w:val="0"/>
                      <w:kern w:val="0"/>
                      <w:sz w:val="21"/>
                      <w:szCs w:val="21"/>
                      <w:vertAlign w:val="baseline"/>
                      <w:lang w:val="en-US" w:eastAsia="zh-CN" w:bidi="ar-SA"/>
                    </w:rPr>
                  </w:pPr>
                </w:p>
              </w:tc>
              <w:tc>
                <w:tcPr>
                  <w:tcW w:w="934" w:type="dxa"/>
                  <w:tcBorders>
                    <w:left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sz w:val="21"/>
                      <w:szCs w:val="21"/>
                    </w:rPr>
                  </w:pPr>
                  <w:r>
                    <w:rPr>
                      <w:rFonts w:hint="default" w:ascii="Times New Roman" w:hAnsi="Times New Roman" w:eastAsia="宋体" w:cs="Times New Roman"/>
                      <w:color w:val="auto"/>
                      <w:spacing w:val="0"/>
                      <w:sz w:val="21"/>
                      <w:szCs w:val="21"/>
                    </w:rPr>
                    <w:t>标准</w:t>
                  </w:r>
                </w:p>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bCs/>
                      <w:snapToGrid w:val="0"/>
                      <w:color w:val="auto"/>
                      <w:spacing w:val="0"/>
                      <w:kern w:val="0"/>
                      <w:sz w:val="21"/>
                      <w:szCs w:val="21"/>
                      <w:vertAlign w:val="baseline"/>
                      <w:lang w:val="en-US" w:eastAsia="zh-CN"/>
                    </w:rPr>
                  </w:pPr>
                  <w:r>
                    <w:rPr>
                      <w:rFonts w:hint="default" w:ascii="Times New Roman" w:hAnsi="Times New Roman" w:eastAsia="宋体" w:cs="Times New Roman"/>
                      <w:color w:val="auto"/>
                      <w:spacing w:val="0"/>
                      <w:sz w:val="21"/>
                      <w:szCs w:val="21"/>
                    </w:rPr>
                    <w:t>限值</w:t>
                  </w:r>
                </w:p>
              </w:tc>
              <w:tc>
                <w:tcPr>
                  <w:tcW w:w="935" w:type="dxa"/>
                  <w:tcBorders>
                    <w:left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单项</w:t>
                  </w:r>
                </w:p>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40" w:type="dxa"/>
                  <w:vMerge w:val="restart"/>
                  <w:tcBorders>
                    <w:top w:val="single" w:color="auto" w:sz="4" w:space="0"/>
                    <w:left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油烟净化</w:t>
                  </w:r>
                </w:p>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i w:val="0"/>
                      <w:color w:val="auto"/>
                      <w:spacing w:val="0"/>
                      <w:sz w:val="21"/>
                      <w:szCs w:val="21"/>
                      <w:u w:val="none"/>
                      <w:lang w:val="en-US" w:eastAsia="zh-CN"/>
                    </w:rPr>
                  </w:pPr>
                  <w:r>
                    <w:rPr>
                      <w:rFonts w:hint="default" w:ascii="Times New Roman" w:hAnsi="Times New Roman" w:eastAsia="宋体" w:cs="Times New Roman"/>
                      <w:color w:val="auto"/>
                      <w:spacing w:val="-6"/>
                      <w:sz w:val="21"/>
                      <w:szCs w:val="21"/>
                      <w:lang w:val="en-US" w:eastAsia="zh-CN"/>
                    </w:rPr>
                    <w:t>设施出口</w:t>
                  </w:r>
                </w:p>
              </w:tc>
              <w:tc>
                <w:tcPr>
                  <w:tcW w:w="1342"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noWrap w:val="0"/>
                  <w:vAlign w:val="center"/>
                </w:tcPr>
                <w:p>
                  <w:pPr>
                    <w:keepNext w:val="0"/>
                    <w:keepLines w:val="0"/>
                    <w:pageBreakBefore w:val="0"/>
                    <w:tabs>
                      <w:tab w:val="left" w:pos="2520"/>
                      <w:tab w:val="left" w:pos="2880"/>
                      <w:tab w:val="left" w:pos="306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i w:val="0"/>
                      <w:color w:val="auto"/>
                      <w:sz w:val="21"/>
                      <w:szCs w:val="21"/>
                      <w:u w:val="none"/>
                      <w:lang w:val="en-US" w:eastAsia="zh-CN"/>
                    </w:rPr>
                    <w:t>排气流速</w:t>
                  </w:r>
                </w:p>
              </w:tc>
              <w:tc>
                <w:tcPr>
                  <w:tcW w:w="83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rPr>
                    <w:t>m/s</w:t>
                  </w:r>
                </w:p>
              </w:tc>
              <w:tc>
                <w:tcPr>
                  <w:tcW w:w="81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kern w:val="2"/>
                      <w:sz w:val="21"/>
                      <w:szCs w:val="24"/>
                      <w:lang w:val="en-US" w:eastAsia="zh-CN" w:bidi="ar-SA"/>
                    </w:rPr>
                    <w:t>7.4</w:t>
                  </w:r>
                </w:p>
              </w:tc>
              <w:tc>
                <w:tcPr>
                  <w:tcW w:w="81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lang w:val="en-US" w:eastAsia="zh-CN"/>
                    </w:rPr>
                    <w:t>7.9</w:t>
                  </w:r>
                </w:p>
              </w:tc>
              <w:tc>
                <w:tcPr>
                  <w:tcW w:w="81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lang w:val="en-US" w:eastAsia="zh-CN"/>
                    </w:rPr>
                    <w:t>8.2</w:t>
                  </w:r>
                </w:p>
              </w:tc>
              <w:tc>
                <w:tcPr>
                  <w:tcW w:w="81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kern w:val="2"/>
                      <w:sz w:val="21"/>
                      <w:szCs w:val="24"/>
                      <w:lang w:val="en-US" w:eastAsia="zh-CN" w:bidi="ar-SA"/>
                    </w:rPr>
                    <w:t>8.3</w:t>
                  </w:r>
                </w:p>
              </w:tc>
              <w:tc>
                <w:tcPr>
                  <w:tcW w:w="81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lang w:val="en-US" w:eastAsia="zh-CN"/>
                    </w:rPr>
                    <w:t>8.4</w:t>
                  </w:r>
                </w:p>
              </w:tc>
              <w:tc>
                <w:tcPr>
                  <w:tcW w:w="85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w:t>
                  </w:r>
                </w:p>
              </w:tc>
              <w:tc>
                <w:tcPr>
                  <w:tcW w:w="934"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w:t>
                  </w:r>
                </w:p>
              </w:tc>
              <w:tc>
                <w:tcPr>
                  <w:tcW w:w="935" w:type="dxa"/>
                  <w:tcBorders>
                    <w:top w:val="single" w:color="auto" w:sz="4" w:space="0"/>
                    <w:left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sz w:val="21"/>
                      <w:szCs w:val="21"/>
                      <w:lang w:eastAsia="zh-CN"/>
                    </w:rPr>
                  </w:pPr>
                  <w:r>
                    <w:rPr>
                      <w:rFonts w:hint="default" w:ascii="Times New Roman" w:hAnsi="Times New Roman" w:eastAsia="宋体" w:cs="Times New Roman"/>
                      <w:color w:val="auto"/>
                      <w:spacing w:val="0"/>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40" w:type="dxa"/>
                  <w:vMerge w:val="continue"/>
                  <w:tcBorders>
                    <w:left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sz w:val="21"/>
                      <w:szCs w:val="21"/>
                      <w:lang w:val="en-US" w:eastAsia="zh-CN"/>
                    </w:rPr>
                  </w:pPr>
                </w:p>
              </w:tc>
              <w:tc>
                <w:tcPr>
                  <w:tcW w:w="1342"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noWrap w:val="0"/>
                  <w:vAlign w:val="center"/>
                </w:tcPr>
                <w:p>
                  <w:pPr>
                    <w:keepNext w:val="0"/>
                    <w:keepLines w:val="0"/>
                    <w:pageBreakBefore w:val="0"/>
                    <w:tabs>
                      <w:tab w:val="left" w:pos="2520"/>
                      <w:tab w:val="left" w:pos="2880"/>
                      <w:tab w:val="left" w:pos="306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i w:val="0"/>
                      <w:color w:val="auto"/>
                      <w:sz w:val="21"/>
                      <w:szCs w:val="21"/>
                      <w:u w:val="none"/>
                      <w:lang w:val="en-US" w:eastAsia="zh-CN"/>
                    </w:rPr>
                    <w:t>排气温度</w:t>
                  </w:r>
                </w:p>
              </w:tc>
              <w:tc>
                <w:tcPr>
                  <w:tcW w:w="83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rPr>
                    <w:t>°C</w:t>
                  </w:r>
                </w:p>
              </w:tc>
              <w:tc>
                <w:tcPr>
                  <w:tcW w:w="81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kern w:val="2"/>
                      <w:sz w:val="21"/>
                      <w:szCs w:val="24"/>
                      <w:lang w:val="en-US" w:eastAsia="zh-CN" w:bidi="ar-SA"/>
                    </w:rPr>
                    <w:t>42.6</w:t>
                  </w:r>
                </w:p>
              </w:tc>
              <w:tc>
                <w:tcPr>
                  <w:tcW w:w="81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lang w:val="en-US" w:eastAsia="zh-CN"/>
                    </w:rPr>
                    <w:t>42.6</w:t>
                  </w:r>
                </w:p>
              </w:tc>
              <w:tc>
                <w:tcPr>
                  <w:tcW w:w="81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lang w:val="en-US" w:eastAsia="zh-CN"/>
                    </w:rPr>
                    <w:t>43.4</w:t>
                  </w:r>
                </w:p>
              </w:tc>
              <w:tc>
                <w:tcPr>
                  <w:tcW w:w="81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kern w:val="2"/>
                      <w:sz w:val="21"/>
                      <w:szCs w:val="24"/>
                      <w:lang w:val="en-US" w:eastAsia="zh-CN" w:bidi="ar-SA"/>
                    </w:rPr>
                    <w:t>43.8</w:t>
                  </w:r>
                </w:p>
              </w:tc>
              <w:tc>
                <w:tcPr>
                  <w:tcW w:w="81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lang w:val="en-US" w:eastAsia="zh-CN"/>
                    </w:rPr>
                    <w:t>42.6</w:t>
                  </w:r>
                </w:p>
              </w:tc>
              <w:tc>
                <w:tcPr>
                  <w:tcW w:w="85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w:t>
                  </w:r>
                </w:p>
              </w:tc>
              <w:tc>
                <w:tcPr>
                  <w:tcW w:w="934"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w:t>
                  </w:r>
                </w:p>
              </w:tc>
              <w:tc>
                <w:tcPr>
                  <w:tcW w:w="935" w:type="dxa"/>
                  <w:tcBorders>
                    <w:top w:val="single" w:color="auto" w:sz="4" w:space="0"/>
                    <w:left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sz w:val="21"/>
                      <w:szCs w:val="21"/>
                      <w:lang w:eastAsia="zh-CN"/>
                    </w:rPr>
                  </w:pPr>
                  <w:r>
                    <w:rPr>
                      <w:rFonts w:hint="default" w:ascii="Times New Roman" w:hAnsi="Times New Roman" w:eastAsia="宋体" w:cs="Times New Roman"/>
                      <w:color w:val="auto"/>
                      <w:spacing w:val="0"/>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40" w:type="dxa"/>
                  <w:vMerge w:val="continue"/>
                  <w:tcBorders>
                    <w:left w:val="single" w:color="auto" w:sz="4" w:space="0"/>
                    <w:right w:val="single" w:color="auto" w:sz="4" w:space="0"/>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color w:val="auto"/>
                      <w:spacing w:val="0"/>
                      <w:sz w:val="21"/>
                      <w:szCs w:val="21"/>
                      <w:u w:val="none"/>
                      <w:lang w:val="en-US" w:eastAsia="zh-CN"/>
                    </w:rPr>
                  </w:pPr>
                </w:p>
              </w:tc>
              <w:tc>
                <w:tcPr>
                  <w:tcW w:w="553" w:type="dxa"/>
                  <w:vMerge w:val="restart"/>
                  <w:tcBorders>
                    <w:top w:val="single" w:color="auto" w:sz="4" w:space="0"/>
                    <w:left w:val="single" w:color="auto" w:sz="4" w:space="0"/>
                    <w:right w:val="single" w:color="auto" w:sz="4" w:space="0"/>
                    <w:tl2br w:val="nil"/>
                    <w:tr2bl w:val="nil"/>
                  </w:tcBorders>
                  <w:shd w:val="clear" w:color="auto" w:fill="auto"/>
                  <w:noWrap w:val="0"/>
                  <w:vAlign w:val="center"/>
                </w:tcPr>
                <w:p>
                  <w:pPr>
                    <w:keepNext w:val="0"/>
                    <w:keepLines w:val="0"/>
                    <w:pageBreakBefore w:val="0"/>
                    <w:tabs>
                      <w:tab w:val="left" w:pos="2520"/>
                      <w:tab w:val="left" w:pos="2880"/>
                      <w:tab w:val="left" w:pos="306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i w:val="0"/>
                      <w:color w:val="auto"/>
                      <w:sz w:val="21"/>
                      <w:szCs w:val="21"/>
                      <w:u w:val="none"/>
                      <w:lang w:val="en-US" w:eastAsia="zh-CN"/>
                    </w:rPr>
                    <w:t>排气流量</w:t>
                  </w:r>
                </w:p>
              </w:tc>
              <w:tc>
                <w:tcPr>
                  <w:tcW w:w="789" w:type="dxa"/>
                  <w:tcBorders>
                    <w:top w:val="single" w:color="auto" w:sz="4" w:space="0"/>
                    <w:left w:val="single" w:color="auto" w:sz="4" w:space="0"/>
                    <w:bottom w:val="single" w:color="auto" w:sz="4" w:space="0"/>
                    <w:right w:val="single" w:color="auto" w:sz="4" w:space="0"/>
                    <w:tl2br w:val="nil"/>
                    <w:tr2bl w:val="nil"/>
                  </w:tcBorders>
                  <w:shd w:val="clear" w:color="auto" w:fill="auto"/>
                  <w:noWrap w:val="0"/>
                  <w:vAlign w:val="center"/>
                </w:tcPr>
                <w:p>
                  <w:pPr>
                    <w:keepNext w:val="0"/>
                    <w:keepLines w:val="0"/>
                    <w:pageBreakBefore w:val="0"/>
                    <w:tabs>
                      <w:tab w:val="left" w:pos="2520"/>
                      <w:tab w:val="left" w:pos="2880"/>
                      <w:tab w:val="left" w:pos="306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kern w:val="0"/>
                      <w:sz w:val="21"/>
                      <w:szCs w:val="21"/>
                    </w:rPr>
                    <w:t>烟气流量</w:t>
                  </w:r>
                </w:p>
              </w:tc>
              <w:tc>
                <w:tcPr>
                  <w:tcW w:w="83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rPr>
                    <w:t>m</w:t>
                  </w:r>
                  <w:r>
                    <w:rPr>
                      <w:rFonts w:hint="default" w:ascii="Times New Roman" w:hAnsi="Times New Roman" w:eastAsia="宋体" w:cs="Times New Roman"/>
                      <w:color w:val="auto"/>
                      <w:spacing w:val="0"/>
                      <w:sz w:val="21"/>
                      <w:szCs w:val="21"/>
                      <w:vertAlign w:val="superscript"/>
                    </w:rPr>
                    <w:t>3</w:t>
                  </w:r>
                  <w:r>
                    <w:rPr>
                      <w:rFonts w:hint="default" w:ascii="Times New Roman" w:hAnsi="Times New Roman" w:eastAsia="宋体" w:cs="Times New Roman"/>
                      <w:color w:val="auto"/>
                      <w:spacing w:val="0"/>
                      <w:sz w:val="21"/>
                      <w:szCs w:val="21"/>
                    </w:rPr>
                    <w:t>/h</w:t>
                  </w:r>
                </w:p>
              </w:tc>
              <w:tc>
                <w:tcPr>
                  <w:tcW w:w="81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11"/>
                      <w:kern w:val="2"/>
                      <w:sz w:val="21"/>
                      <w:szCs w:val="21"/>
                      <w:lang w:val="en-US" w:eastAsia="zh-CN" w:bidi="ar-SA"/>
                    </w:rPr>
                  </w:pPr>
                  <w:r>
                    <w:rPr>
                      <w:rFonts w:hint="default" w:ascii="Times New Roman" w:hAnsi="Times New Roman" w:eastAsia="宋体" w:cs="Times New Roman"/>
                      <w:color w:val="auto"/>
                      <w:spacing w:val="0"/>
                      <w:kern w:val="2"/>
                      <w:sz w:val="21"/>
                      <w:szCs w:val="24"/>
                      <w:lang w:val="en-US" w:eastAsia="zh-CN" w:bidi="ar-SA"/>
                    </w:rPr>
                    <w:t>21312</w:t>
                  </w:r>
                </w:p>
              </w:tc>
              <w:tc>
                <w:tcPr>
                  <w:tcW w:w="81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11"/>
                      <w:sz w:val="21"/>
                      <w:szCs w:val="21"/>
                      <w:lang w:val="en-US" w:eastAsia="zh-CN"/>
                    </w:rPr>
                  </w:pPr>
                  <w:r>
                    <w:rPr>
                      <w:rFonts w:hint="default" w:ascii="Times New Roman" w:hAnsi="Times New Roman" w:eastAsia="宋体" w:cs="Times New Roman"/>
                      <w:color w:val="auto"/>
                      <w:spacing w:val="0"/>
                      <w:sz w:val="21"/>
                      <w:lang w:val="en-US" w:eastAsia="zh-CN"/>
                    </w:rPr>
                    <w:t>22752</w:t>
                  </w:r>
                </w:p>
              </w:tc>
              <w:tc>
                <w:tcPr>
                  <w:tcW w:w="81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11"/>
                      <w:sz w:val="21"/>
                      <w:szCs w:val="21"/>
                      <w:lang w:val="en-US" w:eastAsia="zh-CN"/>
                    </w:rPr>
                  </w:pPr>
                  <w:r>
                    <w:rPr>
                      <w:rFonts w:hint="default" w:ascii="Times New Roman" w:hAnsi="Times New Roman" w:eastAsia="宋体" w:cs="Times New Roman"/>
                      <w:color w:val="auto"/>
                      <w:spacing w:val="0"/>
                      <w:sz w:val="21"/>
                      <w:lang w:val="en-US" w:eastAsia="zh-CN"/>
                    </w:rPr>
                    <w:t>23616</w:t>
                  </w:r>
                </w:p>
              </w:tc>
              <w:tc>
                <w:tcPr>
                  <w:tcW w:w="81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11"/>
                      <w:kern w:val="2"/>
                      <w:sz w:val="21"/>
                      <w:szCs w:val="21"/>
                      <w:lang w:val="en-US" w:eastAsia="zh-CN" w:bidi="ar-SA"/>
                    </w:rPr>
                  </w:pPr>
                  <w:r>
                    <w:rPr>
                      <w:rFonts w:hint="default" w:ascii="Times New Roman" w:hAnsi="Times New Roman" w:eastAsia="宋体" w:cs="Times New Roman"/>
                      <w:color w:val="auto"/>
                      <w:spacing w:val="0"/>
                      <w:kern w:val="2"/>
                      <w:sz w:val="21"/>
                      <w:szCs w:val="24"/>
                      <w:lang w:val="en-US" w:eastAsia="zh-CN" w:bidi="ar-SA"/>
                    </w:rPr>
                    <w:t>23904</w:t>
                  </w:r>
                </w:p>
              </w:tc>
              <w:tc>
                <w:tcPr>
                  <w:tcW w:w="81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11"/>
                      <w:sz w:val="21"/>
                      <w:szCs w:val="21"/>
                      <w:lang w:val="en-US" w:eastAsia="zh-CN"/>
                    </w:rPr>
                  </w:pPr>
                  <w:r>
                    <w:rPr>
                      <w:rFonts w:hint="default" w:ascii="Times New Roman" w:hAnsi="Times New Roman" w:eastAsia="宋体" w:cs="Times New Roman"/>
                      <w:color w:val="auto"/>
                      <w:spacing w:val="0"/>
                      <w:sz w:val="21"/>
                      <w:lang w:val="en-US" w:eastAsia="zh-CN"/>
                    </w:rPr>
                    <w:t>24192</w:t>
                  </w:r>
                </w:p>
              </w:tc>
              <w:tc>
                <w:tcPr>
                  <w:tcW w:w="85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w:t>
                  </w:r>
                </w:p>
              </w:tc>
              <w:tc>
                <w:tcPr>
                  <w:tcW w:w="934"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w:t>
                  </w:r>
                </w:p>
              </w:tc>
              <w:tc>
                <w:tcPr>
                  <w:tcW w:w="935" w:type="dxa"/>
                  <w:tcBorders>
                    <w:top w:val="single" w:color="auto" w:sz="4" w:space="0"/>
                    <w:left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40" w:type="dxa"/>
                  <w:vMerge w:val="continue"/>
                  <w:tcBorders>
                    <w:left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baseline"/>
                    <w:rPr>
                      <w:rFonts w:hint="default" w:ascii="Times New Roman" w:hAnsi="Times New Roman" w:eastAsia="宋体" w:cs="Times New Roman"/>
                      <w:b w:val="0"/>
                      <w:bCs w:val="0"/>
                      <w:color w:val="auto"/>
                      <w:spacing w:val="0"/>
                      <w:kern w:val="2"/>
                      <w:sz w:val="21"/>
                      <w:szCs w:val="21"/>
                      <w:lang w:val="en-US" w:eastAsia="zh-CN" w:bidi="ar-SA"/>
                    </w:rPr>
                  </w:pPr>
                </w:p>
              </w:tc>
              <w:tc>
                <w:tcPr>
                  <w:tcW w:w="553" w:type="dxa"/>
                  <w:vMerge w:val="continue"/>
                  <w:tcBorders>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kern w:val="2"/>
                      <w:sz w:val="21"/>
                      <w:szCs w:val="21"/>
                      <w:lang w:val="en-US" w:eastAsia="zh-CN" w:bidi="ar-SA"/>
                    </w:rPr>
                  </w:pPr>
                </w:p>
              </w:tc>
              <w:tc>
                <w:tcPr>
                  <w:tcW w:w="789" w:type="dxa"/>
                  <w:tcBorders>
                    <w:top w:val="single" w:color="auto" w:sz="4" w:space="0"/>
                    <w:left w:val="single" w:color="auto" w:sz="4" w:space="0"/>
                    <w:bottom w:val="single" w:color="auto" w:sz="4" w:space="0"/>
                    <w:right w:val="single" w:color="auto" w:sz="4" w:space="0"/>
                    <w:tl2br w:val="nil"/>
                    <w:tr2bl w:val="nil"/>
                  </w:tcBorders>
                  <w:shd w:val="clear" w:color="auto" w:fill="auto"/>
                  <w:noWrap w:val="0"/>
                  <w:vAlign w:val="center"/>
                </w:tcPr>
                <w:p>
                  <w:pPr>
                    <w:keepNext w:val="0"/>
                    <w:keepLines w:val="0"/>
                    <w:pageBreakBefore w:val="0"/>
                    <w:tabs>
                      <w:tab w:val="left" w:pos="2520"/>
                      <w:tab w:val="left" w:pos="2880"/>
                      <w:tab w:val="left" w:pos="306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kern w:val="0"/>
                      <w:sz w:val="21"/>
                      <w:szCs w:val="21"/>
                    </w:rPr>
                    <w:t>标干流量</w:t>
                  </w:r>
                </w:p>
              </w:tc>
              <w:tc>
                <w:tcPr>
                  <w:tcW w:w="83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rPr>
                    <w:t>m</w:t>
                  </w:r>
                  <w:r>
                    <w:rPr>
                      <w:rFonts w:hint="default" w:ascii="Times New Roman" w:hAnsi="Times New Roman" w:eastAsia="宋体" w:cs="Times New Roman"/>
                      <w:color w:val="auto"/>
                      <w:spacing w:val="0"/>
                      <w:sz w:val="21"/>
                      <w:szCs w:val="21"/>
                      <w:vertAlign w:val="superscript"/>
                    </w:rPr>
                    <w:t>3</w:t>
                  </w:r>
                  <w:r>
                    <w:rPr>
                      <w:rFonts w:hint="default" w:ascii="Times New Roman" w:hAnsi="Times New Roman" w:eastAsia="宋体" w:cs="Times New Roman"/>
                      <w:color w:val="auto"/>
                      <w:spacing w:val="0"/>
                      <w:sz w:val="21"/>
                      <w:szCs w:val="21"/>
                    </w:rPr>
                    <w:t>/h</w:t>
                  </w:r>
                </w:p>
              </w:tc>
              <w:tc>
                <w:tcPr>
                  <w:tcW w:w="81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11"/>
                      <w:kern w:val="2"/>
                      <w:sz w:val="21"/>
                      <w:szCs w:val="21"/>
                      <w:lang w:val="en-US" w:eastAsia="zh-CN" w:bidi="ar-SA"/>
                    </w:rPr>
                  </w:pPr>
                  <w:r>
                    <w:rPr>
                      <w:rFonts w:hint="default" w:ascii="Times New Roman" w:hAnsi="Times New Roman" w:eastAsia="宋体" w:cs="Times New Roman"/>
                      <w:color w:val="auto"/>
                      <w:spacing w:val="0"/>
                      <w:kern w:val="2"/>
                      <w:sz w:val="21"/>
                      <w:szCs w:val="24"/>
                      <w:lang w:val="en-US" w:eastAsia="zh-CN" w:bidi="ar-SA"/>
                    </w:rPr>
                    <w:t>14999</w:t>
                  </w:r>
                </w:p>
              </w:tc>
              <w:tc>
                <w:tcPr>
                  <w:tcW w:w="81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11"/>
                      <w:sz w:val="21"/>
                      <w:szCs w:val="21"/>
                      <w:lang w:val="en-US" w:eastAsia="zh-CN"/>
                    </w:rPr>
                  </w:pPr>
                  <w:r>
                    <w:rPr>
                      <w:rFonts w:hint="default" w:ascii="Times New Roman" w:hAnsi="Times New Roman" w:eastAsia="宋体" w:cs="Times New Roman"/>
                      <w:color w:val="auto"/>
                      <w:spacing w:val="0"/>
                      <w:sz w:val="21"/>
                      <w:lang w:val="en-US" w:eastAsia="zh-CN"/>
                    </w:rPr>
                    <w:t>16010</w:t>
                  </w:r>
                </w:p>
              </w:tc>
              <w:tc>
                <w:tcPr>
                  <w:tcW w:w="81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11"/>
                      <w:sz w:val="21"/>
                      <w:szCs w:val="21"/>
                      <w:lang w:val="en-US" w:eastAsia="zh-CN"/>
                    </w:rPr>
                  </w:pPr>
                  <w:r>
                    <w:rPr>
                      <w:rFonts w:hint="default" w:ascii="Times New Roman" w:hAnsi="Times New Roman" w:eastAsia="宋体" w:cs="Times New Roman"/>
                      <w:color w:val="auto"/>
                      <w:spacing w:val="0"/>
                      <w:sz w:val="21"/>
                      <w:lang w:val="en-US" w:eastAsia="zh-CN"/>
                    </w:rPr>
                    <w:t>16572</w:t>
                  </w:r>
                </w:p>
              </w:tc>
              <w:tc>
                <w:tcPr>
                  <w:tcW w:w="81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11"/>
                      <w:kern w:val="2"/>
                      <w:sz w:val="21"/>
                      <w:szCs w:val="21"/>
                      <w:lang w:val="en-US" w:eastAsia="zh-CN" w:bidi="ar-SA"/>
                    </w:rPr>
                  </w:pPr>
                  <w:r>
                    <w:rPr>
                      <w:rFonts w:hint="default" w:ascii="Times New Roman" w:hAnsi="Times New Roman" w:eastAsia="宋体" w:cs="Times New Roman"/>
                      <w:color w:val="auto"/>
                      <w:spacing w:val="0"/>
                      <w:kern w:val="2"/>
                      <w:sz w:val="21"/>
                      <w:szCs w:val="24"/>
                      <w:lang w:val="en-US" w:eastAsia="zh-CN" w:bidi="ar-SA"/>
                    </w:rPr>
                    <w:t>16751</w:t>
                  </w:r>
                </w:p>
              </w:tc>
              <w:tc>
                <w:tcPr>
                  <w:tcW w:w="81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11"/>
                      <w:sz w:val="21"/>
                      <w:szCs w:val="21"/>
                      <w:lang w:val="en-US" w:eastAsia="zh-CN"/>
                    </w:rPr>
                  </w:pPr>
                  <w:r>
                    <w:rPr>
                      <w:rFonts w:hint="default" w:ascii="Times New Roman" w:hAnsi="Times New Roman" w:eastAsia="宋体" w:cs="Times New Roman"/>
                      <w:color w:val="auto"/>
                      <w:spacing w:val="0"/>
                      <w:sz w:val="21"/>
                      <w:lang w:val="en-US" w:eastAsia="zh-CN"/>
                    </w:rPr>
                    <w:t>17014</w:t>
                  </w:r>
                </w:p>
              </w:tc>
              <w:tc>
                <w:tcPr>
                  <w:tcW w:w="85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w:t>
                  </w:r>
                </w:p>
              </w:tc>
              <w:tc>
                <w:tcPr>
                  <w:tcW w:w="934"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w:t>
                  </w:r>
                </w:p>
              </w:tc>
              <w:tc>
                <w:tcPr>
                  <w:tcW w:w="93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40" w:type="dxa"/>
                  <w:vMerge w:val="continue"/>
                  <w:tcBorders>
                    <w:left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baseline"/>
                    <w:rPr>
                      <w:rFonts w:hint="default" w:ascii="Times New Roman" w:hAnsi="Times New Roman" w:eastAsia="宋体" w:cs="Times New Roman"/>
                      <w:b w:val="0"/>
                      <w:bCs w:val="0"/>
                      <w:color w:val="auto"/>
                      <w:spacing w:val="0"/>
                      <w:kern w:val="2"/>
                      <w:sz w:val="21"/>
                      <w:szCs w:val="21"/>
                      <w:lang w:val="en-US" w:eastAsia="zh-CN" w:bidi="ar-SA"/>
                    </w:rPr>
                  </w:pPr>
                </w:p>
              </w:tc>
              <w:tc>
                <w:tcPr>
                  <w:tcW w:w="1342" w:type="dxa"/>
                  <w:gridSpan w:val="2"/>
                  <w:tcBorders>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湿度</w:t>
                  </w:r>
                </w:p>
              </w:tc>
              <w:tc>
                <w:tcPr>
                  <w:tcW w:w="83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tabs>
                      <w:tab w:val="left" w:pos="2520"/>
                      <w:tab w:val="left" w:pos="2880"/>
                      <w:tab w:val="left" w:pos="3060"/>
                    </w:tabs>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w w:val="100"/>
                      <w:sz w:val="21"/>
                      <w:szCs w:val="21"/>
                      <w:lang w:val="en-US" w:eastAsia="zh-CN"/>
                    </w:rPr>
                    <w:t>%</w:t>
                  </w:r>
                </w:p>
              </w:tc>
              <w:tc>
                <w:tcPr>
                  <w:tcW w:w="81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kern w:val="2"/>
                      <w:sz w:val="21"/>
                      <w:szCs w:val="24"/>
                      <w:lang w:val="en-US" w:eastAsia="zh-CN" w:bidi="ar-SA"/>
                    </w:rPr>
                    <w:t>5.55</w:t>
                  </w:r>
                </w:p>
              </w:tc>
              <w:tc>
                <w:tcPr>
                  <w:tcW w:w="81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lang w:val="en-US" w:eastAsia="zh-CN"/>
                    </w:rPr>
                    <w:t>5.55</w:t>
                  </w:r>
                </w:p>
              </w:tc>
              <w:tc>
                <w:tcPr>
                  <w:tcW w:w="81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lang w:val="en-US" w:eastAsia="zh-CN"/>
                    </w:rPr>
                    <w:t>5.55</w:t>
                  </w:r>
                </w:p>
              </w:tc>
              <w:tc>
                <w:tcPr>
                  <w:tcW w:w="81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kern w:val="2"/>
                      <w:sz w:val="21"/>
                      <w:szCs w:val="24"/>
                      <w:lang w:val="en-US" w:eastAsia="zh-CN" w:bidi="ar-SA"/>
                    </w:rPr>
                    <w:t>5.55</w:t>
                  </w:r>
                </w:p>
              </w:tc>
              <w:tc>
                <w:tcPr>
                  <w:tcW w:w="81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lang w:val="en-US" w:eastAsia="zh-CN"/>
                    </w:rPr>
                    <w:t>5.55</w:t>
                  </w:r>
                </w:p>
              </w:tc>
              <w:tc>
                <w:tcPr>
                  <w:tcW w:w="85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w:t>
                  </w:r>
                </w:p>
              </w:tc>
              <w:tc>
                <w:tcPr>
                  <w:tcW w:w="934"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w:t>
                  </w:r>
                </w:p>
              </w:tc>
              <w:tc>
                <w:tcPr>
                  <w:tcW w:w="93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40" w:type="dxa"/>
                  <w:vMerge w:val="continue"/>
                  <w:tcBorders>
                    <w:left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baseline"/>
                    <w:rPr>
                      <w:rFonts w:hint="default" w:ascii="Times New Roman" w:hAnsi="Times New Roman" w:eastAsia="宋体" w:cs="Times New Roman"/>
                      <w:b w:val="0"/>
                      <w:bCs w:val="0"/>
                      <w:color w:val="auto"/>
                      <w:spacing w:val="0"/>
                      <w:kern w:val="2"/>
                      <w:sz w:val="21"/>
                      <w:szCs w:val="21"/>
                      <w:lang w:val="en-US" w:eastAsia="zh-CN" w:bidi="ar-SA"/>
                    </w:rPr>
                  </w:pPr>
                </w:p>
              </w:tc>
              <w:tc>
                <w:tcPr>
                  <w:tcW w:w="553" w:type="dxa"/>
                  <w:vMerge w:val="restart"/>
                  <w:tcBorders>
                    <w:top w:val="single" w:color="auto" w:sz="4" w:space="0"/>
                    <w:left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rPr>
                    <w:t>油烟</w:t>
                  </w:r>
                </w:p>
              </w:tc>
              <w:tc>
                <w:tcPr>
                  <w:tcW w:w="789"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sz w:val="21"/>
                      <w:szCs w:val="21"/>
                    </w:rPr>
                  </w:pPr>
                  <w:r>
                    <w:rPr>
                      <w:rFonts w:hint="default" w:ascii="Times New Roman" w:hAnsi="Times New Roman" w:eastAsia="宋体" w:cs="Times New Roman"/>
                      <w:color w:val="auto"/>
                      <w:spacing w:val="0"/>
                      <w:sz w:val="21"/>
                      <w:szCs w:val="21"/>
                      <w:lang w:val="en-US" w:eastAsia="zh-CN"/>
                    </w:rPr>
                    <w:t>实测</w:t>
                  </w:r>
                  <w:r>
                    <w:rPr>
                      <w:rFonts w:hint="default" w:ascii="Times New Roman" w:hAnsi="Times New Roman" w:eastAsia="宋体" w:cs="Times New Roman"/>
                      <w:color w:val="auto"/>
                      <w:spacing w:val="0"/>
                      <w:sz w:val="21"/>
                      <w:szCs w:val="21"/>
                    </w:rPr>
                    <w:t>浓度</w:t>
                  </w:r>
                </w:p>
              </w:tc>
              <w:tc>
                <w:tcPr>
                  <w:tcW w:w="83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rPr>
                    <w:t>mg/m</w:t>
                  </w:r>
                  <w:r>
                    <w:rPr>
                      <w:rFonts w:hint="default" w:ascii="Times New Roman" w:hAnsi="Times New Roman" w:eastAsia="宋体" w:cs="Times New Roman"/>
                      <w:color w:val="auto"/>
                      <w:spacing w:val="0"/>
                      <w:sz w:val="21"/>
                      <w:szCs w:val="21"/>
                      <w:vertAlign w:val="superscript"/>
                    </w:rPr>
                    <w:t>3</w:t>
                  </w:r>
                </w:p>
              </w:tc>
              <w:tc>
                <w:tcPr>
                  <w:tcW w:w="81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kern w:val="2"/>
                      <w:sz w:val="21"/>
                      <w:szCs w:val="24"/>
                      <w:lang w:val="en-US" w:eastAsia="zh-CN" w:bidi="ar-SA"/>
                    </w:rPr>
                    <w:t>0.33</w:t>
                  </w:r>
                </w:p>
              </w:tc>
              <w:tc>
                <w:tcPr>
                  <w:tcW w:w="81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lang w:val="en-US" w:eastAsia="zh-CN"/>
                    </w:rPr>
                    <w:t>0.22</w:t>
                  </w:r>
                </w:p>
              </w:tc>
              <w:tc>
                <w:tcPr>
                  <w:tcW w:w="81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lang w:val="en-US" w:eastAsia="zh-CN"/>
                    </w:rPr>
                    <w:t>0.10</w:t>
                  </w:r>
                </w:p>
              </w:tc>
              <w:tc>
                <w:tcPr>
                  <w:tcW w:w="81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lang w:val="en-US" w:eastAsia="zh-CN"/>
                    </w:rPr>
                    <w:t>0.21</w:t>
                  </w:r>
                </w:p>
              </w:tc>
              <w:tc>
                <w:tcPr>
                  <w:tcW w:w="81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lang w:val="en-US" w:eastAsia="zh-CN"/>
                    </w:rPr>
                    <w:t>0.20</w:t>
                  </w:r>
                </w:p>
              </w:tc>
              <w:tc>
                <w:tcPr>
                  <w:tcW w:w="85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w:t>
                  </w:r>
                </w:p>
              </w:tc>
              <w:tc>
                <w:tcPr>
                  <w:tcW w:w="934"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w:t>
                  </w:r>
                </w:p>
              </w:tc>
              <w:tc>
                <w:tcPr>
                  <w:tcW w:w="93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40" w:type="dxa"/>
                  <w:vMerge w:val="continue"/>
                  <w:tcBorders>
                    <w:left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baseline"/>
                    <w:rPr>
                      <w:rFonts w:hint="default" w:ascii="Times New Roman" w:hAnsi="Times New Roman" w:eastAsia="宋体" w:cs="Times New Roman"/>
                      <w:b w:val="0"/>
                      <w:bCs w:val="0"/>
                      <w:color w:val="auto"/>
                      <w:spacing w:val="0"/>
                      <w:kern w:val="2"/>
                      <w:sz w:val="21"/>
                      <w:szCs w:val="21"/>
                      <w:lang w:val="en-US" w:eastAsia="zh-CN" w:bidi="ar-SA"/>
                    </w:rPr>
                  </w:pPr>
                </w:p>
              </w:tc>
              <w:tc>
                <w:tcPr>
                  <w:tcW w:w="553" w:type="dxa"/>
                  <w:vMerge w:val="continue"/>
                  <w:tcBorders>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2"/>
                      <w:sz w:val="21"/>
                      <w:szCs w:val="21"/>
                      <w:lang w:val="en-US" w:eastAsia="zh-CN" w:bidi="ar-SA"/>
                    </w:rPr>
                  </w:pPr>
                </w:p>
              </w:tc>
              <w:tc>
                <w:tcPr>
                  <w:tcW w:w="789"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sz w:val="21"/>
                      <w:szCs w:val="21"/>
                    </w:rPr>
                  </w:pPr>
                  <w:r>
                    <w:rPr>
                      <w:rFonts w:hint="default" w:ascii="Times New Roman" w:hAnsi="Times New Roman" w:eastAsia="宋体" w:cs="Times New Roman"/>
                      <w:color w:val="auto"/>
                      <w:spacing w:val="0"/>
                      <w:sz w:val="21"/>
                      <w:szCs w:val="21"/>
                    </w:rPr>
                    <w:t>折算浓度</w:t>
                  </w:r>
                </w:p>
              </w:tc>
              <w:tc>
                <w:tcPr>
                  <w:tcW w:w="83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rPr>
                    <w:t>mg/m</w:t>
                  </w:r>
                  <w:r>
                    <w:rPr>
                      <w:rFonts w:hint="default" w:ascii="Times New Roman" w:hAnsi="Times New Roman" w:eastAsia="宋体" w:cs="Times New Roman"/>
                      <w:color w:val="auto"/>
                      <w:spacing w:val="0"/>
                      <w:sz w:val="21"/>
                      <w:szCs w:val="21"/>
                      <w:vertAlign w:val="superscript"/>
                    </w:rPr>
                    <w:t>3</w:t>
                  </w:r>
                </w:p>
              </w:tc>
              <w:tc>
                <w:tcPr>
                  <w:tcW w:w="81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lang w:val="en-US" w:eastAsia="zh-CN"/>
                    </w:rPr>
                    <w:t>0.41</w:t>
                  </w:r>
                </w:p>
              </w:tc>
              <w:tc>
                <w:tcPr>
                  <w:tcW w:w="81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lang w:val="en-US" w:eastAsia="zh-CN"/>
                    </w:rPr>
                    <w:t>0.29</w:t>
                  </w:r>
                </w:p>
              </w:tc>
              <w:tc>
                <w:tcPr>
                  <w:tcW w:w="81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lang w:val="en-US" w:eastAsia="zh-CN"/>
                    </w:rPr>
                    <w:t>0.14</w:t>
                  </w:r>
                </w:p>
              </w:tc>
              <w:tc>
                <w:tcPr>
                  <w:tcW w:w="81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lang w:val="en-US" w:eastAsia="zh-CN"/>
                    </w:rPr>
                    <w:t>0.29</w:t>
                  </w:r>
                </w:p>
              </w:tc>
              <w:tc>
                <w:tcPr>
                  <w:tcW w:w="81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lang w:val="en-US" w:eastAsia="zh-CN"/>
                    </w:rPr>
                    <w:t>0.28</w:t>
                  </w:r>
                </w:p>
              </w:tc>
              <w:tc>
                <w:tcPr>
                  <w:tcW w:w="85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0.29</w:t>
                  </w:r>
                </w:p>
              </w:tc>
              <w:tc>
                <w:tcPr>
                  <w:tcW w:w="934"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2.0</w:t>
                  </w:r>
                </w:p>
              </w:tc>
              <w:tc>
                <w:tcPr>
                  <w:tcW w:w="93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合格</w:t>
                  </w:r>
                </w:p>
              </w:tc>
            </w:tr>
          </w:tbl>
          <w:p>
            <w:pPr>
              <w:pStyle w:val="53"/>
              <w:keepNext w:val="0"/>
              <w:keepLines w:val="0"/>
              <w:pageBreakBefore w:val="0"/>
              <w:widowControl/>
              <w:kinsoku/>
              <w:wordWrap/>
              <w:overflowPunct/>
              <w:topLinePunct w:val="0"/>
              <w:autoSpaceDE/>
              <w:autoSpaceDN/>
              <w:bidi w:val="0"/>
              <w:adjustRightInd/>
              <w:snapToGrid/>
              <w:spacing w:after="0" w:line="240" w:lineRule="auto"/>
              <w:ind w:left="0" w:leftChars="0" w:firstLine="480" w:firstLineChars="200"/>
              <w:jc w:val="both"/>
              <w:textAlignment w:val="auto"/>
              <w:rPr>
                <w:rFonts w:hint="default" w:ascii="Times New Roman" w:hAnsi="Times New Roman" w:eastAsia="宋体" w:cs="Times New Roman"/>
                <w:color w:val="auto"/>
                <w:spacing w:val="0"/>
                <w:w w:val="100"/>
                <w:sz w:val="24"/>
                <w:szCs w:val="24"/>
              </w:rPr>
            </w:pPr>
          </w:p>
          <w:p>
            <w:pPr>
              <w:pStyle w:val="53"/>
              <w:keepNext w:val="0"/>
              <w:keepLines w:val="0"/>
              <w:pageBreakBefore w:val="0"/>
              <w:widowControl/>
              <w:kinsoku/>
              <w:wordWrap/>
              <w:overflowPunct/>
              <w:topLinePunct w:val="0"/>
              <w:autoSpaceDE/>
              <w:autoSpaceDN/>
              <w:bidi w:val="0"/>
              <w:adjustRightInd/>
              <w:snapToGrid/>
              <w:spacing w:after="0" w:line="288" w:lineRule="auto"/>
              <w:ind w:left="0" w:leftChars="0" w:firstLine="480" w:firstLineChars="200"/>
              <w:jc w:val="both"/>
              <w:textAlignment w:val="auto"/>
              <w:rPr>
                <w:rFonts w:hint="default" w:ascii="Times New Roman" w:hAnsi="Times New Roman" w:eastAsia="宋体" w:cs="Times New Roman"/>
                <w:color w:val="auto"/>
                <w:spacing w:val="0"/>
                <w:w w:val="100"/>
                <w:sz w:val="24"/>
                <w:szCs w:val="24"/>
                <w:lang w:eastAsia="zh-CN"/>
              </w:rPr>
            </w:pPr>
            <w:r>
              <w:rPr>
                <w:rFonts w:hint="default" w:ascii="Times New Roman" w:hAnsi="Times New Roman" w:eastAsia="宋体" w:cs="Times New Roman"/>
                <w:color w:val="auto"/>
                <w:spacing w:val="0"/>
                <w:w w:val="100"/>
                <w:sz w:val="24"/>
                <w:szCs w:val="24"/>
              </w:rPr>
              <w:t>表</w:t>
            </w:r>
            <w:r>
              <w:rPr>
                <w:rFonts w:hint="default" w:ascii="Times New Roman" w:hAnsi="Times New Roman" w:eastAsia="宋体" w:cs="Times New Roman"/>
                <w:color w:val="auto"/>
                <w:spacing w:val="0"/>
                <w:w w:val="100"/>
                <w:sz w:val="24"/>
                <w:szCs w:val="24"/>
                <w:lang w:val="en-US" w:eastAsia="zh-CN"/>
              </w:rPr>
              <w:t>9</w:t>
            </w:r>
            <w:r>
              <w:rPr>
                <w:rFonts w:hint="default" w:ascii="Times New Roman" w:hAnsi="Times New Roman" w:eastAsia="宋体" w:cs="Times New Roman"/>
                <w:color w:val="auto"/>
                <w:spacing w:val="0"/>
                <w:w w:val="100"/>
                <w:sz w:val="24"/>
                <w:szCs w:val="24"/>
              </w:rPr>
              <w:t>-</w:t>
            </w:r>
            <w:r>
              <w:rPr>
                <w:rFonts w:hint="default" w:ascii="Times New Roman" w:hAnsi="Times New Roman" w:eastAsia="宋体" w:cs="Times New Roman"/>
                <w:color w:val="auto"/>
                <w:spacing w:val="0"/>
                <w:w w:val="100"/>
                <w:sz w:val="24"/>
                <w:szCs w:val="24"/>
                <w:lang w:val="en-US" w:eastAsia="zh-CN"/>
              </w:rPr>
              <w:t>3</w:t>
            </w:r>
            <w:r>
              <w:rPr>
                <w:rFonts w:hint="default" w:ascii="Times New Roman" w:hAnsi="Times New Roman" w:eastAsia="宋体" w:cs="Times New Roman"/>
                <w:color w:val="auto"/>
                <w:spacing w:val="0"/>
                <w:w w:val="100"/>
                <w:sz w:val="24"/>
                <w:szCs w:val="24"/>
              </w:rPr>
              <w:t>监测结果显示</w:t>
            </w:r>
            <w:r>
              <w:rPr>
                <w:rFonts w:hint="default" w:ascii="Times New Roman" w:hAnsi="Times New Roman" w:eastAsia="宋体" w:cs="Times New Roman"/>
                <w:color w:val="auto"/>
                <w:spacing w:val="0"/>
                <w:w w:val="100"/>
                <w:sz w:val="24"/>
                <w:szCs w:val="24"/>
                <w:lang w:eastAsia="zh-CN"/>
              </w:rPr>
              <w:t>：</w:t>
            </w:r>
          </w:p>
          <w:p>
            <w:pPr>
              <w:pStyle w:val="53"/>
              <w:keepNext w:val="0"/>
              <w:keepLines w:val="0"/>
              <w:pageBreakBefore w:val="0"/>
              <w:widowControl/>
              <w:kinsoku/>
              <w:wordWrap/>
              <w:overflowPunct/>
              <w:topLinePunct w:val="0"/>
              <w:autoSpaceDE/>
              <w:autoSpaceDN/>
              <w:bidi w:val="0"/>
              <w:adjustRightInd/>
              <w:snapToGrid/>
              <w:spacing w:after="0" w:line="288" w:lineRule="auto"/>
              <w:ind w:left="0" w:leftChars="0" w:firstLine="480" w:firstLineChars="200"/>
              <w:jc w:val="both"/>
              <w:textAlignment w:val="auto"/>
              <w:rPr>
                <w:rFonts w:hint="default" w:ascii="Times New Roman" w:hAnsi="Times New Roman" w:eastAsia="宋体" w:cs="Times New Roman"/>
                <w:color w:val="auto"/>
                <w:spacing w:val="0"/>
                <w:w w:val="100"/>
                <w:sz w:val="24"/>
                <w:szCs w:val="24"/>
              </w:rPr>
            </w:pPr>
            <w:r>
              <w:rPr>
                <w:rFonts w:hint="default" w:ascii="Times New Roman" w:hAnsi="Times New Roman" w:eastAsia="宋体" w:cs="Times New Roman"/>
                <w:color w:val="auto"/>
                <w:spacing w:val="0"/>
                <w:w w:val="100"/>
                <w:sz w:val="24"/>
                <w:szCs w:val="24"/>
              </w:rPr>
              <w:t>项目</w:t>
            </w:r>
            <w:r>
              <w:rPr>
                <w:rFonts w:hint="default" w:ascii="Times New Roman" w:hAnsi="Times New Roman" w:eastAsia="宋体" w:cs="Times New Roman"/>
                <w:color w:val="auto"/>
                <w:spacing w:val="0"/>
                <w:w w:val="100"/>
                <w:sz w:val="24"/>
                <w:szCs w:val="24"/>
                <w:lang w:val="en-US" w:eastAsia="zh-CN"/>
              </w:rPr>
              <w:t>污水站废气处理设施排口硫化氢、氨</w:t>
            </w:r>
            <w:r>
              <w:rPr>
                <w:rFonts w:hint="default" w:ascii="Times New Roman" w:hAnsi="Times New Roman" w:eastAsia="宋体" w:cs="Times New Roman"/>
                <w:color w:val="auto"/>
                <w:spacing w:val="0"/>
                <w:w w:val="100"/>
                <w:sz w:val="24"/>
                <w:szCs w:val="24"/>
              </w:rPr>
              <w:t>监测结果符合</w:t>
            </w:r>
            <w:r>
              <w:rPr>
                <w:rFonts w:hint="default" w:ascii="Times New Roman" w:hAnsi="Times New Roman" w:eastAsia="宋体" w:cs="Times New Roman"/>
                <w:color w:val="auto"/>
                <w:spacing w:val="0"/>
                <w:w w:val="100"/>
                <w:kern w:val="0"/>
                <w:sz w:val="24"/>
                <w:szCs w:val="24"/>
                <w:lang w:eastAsia="zh-CN"/>
              </w:rPr>
              <w:t>《</w:t>
            </w:r>
            <w:r>
              <w:rPr>
                <w:rFonts w:hint="default" w:ascii="Times New Roman" w:hAnsi="Times New Roman" w:eastAsia="宋体" w:cs="Times New Roman"/>
                <w:color w:val="auto"/>
                <w:spacing w:val="0"/>
                <w:w w:val="100"/>
                <w:kern w:val="0"/>
                <w:sz w:val="24"/>
                <w:szCs w:val="24"/>
                <w:lang w:val="en-US" w:eastAsia="zh-CN"/>
              </w:rPr>
              <w:t>贵州省环境</w:t>
            </w:r>
            <w:r>
              <w:rPr>
                <w:rFonts w:hint="default" w:ascii="Times New Roman" w:hAnsi="Times New Roman" w:eastAsia="宋体" w:cs="Times New Roman"/>
                <w:color w:val="auto"/>
                <w:spacing w:val="0"/>
                <w:w w:val="100"/>
                <w:kern w:val="0"/>
                <w:sz w:val="24"/>
                <w:szCs w:val="24"/>
                <w:lang w:eastAsia="zh-CN"/>
              </w:rPr>
              <w:t>污染物排放标准》（</w:t>
            </w:r>
            <w:r>
              <w:rPr>
                <w:rFonts w:hint="default" w:ascii="Times New Roman" w:hAnsi="Times New Roman" w:eastAsia="宋体" w:cs="Times New Roman"/>
                <w:color w:val="auto"/>
                <w:spacing w:val="0"/>
                <w:w w:val="100"/>
                <w:kern w:val="0"/>
                <w:sz w:val="24"/>
                <w:szCs w:val="24"/>
                <w:lang w:val="en-US" w:eastAsia="zh-CN"/>
              </w:rPr>
              <w:t>DB 52/864-2022</w:t>
            </w:r>
            <w:r>
              <w:rPr>
                <w:rFonts w:hint="default" w:ascii="Times New Roman" w:hAnsi="Times New Roman" w:eastAsia="宋体" w:cs="Times New Roman"/>
                <w:color w:val="auto"/>
                <w:spacing w:val="0"/>
                <w:w w:val="100"/>
                <w:kern w:val="0"/>
                <w:sz w:val="24"/>
                <w:szCs w:val="24"/>
                <w:lang w:eastAsia="zh-CN"/>
              </w:rPr>
              <w:t>）</w:t>
            </w:r>
            <w:r>
              <w:rPr>
                <w:rFonts w:hint="default" w:ascii="Times New Roman" w:hAnsi="Times New Roman" w:eastAsia="宋体" w:cs="Times New Roman"/>
                <w:color w:val="auto"/>
                <w:spacing w:val="0"/>
                <w:w w:val="100"/>
                <w:sz w:val="24"/>
                <w:szCs w:val="24"/>
                <w:lang w:eastAsia="zh-CN"/>
              </w:rPr>
              <w:t>表</w:t>
            </w:r>
            <w:r>
              <w:rPr>
                <w:rFonts w:hint="default" w:ascii="Times New Roman" w:hAnsi="Times New Roman" w:eastAsia="宋体" w:cs="Times New Roman"/>
                <w:color w:val="auto"/>
                <w:spacing w:val="0"/>
                <w:w w:val="100"/>
                <w:sz w:val="24"/>
                <w:szCs w:val="24"/>
                <w:lang w:val="en-US" w:eastAsia="zh-CN"/>
              </w:rPr>
              <w:t>2大气污染物排放限值</w:t>
            </w:r>
            <w:r>
              <w:rPr>
                <w:rFonts w:hint="default" w:ascii="Times New Roman" w:hAnsi="Times New Roman" w:eastAsia="宋体" w:cs="Times New Roman"/>
                <w:color w:val="auto"/>
                <w:spacing w:val="0"/>
                <w:w w:val="100"/>
                <w:sz w:val="24"/>
                <w:szCs w:val="24"/>
              </w:rPr>
              <w:t>。</w:t>
            </w:r>
          </w:p>
          <w:p>
            <w:pPr>
              <w:pStyle w:val="53"/>
              <w:keepNext w:val="0"/>
              <w:keepLines w:val="0"/>
              <w:pageBreakBefore w:val="0"/>
              <w:widowControl/>
              <w:kinsoku/>
              <w:wordWrap/>
              <w:overflowPunct/>
              <w:topLinePunct w:val="0"/>
              <w:autoSpaceDE/>
              <w:autoSpaceDN/>
              <w:bidi w:val="0"/>
              <w:adjustRightInd/>
              <w:snapToGrid/>
              <w:spacing w:after="0" w:line="288" w:lineRule="auto"/>
              <w:ind w:left="0" w:leftChars="0" w:firstLine="480" w:firstLineChars="200"/>
              <w:jc w:val="both"/>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color w:val="auto"/>
                <w:spacing w:val="0"/>
                <w:sz w:val="24"/>
                <w:szCs w:val="24"/>
                <w:lang w:val="en-US" w:eastAsia="zh-CN"/>
              </w:rPr>
              <w:t>臭气浓度</w:t>
            </w:r>
            <w:r>
              <w:rPr>
                <w:rFonts w:hint="default" w:ascii="Times New Roman" w:hAnsi="Times New Roman" w:eastAsia="宋体" w:cs="Times New Roman"/>
                <w:color w:val="auto"/>
                <w:spacing w:val="0"/>
                <w:w w:val="100"/>
                <w:sz w:val="24"/>
                <w:szCs w:val="24"/>
              </w:rPr>
              <w:t>监测结果符合</w:t>
            </w:r>
            <w:r>
              <w:rPr>
                <w:rFonts w:hint="default" w:ascii="Times New Roman" w:hAnsi="Times New Roman" w:eastAsia="宋体" w:cs="Times New Roman"/>
                <w:bCs/>
                <w:color w:val="auto"/>
                <w:spacing w:val="-6"/>
                <w:w w:val="100"/>
                <w:kern w:val="0"/>
                <w:sz w:val="24"/>
                <w:szCs w:val="24"/>
                <w:lang w:val="en-US" w:eastAsia="zh-CN"/>
              </w:rPr>
              <w:t>《恶臭污染物排放标准》（GB 14554-93）表2恶臭污染物排放标准值。</w:t>
            </w:r>
          </w:p>
          <w:p>
            <w:pPr>
              <w:pStyle w:val="53"/>
              <w:keepNext w:val="0"/>
              <w:keepLines w:val="0"/>
              <w:pageBreakBefore w:val="0"/>
              <w:widowControl/>
              <w:kinsoku/>
              <w:wordWrap/>
              <w:overflowPunct/>
              <w:topLinePunct w:val="0"/>
              <w:autoSpaceDE/>
              <w:autoSpaceDN/>
              <w:bidi w:val="0"/>
              <w:adjustRightInd/>
              <w:snapToGrid/>
              <w:spacing w:after="0" w:line="288" w:lineRule="auto"/>
              <w:ind w:left="0" w:leftChars="0" w:firstLine="480" w:firstLineChars="200"/>
              <w:jc w:val="both"/>
              <w:textAlignment w:val="auto"/>
              <w:rPr>
                <w:rFonts w:hint="default" w:ascii="Times New Roman" w:hAnsi="Times New Roman" w:eastAsia="宋体" w:cs="Times New Roman"/>
                <w:color w:val="auto"/>
                <w:spacing w:val="0"/>
                <w:w w:val="100"/>
                <w:sz w:val="24"/>
                <w:szCs w:val="24"/>
                <w:lang w:val="en-US" w:eastAsia="zh-CN"/>
              </w:rPr>
            </w:pPr>
            <w:r>
              <w:rPr>
                <w:rFonts w:hint="default" w:ascii="Times New Roman" w:hAnsi="Times New Roman" w:eastAsia="宋体" w:cs="Times New Roman"/>
                <w:color w:val="auto"/>
                <w:spacing w:val="0"/>
                <w:w w:val="100"/>
                <w:sz w:val="24"/>
                <w:szCs w:val="24"/>
                <w:lang w:val="en-US" w:eastAsia="zh-CN"/>
              </w:rPr>
              <w:t>油烟监测结果符合</w:t>
            </w:r>
            <w:r>
              <w:rPr>
                <w:rFonts w:hint="default" w:ascii="Times New Roman" w:hAnsi="Times New Roman" w:eastAsia="宋体" w:cs="Times New Roman"/>
                <w:color w:val="auto"/>
                <w:spacing w:val="0"/>
                <w:w w:val="100"/>
                <w:sz w:val="24"/>
                <w:szCs w:val="24"/>
              </w:rPr>
              <w:t>《饮食业油烟排放标准（试行）》（GB</w:t>
            </w:r>
            <w:r>
              <w:rPr>
                <w:rFonts w:hint="default" w:ascii="Times New Roman" w:hAnsi="Times New Roman" w:eastAsia="宋体" w:cs="Times New Roman"/>
                <w:color w:val="auto"/>
                <w:spacing w:val="0"/>
                <w:w w:val="100"/>
                <w:sz w:val="24"/>
                <w:szCs w:val="24"/>
                <w:lang w:val="en-US" w:eastAsia="zh-CN"/>
              </w:rPr>
              <w:t xml:space="preserve"> </w:t>
            </w:r>
            <w:r>
              <w:rPr>
                <w:rFonts w:hint="default" w:ascii="Times New Roman" w:hAnsi="Times New Roman" w:eastAsia="宋体" w:cs="Times New Roman"/>
                <w:color w:val="auto"/>
                <w:spacing w:val="0"/>
                <w:w w:val="100"/>
                <w:sz w:val="24"/>
                <w:szCs w:val="24"/>
              </w:rPr>
              <w:t>18483-2001）</w:t>
            </w:r>
            <w:r>
              <w:rPr>
                <w:rFonts w:hint="default" w:ascii="Times New Roman" w:hAnsi="Times New Roman" w:eastAsia="宋体" w:cs="Times New Roman"/>
                <w:color w:val="auto"/>
                <w:spacing w:val="0"/>
                <w:w w:val="100"/>
                <w:sz w:val="24"/>
                <w:szCs w:val="24"/>
                <w:lang w:val="en-US" w:eastAsia="zh-CN"/>
              </w:rPr>
              <w:t>表2</w:t>
            </w:r>
            <w:r>
              <w:rPr>
                <w:rFonts w:hint="default" w:ascii="Times New Roman" w:hAnsi="Times New Roman" w:eastAsia="宋体" w:cs="Times New Roman"/>
                <w:bCs/>
                <w:color w:val="auto"/>
                <w:spacing w:val="-6"/>
                <w:w w:val="100"/>
                <w:kern w:val="0"/>
                <w:sz w:val="24"/>
                <w:szCs w:val="24"/>
                <w:lang w:val="en-US" w:eastAsia="zh-CN"/>
              </w:rPr>
              <w:t>标准值。</w:t>
            </w:r>
          </w:p>
          <w:p>
            <w:pPr>
              <w:pStyle w:val="53"/>
              <w:keepNext w:val="0"/>
              <w:keepLines w:val="0"/>
              <w:pageBreakBefore w:val="0"/>
              <w:widowControl/>
              <w:kinsoku/>
              <w:wordWrap/>
              <w:overflowPunct/>
              <w:topLinePunct w:val="0"/>
              <w:autoSpaceDE/>
              <w:autoSpaceDN/>
              <w:bidi w:val="0"/>
              <w:adjustRightInd/>
              <w:snapToGrid/>
              <w:spacing w:before="181" w:beforeLines="50" w:after="0" w:line="360" w:lineRule="auto"/>
              <w:ind w:left="0" w:leftChars="0" w:firstLine="0" w:firstLineChars="0"/>
              <w:jc w:val="center"/>
              <w:textAlignment w:val="auto"/>
              <w:rPr>
                <w:rFonts w:hint="default" w:ascii="Times New Roman" w:hAnsi="Times New Roman" w:cs="Times New Roman"/>
                <w:b w:val="0"/>
                <w:bCs w:val="0"/>
                <w:color w:val="0000FF"/>
              </w:rPr>
            </w:pPr>
            <w:r>
              <w:rPr>
                <w:rFonts w:hint="default" w:ascii="Times New Roman" w:hAnsi="Times New Roman" w:eastAsia="宋体" w:cs="Times New Roman"/>
                <w:b/>
                <w:bCs/>
                <w:color w:val="auto"/>
                <w:sz w:val="24"/>
                <w:szCs w:val="24"/>
              </w:rPr>
              <w:t>表</w:t>
            </w:r>
            <w:r>
              <w:rPr>
                <w:rFonts w:hint="default" w:ascii="Times New Roman" w:hAnsi="Times New Roman" w:eastAsia="宋体" w:cs="Times New Roman"/>
                <w:b/>
                <w:bCs/>
                <w:color w:val="auto"/>
                <w:sz w:val="24"/>
                <w:szCs w:val="24"/>
                <w:lang w:val="en-US" w:eastAsia="zh-CN"/>
              </w:rPr>
              <w:t>9</w:t>
            </w:r>
            <w:r>
              <w:rPr>
                <w:rFonts w:hint="default" w:ascii="Times New Roman" w:hAnsi="Times New Roman" w:eastAsia="宋体" w:cs="Times New Roman"/>
                <w:b/>
                <w:bCs/>
                <w:color w:val="auto"/>
                <w:sz w:val="24"/>
                <w:szCs w:val="24"/>
              </w:rPr>
              <w:t>-</w:t>
            </w:r>
            <w:r>
              <w:rPr>
                <w:rFonts w:hint="default" w:ascii="Times New Roman" w:hAnsi="Times New Roman" w:eastAsia="宋体" w:cs="Times New Roman"/>
                <w:b/>
                <w:bCs/>
                <w:color w:val="auto"/>
                <w:sz w:val="24"/>
                <w:szCs w:val="24"/>
                <w:lang w:val="en-US" w:eastAsia="zh-CN"/>
              </w:rPr>
              <w:t xml:space="preserve">4  </w:t>
            </w:r>
            <w:r>
              <w:rPr>
                <w:rFonts w:hint="default" w:ascii="Times New Roman" w:hAnsi="Times New Roman" w:eastAsia="宋体" w:cs="Times New Roman"/>
                <w:b/>
                <w:bCs/>
                <w:color w:val="auto"/>
                <w:sz w:val="24"/>
                <w:szCs w:val="24"/>
              </w:rPr>
              <w:t>无组织排放废气</w:t>
            </w:r>
            <w:r>
              <w:rPr>
                <w:rFonts w:hint="default" w:ascii="Times New Roman" w:hAnsi="Times New Roman" w:eastAsia="宋体" w:cs="Times New Roman"/>
                <w:b/>
                <w:bCs/>
                <w:color w:val="auto"/>
                <w:sz w:val="24"/>
                <w:szCs w:val="24"/>
                <w:lang w:eastAsia="zh-CN"/>
              </w:rPr>
              <w:t>（</w:t>
            </w:r>
            <w:r>
              <w:rPr>
                <w:rFonts w:hint="default" w:ascii="Times New Roman" w:hAnsi="Times New Roman" w:eastAsia="宋体" w:cs="Times New Roman"/>
                <w:b/>
                <w:bCs/>
                <w:color w:val="auto"/>
                <w:sz w:val="24"/>
                <w:szCs w:val="24"/>
                <w:lang w:val="en-US" w:eastAsia="zh-CN"/>
              </w:rPr>
              <w:t>氨</w:t>
            </w:r>
            <w:r>
              <w:rPr>
                <w:rFonts w:hint="default" w:ascii="Times New Roman" w:hAnsi="Times New Roman" w:eastAsia="宋体" w:cs="Times New Roman"/>
                <w:b/>
                <w:bCs/>
                <w:color w:val="auto"/>
                <w:sz w:val="24"/>
                <w:szCs w:val="24"/>
                <w:lang w:eastAsia="zh-CN"/>
              </w:rPr>
              <w:t>）</w:t>
            </w:r>
            <w:r>
              <w:rPr>
                <w:rFonts w:hint="default" w:ascii="Times New Roman" w:hAnsi="Times New Roman" w:eastAsia="宋体" w:cs="Times New Roman"/>
                <w:b/>
                <w:bCs/>
                <w:color w:val="auto"/>
                <w:sz w:val="24"/>
                <w:szCs w:val="24"/>
                <w:lang w:val="en-US" w:eastAsia="zh-CN"/>
              </w:rPr>
              <w:t>监测</w:t>
            </w:r>
            <w:r>
              <w:rPr>
                <w:rFonts w:hint="default" w:ascii="Times New Roman" w:hAnsi="Times New Roman" w:eastAsia="宋体" w:cs="Times New Roman"/>
                <w:b/>
                <w:bCs/>
                <w:color w:val="auto"/>
                <w:sz w:val="24"/>
                <w:szCs w:val="24"/>
              </w:rPr>
              <w:t>结果</w:t>
            </w:r>
          </w:p>
          <w:tbl>
            <w:tblPr>
              <w:tblStyle w:val="20"/>
              <w:tblW w:w="460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6"/>
              <w:gridCol w:w="1233"/>
              <w:gridCol w:w="1487"/>
              <w:gridCol w:w="1152"/>
              <w:gridCol w:w="1322"/>
              <w:gridCol w:w="1432"/>
              <w:gridCol w:w="14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51" w:type="pct"/>
                  <w:vMerge w:val="restart"/>
                  <w:noWrap w:val="0"/>
                  <w:vAlign w:val="center"/>
                </w:tcPr>
                <w:p>
                  <w:pPr>
                    <w:keepNext w:val="0"/>
                    <w:keepLines w:val="0"/>
                    <w:pageBreakBefore w:val="0"/>
                    <w:shd w:val="clear"/>
                    <w:kinsoku/>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Cs/>
                      <w:snapToGrid w:val="0"/>
                      <w:color w:val="auto"/>
                      <w:kern w:val="0"/>
                      <w:sz w:val="21"/>
                      <w:szCs w:val="21"/>
                      <w:shd w:val="clear" w:color="auto" w:fill="auto"/>
                      <w:lang w:eastAsia="zh-CN"/>
                    </w:rPr>
                    <w:t>测点位置</w:t>
                  </w:r>
                </w:p>
              </w:tc>
              <w:tc>
                <w:tcPr>
                  <w:tcW w:w="649" w:type="pct"/>
                  <w:vMerge w:val="restart"/>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spacing w:val="-23"/>
                      <w:kern w:val="0"/>
                      <w:sz w:val="21"/>
                      <w:szCs w:val="21"/>
                      <w:shd w:val="clear" w:color="auto" w:fill="auto"/>
                      <w:lang w:val="en-US" w:eastAsia="zh-CN" w:bidi="ar-SA"/>
                    </w:rPr>
                  </w:pPr>
                  <w:r>
                    <w:rPr>
                      <w:rFonts w:hint="default" w:ascii="Times New Roman" w:hAnsi="Times New Roman" w:eastAsia="宋体" w:cs="Times New Roman"/>
                      <w:color w:val="auto"/>
                      <w:spacing w:val="0"/>
                      <w:kern w:val="0"/>
                      <w:sz w:val="21"/>
                      <w:szCs w:val="21"/>
                      <w:shd w:val="clear" w:color="auto" w:fill="auto"/>
                    </w:rPr>
                    <w:t>采样</w:t>
                  </w:r>
                  <w:r>
                    <w:rPr>
                      <w:rFonts w:hint="default" w:ascii="Times New Roman" w:hAnsi="Times New Roman" w:eastAsia="宋体" w:cs="Times New Roman"/>
                      <w:color w:val="auto"/>
                      <w:spacing w:val="0"/>
                      <w:kern w:val="0"/>
                      <w:sz w:val="21"/>
                      <w:szCs w:val="21"/>
                      <w:shd w:val="clear" w:color="auto" w:fill="auto"/>
                      <w:lang w:val="en-US" w:eastAsia="zh-CN"/>
                    </w:rPr>
                    <w:t>日</w:t>
                  </w:r>
                  <w:r>
                    <w:rPr>
                      <w:rFonts w:hint="default" w:ascii="Times New Roman" w:hAnsi="Times New Roman" w:eastAsia="宋体" w:cs="Times New Roman"/>
                      <w:color w:val="auto"/>
                      <w:spacing w:val="0"/>
                      <w:kern w:val="0"/>
                      <w:sz w:val="21"/>
                      <w:szCs w:val="21"/>
                      <w:shd w:val="clear" w:color="auto" w:fill="auto"/>
                    </w:rPr>
                    <w:t>期</w:t>
                  </w:r>
                </w:p>
              </w:tc>
              <w:tc>
                <w:tcPr>
                  <w:tcW w:w="783" w:type="pct"/>
                  <w:vMerge w:val="restart"/>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sz w:val="21"/>
                      <w:szCs w:val="21"/>
                      <w:shd w:val="clear" w:color="auto" w:fill="auto"/>
                      <w:lang w:val="en-US" w:eastAsia="zh-CN"/>
                    </w:rPr>
                  </w:pPr>
                  <w:r>
                    <w:rPr>
                      <w:rFonts w:hint="default" w:ascii="Times New Roman" w:hAnsi="Times New Roman" w:eastAsia="宋体" w:cs="Times New Roman"/>
                      <w:color w:val="auto"/>
                      <w:spacing w:val="0"/>
                      <w:kern w:val="0"/>
                      <w:sz w:val="21"/>
                      <w:szCs w:val="21"/>
                      <w:shd w:val="clear" w:color="auto" w:fill="auto"/>
                    </w:rPr>
                    <w:t>采样</w:t>
                  </w:r>
                  <w:r>
                    <w:rPr>
                      <w:rFonts w:hint="default" w:ascii="Times New Roman" w:hAnsi="Times New Roman" w:eastAsia="宋体" w:cs="Times New Roman"/>
                      <w:color w:val="auto"/>
                      <w:spacing w:val="0"/>
                      <w:kern w:val="0"/>
                      <w:sz w:val="21"/>
                      <w:szCs w:val="21"/>
                      <w:shd w:val="clear" w:color="auto" w:fill="auto"/>
                      <w:lang w:val="en-US" w:eastAsia="zh-CN"/>
                    </w:rPr>
                    <w:t>起始</w:t>
                  </w:r>
                  <w:r>
                    <w:rPr>
                      <w:rFonts w:hint="default" w:ascii="Times New Roman" w:hAnsi="Times New Roman" w:eastAsia="宋体" w:cs="Times New Roman"/>
                      <w:color w:val="auto"/>
                      <w:spacing w:val="0"/>
                      <w:kern w:val="0"/>
                      <w:sz w:val="21"/>
                      <w:szCs w:val="21"/>
                      <w:shd w:val="clear" w:color="auto" w:fill="auto"/>
                    </w:rPr>
                    <w:t>时</w:t>
                  </w:r>
                  <w:r>
                    <w:rPr>
                      <w:rFonts w:hint="default" w:ascii="Times New Roman" w:hAnsi="Times New Roman" w:eastAsia="宋体" w:cs="Times New Roman"/>
                      <w:color w:val="auto"/>
                      <w:spacing w:val="0"/>
                      <w:kern w:val="0"/>
                      <w:sz w:val="21"/>
                      <w:szCs w:val="21"/>
                      <w:shd w:val="clear" w:color="auto" w:fill="auto"/>
                      <w:lang w:eastAsia="zh-CN"/>
                    </w:rPr>
                    <w:t>间</w:t>
                  </w:r>
                </w:p>
              </w:tc>
              <w:tc>
                <w:tcPr>
                  <w:tcW w:w="1304" w:type="pct"/>
                  <w:gridSpan w:val="2"/>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氨</w:t>
                  </w:r>
                </w:p>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leftChars="0" w:right="0" w:rightChars="0" w:firstLine="0" w:firstLineChars="0"/>
                    <w:jc w:val="center"/>
                    <w:textAlignment w:val="auto"/>
                    <w:outlineLvl w:val="9"/>
                    <w:rPr>
                      <w:rFonts w:hint="default" w:ascii="Times New Roman" w:hAnsi="Times New Roman" w:eastAsia="宋体" w:cs="Times New Roman"/>
                      <w:color w:val="auto"/>
                      <w:spacing w:val="0"/>
                      <w:sz w:val="21"/>
                      <w:szCs w:val="21"/>
                      <w:shd w:val="clear" w:color="auto" w:fill="auto"/>
                      <w:lang w:val="en-US" w:eastAsia="zh-CN"/>
                    </w:rPr>
                  </w:pPr>
                  <w:r>
                    <w:rPr>
                      <w:rFonts w:hint="default" w:ascii="Times New Roman" w:hAnsi="Times New Roman" w:eastAsia="宋体" w:cs="Times New Roman"/>
                      <w:b w:val="0"/>
                      <w:bCs w:val="0"/>
                      <w:color w:val="auto"/>
                      <w:spacing w:val="0"/>
                      <w:sz w:val="21"/>
                      <w:szCs w:val="21"/>
                      <w:lang w:val="en-US" w:eastAsia="zh-CN"/>
                    </w:rPr>
                    <w:t>（mg/m³）</w:t>
                  </w:r>
                </w:p>
              </w:tc>
              <w:tc>
                <w:tcPr>
                  <w:tcW w:w="1510" w:type="pct"/>
                  <w:gridSpan w:val="2"/>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spacing w:val="-11"/>
                      <w:sz w:val="21"/>
                      <w:szCs w:val="21"/>
                      <w:shd w:val="clear" w:color="auto" w:fill="auto"/>
                      <w:lang w:val="en-US" w:eastAsia="zh-CN"/>
                    </w:rPr>
                  </w:pPr>
                  <w:r>
                    <w:rPr>
                      <w:rFonts w:hint="default" w:ascii="Times New Roman" w:hAnsi="Times New Roman" w:eastAsia="宋体" w:cs="Times New Roman"/>
                      <w:bCs/>
                      <w:color w:val="auto"/>
                      <w:spacing w:val="-23"/>
                      <w:kern w:val="0"/>
                      <w:sz w:val="21"/>
                      <w:szCs w:val="21"/>
                      <w:lang w:val="en-US" w:eastAsia="zh-CN"/>
                    </w:rPr>
                    <w:t>《医疗机构水污染物排放标准》</w:t>
                  </w:r>
                  <w:r>
                    <w:rPr>
                      <w:rFonts w:hint="default" w:ascii="Times New Roman" w:hAnsi="Times New Roman" w:eastAsia="宋体" w:cs="Times New Roman"/>
                      <w:bCs/>
                      <w:color w:val="auto"/>
                      <w:spacing w:val="0"/>
                      <w:kern w:val="0"/>
                      <w:sz w:val="21"/>
                      <w:szCs w:val="21"/>
                      <w:lang w:val="en-US" w:eastAsia="zh-CN"/>
                    </w:rPr>
                    <w:t>（GB 18466-2005）表3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pct"/>
                  <w:vMerge w:val="continue"/>
                  <w:noWrap w:val="0"/>
                  <w:vAlign w:val="center"/>
                </w:tcPr>
                <w:p>
                  <w:pPr>
                    <w:keepNext w:val="0"/>
                    <w:keepLines w:val="0"/>
                    <w:pageBreakBefore w:val="0"/>
                    <w:shd w:val="clear"/>
                    <w:tabs>
                      <w:tab w:val="left" w:pos="2520"/>
                      <w:tab w:val="left" w:pos="2880"/>
                      <w:tab w:val="left" w:pos="3060"/>
                    </w:tabs>
                    <w:kinsoku/>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sz w:val="21"/>
                      <w:szCs w:val="21"/>
                      <w:shd w:val="clear" w:color="auto" w:fill="auto"/>
                    </w:rPr>
                  </w:pPr>
                </w:p>
              </w:tc>
              <w:tc>
                <w:tcPr>
                  <w:tcW w:w="649" w:type="pct"/>
                  <w:vMerge w:val="continue"/>
                  <w:noWrap w:val="0"/>
                  <w:vAlign w:val="center"/>
                </w:tcPr>
                <w:p>
                  <w:pPr>
                    <w:keepNext w:val="0"/>
                    <w:keepLines w:val="0"/>
                    <w:pageBreakBefore w:val="0"/>
                    <w:shd w:val="clear"/>
                    <w:tabs>
                      <w:tab w:val="left" w:pos="2520"/>
                      <w:tab w:val="left" w:pos="2880"/>
                      <w:tab w:val="left" w:pos="3060"/>
                    </w:tabs>
                    <w:kinsoku/>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sz w:val="21"/>
                      <w:szCs w:val="21"/>
                      <w:shd w:val="clear" w:color="auto" w:fill="auto"/>
                    </w:rPr>
                  </w:pPr>
                </w:p>
              </w:tc>
              <w:tc>
                <w:tcPr>
                  <w:tcW w:w="783" w:type="pct"/>
                  <w:vMerge w:val="continue"/>
                  <w:noWrap w:val="0"/>
                  <w:vAlign w:val="center"/>
                </w:tcPr>
                <w:p>
                  <w:pPr>
                    <w:keepNext w:val="0"/>
                    <w:keepLines w:val="0"/>
                    <w:pageBreakBefore w:val="0"/>
                    <w:shd w:val="clear"/>
                    <w:tabs>
                      <w:tab w:val="left" w:pos="2520"/>
                      <w:tab w:val="left" w:pos="2880"/>
                      <w:tab w:val="left" w:pos="3060"/>
                    </w:tabs>
                    <w:kinsoku/>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sz w:val="21"/>
                      <w:szCs w:val="21"/>
                      <w:shd w:val="clear" w:color="auto" w:fill="auto"/>
                      <w:lang w:val="en-US" w:eastAsia="zh-CN"/>
                    </w:rPr>
                  </w:pPr>
                </w:p>
              </w:tc>
              <w:tc>
                <w:tcPr>
                  <w:tcW w:w="607" w:type="pct"/>
                  <w:noWrap w:val="0"/>
                  <w:vAlign w:val="center"/>
                </w:tcPr>
                <w:p>
                  <w:pPr>
                    <w:keepNext w:val="0"/>
                    <w:keepLines w:val="0"/>
                    <w:pageBreakBefore w:val="0"/>
                    <w:shd w:val="clear"/>
                    <w:tabs>
                      <w:tab w:val="left" w:pos="2520"/>
                      <w:tab w:val="left" w:pos="2880"/>
                      <w:tab w:val="left" w:pos="3060"/>
                    </w:tabs>
                    <w:kinsoku/>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spacing w:val="0"/>
                      <w:kern w:val="2"/>
                      <w:sz w:val="21"/>
                      <w:szCs w:val="21"/>
                      <w:shd w:val="clear" w:color="auto" w:fill="auto"/>
                      <w:lang w:val="en-US" w:eastAsia="zh-CN" w:bidi="ar-SA"/>
                    </w:rPr>
                  </w:pPr>
                  <w:r>
                    <w:rPr>
                      <w:rFonts w:hint="default" w:ascii="Times New Roman" w:hAnsi="Times New Roman" w:eastAsia="宋体" w:cs="Times New Roman"/>
                      <w:color w:val="auto"/>
                      <w:spacing w:val="0"/>
                      <w:sz w:val="21"/>
                      <w:szCs w:val="21"/>
                      <w:shd w:val="clear" w:color="auto" w:fill="auto"/>
                      <w:lang w:val="en-US" w:eastAsia="zh-CN"/>
                    </w:rPr>
                    <w:t>小时值</w:t>
                  </w:r>
                </w:p>
              </w:tc>
              <w:tc>
                <w:tcPr>
                  <w:tcW w:w="696" w:type="pct"/>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spacing w:val="-11"/>
                      <w:sz w:val="21"/>
                      <w:szCs w:val="21"/>
                      <w:shd w:val="clear" w:color="auto" w:fill="auto"/>
                      <w:lang w:val="en-US" w:eastAsia="zh-CN"/>
                    </w:rPr>
                  </w:pPr>
                  <w:r>
                    <w:rPr>
                      <w:rFonts w:hint="default" w:ascii="Times New Roman" w:hAnsi="Times New Roman" w:eastAsia="宋体" w:cs="Times New Roman"/>
                      <w:color w:val="auto"/>
                      <w:spacing w:val="-11"/>
                      <w:sz w:val="21"/>
                      <w:szCs w:val="21"/>
                      <w:shd w:val="clear" w:color="auto" w:fill="auto"/>
                      <w:lang w:val="en-US" w:eastAsia="zh-CN"/>
                    </w:rPr>
                    <w:t>最高浓度值</w:t>
                  </w:r>
                </w:p>
              </w:tc>
              <w:tc>
                <w:tcPr>
                  <w:tcW w:w="754" w:type="pct"/>
                  <w:noWrap w:val="0"/>
                  <w:vAlign w:val="center"/>
                </w:tcPr>
                <w:p>
                  <w:pPr>
                    <w:keepNext w:val="0"/>
                    <w:keepLines w:val="0"/>
                    <w:pageBreakBefore w:val="0"/>
                    <w:shd w:val="clear"/>
                    <w:tabs>
                      <w:tab w:val="left" w:pos="2520"/>
                      <w:tab w:val="left" w:pos="2880"/>
                      <w:tab w:val="left" w:pos="3060"/>
                    </w:tabs>
                    <w:kinsoku/>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spacing w:val="0"/>
                      <w:sz w:val="21"/>
                      <w:szCs w:val="21"/>
                      <w:shd w:val="clear" w:color="auto" w:fill="auto"/>
                      <w:lang w:val="en-US" w:eastAsia="zh-CN"/>
                    </w:rPr>
                  </w:pPr>
                  <w:r>
                    <w:rPr>
                      <w:rFonts w:hint="default" w:ascii="Times New Roman" w:hAnsi="Times New Roman" w:eastAsia="宋体" w:cs="Times New Roman"/>
                      <w:b w:val="0"/>
                      <w:bCs w:val="0"/>
                      <w:color w:val="auto"/>
                      <w:spacing w:val="0"/>
                      <w:sz w:val="21"/>
                      <w:szCs w:val="21"/>
                      <w:shd w:val="clear" w:color="auto" w:fill="auto"/>
                      <w:lang w:val="en-US" w:eastAsia="zh-CN"/>
                    </w:rPr>
                    <w:t>标准限值</w:t>
                  </w:r>
                </w:p>
              </w:tc>
              <w:tc>
                <w:tcPr>
                  <w:tcW w:w="755" w:type="pct"/>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spacing w:val="0"/>
                      <w:sz w:val="21"/>
                      <w:szCs w:val="21"/>
                      <w:shd w:val="clear" w:color="auto" w:fill="auto"/>
                      <w:lang w:val="en-US" w:eastAsia="zh-CN"/>
                    </w:rPr>
                  </w:pPr>
                  <w:r>
                    <w:rPr>
                      <w:rFonts w:hint="default" w:ascii="Times New Roman" w:hAnsi="Times New Roman" w:eastAsia="宋体" w:cs="Times New Roman"/>
                      <w:color w:val="auto"/>
                      <w:spacing w:val="0"/>
                      <w:sz w:val="21"/>
                      <w:szCs w:val="21"/>
                      <w:shd w:val="clear" w:color="auto" w:fill="auto"/>
                      <w:lang w:val="en-US" w:eastAsia="zh-CN"/>
                    </w:rPr>
                    <w:t>单项评价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751" w:type="pct"/>
                  <w:vMerge w:val="restart"/>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0"/>
                      <w:sz w:val="21"/>
                      <w:szCs w:val="21"/>
                      <w:shd w:val="clear" w:color="auto" w:fill="auto"/>
                      <w:lang w:val="en-US" w:eastAsia="zh-CN"/>
                    </w:rPr>
                  </w:pPr>
                  <w:r>
                    <w:rPr>
                      <w:rFonts w:hint="default" w:ascii="Times New Roman" w:hAnsi="Times New Roman" w:eastAsia="宋体" w:cs="Times New Roman"/>
                      <w:color w:val="auto"/>
                      <w:spacing w:val="6"/>
                      <w:sz w:val="21"/>
                      <w:szCs w:val="21"/>
                      <w:lang w:val="en-US" w:eastAsia="zh-CN"/>
                    </w:rPr>
                    <w:t>污水处理站排口</w:t>
                  </w:r>
                </w:p>
              </w:tc>
              <w:tc>
                <w:tcPr>
                  <w:tcW w:w="649"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spacing w:val="-11"/>
                      <w:kern w:val="0"/>
                      <w:sz w:val="21"/>
                      <w:szCs w:val="21"/>
                      <w:shd w:val="clear" w:color="auto" w:fill="auto"/>
                      <w:lang w:val="en-US" w:eastAsia="zh-CN"/>
                    </w:rPr>
                  </w:pPr>
                  <w:r>
                    <w:rPr>
                      <w:rFonts w:hint="default" w:ascii="Times New Roman" w:hAnsi="Times New Roman" w:eastAsia="宋体" w:cs="Times New Roman"/>
                      <w:b w:val="0"/>
                      <w:bCs w:val="0"/>
                      <w:color w:val="auto"/>
                      <w:sz w:val="21"/>
                      <w:szCs w:val="21"/>
                      <w:lang w:val="en-US" w:eastAsia="zh-CN"/>
                    </w:rPr>
                    <w:t>4月13日</w:t>
                  </w:r>
                </w:p>
              </w:tc>
              <w:tc>
                <w:tcPr>
                  <w:tcW w:w="78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10:00</w:t>
                  </w:r>
                </w:p>
              </w:tc>
              <w:tc>
                <w:tcPr>
                  <w:tcW w:w="60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 w:val="0"/>
                      <w:bCs w:val="0"/>
                      <w:color w:val="auto"/>
                      <w:spacing w:val="0"/>
                      <w:kern w:val="2"/>
                      <w:sz w:val="21"/>
                      <w:szCs w:val="21"/>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0.02</w:t>
                  </w:r>
                </w:p>
              </w:tc>
              <w:tc>
                <w:tcPr>
                  <w:tcW w:w="1322" w:type="dxa"/>
                  <w:vMerge w:val="restart"/>
                  <w:noWrap w:val="0"/>
                  <w:vAlign w:val="center"/>
                </w:tcPr>
                <w:p>
                  <w:pPr>
                    <w:keepNext w:val="0"/>
                    <w:keepLines w:val="0"/>
                    <w:pageBreakBefore w:val="0"/>
                    <w:widowControl/>
                    <w:kinsoku/>
                    <w:wordWrap/>
                    <w:overflowPunct/>
                    <w:topLinePunct w:val="0"/>
                    <w:autoSpaceDE/>
                    <w:autoSpaceDN/>
                    <w:bidi w:val="0"/>
                    <w:spacing w:after="0" w:line="24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0.08</w:t>
                  </w:r>
                </w:p>
              </w:tc>
              <w:tc>
                <w:tcPr>
                  <w:tcW w:w="754" w:type="pct"/>
                  <w:vMerge w:val="restart"/>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1.0</w:t>
                  </w:r>
                </w:p>
                <w:p>
                  <w:pPr>
                    <w:keepNext w:val="0"/>
                    <w:keepLines w:val="0"/>
                    <w:pageBreakBefore w:val="0"/>
                    <w:widowControl/>
                    <w:suppressLineNumbers w:val="0"/>
                    <w:shd w:val="clear"/>
                    <w:kinsoku/>
                    <w:wordWrap/>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w:t>
                  </w:r>
                  <w:r>
                    <w:rPr>
                      <w:rFonts w:hint="default" w:ascii="Times New Roman" w:hAnsi="Times New Roman" w:eastAsia="宋体" w:cs="Times New Roman"/>
                      <w:color w:val="auto"/>
                      <w:spacing w:val="-11"/>
                      <w:sz w:val="21"/>
                      <w:szCs w:val="21"/>
                      <w:shd w:val="clear" w:color="auto" w:fill="auto"/>
                    </w:rPr>
                    <w:t>mg/</w:t>
                  </w:r>
                  <w:r>
                    <w:rPr>
                      <w:rFonts w:hint="default" w:ascii="Times New Roman" w:hAnsi="Times New Roman" w:eastAsia="宋体" w:cs="Times New Roman"/>
                      <w:color w:val="auto"/>
                      <w:spacing w:val="-11"/>
                      <w:sz w:val="21"/>
                      <w:szCs w:val="21"/>
                      <w:shd w:val="clear" w:color="auto" w:fill="auto"/>
                      <w:lang w:eastAsia="zh-CN"/>
                    </w:rPr>
                    <w:t>m³</w:t>
                  </w:r>
                  <w:r>
                    <w:rPr>
                      <w:rFonts w:hint="default" w:ascii="Times New Roman" w:hAnsi="Times New Roman" w:eastAsia="宋体" w:cs="Times New Roman"/>
                      <w:color w:val="auto"/>
                      <w:kern w:val="2"/>
                      <w:sz w:val="21"/>
                      <w:szCs w:val="21"/>
                      <w:shd w:val="clear" w:color="auto" w:fill="auto"/>
                      <w:lang w:val="en-US" w:eastAsia="zh-CN" w:bidi="ar-SA"/>
                    </w:rPr>
                    <w:t>）</w:t>
                  </w:r>
                </w:p>
              </w:tc>
              <w:tc>
                <w:tcPr>
                  <w:tcW w:w="755" w:type="pct"/>
                  <w:vMerge w:val="restar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751"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49"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23"/>
                      <w:sz w:val="21"/>
                      <w:szCs w:val="21"/>
                      <w:shd w:val="clear" w:color="auto" w:fill="auto"/>
                    </w:rPr>
                  </w:pPr>
                </w:p>
              </w:tc>
              <w:tc>
                <w:tcPr>
                  <w:tcW w:w="78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12:00</w:t>
                  </w:r>
                </w:p>
              </w:tc>
              <w:tc>
                <w:tcPr>
                  <w:tcW w:w="60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 w:val="0"/>
                      <w:bCs w:val="0"/>
                      <w:color w:val="auto"/>
                      <w:spacing w:val="0"/>
                      <w:kern w:val="2"/>
                      <w:sz w:val="21"/>
                      <w:szCs w:val="21"/>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0.01</w:t>
                  </w:r>
                </w:p>
              </w:tc>
              <w:tc>
                <w:tcPr>
                  <w:tcW w:w="696"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sz w:val="21"/>
                      <w:szCs w:val="21"/>
                      <w:shd w:val="clear" w:color="auto" w:fill="auto"/>
                      <w:lang w:val="en-US" w:eastAsia="zh-CN"/>
                    </w:rPr>
                  </w:pPr>
                </w:p>
              </w:tc>
              <w:tc>
                <w:tcPr>
                  <w:tcW w:w="754"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p>
              </w:tc>
              <w:tc>
                <w:tcPr>
                  <w:tcW w:w="755"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sz w:val="21"/>
                      <w:szCs w:val="21"/>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751"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49"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23"/>
                      <w:sz w:val="21"/>
                      <w:szCs w:val="21"/>
                      <w:shd w:val="clear" w:color="auto" w:fill="auto"/>
                    </w:rPr>
                  </w:pPr>
                </w:p>
              </w:tc>
              <w:tc>
                <w:tcPr>
                  <w:tcW w:w="78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14:00</w:t>
                  </w:r>
                </w:p>
              </w:tc>
              <w:tc>
                <w:tcPr>
                  <w:tcW w:w="60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 w:val="0"/>
                      <w:bCs w:val="0"/>
                      <w:color w:val="auto"/>
                      <w:spacing w:val="0"/>
                      <w:kern w:val="2"/>
                      <w:sz w:val="21"/>
                      <w:szCs w:val="21"/>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0.01</w:t>
                  </w:r>
                </w:p>
              </w:tc>
              <w:tc>
                <w:tcPr>
                  <w:tcW w:w="696"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sz w:val="21"/>
                      <w:szCs w:val="21"/>
                      <w:shd w:val="clear" w:color="auto" w:fill="auto"/>
                      <w:lang w:val="en-US" w:eastAsia="zh-CN"/>
                    </w:rPr>
                  </w:pPr>
                </w:p>
              </w:tc>
              <w:tc>
                <w:tcPr>
                  <w:tcW w:w="754"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p>
              </w:tc>
              <w:tc>
                <w:tcPr>
                  <w:tcW w:w="755"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sz w:val="21"/>
                      <w:szCs w:val="21"/>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751"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49"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23"/>
                      <w:sz w:val="21"/>
                      <w:szCs w:val="21"/>
                      <w:shd w:val="clear" w:color="auto" w:fill="auto"/>
                    </w:rPr>
                  </w:pPr>
                </w:p>
              </w:tc>
              <w:tc>
                <w:tcPr>
                  <w:tcW w:w="78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16:00</w:t>
                  </w:r>
                </w:p>
              </w:tc>
              <w:tc>
                <w:tcPr>
                  <w:tcW w:w="60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 w:val="0"/>
                      <w:bCs w:val="0"/>
                      <w:color w:val="auto"/>
                      <w:spacing w:val="0"/>
                      <w:kern w:val="2"/>
                      <w:sz w:val="21"/>
                      <w:szCs w:val="21"/>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0.08</w:t>
                  </w:r>
                </w:p>
              </w:tc>
              <w:tc>
                <w:tcPr>
                  <w:tcW w:w="696"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sz w:val="21"/>
                      <w:szCs w:val="21"/>
                      <w:shd w:val="clear" w:color="auto" w:fill="auto"/>
                      <w:lang w:val="en-US" w:eastAsia="zh-CN"/>
                    </w:rPr>
                  </w:pPr>
                </w:p>
              </w:tc>
              <w:tc>
                <w:tcPr>
                  <w:tcW w:w="754"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p>
              </w:tc>
              <w:tc>
                <w:tcPr>
                  <w:tcW w:w="755"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sz w:val="21"/>
                      <w:szCs w:val="21"/>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751" w:type="pct"/>
                  <w:vMerge w:val="restart"/>
                  <w:noWrap w:val="0"/>
                  <w:vAlign w:val="center"/>
                </w:tcPr>
                <w:p>
                  <w:pPr>
                    <w:keepNext w:val="0"/>
                    <w:keepLines w:val="0"/>
                    <w:pageBreakBefore w:val="0"/>
                    <w:shd w:val="clear"/>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0"/>
                      <w:sz w:val="21"/>
                      <w:szCs w:val="21"/>
                      <w:shd w:val="clear" w:color="auto" w:fill="auto"/>
                    </w:rPr>
                  </w:pPr>
                  <w:r>
                    <w:rPr>
                      <w:rFonts w:hint="default" w:ascii="Times New Roman" w:hAnsi="Times New Roman" w:eastAsia="宋体" w:cs="Times New Roman"/>
                      <w:color w:val="auto"/>
                      <w:spacing w:val="6"/>
                      <w:sz w:val="21"/>
                      <w:szCs w:val="21"/>
                      <w:lang w:val="en-US" w:eastAsia="zh-CN"/>
                    </w:rPr>
                    <w:t>污水处理站东侧</w:t>
                  </w:r>
                </w:p>
              </w:tc>
              <w:tc>
                <w:tcPr>
                  <w:tcW w:w="649"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spacing w:val="-23"/>
                      <w:kern w:val="0"/>
                      <w:sz w:val="21"/>
                      <w:szCs w:val="21"/>
                      <w:shd w:val="clear" w:color="auto" w:fill="auto"/>
                      <w:lang w:val="en-US" w:eastAsia="zh-CN" w:bidi="ar-SA"/>
                    </w:rPr>
                  </w:pPr>
                  <w:r>
                    <w:rPr>
                      <w:rFonts w:hint="default" w:ascii="Times New Roman" w:hAnsi="Times New Roman" w:eastAsia="宋体" w:cs="Times New Roman"/>
                      <w:b w:val="0"/>
                      <w:bCs w:val="0"/>
                      <w:color w:val="auto"/>
                      <w:sz w:val="21"/>
                      <w:szCs w:val="21"/>
                      <w:lang w:val="en-US" w:eastAsia="zh-CN"/>
                    </w:rPr>
                    <w:t>4月13日</w:t>
                  </w:r>
                </w:p>
              </w:tc>
              <w:tc>
                <w:tcPr>
                  <w:tcW w:w="78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10:00</w:t>
                  </w:r>
                </w:p>
              </w:tc>
              <w:tc>
                <w:tcPr>
                  <w:tcW w:w="60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 w:val="0"/>
                      <w:bCs w:val="0"/>
                      <w:color w:val="auto"/>
                      <w:spacing w:val="0"/>
                      <w:kern w:val="2"/>
                      <w:sz w:val="21"/>
                      <w:szCs w:val="21"/>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0.13</w:t>
                  </w:r>
                </w:p>
              </w:tc>
              <w:tc>
                <w:tcPr>
                  <w:tcW w:w="1322" w:type="dxa"/>
                  <w:vMerge w:val="restart"/>
                  <w:noWrap w:val="0"/>
                  <w:vAlign w:val="center"/>
                </w:tcPr>
                <w:p>
                  <w:pPr>
                    <w:keepNext w:val="0"/>
                    <w:keepLines w:val="0"/>
                    <w:pageBreakBefore w:val="0"/>
                    <w:widowControl/>
                    <w:kinsoku/>
                    <w:wordWrap/>
                    <w:overflowPunct/>
                    <w:topLinePunct w:val="0"/>
                    <w:autoSpaceDE/>
                    <w:autoSpaceDN/>
                    <w:bidi w:val="0"/>
                    <w:spacing w:after="0" w:line="240" w:lineRule="exact"/>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0.13</w:t>
                  </w:r>
                </w:p>
              </w:tc>
              <w:tc>
                <w:tcPr>
                  <w:tcW w:w="754"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5" w:type="pct"/>
                  <w:vMerge w:val="restart"/>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751"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49"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78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12:00</w:t>
                  </w:r>
                </w:p>
              </w:tc>
              <w:tc>
                <w:tcPr>
                  <w:tcW w:w="60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 w:val="0"/>
                      <w:bCs w:val="0"/>
                      <w:color w:val="auto"/>
                      <w:spacing w:val="0"/>
                      <w:kern w:val="2"/>
                      <w:sz w:val="21"/>
                      <w:szCs w:val="21"/>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0.13</w:t>
                  </w:r>
                </w:p>
              </w:tc>
              <w:tc>
                <w:tcPr>
                  <w:tcW w:w="696"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c>
                <w:tcPr>
                  <w:tcW w:w="754"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5"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751"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49"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78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14:00</w:t>
                  </w:r>
                </w:p>
              </w:tc>
              <w:tc>
                <w:tcPr>
                  <w:tcW w:w="60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 w:val="0"/>
                      <w:bCs w:val="0"/>
                      <w:color w:val="auto"/>
                      <w:spacing w:val="0"/>
                      <w:kern w:val="2"/>
                      <w:sz w:val="21"/>
                      <w:szCs w:val="21"/>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0.11</w:t>
                  </w:r>
                </w:p>
              </w:tc>
              <w:tc>
                <w:tcPr>
                  <w:tcW w:w="696"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c>
                <w:tcPr>
                  <w:tcW w:w="754"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5"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751"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49"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78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16:00</w:t>
                  </w:r>
                </w:p>
              </w:tc>
              <w:tc>
                <w:tcPr>
                  <w:tcW w:w="60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 w:val="0"/>
                      <w:bCs w:val="0"/>
                      <w:color w:val="auto"/>
                      <w:spacing w:val="0"/>
                      <w:kern w:val="2"/>
                      <w:sz w:val="21"/>
                      <w:szCs w:val="21"/>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0.08</w:t>
                  </w:r>
                </w:p>
              </w:tc>
              <w:tc>
                <w:tcPr>
                  <w:tcW w:w="696"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c>
                <w:tcPr>
                  <w:tcW w:w="754"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5"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751" w:type="pct"/>
                  <w:vMerge w:val="restart"/>
                  <w:noWrap w:val="0"/>
                  <w:vAlign w:val="center"/>
                </w:tcPr>
                <w:p>
                  <w:pPr>
                    <w:keepNext w:val="0"/>
                    <w:keepLines w:val="0"/>
                    <w:pageBreakBefore w:val="0"/>
                    <w:shd w:val="clear"/>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0"/>
                      <w:sz w:val="21"/>
                      <w:szCs w:val="21"/>
                      <w:shd w:val="clear" w:color="auto" w:fill="auto"/>
                    </w:rPr>
                  </w:pPr>
                  <w:r>
                    <w:rPr>
                      <w:rFonts w:hint="default" w:ascii="Times New Roman" w:hAnsi="Times New Roman" w:eastAsia="宋体" w:cs="Times New Roman"/>
                      <w:color w:val="auto"/>
                      <w:spacing w:val="-6"/>
                      <w:sz w:val="21"/>
                      <w:szCs w:val="21"/>
                      <w:lang w:val="en-US" w:eastAsia="zh-CN"/>
                    </w:rPr>
                    <w:t>污水处理站东北侧</w:t>
                  </w:r>
                </w:p>
              </w:tc>
              <w:tc>
                <w:tcPr>
                  <w:tcW w:w="649"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spacing w:val="-17"/>
                      <w:sz w:val="21"/>
                      <w:szCs w:val="21"/>
                      <w:shd w:val="clear" w:color="auto" w:fill="auto"/>
                    </w:rPr>
                  </w:pPr>
                  <w:r>
                    <w:rPr>
                      <w:rFonts w:hint="default" w:ascii="Times New Roman" w:hAnsi="Times New Roman" w:eastAsia="宋体" w:cs="Times New Roman"/>
                      <w:b w:val="0"/>
                      <w:bCs w:val="0"/>
                      <w:color w:val="auto"/>
                      <w:sz w:val="21"/>
                      <w:szCs w:val="21"/>
                      <w:lang w:val="en-US" w:eastAsia="zh-CN"/>
                    </w:rPr>
                    <w:t>4月13日</w:t>
                  </w:r>
                </w:p>
              </w:tc>
              <w:tc>
                <w:tcPr>
                  <w:tcW w:w="783"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10:00</w:t>
                  </w:r>
                </w:p>
              </w:tc>
              <w:tc>
                <w:tcPr>
                  <w:tcW w:w="60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 w:val="0"/>
                      <w:bCs w:val="0"/>
                      <w:color w:val="auto"/>
                      <w:spacing w:val="0"/>
                      <w:kern w:val="2"/>
                      <w:sz w:val="21"/>
                      <w:szCs w:val="21"/>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0.06</w:t>
                  </w:r>
                </w:p>
              </w:tc>
              <w:tc>
                <w:tcPr>
                  <w:tcW w:w="1322" w:type="dxa"/>
                  <w:vMerge w:val="restart"/>
                  <w:noWrap w:val="0"/>
                  <w:vAlign w:val="center"/>
                </w:tcPr>
                <w:p>
                  <w:pPr>
                    <w:keepNext w:val="0"/>
                    <w:keepLines w:val="0"/>
                    <w:pageBreakBefore w:val="0"/>
                    <w:widowControl/>
                    <w:kinsoku/>
                    <w:wordWrap/>
                    <w:overflowPunct/>
                    <w:topLinePunct w:val="0"/>
                    <w:autoSpaceDE/>
                    <w:autoSpaceDN/>
                    <w:bidi w:val="0"/>
                    <w:spacing w:after="0" w:line="240" w:lineRule="exact"/>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sz w:val="21"/>
                      <w:szCs w:val="21"/>
                      <w:lang w:val="en-US" w:eastAsia="zh-CN"/>
                    </w:rPr>
                    <w:t>0.07</w:t>
                  </w:r>
                </w:p>
              </w:tc>
              <w:tc>
                <w:tcPr>
                  <w:tcW w:w="754"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5" w:type="pct"/>
                  <w:vMerge w:val="restar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751"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49"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783"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12:00</w:t>
                  </w:r>
                </w:p>
              </w:tc>
              <w:tc>
                <w:tcPr>
                  <w:tcW w:w="60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 w:val="0"/>
                      <w:bCs w:val="0"/>
                      <w:color w:val="auto"/>
                      <w:spacing w:val="0"/>
                      <w:kern w:val="2"/>
                      <w:sz w:val="21"/>
                      <w:szCs w:val="21"/>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0.07</w:t>
                  </w:r>
                </w:p>
              </w:tc>
              <w:tc>
                <w:tcPr>
                  <w:tcW w:w="696"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c>
                <w:tcPr>
                  <w:tcW w:w="754"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5"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751"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49"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783"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14:00</w:t>
                  </w:r>
                </w:p>
              </w:tc>
              <w:tc>
                <w:tcPr>
                  <w:tcW w:w="60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 w:val="0"/>
                      <w:bCs w:val="0"/>
                      <w:color w:val="auto"/>
                      <w:spacing w:val="0"/>
                      <w:kern w:val="2"/>
                      <w:sz w:val="21"/>
                      <w:szCs w:val="21"/>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0.07</w:t>
                  </w:r>
                </w:p>
              </w:tc>
              <w:tc>
                <w:tcPr>
                  <w:tcW w:w="696"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c>
                <w:tcPr>
                  <w:tcW w:w="754"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5"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751"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49"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783"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16:00</w:t>
                  </w:r>
                </w:p>
              </w:tc>
              <w:tc>
                <w:tcPr>
                  <w:tcW w:w="60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 w:val="0"/>
                      <w:bCs w:val="0"/>
                      <w:color w:val="auto"/>
                      <w:spacing w:val="0"/>
                      <w:kern w:val="2"/>
                      <w:sz w:val="21"/>
                      <w:szCs w:val="21"/>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0.04</w:t>
                  </w:r>
                </w:p>
              </w:tc>
              <w:tc>
                <w:tcPr>
                  <w:tcW w:w="696"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c>
                <w:tcPr>
                  <w:tcW w:w="754"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5"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751" w:type="pct"/>
                  <w:vMerge w:val="restart"/>
                  <w:noWrap w:val="0"/>
                  <w:vAlign w:val="center"/>
                </w:tcPr>
                <w:p>
                  <w:pPr>
                    <w:keepNext w:val="0"/>
                    <w:keepLines w:val="0"/>
                    <w:pageBreakBefore w:val="0"/>
                    <w:shd w:val="clear"/>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0"/>
                      <w:sz w:val="21"/>
                      <w:szCs w:val="21"/>
                      <w:shd w:val="clear" w:color="auto" w:fill="auto"/>
                    </w:rPr>
                  </w:pPr>
                  <w:r>
                    <w:rPr>
                      <w:rFonts w:hint="default" w:ascii="Times New Roman" w:hAnsi="Times New Roman" w:eastAsia="宋体" w:cs="Times New Roman"/>
                      <w:color w:val="auto"/>
                      <w:spacing w:val="6"/>
                      <w:sz w:val="21"/>
                      <w:szCs w:val="21"/>
                      <w:lang w:val="en-US" w:eastAsia="zh-CN"/>
                    </w:rPr>
                    <w:t>污水处理站北侧</w:t>
                  </w:r>
                </w:p>
              </w:tc>
              <w:tc>
                <w:tcPr>
                  <w:tcW w:w="649"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spacing w:val="-23"/>
                      <w:kern w:val="0"/>
                      <w:sz w:val="21"/>
                      <w:szCs w:val="21"/>
                      <w:shd w:val="clear" w:color="auto" w:fill="auto"/>
                      <w:lang w:val="en-US" w:eastAsia="zh-CN" w:bidi="ar-SA"/>
                    </w:rPr>
                  </w:pPr>
                  <w:r>
                    <w:rPr>
                      <w:rFonts w:hint="default" w:ascii="Times New Roman" w:hAnsi="Times New Roman" w:eastAsia="宋体" w:cs="Times New Roman"/>
                      <w:b w:val="0"/>
                      <w:bCs w:val="0"/>
                      <w:color w:val="auto"/>
                      <w:sz w:val="21"/>
                      <w:szCs w:val="21"/>
                      <w:lang w:val="en-US" w:eastAsia="zh-CN"/>
                    </w:rPr>
                    <w:t>4月13日</w:t>
                  </w:r>
                </w:p>
              </w:tc>
              <w:tc>
                <w:tcPr>
                  <w:tcW w:w="783"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10:00</w:t>
                  </w:r>
                </w:p>
              </w:tc>
              <w:tc>
                <w:tcPr>
                  <w:tcW w:w="60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 w:val="0"/>
                      <w:bCs w:val="0"/>
                      <w:color w:val="auto"/>
                      <w:spacing w:val="0"/>
                      <w:kern w:val="2"/>
                      <w:sz w:val="21"/>
                      <w:szCs w:val="21"/>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0.08</w:t>
                  </w:r>
                </w:p>
              </w:tc>
              <w:tc>
                <w:tcPr>
                  <w:tcW w:w="1322" w:type="dxa"/>
                  <w:vMerge w:val="restart"/>
                  <w:noWrap w:val="0"/>
                  <w:vAlign w:val="center"/>
                </w:tcPr>
                <w:p>
                  <w:pPr>
                    <w:keepNext w:val="0"/>
                    <w:keepLines w:val="0"/>
                    <w:pageBreakBefore w:val="0"/>
                    <w:widowControl/>
                    <w:kinsoku/>
                    <w:wordWrap/>
                    <w:overflowPunct/>
                    <w:topLinePunct w:val="0"/>
                    <w:autoSpaceDE/>
                    <w:autoSpaceDN/>
                    <w:bidi w:val="0"/>
                    <w:spacing w:after="0" w:line="240" w:lineRule="exact"/>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0.08</w:t>
                  </w:r>
                </w:p>
              </w:tc>
              <w:tc>
                <w:tcPr>
                  <w:tcW w:w="754"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5" w:type="pct"/>
                  <w:vMerge w:val="restart"/>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751"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49"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783"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12:00</w:t>
                  </w:r>
                </w:p>
              </w:tc>
              <w:tc>
                <w:tcPr>
                  <w:tcW w:w="60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 w:val="0"/>
                      <w:bCs w:val="0"/>
                      <w:color w:val="auto"/>
                      <w:spacing w:val="0"/>
                      <w:kern w:val="2"/>
                      <w:sz w:val="21"/>
                      <w:szCs w:val="21"/>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0.05</w:t>
                  </w:r>
                </w:p>
              </w:tc>
              <w:tc>
                <w:tcPr>
                  <w:tcW w:w="696"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c>
                <w:tcPr>
                  <w:tcW w:w="754"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5"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751"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49"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783"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14:00</w:t>
                  </w:r>
                </w:p>
              </w:tc>
              <w:tc>
                <w:tcPr>
                  <w:tcW w:w="60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 w:val="0"/>
                      <w:bCs w:val="0"/>
                      <w:color w:val="auto"/>
                      <w:spacing w:val="0"/>
                      <w:kern w:val="2"/>
                      <w:sz w:val="21"/>
                      <w:szCs w:val="21"/>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0.06</w:t>
                  </w:r>
                </w:p>
              </w:tc>
              <w:tc>
                <w:tcPr>
                  <w:tcW w:w="696"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c>
                <w:tcPr>
                  <w:tcW w:w="754"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5"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751"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49"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783"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16:00</w:t>
                  </w:r>
                </w:p>
              </w:tc>
              <w:tc>
                <w:tcPr>
                  <w:tcW w:w="60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 w:val="0"/>
                      <w:bCs w:val="0"/>
                      <w:color w:val="auto"/>
                      <w:spacing w:val="0"/>
                      <w:kern w:val="2"/>
                      <w:sz w:val="21"/>
                      <w:szCs w:val="21"/>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0.05</w:t>
                  </w:r>
                </w:p>
              </w:tc>
              <w:tc>
                <w:tcPr>
                  <w:tcW w:w="696"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c>
                <w:tcPr>
                  <w:tcW w:w="754"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5"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1426" w:type="dxa"/>
                  <w:vMerge w:val="restart"/>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0"/>
                      <w:sz w:val="21"/>
                      <w:szCs w:val="21"/>
                      <w:shd w:val="clear" w:color="auto" w:fill="auto"/>
                      <w:lang w:val="en-US" w:eastAsia="zh-CN" w:bidi="ar-SA"/>
                    </w:rPr>
                  </w:pPr>
                  <w:r>
                    <w:rPr>
                      <w:rFonts w:hint="default" w:ascii="Times New Roman" w:hAnsi="Times New Roman" w:eastAsia="宋体" w:cs="Times New Roman"/>
                      <w:color w:val="auto"/>
                      <w:spacing w:val="6"/>
                      <w:sz w:val="21"/>
                      <w:szCs w:val="21"/>
                      <w:lang w:val="en-US" w:eastAsia="zh-CN"/>
                    </w:rPr>
                    <w:t>污水处理站排口</w:t>
                  </w:r>
                </w:p>
              </w:tc>
              <w:tc>
                <w:tcPr>
                  <w:tcW w:w="1233"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spacing w:val="-17"/>
                      <w:sz w:val="21"/>
                      <w:szCs w:val="21"/>
                      <w:shd w:val="clear" w:color="auto" w:fill="auto"/>
                    </w:rPr>
                  </w:pPr>
                  <w:r>
                    <w:rPr>
                      <w:rFonts w:hint="default" w:ascii="Times New Roman" w:hAnsi="Times New Roman" w:eastAsia="宋体" w:cs="Times New Roman"/>
                      <w:b w:val="0"/>
                      <w:bCs w:val="0"/>
                      <w:color w:val="auto"/>
                      <w:sz w:val="21"/>
                      <w:szCs w:val="21"/>
                      <w:lang w:val="en-US" w:eastAsia="zh-CN"/>
                    </w:rPr>
                    <w:t>4月14日</w:t>
                  </w:r>
                </w:p>
              </w:tc>
              <w:tc>
                <w:tcPr>
                  <w:tcW w:w="1487"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09:30</w:t>
                  </w:r>
                </w:p>
              </w:tc>
              <w:tc>
                <w:tcPr>
                  <w:tcW w:w="115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0.03</w:t>
                  </w:r>
                </w:p>
              </w:tc>
              <w:tc>
                <w:tcPr>
                  <w:tcW w:w="1322" w:type="dxa"/>
                  <w:vMerge w:val="restart"/>
                  <w:noWrap w:val="0"/>
                  <w:vAlign w:val="center"/>
                </w:tcPr>
                <w:p>
                  <w:pPr>
                    <w:keepNext w:val="0"/>
                    <w:keepLines w:val="0"/>
                    <w:pageBreakBefore w:val="0"/>
                    <w:widowControl/>
                    <w:kinsoku/>
                    <w:wordWrap/>
                    <w:overflowPunct/>
                    <w:topLinePunct w:val="0"/>
                    <w:autoSpaceDE/>
                    <w:autoSpaceDN/>
                    <w:bidi w:val="0"/>
                    <w:spacing w:after="0" w:line="240" w:lineRule="exact"/>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0.06</w:t>
                  </w:r>
                </w:p>
              </w:tc>
              <w:tc>
                <w:tcPr>
                  <w:tcW w:w="754"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5" w:type="pct"/>
                  <w:vMerge w:val="restar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751"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49"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1487"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11:30</w:t>
                  </w:r>
                </w:p>
              </w:tc>
              <w:tc>
                <w:tcPr>
                  <w:tcW w:w="115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0.04</w:t>
                  </w:r>
                </w:p>
              </w:tc>
              <w:tc>
                <w:tcPr>
                  <w:tcW w:w="696"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c>
                <w:tcPr>
                  <w:tcW w:w="754"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5"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751"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49"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1487"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13:30</w:t>
                  </w:r>
                </w:p>
              </w:tc>
              <w:tc>
                <w:tcPr>
                  <w:tcW w:w="115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0.06</w:t>
                  </w:r>
                </w:p>
              </w:tc>
              <w:tc>
                <w:tcPr>
                  <w:tcW w:w="696"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c>
                <w:tcPr>
                  <w:tcW w:w="754"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5"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751"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49"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1487"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15:30</w:t>
                  </w:r>
                </w:p>
              </w:tc>
              <w:tc>
                <w:tcPr>
                  <w:tcW w:w="115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0.04</w:t>
                  </w:r>
                </w:p>
              </w:tc>
              <w:tc>
                <w:tcPr>
                  <w:tcW w:w="696"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c>
                <w:tcPr>
                  <w:tcW w:w="754"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5"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1426" w:type="dxa"/>
                  <w:vMerge w:val="restart"/>
                  <w:noWrap w:val="0"/>
                  <w:vAlign w:val="center"/>
                </w:tcPr>
                <w:p>
                  <w:pPr>
                    <w:keepNext w:val="0"/>
                    <w:keepLines w:val="0"/>
                    <w:pageBreakBefore w:val="0"/>
                    <w:shd w:val="clear"/>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0"/>
                      <w:sz w:val="21"/>
                      <w:szCs w:val="21"/>
                      <w:shd w:val="clear" w:color="auto" w:fill="auto"/>
                    </w:rPr>
                  </w:pPr>
                  <w:r>
                    <w:rPr>
                      <w:rFonts w:hint="default" w:ascii="Times New Roman" w:hAnsi="Times New Roman" w:eastAsia="宋体" w:cs="Times New Roman"/>
                      <w:color w:val="auto"/>
                      <w:spacing w:val="6"/>
                      <w:sz w:val="21"/>
                      <w:szCs w:val="21"/>
                      <w:lang w:val="en-US" w:eastAsia="zh-CN"/>
                    </w:rPr>
                    <w:t>污水处理站东侧</w:t>
                  </w:r>
                </w:p>
              </w:tc>
              <w:tc>
                <w:tcPr>
                  <w:tcW w:w="1233"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spacing w:val="-23"/>
                      <w:kern w:val="0"/>
                      <w:sz w:val="21"/>
                      <w:szCs w:val="21"/>
                      <w:shd w:val="clear" w:color="auto" w:fill="auto"/>
                      <w:lang w:val="en-US" w:eastAsia="zh-CN" w:bidi="ar-SA"/>
                    </w:rPr>
                  </w:pPr>
                  <w:r>
                    <w:rPr>
                      <w:rFonts w:hint="default" w:ascii="Times New Roman" w:hAnsi="Times New Roman" w:eastAsia="宋体" w:cs="Times New Roman"/>
                      <w:b w:val="0"/>
                      <w:bCs w:val="0"/>
                      <w:color w:val="auto"/>
                      <w:sz w:val="21"/>
                      <w:szCs w:val="21"/>
                      <w:lang w:val="en-US" w:eastAsia="zh-CN"/>
                    </w:rPr>
                    <w:t>4月14日</w:t>
                  </w:r>
                </w:p>
              </w:tc>
              <w:tc>
                <w:tcPr>
                  <w:tcW w:w="1487"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09:30</w:t>
                  </w:r>
                </w:p>
              </w:tc>
              <w:tc>
                <w:tcPr>
                  <w:tcW w:w="115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0.12</w:t>
                  </w:r>
                </w:p>
              </w:tc>
              <w:tc>
                <w:tcPr>
                  <w:tcW w:w="1322" w:type="dxa"/>
                  <w:vMerge w:val="restart"/>
                  <w:noWrap w:val="0"/>
                  <w:vAlign w:val="center"/>
                </w:tcPr>
                <w:p>
                  <w:pPr>
                    <w:keepNext w:val="0"/>
                    <w:keepLines w:val="0"/>
                    <w:pageBreakBefore w:val="0"/>
                    <w:widowControl/>
                    <w:kinsoku/>
                    <w:wordWrap/>
                    <w:overflowPunct/>
                    <w:topLinePunct w:val="0"/>
                    <w:autoSpaceDE/>
                    <w:autoSpaceDN/>
                    <w:bidi w:val="0"/>
                    <w:spacing w:after="0" w:line="240" w:lineRule="exact"/>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0.15</w:t>
                  </w:r>
                </w:p>
              </w:tc>
              <w:tc>
                <w:tcPr>
                  <w:tcW w:w="754"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5" w:type="pct"/>
                  <w:vMerge w:val="restart"/>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751"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49"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1487"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11:30</w:t>
                  </w:r>
                </w:p>
              </w:tc>
              <w:tc>
                <w:tcPr>
                  <w:tcW w:w="115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0.11</w:t>
                  </w:r>
                </w:p>
              </w:tc>
              <w:tc>
                <w:tcPr>
                  <w:tcW w:w="696"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c>
                <w:tcPr>
                  <w:tcW w:w="754"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5"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751"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49"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1487"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13:30</w:t>
                  </w:r>
                </w:p>
              </w:tc>
              <w:tc>
                <w:tcPr>
                  <w:tcW w:w="115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0.15</w:t>
                  </w:r>
                </w:p>
              </w:tc>
              <w:tc>
                <w:tcPr>
                  <w:tcW w:w="696"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c>
                <w:tcPr>
                  <w:tcW w:w="754"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5"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751"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49"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1487"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15:30</w:t>
                  </w:r>
                </w:p>
              </w:tc>
              <w:tc>
                <w:tcPr>
                  <w:tcW w:w="115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0.10</w:t>
                  </w:r>
                </w:p>
              </w:tc>
              <w:tc>
                <w:tcPr>
                  <w:tcW w:w="696"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c>
                <w:tcPr>
                  <w:tcW w:w="754"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5"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1426" w:type="dxa"/>
                  <w:vMerge w:val="restart"/>
                  <w:noWrap w:val="0"/>
                  <w:vAlign w:val="center"/>
                </w:tcPr>
                <w:p>
                  <w:pPr>
                    <w:keepNext w:val="0"/>
                    <w:keepLines w:val="0"/>
                    <w:pageBreakBefore w:val="0"/>
                    <w:shd w:val="clear"/>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0"/>
                      <w:sz w:val="21"/>
                      <w:szCs w:val="21"/>
                      <w:shd w:val="clear" w:color="auto" w:fill="auto"/>
                      <w:lang w:val="en-US" w:eastAsia="zh-CN" w:bidi="ar-SA"/>
                    </w:rPr>
                  </w:pPr>
                  <w:r>
                    <w:rPr>
                      <w:rFonts w:hint="default" w:ascii="Times New Roman" w:hAnsi="Times New Roman" w:eastAsia="宋体" w:cs="Times New Roman"/>
                      <w:color w:val="auto"/>
                      <w:spacing w:val="-6"/>
                      <w:sz w:val="21"/>
                      <w:szCs w:val="21"/>
                      <w:lang w:val="en-US" w:eastAsia="zh-CN"/>
                    </w:rPr>
                    <w:t>污水处理站东北侧</w:t>
                  </w:r>
                </w:p>
              </w:tc>
              <w:tc>
                <w:tcPr>
                  <w:tcW w:w="1233"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spacing w:val="-17"/>
                      <w:sz w:val="21"/>
                      <w:szCs w:val="21"/>
                      <w:shd w:val="clear" w:color="auto" w:fill="auto"/>
                    </w:rPr>
                  </w:pPr>
                  <w:r>
                    <w:rPr>
                      <w:rFonts w:hint="default" w:ascii="Times New Roman" w:hAnsi="Times New Roman" w:eastAsia="宋体" w:cs="Times New Roman"/>
                      <w:b w:val="0"/>
                      <w:bCs w:val="0"/>
                      <w:color w:val="auto"/>
                      <w:sz w:val="21"/>
                      <w:szCs w:val="21"/>
                      <w:lang w:val="en-US" w:eastAsia="zh-CN"/>
                    </w:rPr>
                    <w:t>4月14日</w:t>
                  </w:r>
                </w:p>
              </w:tc>
              <w:tc>
                <w:tcPr>
                  <w:tcW w:w="1487"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09:30</w:t>
                  </w:r>
                </w:p>
              </w:tc>
              <w:tc>
                <w:tcPr>
                  <w:tcW w:w="115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0.07</w:t>
                  </w:r>
                </w:p>
              </w:tc>
              <w:tc>
                <w:tcPr>
                  <w:tcW w:w="1322" w:type="dxa"/>
                  <w:vMerge w:val="restart"/>
                  <w:noWrap w:val="0"/>
                  <w:vAlign w:val="center"/>
                </w:tcPr>
                <w:p>
                  <w:pPr>
                    <w:keepNext w:val="0"/>
                    <w:keepLines w:val="0"/>
                    <w:pageBreakBefore w:val="0"/>
                    <w:widowControl/>
                    <w:kinsoku/>
                    <w:wordWrap/>
                    <w:overflowPunct/>
                    <w:topLinePunct w:val="0"/>
                    <w:autoSpaceDE/>
                    <w:autoSpaceDN/>
                    <w:bidi w:val="0"/>
                    <w:spacing w:after="0" w:line="240" w:lineRule="exact"/>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0.07</w:t>
                  </w:r>
                </w:p>
              </w:tc>
              <w:tc>
                <w:tcPr>
                  <w:tcW w:w="754"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5" w:type="pct"/>
                  <w:vMerge w:val="restar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751" w:type="pct"/>
                  <w:vMerge w:val="continue"/>
                  <w:noWrap w:val="0"/>
                  <w:vAlign w:val="center"/>
                </w:tcPr>
                <w:p>
                  <w:pPr>
                    <w:keepNext w:val="0"/>
                    <w:keepLines w:val="0"/>
                    <w:pageBreakBefore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0"/>
                      <w:sz w:val="21"/>
                      <w:szCs w:val="21"/>
                      <w:shd w:val="clear" w:color="auto" w:fill="auto"/>
                    </w:rPr>
                  </w:pPr>
                </w:p>
              </w:tc>
              <w:tc>
                <w:tcPr>
                  <w:tcW w:w="649"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1487"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11:30</w:t>
                  </w:r>
                </w:p>
              </w:tc>
              <w:tc>
                <w:tcPr>
                  <w:tcW w:w="115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0.05</w:t>
                  </w:r>
                </w:p>
              </w:tc>
              <w:tc>
                <w:tcPr>
                  <w:tcW w:w="696"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c>
                <w:tcPr>
                  <w:tcW w:w="754"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5"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751" w:type="pct"/>
                  <w:vMerge w:val="continue"/>
                  <w:noWrap w:val="0"/>
                  <w:vAlign w:val="center"/>
                </w:tcPr>
                <w:p>
                  <w:pPr>
                    <w:keepNext w:val="0"/>
                    <w:keepLines w:val="0"/>
                    <w:pageBreakBefore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0"/>
                      <w:sz w:val="21"/>
                      <w:szCs w:val="21"/>
                      <w:shd w:val="clear" w:color="auto" w:fill="auto"/>
                    </w:rPr>
                  </w:pPr>
                </w:p>
              </w:tc>
              <w:tc>
                <w:tcPr>
                  <w:tcW w:w="649"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1487"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13:30</w:t>
                  </w:r>
                </w:p>
              </w:tc>
              <w:tc>
                <w:tcPr>
                  <w:tcW w:w="115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0.03</w:t>
                  </w:r>
                </w:p>
              </w:tc>
              <w:tc>
                <w:tcPr>
                  <w:tcW w:w="696"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c>
                <w:tcPr>
                  <w:tcW w:w="754"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5"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751" w:type="pct"/>
                  <w:vMerge w:val="continue"/>
                  <w:noWrap w:val="0"/>
                  <w:vAlign w:val="center"/>
                </w:tcPr>
                <w:p>
                  <w:pPr>
                    <w:keepNext w:val="0"/>
                    <w:keepLines w:val="0"/>
                    <w:pageBreakBefore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0"/>
                      <w:sz w:val="21"/>
                      <w:szCs w:val="21"/>
                      <w:shd w:val="clear" w:color="auto" w:fill="auto"/>
                    </w:rPr>
                  </w:pPr>
                </w:p>
              </w:tc>
              <w:tc>
                <w:tcPr>
                  <w:tcW w:w="649"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1487"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15:30</w:t>
                  </w:r>
                </w:p>
              </w:tc>
              <w:tc>
                <w:tcPr>
                  <w:tcW w:w="115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0.07</w:t>
                  </w:r>
                </w:p>
              </w:tc>
              <w:tc>
                <w:tcPr>
                  <w:tcW w:w="696"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c>
                <w:tcPr>
                  <w:tcW w:w="754"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5"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1426" w:type="dxa"/>
                  <w:vMerge w:val="restart"/>
                  <w:noWrap w:val="0"/>
                  <w:vAlign w:val="center"/>
                </w:tcPr>
                <w:p>
                  <w:pPr>
                    <w:keepNext w:val="0"/>
                    <w:keepLines w:val="0"/>
                    <w:pageBreakBefore w:val="0"/>
                    <w:shd w:val="clear"/>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color w:val="auto"/>
                      <w:spacing w:val="6"/>
                      <w:sz w:val="21"/>
                      <w:szCs w:val="21"/>
                      <w:lang w:val="en-US" w:eastAsia="zh-CN"/>
                    </w:rPr>
                    <w:t>污水处理站北侧</w:t>
                  </w:r>
                </w:p>
              </w:tc>
              <w:tc>
                <w:tcPr>
                  <w:tcW w:w="1233"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 w:val="0"/>
                      <w:bCs w:val="0"/>
                      <w:color w:val="auto"/>
                      <w:spacing w:val="-23"/>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4月14日</w:t>
                  </w:r>
                </w:p>
              </w:tc>
              <w:tc>
                <w:tcPr>
                  <w:tcW w:w="1487"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09:30</w:t>
                  </w:r>
                </w:p>
              </w:tc>
              <w:tc>
                <w:tcPr>
                  <w:tcW w:w="115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0.03</w:t>
                  </w:r>
                </w:p>
              </w:tc>
              <w:tc>
                <w:tcPr>
                  <w:tcW w:w="1322" w:type="dxa"/>
                  <w:vMerge w:val="restart"/>
                  <w:noWrap w:val="0"/>
                  <w:vAlign w:val="center"/>
                </w:tcPr>
                <w:p>
                  <w:pPr>
                    <w:keepNext w:val="0"/>
                    <w:keepLines w:val="0"/>
                    <w:pageBreakBefore w:val="0"/>
                    <w:widowControl/>
                    <w:kinsoku/>
                    <w:wordWrap/>
                    <w:overflowPunct/>
                    <w:topLinePunct w:val="0"/>
                    <w:autoSpaceDE/>
                    <w:autoSpaceDN/>
                    <w:bidi w:val="0"/>
                    <w:spacing w:after="0" w:line="240" w:lineRule="exact"/>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0.05</w:t>
                  </w:r>
                </w:p>
              </w:tc>
              <w:tc>
                <w:tcPr>
                  <w:tcW w:w="754"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5" w:type="pct"/>
                  <w:vMerge w:val="restart"/>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751" w:type="pct"/>
                  <w:vMerge w:val="continue"/>
                  <w:noWrap w:val="0"/>
                  <w:vAlign w:val="center"/>
                </w:tcPr>
                <w:p>
                  <w:pPr>
                    <w:keepNext w:val="0"/>
                    <w:keepLines w:val="0"/>
                    <w:pageBreakBefore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0"/>
                      <w:sz w:val="21"/>
                      <w:szCs w:val="21"/>
                      <w:shd w:val="clear" w:color="auto" w:fill="auto"/>
                    </w:rPr>
                  </w:pPr>
                </w:p>
              </w:tc>
              <w:tc>
                <w:tcPr>
                  <w:tcW w:w="649" w:type="pct"/>
                  <w:vMerge w:val="continue"/>
                  <w:noWrap w:val="0"/>
                  <w:vAlign w:val="center"/>
                </w:tcPr>
                <w:p>
                  <w:pPr>
                    <w:keepNext w:val="0"/>
                    <w:keepLines w:val="0"/>
                    <w:pageBreakBefore w:val="0"/>
                    <w:shd w:val="clear"/>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sz w:val="21"/>
                      <w:szCs w:val="21"/>
                      <w:shd w:val="clear" w:color="auto" w:fill="auto"/>
                    </w:rPr>
                  </w:pPr>
                </w:p>
              </w:tc>
              <w:tc>
                <w:tcPr>
                  <w:tcW w:w="1487"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11:30</w:t>
                  </w:r>
                </w:p>
              </w:tc>
              <w:tc>
                <w:tcPr>
                  <w:tcW w:w="115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0.04</w:t>
                  </w:r>
                </w:p>
              </w:tc>
              <w:tc>
                <w:tcPr>
                  <w:tcW w:w="696"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4"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5"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751" w:type="pct"/>
                  <w:vMerge w:val="continue"/>
                  <w:noWrap w:val="0"/>
                  <w:vAlign w:val="center"/>
                </w:tcPr>
                <w:p>
                  <w:pPr>
                    <w:keepNext w:val="0"/>
                    <w:keepLines w:val="0"/>
                    <w:pageBreakBefore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0"/>
                      <w:sz w:val="21"/>
                      <w:szCs w:val="21"/>
                      <w:shd w:val="clear" w:color="auto" w:fill="auto"/>
                    </w:rPr>
                  </w:pPr>
                </w:p>
              </w:tc>
              <w:tc>
                <w:tcPr>
                  <w:tcW w:w="649" w:type="pct"/>
                  <w:vMerge w:val="continue"/>
                  <w:noWrap w:val="0"/>
                  <w:vAlign w:val="center"/>
                </w:tcPr>
                <w:p>
                  <w:pPr>
                    <w:keepNext w:val="0"/>
                    <w:keepLines w:val="0"/>
                    <w:pageBreakBefore w:val="0"/>
                    <w:shd w:val="clear"/>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sz w:val="21"/>
                      <w:szCs w:val="21"/>
                      <w:shd w:val="clear" w:color="auto" w:fill="auto"/>
                    </w:rPr>
                  </w:pPr>
                </w:p>
              </w:tc>
              <w:tc>
                <w:tcPr>
                  <w:tcW w:w="1487"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13:30</w:t>
                  </w:r>
                </w:p>
              </w:tc>
              <w:tc>
                <w:tcPr>
                  <w:tcW w:w="115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0.05</w:t>
                  </w:r>
                </w:p>
              </w:tc>
              <w:tc>
                <w:tcPr>
                  <w:tcW w:w="696"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4"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5"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751" w:type="pct"/>
                  <w:vMerge w:val="continue"/>
                  <w:noWrap w:val="0"/>
                  <w:vAlign w:val="center"/>
                </w:tcPr>
                <w:p>
                  <w:pPr>
                    <w:keepNext w:val="0"/>
                    <w:keepLines w:val="0"/>
                    <w:pageBreakBefore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0"/>
                      <w:sz w:val="21"/>
                      <w:szCs w:val="21"/>
                      <w:shd w:val="clear" w:color="auto" w:fill="auto"/>
                    </w:rPr>
                  </w:pPr>
                </w:p>
              </w:tc>
              <w:tc>
                <w:tcPr>
                  <w:tcW w:w="649" w:type="pct"/>
                  <w:vMerge w:val="continue"/>
                  <w:noWrap w:val="0"/>
                  <w:vAlign w:val="center"/>
                </w:tcPr>
                <w:p>
                  <w:pPr>
                    <w:keepNext w:val="0"/>
                    <w:keepLines w:val="0"/>
                    <w:pageBreakBefore w:val="0"/>
                    <w:shd w:val="clear"/>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sz w:val="21"/>
                      <w:szCs w:val="21"/>
                      <w:shd w:val="clear" w:color="auto" w:fill="auto"/>
                    </w:rPr>
                  </w:pPr>
                </w:p>
              </w:tc>
              <w:tc>
                <w:tcPr>
                  <w:tcW w:w="1487"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15:30</w:t>
                  </w:r>
                </w:p>
              </w:tc>
              <w:tc>
                <w:tcPr>
                  <w:tcW w:w="115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0.02</w:t>
                  </w:r>
                </w:p>
              </w:tc>
              <w:tc>
                <w:tcPr>
                  <w:tcW w:w="696"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4"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5"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bl>
          <w:p>
            <w:pPr>
              <w:keepNext w:val="0"/>
              <w:keepLines w:val="0"/>
              <w:pageBreakBefore w:val="0"/>
              <w:widowControl/>
              <w:kinsoku/>
              <w:wordWrap/>
              <w:overflowPunct/>
              <w:topLinePunct w:val="0"/>
              <w:autoSpaceDE/>
              <w:autoSpaceDN/>
              <w:bidi w:val="0"/>
              <w:adjustRightInd/>
              <w:snapToGrid/>
              <w:spacing w:before="109" w:beforeLines="30" w:after="0" w:line="360" w:lineRule="exact"/>
              <w:ind w:firstLine="436" w:firstLineChars="200"/>
              <w:textAlignment w:val="auto"/>
              <w:rPr>
                <w:rFonts w:hint="default" w:ascii="Times New Roman" w:hAnsi="Times New Roman" w:eastAsia="宋体" w:cs="Times New Roman"/>
                <w:color w:val="auto"/>
                <w:spacing w:val="-11"/>
                <w:sz w:val="24"/>
                <w:szCs w:val="24"/>
              </w:rPr>
            </w:pPr>
            <w:r>
              <w:rPr>
                <w:rFonts w:hint="default" w:ascii="Times New Roman" w:hAnsi="Times New Roman" w:eastAsia="宋体" w:cs="Times New Roman"/>
                <w:color w:val="auto"/>
                <w:spacing w:val="-11"/>
                <w:sz w:val="24"/>
                <w:szCs w:val="24"/>
              </w:rPr>
              <w:t>表</w:t>
            </w:r>
            <w:r>
              <w:rPr>
                <w:rFonts w:hint="default" w:ascii="Times New Roman" w:hAnsi="Times New Roman" w:eastAsia="宋体" w:cs="Times New Roman"/>
                <w:color w:val="auto"/>
                <w:spacing w:val="-11"/>
                <w:sz w:val="24"/>
                <w:szCs w:val="24"/>
                <w:lang w:val="en-US" w:eastAsia="zh-CN"/>
              </w:rPr>
              <w:t>9</w:t>
            </w:r>
            <w:r>
              <w:rPr>
                <w:rFonts w:hint="default" w:ascii="Times New Roman" w:hAnsi="Times New Roman" w:eastAsia="宋体" w:cs="Times New Roman"/>
                <w:color w:val="auto"/>
                <w:spacing w:val="-11"/>
                <w:sz w:val="24"/>
                <w:szCs w:val="24"/>
              </w:rPr>
              <w:t>-</w:t>
            </w:r>
            <w:r>
              <w:rPr>
                <w:rFonts w:hint="default" w:ascii="Times New Roman" w:hAnsi="Times New Roman" w:eastAsia="宋体" w:cs="Times New Roman"/>
                <w:color w:val="auto"/>
                <w:spacing w:val="-11"/>
                <w:sz w:val="24"/>
                <w:szCs w:val="24"/>
                <w:lang w:val="en-US" w:eastAsia="zh-CN"/>
              </w:rPr>
              <w:t>4</w:t>
            </w:r>
            <w:r>
              <w:rPr>
                <w:rFonts w:hint="default" w:ascii="Times New Roman" w:hAnsi="Times New Roman" w:eastAsia="宋体" w:cs="Times New Roman"/>
                <w:color w:val="auto"/>
                <w:spacing w:val="-11"/>
                <w:sz w:val="24"/>
                <w:szCs w:val="24"/>
              </w:rPr>
              <w:t>监测结果显示，项目无组织排放废气</w:t>
            </w:r>
            <w:r>
              <w:rPr>
                <w:rFonts w:hint="default" w:ascii="Times New Roman" w:hAnsi="Times New Roman" w:eastAsia="宋体" w:cs="Times New Roman"/>
                <w:color w:val="auto"/>
                <w:spacing w:val="-11"/>
                <w:sz w:val="24"/>
                <w:szCs w:val="24"/>
                <w:lang w:eastAsia="zh-CN"/>
              </w:rPr>
              <w:t>（</w:t>
            </w:r>
            <w:r>
              <w:rPr>
                <w:rFonts w:hint="default" w:ascii="Times New Roman" w:hAnsi="Times New Roman" w:eastAsia="宋体" w:cs="Times New Roman"/>
                <w:color w:val="auto"/>
                <w:spacing w:val="-11"/>
                <w:sz w:val="24"/>
                <w:szCs w:val="24"/>
                <w:lang w:val="en-US" w:eastAsia="zh-CN"/>
              </w:rPr>
              <w:t>氨</w:t>
            </w:r>
            <w:r>
              <w:rPr>
                <w:rFonts w:hint="default" w:ascii="Times New Roman" w:hAnsi="Times New Roman" w:eastAsia="宋体" w:cs="Times New Roman"/>
                <w:color w:val="auto"/>
                <w:spacing w:val="-11"/>
                <w:sz w:val="24"/>
                <w:szCs w:val="24"/>
                <w:lang w:eastAsia="zh-CN"/>
              </w:rPr>
              <w:t>）</w:t>
            </w:r>
            <w:r>
              <w:rPr>
                <w:rFonts w:hint="default" w:ascii="Times New Roman" w:hAnsi="Times New Roman" w:eastAsia="宋体" w:cs="Times New Roman"/>
                <w:color w:val="auto"/>
                <w:spacing w:val="-11"/>
                <w:sz w:val="24"/>
                <w:szCs w:val="24"/>
              </w:rPr>
              <w:t>监测结果均符合《医疗机构水污染物排放标准》</w:t>
            </w:r>
          </w:p>
          <w:p>
            <w:pPr>
              <w:keepNext w:val="0"/>
              <w:keepLines w:val="0"/>
              <w:pageBreakBefore w:val="0"/>
              <w:widowControl/>
              <w:kinsoku/>
              <w:wordWrap/>
              <w:overflowPunct/>
              <w:topLinePunct w:val="0"/>
              <w:autoSpaceDE/>
              <w:autoSpaceDN/>
              <w:bidi w:val="0"/>
              <w:adjustRightInd/>
              <w:snapToGrid/>
              <w:spacing w:after="0" w:line="360" w:lineRule="exact"/>
              <w:ind w:firstLine="0" w:firstLineChars="0"/>
              <w:textAlignment w:val="auto"/>
              <w:rPr>
                <w:rFonts w:hint="default" w:ascii="Times New Roman" w:hAnsi="Times New Roman" w:cs="Times New Roman"/>
                <w:color w:val="0000FF"/>
              </w:rPr>
            </w:pPr>
            <w:r>
              <w:rPr>
                <w:rFonts w:hint="default" w:ascii="Times New Roman" w:hAnsi="Times New Roman" w:eastAsia="宋体" w:cs="Times New Roman"/>
                <w:color w:val="auto"/>
                <w:sz w:val="24"/>
                <w:szCs w:val="24"/>
              </w:rPr>
              <w:t>（GB 18466-2005）表3</w:t>
            </w:r>
            <w:r>
              <w:rPr>
                <w:rFonts w:hint="default" w:ascii="Times New Roman" w:hAnsi="Times New Roman" w:eastAsia="宋体" w:cs="Times New Roman"/>
                <w:color w:val="auto"/>
                <w:sz w:val="24"/>
                <w:szCs w:val="24"/>
                <w:lang w:val="en-US" w:eastAsia="zh-CN"/>
              </w:rPr>
              <w:t>浓度限值</w:t>
            </w:r>
            <w:r>
              <w:rPr>
                <w:rFonts w:hint="default" w:ascii="Times New Roman" w:hAnsi="Times New Roman" w:eastAsia="宋体" w:cs="Times New Roman"/>
                <w:color w:val="auto"/>
                <w:sz w:val="24"/>
                <w:szCs w:val="24"/>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76" w:hRule="atLeast"/>
          <w:jc w:val="center"/>
        </w:trPr>
        <w:tc>
          <w:tcPr>
            <w:tcW w:w="10524" w:type="dxa"/>
          </w:tcPr>
          <w:p>
            <w:pPr>
              <w:pStyle w:val="53"/>
              <w:keepNext w:val="0"/>
              <w:keepLines w:val="0"/>
              <w:pageBreakBefore w:val="0"/>
              <w:widowControl/>
              <w:kinsoku/>
              <w:wordWrap/>
              <w:overflowPunct/>
              <w:topLinePunct w:val="0"/>
              <w:autoSpaceDE/>
              <w:autoSpaceDN/>
              <w:bidi w:val="0"/>
              <w:adjustRightInd/>
              <w:snapToGrid/>
              <w:spacing w:before="181" w:beforeLines="50" w:after="0" w:line="360" w:lineRule="auto"/>
              <w:ind w:left="0" w:leftChars="0" w:firstLine="0" w:firstLineChars="0"/>
              <w:jc w:val="center"/>
              <w:textAlignment w:val="auto"/>
              <w:rPr>
                <w:rFonts w:hint="default" w:ascii="Times New Roman" w:hAnsi="Times New Roman" w:eastAsia="宋体" w:cs="Times New Roman"/>
                <w:b/>
                <w:bCs/>
                <w:color w:val="auto"/>
                <w:sz w:val="24"/>
                <w:szCs w:val="24"/>
                <w:lang w:eastAsia="zh-CN"/>
              </w:rPr>
            </w:pPr>
            <w:r>
              <w:rPr>
                <w:rFonts w:hint="default" w:ascii="Times New Roman" w:hAnsi="Times New Roman" w:eastAsia="宋体" w:cs="Times New Roman"/>
                <w:b/>
                <w:bCs/>
                <w:color w:val="auto"/>
                <w:sz w:val="24"/>
                <w:szCs w:val="24"/>
                <w:lang w:val="en-US" w:eastAsia="zh-CN"/>
              </w:rPr>
              <w:t>续</w:t>
            </w:r>
            <w:r>
              <w:rPr>
                <w:rFonts w:hint="default" w:ascii="Times New Roman" w:hAnsi="Times New Roman" w:eastAsia="宋体" w:cs="Times New Roman"/>
                <w:b/>
                <w:bCs/>
                <w:color w:val="auto"/>
                <w:sz w:val="24"/>
                <w:szCs w:val="24"/>
                <w:lang w:eastAsia="zh-CN"/>
              </w:rPr>
              <w:t>表</w:t>
            </w:r>
            <w:r>
              <w:rPr>
                <w:rFonts w:hint="default" w:ascii="Times New Roman" w:hAnsi="Times New Roman" w:eastAsia="宋体" w:cs="Times New Roman"/>
                <w:b/>
                <w:bCs/>
                <w:color w:val="auto"/>
                <w:sz w:val="24"/>
                <w:szCs w:val="24"/>
                <w:lang w:val="en-US" w:eastAsia="zh-CN"/>
              </w:rPr>
              <w:t>9</w:t>
            </w:r>
            <w:r>
              <w:rPr>
                <w:rFonts w:hint="default" w:ascii="Times New Roman" w:hAnsi="Times New Roman" w:eastAsia="宋体" w:cs="Times New Roman"/>
                <w:b/>
                <w:bCs/>
                <w:color w:val="auto"/>
                <w:sz w:val="24"/>
                <w:szCs w:val="24"/>
                <w:lang w:eastAsia="zh-CN"/>
              </w:rPr>
              <w:t>-</w:t>
            </w:r>
            <w:r>
              <w:rPr>
                <w:rFonts w:hint="default" w:ascii="Times New Roman" w:hAnsi="Times New Roman" w:eastAsia="宋体" w:cs="Times New Roman"/>
                <w:b/>
                <w:bCs/>
                <w:color w:val="auto"/>
                <w:sz w:val="24"/>
                <w:szCs w:val="24"/>
                <w:lang w:val="en-US" w:eastAsia="zh-CN"/>
              </w:rPr>
              <w:t xml:space="preserve">4  </w:t>
            </w:r>
            <w:r>
              <w:rPr>
                <w:rFonts w:hint="default" w:ascii="Times New Roman" w:hAnsi="Times New Roman" w:eastAsia="宋体" w:cs="Times New Roman"/>
                <w:b/>
                <w:bCs/>
                <w:color w:val="auto"/>
                <w:sz w:val="24"/>
                <w:szCs w:val="24"/>
                <w:lang w:eastAsia="zh-CN"/>
              </w:rPr>
              <w:t>无组织排放废气（</w:t>
            </w:r>
            <w:r>
              <w:rPr>
                <w:rFonts w:hint="default" w:ascii="Times New Roman" w:hAnsi="Times New Roman" w:eastAsia="宋体" w:cs="Times New Roman"/>
                <w:b/>
                <w:bCs/>
                <w:color w:val="auto"/>
                <w:sz w:val="24"/>
                <w:szCs w:val="24"/>
                <w:lang w:val="en-US" w:eastAsia="zh-CN"/>
              </w:rPr>
              <w:t>硫化氢</w:t>
            </w:r>
            <w:r>
              <w:rPr>
                <w:rFonts w:hint="default" w:ascii="Times New Roman" w:hAnsi="Times New Roman" w:eastAsia="宋体" w:cs="Times New Roman"/>
                <w:b/>
                <w:bCs/>
                <w:color w:val="auto"/>
                <w:sz w:val="24"/>
                <w:szCs w:val="24"/>
                <w:lang w:eastAsia="zh-CN"/>
              </w:rPr>
              <w:t>）</w:t>
            </w:r>
            <w:r>
              <w:rPr>
                <w:rFonts w:hint="default" w:ascii="Times New Roman" w:hAnsi="Times New Roman" w:eastAsia="宋体" w:cs="Times New Roman"/>
                <w:b/>
                <w:bCs/>
                <w:color w:val="auto"/>
                <w:sz w:val="24"/>
                <w:szCs w:val="24"/>
                <w:lang w:val="en-US" w:eastAsia="zh-CN"/>
              </w:rPr>
              <w:t>监测</w:t>
            </w:r>
            <w:r>
              <w:rPr>
                <w:rFonts w:hint="default" w:ascii="Times New Roman" w:hAnsi="Times New Roman" w:eastAsia="宋体" w:cs="Times New Roman"/>
                <w:b/>
                <w:bCs/>
                <w:color w:val="auto"/>
                <w:sz w:val="24"/>
                <w:szCs w:val="24"/>
                <w:lang w:eastAsia="zh-CN"/>
              </w:rPr>
              <w:t>结果</w:t>
            </w:r>
          </w:p>
          <w:tbl>
            <w:tblPr>
              <w:tblStyle w:val="20"/>
              <w:tblW w:w="461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9"/>
              <w:gridCol w:w="1230"/>
              <w:gridCol w:w="1530"/>
              <w:gridCol w:w="1251"/>
              <w:gridCol w:w="1249"/>
              <w:gridCol w:w="1388"/>
              <w:gridCol w:w="13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68" w:type="pct"/>
                  <w:vMerge w:val="restart"/>
                  <w:noWrap w:val="0"/>
                  <w:vAlign w:val="center"/>
                </w:tcPr>
                <w:p>
                  <w:pPr>
                    <w:keepNext w:val="0"/>
                    <w:keepLines w:val="0"/>
                    <w:pageBreakBefore w:val="0"/>
                    <w:shd w:val="clear"/>
                    <w:kinsoku/>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Cs/>
                      <w:snapToGrid w:val="0"/>
                      <w:color w:val="auto"/>
                      <w:kern w:val="0"/>
                      <w:sz w:val="21"/>
                      <w:szCs w:val="21"/>
                      <w:shd w:val="clear" w:color="auto" w:fill="auto"/>
                      <w:lang w:eastAsia="zh-CN"/>
                    </w:rPr>
                    <w:t>测点位置</w:t>
                  </w:r>
                </w:p>
              </w:tc>
              <w:tc>
                <w:tcPr>
                  <w:tcW w:w="647" w:type="pct"/>
                  <w:vMerge w:val="restart"/>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spacing w:val="-23"/>
                      <w:kern w:val="0"/>
                      <w:sz w:val="21"/>
                      <w:szCs w:val="21"/>
                      <w:shd w:val="clear" w:color="auto" w:fill="auto"/>
                      <w:lang w:val="en-US" w:eastAsia="zh-CN" w:bidi="ar-SA"/>
                    </w:rPr>
                  </w:pPr>
                  <w:r>
                    <w:rPr>
                      <w:rFonts w:hint="default" w:ascii="Times New Roman" w:hAnsi="Times New Roman" w:eastAsia="宋体" w:cs="Times New Roman"/>
                      <w:color w:val="auto"/>
                      <w:spacing w:val="0"/>
                      <w:kern w:val="0"/>
                      <w:sz w:val="21"/>
                      <w:szCs w:val="21"/>
                      <w:shd w:val="clear" w:color="auto" w:fill="auto"/>
                    </w:rPr>
                    <w:t>采样</w:t>
                  </w:r>
                  <w:r>
                    <w:rPr>
                      <w:rFonts w:hint="default" w:ascii="Times New Roman" w:hAnsi="Times New Roman" w:eastAsia="宋体" w:cs="Times New Roman"/>
                      <w:color w:val="auto"/>
                      <w:spacing w:val="0"/>
                      <w:kern w:val="0"/>
                      <w:sz w:val="21"/>
                      <w:szCs w:val="21"/>
                      <w:shd w:val="clear" w:color="auto" w:fill="auto"/>
                      <w:lang w:val="en-US" w:eastAsia="zh-CN"/>
                    </w:rPr>
                    <w:t>日</w:t>
                  </w:r>
                  <w:r>
                    <w:rPr>
                      <w:rFonts w:hint="default" w:ascii="Times New Roman" w:hAnsi="Times New Roman" w:eastAsia="宋体" w:cs="Times New Roman"/>
                      <w:color w:val="auto"/>
                      <w:spacing w:val="0"/>
                      <w:kern w:val="0"/>
                      <w:sz w:val="21"/>
                      <w:szCs w:val="21"/>
                      <w:shd w:val="clear" w:color="auto" w:fill="auto"/>
                    </w:rPr>
                    <w:t>期</w:t>
                  </w:r>
                </w:p>
              </w:tc>
              <w:tc>
                <w:tcPr>
                  <w:tcW w:w="805" w:type="pct"/>
                  <w:vMerge w:val="restart"/>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sz w:val="21"/>
                      <w:szCs w:val="21"/>
                      <w:shd w:val="clear" w:color="auto" w:fill="auto"/>
                      <w:lang w:val="en-US" w:eastAsia="zh-CN"/>
                    </w:rPr>
                  </w:pPr>
                  <w:r>
                    <w:rPr>
                      <w:rFonts w:hint="default" w:ascii="Times New Roman" w:hAnsi="Times New Roman" w:eastAsia="宋体" w:cs="Times New Roman"/>
                      <w:color w:val="auto"/>
                      <w:spacing w:val="0"/>
                      <w:kern w:val="0"/>
                      <w:sz w:val="21"/>
                      <w:szCs w:val="21"/>
                      <w:shd w:val="clear" w:color="auto" w:fill="auto"/>
                    </w:rPr>
                    <w:t>采样</w:t>
                  </w:r>
                  <w:r>
                    <w:rPr>
                      <w:rFonts w:hint="default" w:ascii="Times New Roman" w:hAnsi="Times New Roman" w:eastAsia="宋体" w:cs="Times New Roman"/>
                      <w:color w:val="auto"/>
                      <w:spacing w:val="0"/>
                      <w:kern w:val="0"/>
                      <w:sz w:val="21"/>
                      <w:szCs w:val="21"/>
                      <w:shd w:val="clear" w:color="auto" w:fill="auto"/>
                      <w:lang w:val="en-US" w:eastAsia="zh-CN"/>
                    </w:rPr>
                    <w:t>起始</w:t>
                  </w:r>
                  <w:r>
                    <w:rPr>
                      <w:rFonts w:hint="default" w:ascii="Times New Roman" w:hAnsi="Times New Roman" w:eastAsia="宋体" w:cs="Times New Roman"/>
                      <w:color w:val="auto"/>
                      <w:spacing w:val="0"/>
                      <w:kern w:val="0"/>
                      <w:sz w:val="21"/>
                      <w:szCs w:val="21"/>
                      <w:shd w:val="clear" w:color="auto" w:fill="auto"/>
                    </w:rPr>
                    <w:t>时</w:t>
                  </w:r>
                  <w:r>
                    <w:rPr>
                      <w:rFonts w:hint="default" w:ascii="Times New Roman" w:hAnsi="Times New Roman" w:eastAsia="宋体" w:cs="Times New Roman"/>
                      <w:color w:val="auto"/>
                      <w:spacing w:val="0"/>
                      <w:kern w:val="0"/>
                      <w:sz w:val="21"/>
                      <w:szCs w:val="21"/>
                      <w:shd w:val="clear" w:color="auto" w:fill="auto"/>
                      <w:lang w:eastAsia="zh-CN"/>
                    </w:rPr>
                    <w:t>间</w:t>
                  </w:r>
                </w:p>
              </w:tc>
              <w:tc>
                <w:tcPr>
                  <w:tcW w:w="1316" w:type="pct"/>
                  <w:gridSpan w:val="2"/>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硫化氢</w:t>
                  </w:r>
                </w:p>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leftChars="0" w:right="0" w:rightChars="0" w:firstLine="0" w:firstLineChars="0"/>
                    <w:jc w:val="center"/>
                    <w:textAlignment w:val="auto"/>
                    <w:outlineLvl w:val="9"/>
                    <w:rPr>
                      <w:rFonts w:hint="default" w:ascii="Times New Roman" w:hAnsi="Times New Roman" w:eastAsia="宋体" w:cs="Times New Roman"/>
                      <w:color w:val="auto"/>
                      <w:spacing w:val="0"/>
                      <w:sz w:val="21"/>
                      <w:szCs w:val="21"/>
                      <w:shd w:val="clear" w:color="auto" w:fill="auto"/>
                      <w:lang w:val="en-US" w:eastAsia="zh-CN"/>
                    </w:rPr>
                  </w:pPr>
                  <w:r>
                    <w:rPr>
                      <w:rFonts w:hint="default" w:ascii="Times New Roman" w:hAnsi="Times New Roman" w:eastAsia="宋体" w:cs="Times New Roman"/>
                      <w:b w:val="0"/>
                      <w:bCs w:val="0"/>
                      <w:color w:val="auto"/>
                      <w:spacing w:val="0"/>
                      <w:sz w:val="21"/>
                      <w:szCs w:val="21"/>
                      <w:lang w:val="en-US" w:eastAsia="zh-CN"/>
                    </w:rPr>
                    <w:t>（mg/m³）</w:t>
                  </w:r>
                </w:p>
              </w:tc>
              <w:tc>
                <w:tcPr>
                  <w:tcW w:w="1462" w:type="pct"/>
                  <w:gridSpan w:val="2"/>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spacing w:val="-11"/>
                      <w:sz w:val="21"/>
                      <w:szCs w:val="21"/>
                      <w:shd w:val="clear" w:color="auto" w:fill="auto"/>
                      <w:lang w:val="en-US" w:eastAsia="zh-CN"/>
                    </w:rPr>
                  </w:pPr>
                  <w:r>
                    <w:rPr>
                      <w:rFonts w:hint="default" w:ascii="Times New Roman" w:hAnsi="Times New Roman" w:eastAsia="宋体" w:cs="Times New Roman"/>
                      <w:bCs/>
                      <w:color w:val="auto"/>
                      <w:spacing w:val="-28"/>
                      <w:kern w:val="0"/>
                      <w:sz w:val="21"/>
                      <w:szCs w:val="21"/>
                      <w:lang w:val="en-US" w:eastAsia="zh-CN"/>
                    </w:rPr>
                    <w:t>《医疗机构水污染物排放标准》</w:t>
                  </w:r>
                  <w:r>
                    <w:rPr>
                      <w:rFonts w:hint="default" w:ascii="Times New Roman" w:hAnsi="Times New Roman" w:eastAsia="宋体" w:cs="Times New Roman"/>
                      <w:bCs/>
                      <w:color w:val="auto"/>
                      <w:spacing w:val="0"/>
                      <w:kern w:val="0"/>
                      <w:sz w:val="21"/>
                      <w:szCs w:val="21"/>
                      <w:lang w:val="en-US" w:eastAsia="zh-CN"/>
                    </w:rPr>
                    <w:t>（GB 18466-2005）表3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8" w:type="pct"/>
                  <w:vMerge w:val="continue"/>
                  <w:noWrap w:val="0"/>
                  <w:vAlign w:val="center"/>
                </w:tcPr>
                <w:p>
                  <w:pPr>
                    <w:keepNext w:val="0"/>
                    <w:keepLines w:val="0"/>
                    <w:pageBreakBefore w:val="0"/>
                    <w:shd w:val="clear"/>
                    <w:tabs>
                      <w:tab w:val="left" w:pos="2520"/>
                      <w:tab w:val="left" w:pos="2880"/>
                      <w:tab w:val="left" w:pos="3060"/>
                    </w:tabs>
                    <w:kinsoku/>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sz w:val="21"/>
                      <w:szCs w:val="21"/>
                      <w:shd w:val="clear" w:color="auto" w:fill="auto"/>
                    </w:rPr>
                  </w:pPr>
                </w:p>
              </w:tc>
              <w:tc>
                <w:tcPr>
                  <w:tcW w:w="647" w:type="pct"/>
                  <w:vMerge w:val="continue"/>
                  <w:noWrap w:val="0"/>
                  <w:vAlign w:val="center"/>
                </w:tcPr>
                <w:p>
                  <w:pPr>
                    <w:keepNext w:val="0"/>
                    <w:keepLines w:val="0"/>
                    <w:pageBreakBefore w:val="0"/>
                    <w:shd w:val="clear"/>
                    <w:tabs>
                      <w:tab w:val="left" w:pos="2520"/>
                      <w:tab w:val="left" w:pos="2880"/>
                      <w:tab w:val="left" w:pos="3060"/>
                    </w:tabs>
                    <w:kinsoku/>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sz w:val="21"/>
                      <w:szCs w:val="21"/>
                      <w:shd w:val="clear" w:color="auto" w:fill="auto"/>
                    </w:rPr>
                  </w:pPr>
                </w:p>
              </w:tc>
              <w:tc>
                <w:tcPr>
                  <w:tcW w:w="805" w:type="pct"/>
                  <w:vMerge w:val="continue"/>
                  <w:noWrap w:val="0"/>
                  <w:vAlign w:val="center"/>
                </w:tcPr>
                <w:p>
                  <w:pPr>
                    <w:keepNext w:val="0"/>
                    <w:keepLines w:val="0"/>
                    <w:pageBreakBefore w:val="0"/>
                    <w:shd w:val="clear"/>
                    <w:tabs>
                      <w:tab w:val="left" w:pos="2520"/>
                      <w:tab w:val="left" w:pos="2880"/>
                      <w:tab w:val="left" w:pos="3060"/>
                    </w:tabs>
                    <w:kinsoku/>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sz w:val="21"/>
                      <w:szCs w:val="21"/>
                      <w:shd w:val="clear" w:color="auto" w:fill="auto"/>
                      <w:lang w:val="en-US" w:eastAsia="zh-CN"/>
                    </w:rPr>
                  </w:pPr>
                </w:p>
              </w:tc>
              <w:tc>
                <w:tcPr>
                  <w:tcW w:w="659" w:type="pct"/>
                  <w:noWrap w:val="0"/>
                  <w:vAlign w:val="center"/>
                </w:tcPr>
                <w:p>
                  <w:pPr>
                    <w:keepNext w:val="0"/>
                    <w:keepLines w:val="0"/>
                    <w:pageBreakBefore w:val="0"/>
                    <w:shd w:val="clear"/>
                    <w:tabs>
                      <w:tab w:val="left" w:pos="2520"/>
                      <w:tab w:val="left" w:pos="2880"/>
                      <w:tab w:val="left" w:pos="3060"/>
                    </w:tabs>
                    <w:kinsoku/>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spacing w:val="0"/>
                      <w:kern w:val="2"/>
                      <w:sz w:val="21"/>
                      <w:szCs w:val="21"/>
                      <w:shd w:val="clear" w:color="auto" w:fill="auto"/>
                      <w:lang w:val="en-US" w:eastAsia="zh-CN" w:bidi="ar-SA"/>
                    </w:rPr>
                  </w:pPr>
                  <w:r>
                    <w:rPr>
                      <w:rFonts w:hint="default" w:ascii="Times New Roman" w:hAnsi="Times New Roman" w:eastAsia="宋体" w:cs="Times New Roman"/>
                      <w:color w:val="auto"/>
                      <w:spacing w:val="0"/>
                      <w:sz w:val="21"/>
                      <w:szCs w:val="21"/>
                      <w:shd w:val="clear" w:color="auto" w:fill="auto"/>
                      <w:lang w:val="en-US" w:eastAsia="zh-CN"/>
                    </w:rPr>
                    <w:t>小时值</w:t>
                  </w:r>
                </w:p>
              </w:tc>
              <w:tc>
                <w:tcPr>
                  <w:tcW w:w="657" w:type="pct"/>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spacing w:val="-11"/>
                      <w:sz w:val="21"/>
                      <w:szCs w:val="21"/>
                      <w:shd w:val="clear" w:color="auto" w:fill="auto"/>
                      <w:lang w:val="en-US" w:eastAsia="zh-CN"/>
                    </w:rPr>
                  </w:pPr>
                  <w:r>
                    <w:rPr>
                      <w:rFonts w:hint="default" w:ascii="Times New Roman" w:hAnsi="Times New Roman" w:eastAsia="宋体" w:cs="Times New Roman"/>
                      <w:color w:val="auto"/>
                      <w:spacing w:val="-11"/>
                      <w:sz w:val="21"/>
                      <w:szCs w:val="21"/>
                      <w:shd w:val="clear" w:color="auto" w:fill="auto"/>
                      <w:lang w:val="en-US" w:eastAsia="zh-CN"/>
                    </w:rPr>
                    <w:t>最高浓度值</w:t>
                  </w:r>
                </w:p>
              </w:tc>
              <w:tc>
                <w:tcPr>
                  <w:tcW w:w="730" w:type="pct"/>
                  <w:noWrap w:val="0"/>
                  <w:vAlign w:val="center"/>
                </w:tcPr>
                <w:p>
                  <w:pPr>
                    <w:keepNext w:val="0"/>
                    <w:keepLines w:val="0"/>
                    <w:pageBreakBefore w:val="0"/>
                    <w:shd w:val="clear"/>
                    <w:tabs>
                      <w:tab w:val="left" w:pos="2520"/>
                      <w:tab w:val="left" w:pos="2880"/>
                      <w:tab w:val="left" w:pos="3060"/>
                    </w:tabs>
                    <w:kinsoku/>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spacing w:val="0"/>
                      <w:sz w:val="21"/>
                      <w:szCs w:val="21"/>
                      <w:shd w:val="clear" w:color="auto" w:fill="auto"/>
                      <w:lang w:val="en-US" w:eastAsia="zh-CN"/>
                    </w:rPr>
                  </w:pPr>
                  <w:r>
                    <w:rPr>
                      <w:rFonts w:hint="default" w:ascii="Times New Roman" w:hAnsi="Times New Roman" w:eastAsia="宋体" w:cs="Times New Roman"/>
                      <w:b w:val="0"/>
                      <w:bCs w:val="0"/>
                      <w:color w:val="auto"/>
                      <w:spacing w:val="0"/>
                      <w:sz w:val="21"/>
                      <w:szCs w:val="21"/>
                      <w:shd w:val="clear" w:color="auto" w:fill="auto"/>
                      <w:lang w:val="en-US" w:eastAsia="zh-CN"/>
                    </w:rPr>
                    <w:t>标准限值</w:t>
                  </w:r>
                </w:p>
              </w:tc>
              <w:tc>
                <w:tcPr>
                  <w:tcW w:w="731" w:type="pct"/>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spacing w:val="0"/>
                      <w:sz w:val="21"/>
                      <w:szCs w:val="21"/>
                      <w:shd w:val="clear" w:color="auto" w:fill="auto"/>
                      <w:lang w:val="en-US" w:eastAsia="zh-CN"/>
                    </w:rPr>
                  </w:pPr>
                  <w:r>
                    <w:rPr>
                      <w:rFonts w:hint="default" w:ascii="Times New Roman" w:hAnsi="Times New Roman" w:eastAsia="宋体" w:cs="Times New Roman"/>
                      <w:color w:val="auto"/>
                      <w:spacing w:val="0"/>
                      <w:sz w:val="21"/>
                      <w:szCs w:val="21"/>
                      <w:shd w:val="clear" w:color="auto" w:fill="auto"/>
                      <w:lang w:val="en-US" w:eastAsia="zh-CN"/>
                    </w:rPr>
                    <w:t>单项评价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768" w:type="pct"/>
                  <w:vMerge w:val="restart"/>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0"/>
                      <w:sz w:val="21"/>
                      <w:szCs w:val="21"/>
                      <w:shd w:val="clear" w:color="auto" w:fill="auto"/>
                      <w:lang w:val="en-US" w:eastAsia="zh-CN"/>
                    </w:rPr>
                  </w:pPr>
                  <w:r>
                    <w:rPr>
                      <w:rFonts w:hint="default" w:ascii="Times New Roman" w:hAnsi="Times New Roman" w:eastAsia="宋体" w:cs="Times New Roman"/>
                      <w:color w:val="auto"/>
                      <w:spacing w:val="6"/>
                      <w:sz w:val="21"/>
                      <w:szCs w:val="21"/>
                      <w:lang w:val="en-US" w:eastAsia="zh-CN"/>
                    </w:rPr>
                    <w:t>污水处理站排口</w:t>
                  </w:r>
                </w:p>
              </w:tc>
              <w:tc>
                <w:tcPr>
                  <w:tcW w:w="647"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spacing w:val="-11"/>
                      <w:kern w:val="0"/>
                      <w:sz w:val="21"/>
                      <w:szCs w:val="21"/>
                      <w:shd w:val="clear" w:color="auto" w:fill="auto"/>
                      <w:lang w:val="en-US" w:eastAsia="zh-CN"/>
                    </w:rPr>
                  </w:pPr>
                  <w:r>
                    <w:rPr>
                      <w:rFonts w:hint="default" w:ascii="Times New Roman" w:hAnsi="Times New Roman" w:eastAsia="宋体" w:cs="Times New Roman"/>
                      <w:b w:val="0"/>
                      <w:bCs w:val="0"/>
                      <w:color w:val="auto"/>
                      <w:sz w:val="21"/>
                      <w:szCs w:val="21"/>
                      <w:lang w:val="en-US" w:eastAsia="zh-CN"/>
                    </w:rPr>
                    <w:t>4月13日</w:t>
                  </w:r>
                </w:p>
              </w:tc>
              <w:tc>
                <w:tcPr>
                  <w:tcW w:w="80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10:00</w:t>
                  </w:r>
                </w:p>
              </w:tc>
              <w:tc>
                <w:tcPr>
                  <w:tcW w:w="125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spacing w:after="0" w:line="240" w:lineRule="exact"/>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default" w:ascii="Times New Roman" w:hAnsi="Times New Roman" w:eastAsia="宋体" w:cs="Times New Roman"/>
                      <w:b w:val="0"/>
                      <w:bCs w:val="0"/>
                      <w:color w:val="auto"/>
                      <w:spacing w:val="0"/>
                      <w:sz w:val="21"/>
                      <w:szCs w:val="21"/>
                      <w:lang w:val="en-US" w:eastAsia="zh-CN"/>
                    </w:rPr>
                    <w:t>ND</w:t>
                  </w:r>
                </w:p>
              </w:tc>
              <w:tc>
                <w:tcPr>
                  <w:tcW w:w="1249"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b w:val="0"/>
                      <w:bCs w:val="0"/>
                      <w:color w:val="auto"/>
                      <w:spacing w:val="0"/>
                      <w:sz w:val="21"/>
                      <w:szCs w:val="21"/>
                      <w:lang w:val="en-US" w:eastAsia="zh-CN"/>
                    </w:rPr>
                    <w:t>ND</w:t>
                  </w:r>
                </w:p>
              </w:tc>
              <w:tc>
                <w:tcPr>
                  <w:tcW w:w="730" w:type="pct"/>
                  <w:vMerge w:val="restart"/>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sz w:val="21"/>
                      <w:szCs w:val="21"/>
                      <w:lang w:val="en-US" w:eastAsia="zh-CN"/>
                    </w:rPr>
                    <w:t>0.03</w:t>
                  </w:r>
                  <w:r>
                    <w:rPr>
                      <w:rFonts w:hint="default" w:ascii="Times New Roman" w:hAnsi="Times New Roman" w:eastAsia="宋体" w:cs="Times New Roman"/>
                      <w:color w:val="auto"/>
                      <w:kern w:val="2"/>
                      <w:sz w:val="21"/>
                      <w:szCs w:val="21"/>
                      <w:shd w:val="clear" w:color="auto" w:fill="auto"/>
                      <w:lang w:val="en-US" w:eastAsia="zh-CN" w:bidi="ar-SA"/>
                    </w:rPr>
                    <w:t>（</w:t>
                  </w:r>
                  <w:r>
                    <w:rPr>
                      <w:rFonts w:hint="default" w:ascii="Times New Roman" w:hAnsi="Times New Roman" w:eastAsia="宋体" w:cs="Times New Roman"/>
                      <w:color w:val="auto"/>
                      <w:spacing w:val="-11"/>
                      <w:sz w:val="21"/>
                      <w:szCs w:val="21"/>
                      <w:shd w:val="clear" w:color="auto" w:fill="auto"/>
                    </w:rPr>
                    <w:t>mg/</w:t>
                  </w:r>
                  <w:r>
                    <w:rPr>
                      <w:rFonts w:hint="default" w:ascii="Times New Roman" w:hAnsi="Times New Roman" w:eastAsia="宋体" w:cs="Times New Roman"/>
                      <w:color w:val="auto"/>
                      <w:spacing w:val="-11"/>
                      <w:sz w:val="21"/>
                      <w:szCs w:val="21"/>
                      <w:shd w:val="clear" w:color="auto" w:fill="auto"/>
                      <w:lang w:eastAsia="zh-CN"/>
                    </w:rPr>
                    <w:t>m³</w:t>
                  </w:r>
                  <w:r>
                    <w:rPr>
                      <w:rFonts w:hint="default" w:ascii="Times New Roman" w:hAnsi="Times New Roman" w:eastAsia="宋体" w:cs="Times New Roman"/>
                      <w:color w:val="auto"/>
                      <w:kern w:val="2"/>
                      <w:sz w:val="21"/>
                      <w:szCs w:val="21"/>
                      <w:shd w:val="clear" w:color="auto" w:fill="auto"/>
                      <w:lang w:val="en-US" w:eastAsia="zh-CN" w:bidi="ar-SA"/>
                    </w:rPr>
                    <w:t>）</w:t>
                  </w:r>
                </w:p>
              </w:tc>
              <w:tc>
                <w:tcPr>
                  <w:tcW w:w="731" w:type="pct"/>
                  <w:vMerge w:val="restar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768"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47"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23"/>
                      <w:sz w:val="21"/>
                      <w:szCs w:val="21"/>
                      <w:shd w:val="clear" w:color="auto" w:fill="auto"/>
                    </w:rPr>
                  </w:pPr>
                </w:p>
              </w:tc>
              <w:tc>
                <w:tcPr>
                  <w:tcW w:w="80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12:00</w:t>
                  </w:r>
                </w:p>
              </w:tc>
              <w:tc>
                <w:tcPr>
                  <w:tcW w:w="125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spacing w:after="0" w:line="240" w:lineRule="exact"/>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default" w:ascii="Times New Roman" w:hAnsi="Times New Roman" w:eastAsia="宋体" w:cs="Times New Roman"/>
                      <w:b w:val="0"/>
                      <w:bCs w:val="0"/>
                      <w:color w:val="auto"/>
                      <w:spacing w:val="0"/>
                      <w:sz w:val="21"/>
                      <w:szCs w:val="21"/>
                      <w:lang w:val="en-US" w:eastAsia="zh-CN"/>
                    </w:rPr>
                    <w:t>ND</w:t>
                  </w:r>
                </w:p>
              </w:tc>
              <w:tc>
                <w:tcPr>
                  <w:tcW w:w="657"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sz w:val="21"/>
                      <w:szCs w:val="21"/>
                      <w:shd w:val="clear" w:color="auto" w:fill="auto"/>
                      <w:lang w:val="en-US" w:eastAsia="zh-CN"/>
                    </w:rPr>
                  </w:pPr>
                </w:p>
              </w:tc>
              <w:tc>
                <w:tcPr>
                  <w:tcW w:w="730"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p>
              </w:tc>
              <w:tc>
                <w:tcPr>
                  <w:tcW w:w="731"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sz w:val="21"/>
                      <w:szCs w:val="21"/>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768"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47"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23"/>
                      <w:sz w:val="21"/>
                      <w:szCs w:val="21"/>
                      <w:shd w:val="clear" w:color="auto" w:fill="auto"/>
                    </w:rPr>
                  </w:pPr>
                </w:p>
              </w:tc>
              <w:tc>
                <w:tcPr>
                  <w:tcW w:w="80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default" w:ascii="Times New Roman" w:hAnsi="Times New Roman" w:eastAsia="宋体" w:cs="Times New Roman"/>
                      <w:i w:val="0"/>
                      <w:iCs w:val="0"/>
                      <w:color w:val="auto"/>
                      <w:kern w:val="0"/>
                      <w:sz w:val="21"/>
                      <w:szCs w:val="21"/>
                      <w:u w:val="none"/>
                      <w:lang w:val="en-US" w:eastAsia="zh-CN" w:bidi="ar"/>
                    </w:rPr>
                    <w:t>14:00</w:t>
                  </w:r>
                </w:p>
              </w:tc>
              <w:tc>
                <w:tcPr>
                  <w:tcW w:w="125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spacing w:after="0" w:line="240" w:lineRule="exact"/>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default" w:ascii="Times New Roman" w:hAnsi="Times New Roman" w:eastAsia="宋体" w:cs="Times New Roman"/>
                      <w:b w:val="0"/>
                      <w:bCs w:val="0"/>
                      <w:color w:val="auto"/>
                      <w:spacing w:val="0"/>
                      <w:sz w:val="21"/>
                      <w:szCs w:val="21"/>
                      <w:lang w:val="en-US" w:eastAsia="zh-CN"/>
                    </w:rPr>
                    <w:t>ND</w:t>
                  </w:r>
                </w:p>
              </w:tc>
              <w:tc>
                <w:tcPr>
                  <w:tcW w:w="657"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sz w:val="21"/>
                      <w:szCs w:val="21"/>
                      <w:shd w:val="clear" w:color="auto" w:fill="auto"/>
                      <w:lang w:val="en-US" w:eastAsia="zh-CN"/>
                    </w:rPr>
                  </w:pPr>
                </w:p>
              </w:tc>
              <w:tc>
                <w:tcPr>
                  <w:tcW w:w="730"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p>
              </w:tc>
              <w:tc>
                <w:tcPr>
                  <w:tcW w:w="731"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sz w:val="21"/>
                      <w:szCs w:val="21"/>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768"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47"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23"/>
                      <w:sz w:val="21"/>
                      <w:szCs w:val="21"/>
                      <w:shd w:val="clear" w:color="auto" w:fill="auto"/>
                    </w:rPr>
                  </w:pPr>
                </w:p>
              </w:tc>
              <w:tc>
                <w:tcPr>
                  <w:tcW w:w="80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16:00</w:t>
                  </w:r>
                </w:p>
              </w:tc>
              <w:tc>
                <w:tcPr>
                  <w:tcW w:w="125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spacing w:after="0" w:line="240" w:lineRule="exact"/>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default" w:ascii="Times New Roman" w:hAnsi="Times New Roman" w:eastAsia="宋体" w:cs="Times New Roman"/>
                      <w:b w:val="0"/>
                      <w:bCs w:val="0"/>
                      <w:color w:val="auto"/>
                      <w:spacing w:val="0"/>
                      <w:sz w:val="21"/>
                      <w:szCs w:val="21"/>
                      <w:lang w:val="en-US" w:eastAsia="zh-CN"/>
                    </w:rPr>
                    <w:t>ND</w:t>
                  </w:r>
                </w:p>
              </w:tc>
              <w:tc>
                <w:tcPr>
                  <w:tcW w:w="657"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sz w:val="21"/>
                      <w:szCs w:val="21"/>
                      <w:shd w:val="clear" w:color="auto" w:fill="auto"/>
                      <w:lang w:val="en-US" w:eastAsia="zh-CN"/>
                    </w:rPr>
                  </w:pPr>
                </w:p>
              </w:tc>
              <w:tc>
                <w:tcPr>
                  <w:tcW w:w="730"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p>
              </w:tc>
              <w:tc>
                <w:tcPr>
                  <w:tcW w:w="731"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sz w:val="21"/>
                      <w:szCs w:val="21"/>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768" w:type="pct"/>
                  <w:vMerge w:val="restart"/>
                  <w:noWrap w:val="0"/>
                  <w:vAlign w:val="center"/>
                </w:tcPr>
                <w:p>
                  <w:pPr>
                    <w:keepNext w:val="0"/>
                    <w:keepLines w:val="0"/>
                    <w:pageBreakBefore w:val="0"/>
                    <w:shd w:val="clear"/>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0"/>
                      <w:sz w:val="21"/>
                      <w:szCs w:val="21"/>
                      <w:shd w:val="clear" w:color="auto" w:fill="auto"/>
                    </w:rPr>
                  </w:pPr>
                  <w:r>
                    <w:rPr>
                      <w:rFonts w:hint="default" w:ascii="Times New Roman" w:hAnsi="Times New Roman" w:eastAsia="宋体" w:cs="Times New Roman"/>
                      <w:color w:val="auto"/>
                      <w:spacing w:val="6"/>
                      <w:sz w:val="21"/>
                      <w:szCs w:val="21"/>
                      <w:lang w:val="en-US" w:eastAsia="zh-CN"/>
                    </w:rPr>
                    <w:t>污水处理站东侧</w:t>
                  </w:r>
                </w:p>
              </w:tc>
              <w:tc>
                <w:tcPr>
                  <w:tcW w:w="647"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spacing w:val="-23"/>
                      <w:kern w:val="0"/>
                      <w:sz w:val="21"/>
                      <w:szCs w:val="21"/>
                      <w:shd w:val="clear" w:color="auto" w:fill="auto"/>
                      <w:lang w:val="en-US" w:eastAsia="zh-CN" w:bidi="ar-SA"/>
                    </w:rPr>
                  </w:pPr>
                  <w:r>
                    <w:rPr>
                      <w:rFonts w:hint="default" w:ascii="Times New Roman" w:hAnsi="Times New Roman" w:eastAsia="宋体" w:cs="Times New Roman"/>
                      <w:b w:val="0"/>
                      <w:bCs w:val="0"/>
                      <w:color w:val="auto"/>
                      <w:sz w:val="21"/>
                      <w:szCs w:val="21"/>
                      <w:lang w:val="en-US" w:eastAsia="zh-CN"/>
                    </w:rPr>
                    <w:t>4月13日</w:t>
                  </w:r>
                </w:p>
              </w:tc>
              <w:tc>
                <w:tcPr>
                  <w:tcW w:w="80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10:00</w:t>
                  </w:r>
                </w:p>
              </w:tc>
              <w:tc>
                <w:tcPr>
                  <w:tcW w:w="125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0.002</w:t>
                  </w:r>
                </w:p>
              </w:tc>
              <w:tc>
                <w:tcPr>
                  <w:tcW w:w="1249"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0.002</w:t>
                  </w:r>
                </w:p>
              </w:tc>
              <w:tc>
                <w:tcPr>
                  <w:tcW w:w="730"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31" w:type="pct"/>
                  <w:vMerge w:val="restart"/>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768"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47"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80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12:00</w:t>
                  </w:r>
                </w:p>
              </w:tc>
              <w:tc>
                <w:tcPr>
                  <w:tcW w:w="125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0.001</w:t>
                  </w:r>
                </w:p>
              </w:tc>
              <w:tc>
                <w:tcPr>
                  <w:tcW w:w="657"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30"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31"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768"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47"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80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14:00</w:t>
                  </w:r>
                </w:p>
              </w:tc>
              <w:tc>
                <w:tcPr>
                  <w:tcW w:w="125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sz w:val="21"/>
                      <w:szCs w:val="21"/>
                      <w:lang w:val="en-US" w:eastAsia="zh-CN"/>
                    </w:rPr>
                    <w:t>ND</w:t>
                  </w:r>
                </w:p>
              </w:tc>
              <w:tc>
                <w:tcPr>
                  <w:tcW w:w="657"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30"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31"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768"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47"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80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16:00</w:t>
                  </w:r>
                </w:p>
              </w:tc>
              <w:tc>
                <w:tcPr>
                  <w:tcW w:w="125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sz w:val="21"/>
                      <w:szCs w:val="21"/>
                      <w:lang w:val="en-US" w:eastAsia="zh-CN"/>
                    </w:rPr>
                    <w:t>ND</w:t>
                  </w:r>
                </w:p>
              </w:tc>
              <w:tc>
                <w:tcPr>
                  <w:tcW w:w="657"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30"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31"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768" w:type="pct"/>
                  <w:vMerge w:val="restart"/>
                  <w:noWrap w:val="0"/>
                  <w:vAlign w:val="center"/>
                </w:tcPr>
                <w:p>
                  <w:pPr>
                    <w:keepNext w:val="0"/>
                    <w:keepLines w:val="0"/>
                    <w:pageBreakBefore w:val="0"/>
                    <w:shd w:val="clear"/>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污水处理站</w:t>
                  </w:r>
                </w:p>
                <w:p>
                  <w:pPr>
                    <w:keepNext w:val="0"/>
                    <w:keepLines w:val="0"/>
                    <w:pageBreakBefore w:val="0"/>
                    <w:shd w:val="clear"/>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0"/>
                      <w:sz w:val="21"/>
                      <w:szCs w:val="21"/>
                      <w:shd w:val="clear" w:color="auto" w:fill="auto"/>
                    </w:rPr>
                  </w:pPr>
                  <w:r>
                    <w:rPr>
                      <w:rFonts w:hint="default" w:ascii="Times New Roman" w:hAnsi="Times New Roman" w:eastAsia="宋体" w:cs="Times New Roman"/>
                      <w:color w:val="auto"/>
                      <w:spacing w:val="-6"/>
                      <w:sz w:val="21"/>
                      <w:szCs w:val="21"/>
                      <w:lang w:val="en-US" w:eastAsia="zh-CN"/>
                    </w:rPr>
                    <w:t>东北侧</w:t>
                  </w:r>
                </w:p>
              </w:tc>
              <w:tc>
                <w:tcPr>
                  <w:tcW w:w="647"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spacing w:val="-17"/>
                      <w:sz w:val="21"/>
                      <w:szCs w:val="21"/>
                      <w:shd w:val="clear" w:color="auto" w:fill="auto"/>
                    </w:rPr>
                  </w:pPr>
                  <w:r>
                    <w:rPr>
                      <w:rFonts w:hint="default" w:ascii="Times New Roman" w:hAnsi="Times New Roman" w:eastAsia="宋体" w:cs="Times New Roman"/>
                      <w:b w:val="0"/>
                      <w:bCs w:val="0"/>
                      <w:color w:val="auto"/>
                      <w:sz w:val="21"/>
                      <w:szCs w:val="21"/>
                      <w:lang w:val="en-US" w:eastAsia="zh-CN"/>
                    </w:rPr>
                    <w:t>4月13日</w:t>
                  </w:r>
                </w:p>
              </w:tc>
              <w:tc>
                <w:tcPr>
                  <w:tcW w:w="805"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10:00</w:t>
                  </w:r>
                </w:p>
              </w:tc>
              <w:tc>
                <w:tcPr>
                  <w:tcW w:w="125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0.005</w:t>
                  </w:r>
                </w:p>
              </w:tc>
              <w:tc>
                <w:tcPr>
                  <w:tcW w:w="1249"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0.00</w:t>
                  </w:r>
                  <w:r>
                    <w:rPr>
                      <w:rFonts w:hint="default" w:ascii="Times New Roman" w:hAnsi="Times New Roman" w:cs="Times New Roman"/>
                      <w:b w:val="0"/>
                      <w:bCs w:val="0"/>
                      <w:color w:val="auto"/>
                      <w:spacing w:val="0"/>
                      <w:kern w:val="2"/>
                      <w:sz w:val="21"/>
                      <w:szCs w:val="21"/>
                      <w:lang w:val="en-US" w:eastAsia="zh-CN" w:bidi="ar-SA"/>
                    </w:rPr>
                    <w:t>8</w:t>
                  </w:r>
                </w:p>
              </w:tc>
              <w:tc>
                <w:tcPr>
                  <w:tcW w:w="730"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31" w:type="pct"/>
                  <w:vMerge w:val="restar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768"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47"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805"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12:00</w:t>
                  </w:r>
                </w:p>
              </w:tc>
              <w:tc>
                <w:tcPr>
                  <w:tcW w:w="125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0.004</w:t>
                  </w:r>
                </w:p>
              </w:tc>
              <w:tc>
                <w:tcPr>
                  <w:tcW w:w="657"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30"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31"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768"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47"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805"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14:00</w:t>
                  </w:r>
                </w:p>
              </w:tc>
              <w:tc>
                <w:tcPr>
                  <w:tcW w:w="125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0.003</w:t>
                  </w:r>
                </w:p>
              </w:tc>
              <w:tc>
                <w:tcPr>
                  <w:tcW w:w="657"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30"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31"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768"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47"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805"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16:00</w:t>
                  </w:r>
                </w:p>
              </w:tc>
              <w:tc>
                <w:tcPr>
                  <w:tcW w:w="125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0.008</w:t>
                  </w:r>
                </w:p>
              </w:tc>
              <w:tc>
                <w:tcPr>
                  <w:tcW w:w="657"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30"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31"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768" w:type="pct"/>
                  <w:vMerge w:val="restart"/>
                  <w:noWrap w:val="0"/>
                  <w:vAlign w:val="center"/>
                </w:tcPr>
                <w:p>
                  <w:pPr>
                    <w:keepNext w:val="0"/>
                    <w:keepLines w:val="0"/>
                    <w:pageBreakBefore w:val="0"/>
                    <w:shd w:val="clear"/>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0"/>
                      <w:sz w:val="21"/>
                      <w:szCs w:val="21"/>
                      <w:shd w:val="clear" w:color="auto" w:fill="auto"/>
                    </w:rPr>
                  </w:pPr>
                  <w:r>
                    <w:rPr>
                      <w:rFonts w:hint="default" w:ascii="Times New Roman" w:hAnsi="Times New Roman" w:eastAsia="宋体" w:cs="Times New Roman"/>
                      <w:color w:val="auto"/>
                      <w:spacing w:val="6"/>
                      <w:sz w:val="21"/>
                      <w:szCs w:val="21"/>
                      <w:lang w:val="en-US" w:eastAsia="zh-CN"/>
                    </w:rPr>
                    <w:t>污水处理站北侧</w:t>
                  </w:r>
                </w:p>
              </w:tc>
              <w:tc>
                <w:tcPr>
                  <w:tcW w:w="647"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spacing w:val="-23"/>
                      <w:kern w:val="0"/>
                      <w:sz w:val="21"/>
                      <w:szCs w:val="21"/>
                      <w:shd w:val="clear" w:color="auto" w:fill="auto"/>
                      <w:lang w:val="en-US" w:eastAsia="zh-CN" w:bidi="ar-SA"/>
                    </w:rPr>
                  </w:pPr>
                  <w:r>
                    <w:rPr>
                      <w:rFonts w:hint="default" w:ascii="Times New Roman" w:hAnsi="Times New Roman" w:eastAsia="宋体" w:cs="Times New Roman"/>
                      <w:b w:val="0"/>
                      <w:bCs w:val="0"/>
                      <w:color w:val="auto"/>
                      <w:sz w:val="21"/>
                      <w:szCs w:val="21"/>
                      <w:lang w:val="en-US" w:eastAsia="zh-CN"/>
                    </w:rPr>
                    <w:t>4月13日</w:t>
                  </w:r>
                </w:p>
              </w:tc>
              <w:tc>
                <w:tcPr>
                  <w:tcW w:w="805"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10:00</w:t>
                  </w:r>
                </w:p>
              </w:tc>
              <w:tc>
                <w:tcPr>
                  <w:tcW w:w="125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sz w:val="21"/>
                      <w:szCs w:val="21"/>
                      <w:lang w:val="en-US" w:eastAsia="zh-CN"/>
                    </w:rPr>
                    <w:t>0.012</w:t>
                  </w:r>
                </w:p>
              </w:tc>
              <w:tc>
                <w:tcPr>
                  <w:tcW w:w="1249"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sz w:val="21"/>
                      <w:szCs w:val="21"/>
                      <w:lang w:val="en-US" w:eastAsia="zh-CN"/>
                    </w:rPr>
                    <w:t>0.012</w:t>
                  </w:r>
                </w:p>
              </w:tc>
              <w:tc>
                <w:tcPr>
                  <w:tcW w:w="730"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31" w:type="pct"/>
                  <w:vMerge w:val="restart"/>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768"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47"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805"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12:00</w:t>
                  </w:r>
                </w:p>
              </w:tc>
              <w:tc>
                <w:tcPr>
                  <w:tcW w:w="125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sz w:val="21"/>
                      <w:szCs w:val="21"/>
                      <w:lang w:val="en-US" w:eastAsia="zh-CN"/>
                    </w:rPr>
                    <w:t>0.009</w:t>
                  </w:r>
                </w:p>
              </w:tc>
              <w:tc>
                <w:tcPr>
                  <w:tcW w:w="657"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30"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31"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768"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47"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805"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14:00</w:t>
                  </w:r>
                </w:p>
              </w:tc>
              <w:tc>
                <w:tcPr>
                  <w:tcW w:w="125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sz w:val="21"/>
                      <w:szCs w:val="21"/>
                      <w:lang w:val="en-US" w:eastAsia="zh-CN"/>
                    </w:rPr>
                    <w:t>0.002</w:t>
                  </w:r>
                </w:p>
              </w:tc>
              <w:tc>
                <w:tcPr>
                  <w:tcW w:w="657"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30"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31"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768"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47"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805"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16:00</w:t>
                  </w:r>
                </w:p>
              </w:tc>
              <w:tc>
                <w:tcPr>
                  <w:tcW w:w="125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sz w:val="21"/>
                      <w:szCs w:val="21"/>
                      <w:lang w:val="en-US" w:eastAsia="zh-CN"/>
                    </w:rPr>
                    <w:t>0.007</w:t>
                  </w:r>
                </w:p>
              </w:tc>
              <w:tc>
                <w:tcPr>
                  <w:tcW w:w="657"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30"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31"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768" w:type="pct"/>
                  <w:vMerge w:val="restart"/>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0"/>
                      <w:sz w:val="21"/>
                      <w:szCs w:val="21"/>
                      <w:shd w:val="clear" w:color="auto" w:fill="auto"/>
                      <w:lang w:val="en-US" w:eastAsia="zh-CN" w:bidi="ar-SA"/>
                    </w:rPr>
                  </w:pPr>
                  <w:r>
                    <w:rPr>
                      <w:rFonts w:hint="default" w:ascii="Times New Roman" w:hAnsi="Times New Roman" w:eastAsia="宋体" w:cs="Times New Roman"/>
                      <w:color w:val="auto"/>
                      <w:spacing w:val="6"/>
                      <w:sz w:val="21"/>
                      <w:szCs w:val="21"/>
                      <w:lang w:val="en-US" w:eastAsia="zh-CN"/>
                    </w:rPr>
                    <w:t>污水处理站排口</w:t>
                  </w:r>
                </w:p>
              </w:tc>
              <w:tc>
                <w:tcPr>
                  <w:tcW w:w="647"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spacing w:val="-17"/>
                      <w:sz w:val="21"/>
                      <w:szCs w:val="21"/>
                      <w:shd w:val="clear" w:color="auto" w:fill="auto"/>
                    </w:rPr>
                  </w:pPr>
                  <w:r>
                    <w:rPr>
                      <w:rFonts w:hint="default" w:ascii="Times New Roman" w:hAnsi="Times New Roman" w:eastAsia="宋体" w:cs="Times New Roman"/>
                      <w:b w:val="0"/>
                      <w:bCs w:val="0"/>
                      <w:color w:val="auto"/>
                      <w:sz w:val="21"/>
                      <w:szCs w:val="21"/>
                      <w:lang w:val="en-US" w:eastAsia="zh-CN"/>
                    </w:rPr>
                    <w:t>4月14日</w:t>
                  </w:r>
                </w:p>
              </w:tc>
              <w:tc>
                <w:tcPr>
                  <w:tcW w:w="805"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09:30</w:t>
                  </w:r>
                </w:p>
              </w:tc>
              <w:tc>
                <w:tcPr>
                  <w:tcW w:w="125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sz w:val="21"/>
                      <w:szCs w:val="21"/>
                      <w:lang w:val="en-US" w:eastAsia="zh-CN"/>
                    </w:rPr>
                    <w:t>ND</w:t>
                  </w:r>
                </w:p>
              </w:tc>
              <w:tc>
                <w:tcPr>
                  <w:tcW w:w="1249"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cs="Times New Roman"/>
                      <w:b w:val="0"/>
                      <w:bCs w:val="0"/>
                      <w:color w:val="auto"/>
                      <w:spacing w:val="0"/>
                      <w:sz w:val="21"/>
                      <w:szCs w:val="21"/>
                      <w:lang w:val="en-US" w:eastAsia="zh-CN"/>
                    </w:rPr>
                    <w:t>ND</w:t>
                  </w:r>
                </w:p>
              </w:tc>
              <w:tc>
                <w:tcPr>
                  <w:tcW w:w="730"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31" w:type="pct"/>
                  <w:vMerge w:val="restar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768"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47"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805"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11:30</w:t>
                  </w:r>
                </w:p>
              </w:tc>
              <w:tc>
                <w:tcPr>
                  <w:tcW w:w="125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sz w:val="21"/>
                      <w:szCs w:val="21"/>
                      <w:lang w:val="en-US" w:eastAsia="zh-CN"/>
                    </w:rPr>
                    <w:t>ND</w:t>
                  </w:r>
                </w:p>
              </w:tc>
              <w:tc>
                <w:tcPr>
                  <w:tcW w:w="657"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30"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31"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768"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47"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805"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13:30</w:t>
                  </w:r>
                </w:p>
              </w:tc>
              <w:tc>
                <w:tcPr>
                  <w:tcW w:w="125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sz w:val="21"/>
                      <w:szCs w:val="21"/>
                      <w:lang w:val="en-US" w:eastAsia="zh-CN"/>
                    </w:rPr>
                    <w:t>ND</w:t>
                  </w:r>
                </w:p>
              </w:tc>
              <w:tc>
                <w:tcPr>
                  <w:tcW w:w="657"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30"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31"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768"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47"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805"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15:30</w:t>
                  </w:r>
                </w:p>
              </w:tc>
              <w:tc>
                <w:tcPr>
                  <w:tcW w:w="125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sz w:val="21"/>
                      <w:szCs w:val="21"/>
                      <w:lang w:val="en-US" w:eastAsia="zh-CN"/>
                    </w:rPr>
                    <w:t>ND</w:t>
                  </w:r>
                </w:p>
              </w:tc>
              <w:tc>
                <w:tcPr>
                  <w:tcW w:w="657"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30"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31"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768" w:type="pct"/>
                  <w:vMerge w:val="restart"/>
                  <w:noWrap w:val="0"/>
                  <w:vAlign w:val="center"/>
                </w:tcPr>
                <w:p>
                  <w:pPr>
                    <w:keepNext w:val="0"/>
                    <w:keepLines w:val="0"/>
                    <w:pageBreakBefore w:val="0"/>
                    <w:shd w:val="clear"/>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0"/>
                      <w:sz w:val="21"/>
                      <w:szCs w:val="21"/>
                      <w:shd w:val="clear" w:color="auto" w:fill="auto"/>
                    </w:rPr>
                  </w:pPr>
                  <w:r>
                    <w:rPr>
                      <w:rFonts w:hint="default" w:ascii="Times New Roman" w:hAnsi="Times New Roman" w:eastAsia="宋体" w:cs="Times New Roman"/>
                      <w:color w:val="auto"/>
                      <w:spacing w:val="6"/>
                      <w:sz w:val="21"/>
                      <w:szCs w:val="21"/>
                      <w:lang w:val="en-US" w:eastAsia="zh-CN"/>
                    </w:rPr>
                    <w:t>污水处理站东侧</w:t>
                  </w:r>
                </w:p>
              </w:tc>
              <w:tc>
                <w:tcPr>
                  <w:tcW w:w="647"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spacing w:val="-23"/>
                      <w:kern w:val="0"/>
                      <w:sz w:val="21"/>
                      <w:szCs w:val="21"/>
                      <w:shd w:val="clear" w:color="auto" w:fill="auto"/>
                      <w:lang w:val="en-US" w:eastAsia="zh-CN" w:bidi="ar-SA"/>
                    </w:rPr>
                  </w:pPr>
                  <w:r>
                    <w:rPr>
                      <w:rFonts w:hint="default" w:ascii="Times New Roman" w:hAnsi="Times New Roman" w:eastAsia="宋体" w:cs="Times New Roman"/>
                      <w:b w:val="0"/>
                      <w:bCs w:val="0"/>
                      <w:color w:val="auto"/>
                      <w:sz w:val="21"/>
                      <w:szCs w:val="21"/>
                      <w:lang w:val="en-US" w:eastAsia="zh-CN"/>
                    </w:rPr>
                    <w:t>4月14日</w:t>
                  </w:r>
                </w:p>
              </w:tc>
              <w:tc>
                <w:tcPr>
                  <w:tcW w:w="805"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09:30</w:t>
                  </w:r>
                </w:p>
              </w:tc>
              <w:tc>
                <w:tcPr>
                  <w:tcW w:w="125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0.004</w:t>
                  </w:r>
                </w:p>
              </w:tc>
              <w:tc>
                <w:tcPr>
                  <w:tcW w:w="1249"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0.004</w:t>
                  </w:r>
                </w:p>
              </w:tc>
              <w:tc>
                <w:tcPr>
                  <w:tcW w:w="730"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31" w:type="pct"/>
                  <w:vMerge w:val="restart"/>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768"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47"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805"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11:30</w:t>
                  </w:r>
                </w:p>
              </w:tc>
              <w:tc>
                <w:tcPr>
                  <w:tcW w:w="125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0.001</w:t>
                  </w:r>
                </w:p>
              </w:tc>
              <w:tc>
                <w:tcPr>
                  <w:tcW w:w="657"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30"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31"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768"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47"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805"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13:30</w:t>
                  </w:r>
                </w:p>
              </w:tc>
              <w:tc>
                <w:tcPr>
                  <w:tcW w:w="125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sz w:val="21"/>
                      <w:szCs w:val="21"/>
                      <w:lang w:val="en-US" w:eastAsia="zh-CN"/>
                    </w:rPr>
                    <w:t>ND</w:t>
                  </w:r>
                </w:p>
              </w:tc>
              <w:tc>
                <w:tcPr>
                  <w:tcW w:w="657"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30"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31"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768"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47"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805"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15:30</w:t>
                  </w:r>
                </w:p>
              </w:tc>
              <w:tc>
                <w:tcPr>
                  <w:tcW w:w="125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sz w:val="21"/>
                      <w:szCs w:val="21"/>
                      <w:lang w:val="en-US" w:eastAsia="zh-CN"/>
                    </w:rPr>
                    <w:t>ND</w:t>
                  </w:r>
                </w:p>
              </w:tc>
              <w:tc>
                <w:tcPr>
                  <w:tcW w:w="657"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30"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31"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768" w:type="pct"/>
                  <w:vMerge w:val="restart"/>
                  <w:noWrap w:val="0"/>
                  <w:vAlign w:val="center"/>
                </w:tcPr>
                <w:p>
                  <w:pPr>
                    <w:keepNext w:val="0"/>
                    <w:keepLines w:val="0"/>
                    <w:pageBreakBefore w:val="0"/>
                    <w:shd w:val="clear"/>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污水处理站</w:t>
                  </w:r>
                </w:p>
                <w:p>
                  <w:pPr>
                    <w:keepNext w:val="0"/>
                    <w:keepLines w:val="0"/>
                    <w:pageBreakBefore w:val="0"/>
                    <w:shd w:val="clear"/>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0"/>
                      <w:sz w:val="21"/>
                      <w:szCs w:val="21"/>
                      <w:shd w:val="clear" w:color="auto" w:fill="auto"/>
                      <w:lang w:val="en-US" w:eastAsia="zh-CN" w:bidi="ar-SA"/>
                    </w:rPr>
                  </w:pPr>
                  <w:r>
                    <w:rPr>
                      <w:rFonts w:hint="default" w:ascii="Times New Roman" w:hAnsi="Times New Roman" w:eastAsia="宋体" w:cs="Times New Roman"/>
                      <w:color w:val="auto"/>
                      <w:spacing w:val="-6"/>
                      <w:sz w:val="21"/>
                      <w:szCs w:val="21"/>
                      <w:lang w:val="en-US" w:eastAsia="zh-CN"/>
                    </w:rPr>
                    <w:t>东北侧</w:t>
                  </w:r>
                </w:p>
              </w:tc>
              <w:tc>
                <w:tcPr>
                  <w:tcW w:w="647"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spacing w:val="-17"/>
                      <w:sz w:val="21"/>
                      <w:szCs w:val="21"/>
                      <w:shd w:val="clear" w:color="auto" w:fill="auto"/>
                    </w:rPr>
                  </w:pPr>
                  <w:r>
                    <w:rPr>
                      <w:rFonts w:hint="default" w:ascii="Times New Roman" w:hAnsi="Times New Roman" w:eastAsia="宋体" w:cs="Times New Roman"/>
                      <w:b w:val="0"/>
                      <w:bCs w:val="0"/>
                      <w:color w:val="auto"/>
                      <w:sz w:val="21"/>
                      <w:szCs w:val="21"/>
                      <w:lang w:val="en-US" w:eastAsia="zh-CN"/>
                    </w:rPr>
                    <w:t>4月14日</w:t>
                  </w:r>
                </w:p>
              </w:tc>
              <w:tc>
                <w:tcPr>
                  <w:tcW w:w="805"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09:30</w:t>
                  </w:r>
                </w:p>
              </w:tc>
              <w:tc>
                <w:tcPr>
                  <w:tcW w:w="125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0.004</w:t>
                  </w:r>
                </w:p>
              </w:tc>
              <w:tc>
                <w:tcPr>
                  <w:tcW w:w="1249"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0.004</w:t>
                  </w:r>
                </w:p>
              </w:tc>
              <w:tc>
                <w:tcPr>
                  <w:tcW w:w="730"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31" w:type="pct"/>
                  <w:vMerge w:val="restar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768" w:type="pct"/>
                  <w:vMerge w:val="continue"/>
                  <w:noWrap w:val="0"/>
                  <w:vAlign w:val="center"/>
                </w:tcPr>
                <w:p>
                  <w:pPr>
                    <w:keepNext w:val="0"/>
                    <w:keepLines w:val="0"/>
                    <w:pageBreakBefore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0"/>
                      <w:sz w:val="21"/>
                      <w:szCs w:val="21"/>
                      <w:shd w:val="clear" w:color="auto" w:fill="auto"/>
                    </w:rPr>
                  </w:pPr>
                </w:p>
              </w:tc>
              <w:tc>
                <w:tcPr>
                  <w:tcW w:w="647"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805"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11:30</w:t>
                  </w:r>
                </w:p>
              </w:tc>
              <w:tc>
                <w:tcPr>
                  <w:tcW w:w="125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0.001</w:t>
                  </w:r>
                </w:p>
              </w:tc>
              <w:tc>
                <w:tcPr>
                  <w:tcW w:w="657"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30"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31"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768" w:type="pct"/>
                  <w:vMerge w:val="continue"/>
                  <w:noWrap w:val="0"/>
                  <w:vAlign w:val="center"/>
                </w:tcPr>
                <w:p>
                  <w:pPr>
                    <w:keepNext w:val="0"/>
                    <w:keepLines w:val="0"/>
                    <w:pageBreakBefore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0"/>
                      <w:sz w:val="21"/>
                      <w:szCs w:val="21"/>
                      <w:shd w:val="clear" w:color="auto" w:fill="auto"/>
                    </w:rPr>
                  </w:pPr>
                </w:p>
              </w:tc>
              <w:tc>
                <w:tcPr>
                  <w:tcW w:w="647"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805"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13:30</w:t>
                  </w:r>
                </w:p>
              </w:tc>
              <w:tc>
                <w:tcPr>
                  <w:tcW w:w="125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sz w:val="21"/>
                      <w:szCs w:val="21"/>
                      <w:lang w:val="en-US" w:eastAsia="zh-CN"/>
                    </w:rPr>
                    <w:t>0.001</w:t>
                  </w:r>
                </w:p>
              </w:tc>
              <w:tc>
                <w:tcPr>
                  <w:tcW w:w="657"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30"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31"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768" w:type="pct"/>
                  <w:vMerge w:val="continue"/>
                  <w:noWrap w:val="0"/>
                  <w:vAlign w:val="center"/>
                </w:tcPr>
                <w:p>
                  <w:pPr>
                    <w:keepNext w:val="0"/>
                    <w:keepLines w:val="0"/>
                    <w:pageBreakBefore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0"/>
                      <w:sz w:val="21"/>
                      <w:szCs w:val="21"/>
                      <w:shd w:val="clear" w:color="auto" w:fill="auto"/>
                    </w:rPr>
                  </w:pPr>
                </w:p>
              </w:tc>
              <w:tc>
                <w:tcPr>
                  <w:tcW w:w="647"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805"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15:30</w:t>
                  </w:r>
                </w:p>
              </w:tc>
              <w:tc>
                <w:tcPr>
                  <w:tcW w:w="125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sz w:val="21"/>
                      <w:szCs w:val="21"/>
                      <w:lang w:val="en-US" w:eastAsia="zh-CN"/>
                    </w:rPr>
                    <w:t>ND</w:t>
                  </w:r>
                </w:p>
              </w:tc>
              <w:tc>
                <w:tcPr>
                  <w:tcW w:w="657"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30"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31"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768" w:type="pct"/>
                  <w:vMerge w:val="restart"/>
                  <w:noWrap w:val="0"/>
                  <w:vAlign w:val="center"/>
                </w:tcPr>
                <w:p>
                  <w:pPr>
                    <w:keepNext w:val="0"/>
                    <w:keepLines w:val="0"/>
                    <w:pageBreakBefore w:val="0"/>
                    <w:shd w:val="clear"/>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color w:val="auto"/>
                      <w:spacing w:val="6"/>
                      <w:sz w:val="21"/>
                      <w:szCs w:val="21"/>
                      <w:lang w:val="en-US" w:eastAsia="zh-CN"/>
                    </w:rPr>
                    <w:t>污水处理站北侧</w:t>
                  </w:r>
                </w:p>
              </w:tc>
              <w:tc>
                <w:tcPr>
                  <w:tcW w:w="647"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 w:val="0"/>
                      <w:bCs w:val="0"/>
                      <w:color w:val="auto"/>
                      <w:spacing w:val="-23"/>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4月14日</w:t>
                  </w:r>
                </w:p>
              </w:tc>
              <w:tc>
                <w:tcPr>
                  <w:tcW w:w="805"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09:30</w:t>
                  </w:r>
                </w:p>
              </w:tc>
              <w:tc>
                <w:tcPr>
                  <w:tcW w:w="125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sz w:val="21"/>
                      <w:szCs w:val="21"/>
                      <w:lang w:val="en-US" w:eastAsia="zh-CN"/>
                    </w:rPr>
                    <w:t>0.018</w:t>
                  </w:r>
                </w:p>
              </w:tc>
              <w:tc>
                <w:tcPr>
                  <w:tcW w:w="1249"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0.018</w:t>
                  </w:r>
                </w:p>
              </w:tc>
              <w:tc>
                <w:tcPr>
                  <w:tcW w:w="730"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31" w:type="pct"/>
                  <w:vMerge w:val="restart"/>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768" w:type="pct"/>
                  <w:vMerge w:val="continue"/>
                  <w:noWrap w:val="0"/>
                  <w:vAlign w:val="center"/>
                </w:tcPr>
                <w:p>
                  <w:pPr>
                    <w:keepNext w:val="0"/>
                    <w:keepLines w:val="0"/>
                    <w:pageBreakBefore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0"/>
                      <w:sz w:val="21"/>
                      <w:szCs w:val="21"/>
                      <w:shd w:val="clear" w:color="auto" w:fill="auto"/>
                    </w:rPr>
                  </w:pPr>
                </w:p>
              </w:tc>
              <w:tc>
                <w:tcPr>
                  <w:tcW w:w="647" w:type="pct"/>
                  <w:vMerge w:val="continue"/>
                  <w:noWrap w:val="0"/>
                  <w:vAlign w:val="center"/>
                </w:tcPr>
                <w:p>
                  <w:pPr>
                    <w:keepNext w:val="0"/>
                    <w:keepLines w:val="0"/>
                    <w:pageBreakBefore w:val="0"/>
                    <w:shd w:val="clear"/>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sz w:val="21"/>
                      <w:szCs w:val="21"/>
                      <w:shd w:val="clear" w:color="auto" w:fill="auto"/>
                    </w:rPr>
                  </w:pPr>
                </w:p>
              </w:tc>
              <w:tc>
                <w:tcPr>
                  <w:tcW w:w="805"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11:30</w:t>
                  </w:r>
                </w:p>
              </w:tc>
              <w:tc>
                <w:tcPr>
                  <w:tcW w:w="125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sz w:val="21"/>
                      <w:szCs w:val="21"/>
                      <w:lang w:val="en-US" w:eastAsia="zh-CN"/>
                    </w:rPr>
                    <w:t>0.011</w:t>
                  </w:r>
                </w:p>
              </w:tc>
              <w:tc>
                <w:tcPr>
                  <w:tcW w:w="657"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30"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31"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768" w:type="pct"/>
                  <w:vMerge w:val="continue"/>
                  <w:noWrap w:val="0"/>
                  <w:vAlign w:val="center"/>
                </w:tcPr>
                <w:p>
                  <w:pPr>
                    <w:keepNext w:val="0"/>
                    <w:keepLines w:val="0"/>
                    <w:pageBreakBefore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0"/>
                      <w:sz w:val="21"/>
                      <w:szCs w:val="21"/>
                      <w:shd w:val="clear" w:color="auto" w:fill="auto"/>
                    </w:rPr>
                  </w:pPr>
                </w:p>
              </w:tc>
              <w:tc>
                <w:tcPr>
                  <w:tcW w:w="647" w:type="pct"/>
                  <w:vMerge w:val="continue"/>
                  <w:noWrap w:val="0"/>
                  <w:vAlign w:val="center"/>
                </w:tcPr>
                <w:p>
                  <w:pPr>
                    <w:keepNext w:val="0"/>
                    <w:keepLines w:val="0"/>
                    <w:pageBreakBefore w:val="0"/>
                    <w:shd w:val="clear"/>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sz w:val="21"/>
                      <w:szCs w:val="21"/>
                      <w:shd w:val="clear" w:color="auto" w:fill="auto"/>
                    </w:rPr>
                  </w:pPr>
                </w:p>
              </w:tc>
              <w:tc>
                <w:tcPr>
                  <w:tcW w:w="805"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13:30</w:t>
                  </w:r>
                </w:p>
              </w:tc>
              <w:tc>
                <w:tcPr>
                  <w:tcW w:w="125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sz w:val="21"/>
                      <w:szCs w:val="21"/>
                      <w:lang w:val="en-US" w:eastAsia="zh-CN"/>
                    </w:rPr>
                    <w:t>0.009</w:t>
                  </w:r>
                </w:p>
              </w:tc>
              <w:tc>
                <w:tcPr>
                  <w:tcW w:w="657"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30"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31"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768" w:type="pct"/>
                  <w:vMerge w:val="continue"/>
                  <w:noWrap w:val="0"/>
                  <w:vAlign w:val="center"/>
                </w:tcPr>
                <w:p>
                  <w:pPr>
                    <w:keepNext w:val="0"/>
                    <w:keepLines w:val="0"/>
                    <w:pageBreakBefore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0"/>
                      <w:sz w:val="21"/>
                      <w:szCs w:val="21"/>
                      <w:shd w:val="clear" w:color="auto" w:fill="auto"/>
                    </w:rPr>
                  </w:pPr>
                </w:p>
              </w:tc>
              <w:tc>
                <w:tcPr>
                  <w:tcW w:w="647" w:type="pct"/>
                  <w:vMerge w:val="continue"/>
                  <w:noWrap w:val="0"/>
                  <w:vAlign w:val="center"/>
                </w:tcPr>
                <w:p>
                  <w:pPr>
                    <w:keepNext w:val="0"/>
                    <w:keepLines w:val="0"/>
                    <w:pageBreakBefore w:val="0"/>
                    <w:shd w:val="clear"/>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sz w:val="21"/>
                      <w:szCs w:val="21"/>
                      <w:shd w:val="clear" w:color="auto" w:fill="auto"/>
                    </w:rPr>
                  </w:pPr>
                </w:p>
              </w:tc>
              <w:tc>
                <w:tcPr>
                  <w:tcW w:w="805"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15:30</w:t>
                  </w:r>
                </w:p>
              </w:tc>
              <w:tc>
                <w:tcPr>
                  <w:tcW w:w="125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sz w:val="21"/>
                      <w:szCs w:val="21"/>
                      <w:lang w:val="en-US" w:eastAsia="zh-CN"/>
                    </w:rPr>
                    <w:t>0.004</w:t>
                  </w:r>
                </w:p>
              </w:tc>
              <w:tc>
                <w:tcPr>
                  <w:tcW w:w="657"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30"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31"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bl>
          <w:p>
            <w:pPr>
              <w:keepNext w:val="0"/>
              <w:keepLines w:val="0"/>
              <w:pageBreakBefore w:val="0"/>
              <w:widowControl/>
              <w:kinsoku/>
              <w:wordWrap/>
              <w:overflowPunct/>
              <w:topLinePunct w:val="0"/>
              <w:autoSpaceDE/>
              <w:autoSpaceDN/>
              <w:bidi w:val="0"/>
              <w:adjustRightInd/>
              <w:snapToGrid/>
              <w:spacing w:before="109" w:beforeLines="30" w:after="0" w:line="360" w:lineRule="exact"/>
              <w:ind w:firstLine="480" w:firstLineChars="200"/>
              <w:textAlignment w:val="auto"/>
              <w:rPr>
                <w:rFonts w:hint="default" w:ascii="Times New Roman" w:hAnsi="Times New Roman" w:eastAsia="宋体" w:cs="Times New Roman"/>
                <w:b/>
                <w:bCs/>
                <w:color w:val="0000FF"/>
                <w:sz w:val="24"/>
                <w:szCs w:val="24"/>
              </w:rPr>
            </w:pPr>
            <w:r>
              <w:rPr>
                <w:rFonts w:hint="default" w:ascii="Times New Roman" w:hAnsi="Times New Roman" w:eastAsia="宋体" w:cs="Times New Roman"/>
                <w:color w:val="auto"/>
                <w:spacing w:val="0"/>
                <w:sz w:val="24"/>
                <w:szCs w:val="24"/>
              </w:rPr>
              <w:t>表</w:t>
            </w:r>
            <w:r>
              <w:rPr>
                <w:rFonts w:hint="default" w:ascii="Times New Roman" w:hAnsi="Times New Roman" w:eastAsia="宋体" w:cs="Times New Roman"/>
                <w:color w:val="auto"/>
                <w:spacing w:val="0"/>
                <w:sz w:val="24"/>
                <w:szCs w:val="24"/>
                <w:lang w:val="en-US" w:eastAsia="zh-CN"/>
              </w:rPr>
              <w:t>9</w:t>
            </w:r>
            <w:r>
              <w:rPr>
                <w:rFonts w:hint="default" w:ascii="Times New Roman" w:hAnsi="Times New Roman" w:eastAsia="宋体" w:cs="Times New Roman"/>
                <w:color w:val="auto"/>
                <w:spacing w:val="0"/>
                <w:sz w:val="24"/>
                <w:szCs w:val="24"/>
              </w:rPr>
              <w:t>-</w:t>
            </w:r>
            <w:r>
              <w:rPr>
                <w:rFonts w:hint="default" w:ascii="Times New Roman" w:hAnsi="Times New Roman" w:eastAsia="宋体" w:cs="Times New Roman"/>
                <w:color w:val="auto"/>
                <w:spacing w:val="0"/>
                <w:sz w:val="24"/>
                <w:szCs w:val="24"/>
                <w:lang w:val="en-US" w:eastAsia="zh-CN"/>
              </w:rPr>
              <w:t>4</w:t>
            </w:r>
            <w:r>
              <w:rPr>
                <w:rFonts w:hint="default" w:ascii="Times New Roman" w:hAnsi="Times New Roman" w:eastAsia="宋体" w:cs="Times New Roman"/>
                <w:color w:val="auto"/>
                <w:spacing w:val="0"/>
                <w:sz w:val="24"/>
                <w:szCs w:val="24"/>
              </w:rPr>
              <w:t>监测结果显示，项目无组织排放废气</w:t>
            </w:r>
            <w:r>
              <w:rPr>
                <w:rFonts w:hint="default" w:ascii="Times New Roman" w:hAnsi="Times New Roman" w:eastAsia="宋体" w:cs="Times New Roman"/>
                <w:color w:val="auto"/>
                <w:spacing w:val="0"/>
                <w:sz w:val="24"/>
                <w:szCs w:val="24"/>
                <w:lang w:eastAsia="zh-CN"/>
              </w:rPr>
              <w:t>（</w:t>
            </w:r>
            <w:r>
              <w:rPr>
                <w:rFonts w:hint="default" w:ascii="Times New Roman" w:hAnsi="Times New Roman" w:eastAsia="宋体" w:cs="Times New Roman"/>
                <w:color w:val="auto"/>
                <w:spacing w:val="0"/>
                <w:sz w:val="24"/>
                <w:szCs w:val="24"/>
                <w:lang w:val="en-US" w:eastAsia="zh-CN"/>
              </w:rPr>
              <w:t>硫化氢</w:t>
            </w:r>
            <w:r>
              <w:rPr>
                <w:rFonts w:hint="default" w:ascii="Times New Roman" w:hAnsi="Times New Roman" w:eastAsia="宋体" w:cs="Times New Roman"/>
                <w:color w:val="auto"/>
                <w:spacing w:val="0"/>
                <w:sz w:val="24"/>
                <w:szCs w:val="24"/>
                <w:lang w:eastAsia="zh-CN"/>
              </w:rPr>
              <w:t>）</w:t>
            </w:r>
            <w:r>
              <w:rPr>
                <w:rFonts w:hint="default" w:ascii="Times New Roman" w:hAnsi="Times New Roman" w:eastAsia="宋体" w:cs="Times New Roman"/>
                <w:color w:val="auto"/>
                <w:spacing w:val="0"/>
                <w:sz w:val="24"/>
                <w:szCs w:val="24"/>
              </w:rPr>
              <w:t>监测结果均符合《医疗机构水污染物排放标准》</w:t>
            </w:r>
            <w:r>
              <w:rPr>
                <w:rFonts w:hint="default" w:ascii="Times New Roman" w:hAnsi="Times New Roman" w:eastAsia="宋体" w:cs="Times New Roman"/>
                <w:color w:val="auto"/>
                <w:sz w:val="24"/>
                <w:szCs w:val="24"/>
              </w:rPr>
              <w:t>（GB 18466-2005）表3</w:t>
            </w:r>
            <w:r>
              <w:rPr>
                <w:rFonts w:hint="default" w:ascii="Times New Roman" w:hAnsi="Times New Roman" w:eastAsia="宋体" w:cs="Times New Roman"/>
                <w:color w:val="auto"/>
                <w:sz w:val="24"/>
                <w:szCs w:val="24"/>
                <w:lang w:val="en-US" w:eastAsia="zh-CN"/>
              </w:rPr>
              <w:t>浓度限值</w:t>
            </w:r>
            <w:r>
              <w:rPr>
                <w:rFonts w:hint="default" w:ascii="Times New Roman" w:hAnsi="Times New Roman" w:eastAsia="宋体" w:cs="Times New Roman"/>
                <w:color w:val="auto"/>
                <w:sz w:val="24"/>
                <w:szCs w:val="24"/>
              </w:rPr>
              <w:t>要求</w:t>
            </w:r>
            <w:r>
              <w:rPr>
                <w:rFonts w:hint="default" w:ascii="Times New Roman" w:hAnsi="Times New Roman" w:eastAsia="宋体" w:cs="Times New Roman"/>
                <w:color w:val="0000FF"/>
                <w:sz w:val="24"/>
                <w:szCs w:val="24"/>
              </w:rPr>
              <w:t>。</w:t>
            </w:r>
          </w:p>
          <w:p>
            <w:pPr>
              <w:pStyle w:val="53"/>
              <w:keepNext w:val="0"/>
              <w:keepLines w:val="0"/>
              <w:pageBreakBefore w:val="0"/>
              <w:widowControl/>
              <w:kinsoku/>
              <w:wordWrap/>
              <w:overflowPunct/>
              <w:topLinePunct w:val="0"/>
              <w:autoSpaceDE/>
              <w:autoSpaceDN/>
              <w:bidi w:val="0"/>
              <w:adjustRightInd/>
              <w:snapToGrid w:val="0"/>
              <w:spacing w:before="181" w:beforeLines="50" w:after="0" w:line="360" w:lineRule="auto"/>
              <w:ind w:left="0" w:leftChars="0" w:firstLine="0" w:firstLineChars="0"/>
              <w:jc w:val="center"/>
              <w:textAlignment w:val="auto"/>
              <w:rPr>
                <w:rFonts w:hint="default" w:ascii="Times New Roman" w:hAnsi="Times New Roman" w:eastAsia="宋体" w:cs="Times New Roman"/>
                <w:b w:val="0"/>
                <w:bCs w:val="0"/>
                <w:color w:val="0000FF"/>
                <w:sz w:val="24"/>
                <w:szCs w:val="24"/>
              </w:rPr>
            </w:pPr>
            <w:r>
              <w:rPr>
                <w:rFonts w:hint="default" w:ascii="Times New Roman" w:hAnsi="Times New Roman" w:eastAsia="宋体" w:cs="Times New Roman"/>
                <w:b/>
                <w:bCs/>
                <w:color w:val="auto"/>
                <w:sz w:val="24"/>
                <w:szCs w:val="24"/>
                <w:lang w:val="en-US" w:eastAsia="zh-CN"/>
              </w:rPr>
              <w:t>续</w:t>
            </w:r>
            <w:r>
              <w:rPr>
                <w:rFonts w:hint="default" w:ascii="Times New Roman" w:hAnsi="Times New Roman" w:eastAsia="宋体" w:cs="Times New Roman"/>
                <w:b/>
                <w:bCs/>
                <w:color w:val="auto"/>
                <w:sz w:val="24"/>
                <w:szCs w:val="24"/>
              </w:rPr>
              <w:t>表</w:t>
            </w:r>
            <w:r>
              <w:rPr>
                <w:rFonts w:hint="default" w:ascii="Times New Roman" w:hAnsi="Times New Roman" w:eastAsia="宋体" w:cs="Times New Roman"/>
                <w:b/>
                <w:bCs/>
                <w:color w:val="auto"/>
                <w:sz w:val="24"/>
                <w:szCs w:val="24"/>
                <w:lang w:val="en-US" w:eastAsia="zh-CN"/>
              </w:rPr>
              <w:t>9</w:t>
            </w:r>
            <w:r>
              <w:rPr>
                <w:rFonts w:hint="default" w:ascii="Times New Roman" w:hAnsi="Times New Roman" w:eastAsia="宋体" w:cs="Times New Roman"/>
                <w:b/>
                <w:bCs/>
                <w:color w:val="auto"/>
                <w:sz w:val="24"/>
                <w:szCs w:val="24"/>
              </w:rPr>
              <w:t>-</w:t>
            </w:r>
            <w:r>
              <w:rPr>
                <w:rFonts w:hint="default" w:ascii="Times New Roman" w:hAnsi="Times New Roman" w:eastAsia="宋体" w:cs="Times New Roman"/>
                <w:b/>
                <w:bCs/>
                <w:color w:val="auto"/>
                <w:sz w:val="24"/>
                <w:szCs w:val="24"/>
                <w:lang w:val="en-US" w:eastAsia="zh-CN"/>
              </w:rPr>
              <w:t xml:space="preserve">4  </w:t>
            </w:r>
            <w:r>
              <w:rPr>
                <w:rFonts w:hint="default" w:ascii="Times New Roman" w:hAnsi="Times New Roman" w:eastAsia="宋体" w:cs="Times New Roman"/>
                <w:b/>
                <w:bCs/>
                <w:color w:val="auto"/>
                <w:sz w:val="24"/>
                <w:szCs w:val="24"/>
              </w:rPr>
              <w:t>无组织排放废气</w:t>
            </w:r>
            <w:r>
              <w:rPr>
                <w:rFonts w:hint="default" w:ascii="Times New Roman" w:hAnsi="Times New Roman" w:eastAsia="宋体" w:cs="Times New Roman"/>
                <w:b/>
                <w:bCs/>
                <w:color w:val="auto"/>
                <w:sz w:val="24"/>
                <w:szCs w:val="24"/>
                <w:lang w:eastAsia="zh-CN"/>
              </w:rPr>
              <w:t>（</w:t>
            </w:r>
            <w:r>
              <w:rPr>
                <w:rFonts w:hint="default" w:ascii="Times New Roman" w:hAnsi="Times New Roman" w:eastAsia="宋体" w:cs="Times New Roman"/>
                <w:b/>
                <w:bCs/>
                <w:color w:val="auto"/>
                <w:sz w:val="24"/>
                <w:szCs w:val="24"/>
                <w:lang w:val="en-US" w:eastAsia="zh-CN"/>
              </w:rPr>
              <w:t>臭气浓度</w:t>
            </w:r>
            <w:r>
              <w:rPr>
                <w:rFonts w:hint="default" w:ascii="Times New Roman" w:hAnsi="Times New Roman" w:eastAsia="宋体" w:cs="Times New Roman"/>
                <w:b/>
                <w:bCs/>
                <w:color w:val="auto"/>
                <w:sz w:val="24"/>
                <w:szCs w:val="24"/>
                <w:lang w:eastAsia="zh-CN"/>
              </w:rPr>
              <w:t>）</w:t>
            </w:r>
            <w:r>
              <w:rPr>
                <w:rFonts w:hint="default" w:ascii="Times New Roman" w:hAnsi="Times New Roman" w:eastAsia="宋体" w:cs="Times New Roman"/>
                <w:b/>
                <w:bCs/>
                <w:color w:val="auto"/>
                <w:sz w:val="24"/>
                <w:szCs w:val="24"/>
                <w:lang w:val="en-US" w:eastAsia="zh-CN"/>
              </w:rPr>
              <w:t>监测</w:t>
            </w:r>
            <w:r>
              <w:rPr>
                <w:rFonts w:hint="default" w:ascii="Times New Roman" w:hAnsi="Times New Roman" w:eastAsia="宋体" w:cs="Times New Roman"/>
                <w:b/>
                <w:bCs/>
                <w:color w:val="auto"/>
                <w:sz w:val="24"/>
                <w:szCs w:val="24"/>
              </w:rPr>
              <w:t>结果</w:t>
            </w:r>
          </w:p>
          <w:tbl>
            <w:tblPr>
              <w:tblStyle w:val="20"/>
              <w:tblW w:w="450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3"/>
              <w:gridCol w:w="1155"/>
              <w:gridCol w:w="1735"/>
              <w:gridCol w:w="1132"/>
              <w:gridCol w:w="1228"/>
              <w:gridCol w:w="1374"/>
              <w:gridCol w:w="13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91" w:type="pct"/>
                  <w:vMerge w:val="restart"/>
                  <w:noWrap w:val="0"/>
                  <w:vAlign w:val="center"/>
                </w:tcPr>
                <w:p>
                  <w:pPr>
                    <w:keepNext w:val="0"/>
                    <w:keepLines w:val="0"/>
                    <w:pageBreakBefore w:val="0"/>
                    <w:shd w:val="clear"/>
                    <w:kinsoku/>
                    <w:overflowPunct/>
                    <w:topLinePunct w:val="0"/>
                    <w:autoSpaceDE/>
                    <w:autoSpaceDN/>
                    <w:bidi w:val="0"/>
                    <w:adjustRightInd/>
                    <w:snapToGrid/>
                    <w:spacing w:after="0" w:line="240" w:lineRule="auto"/>
                    <w:jc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Cs/>
                      <w:snapToGrid w:val="0"/>
                      <w:color w:val="auto"/>
                      <w:kern w:val="0"/>
                      <w:sz w:val="21"/>
                      <w:szCs w:val="21"/>
                      <w:shd w:val="clear" w:color="auto" w:fill="auto"/>
                      <w:lang w:eastAsia="zh-CN"/>
                    </w:rPr>
                    <w:t>测点位置</w:t>
                  </w:r>
                </w:p>
              </w:tc>
              <w:tc>
                <w:tcPr>
                  <w:tcW w:w="622" w:type="pct"/>
                  <w:vMerge w:val="restart"/>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23"/>
                      <w:kern w:val="0"/>
                      <w:sz w:val="21"/>
                      <w:szCs w:val="21"/>
                      <w:shd w:val="clear" w:color="auto" w:fill="auto"/>
                      <w:lang w:val="en-US" w:eastAsia="zh-CN" w:bidi="ar-SA"/>
                    </w:rPr>
                  </w:pPr>
                  <w:r>
                    <w:rPr>
                      <w:rFonts w:hint="default" w:ascii="Times New Roman" w:hAnsi="Times New Roman" w:eastAsia="宋体" w:cs="Times New Roman"/>
                      <w:color w:val="auto"/>
                      <w:spacing w:val="0"/>
                      <w:kern w:val="0"/>
                      <w:sz w:val="21"/>
                      <w:szCs w:val="21"/>
                      <w:shd w:val="clear" w:color="auto" w:fill="auto"/>
                    </w:rPr>
                    <w:t>采样</w:t>
                  </w:r>
                  <w:r>
                    <w:rPr>
                      <w:rFonts w:hint="default" w:ascii="Times New Roman" w:hAnsi="Times New Roman" w:eastAsia="宋体" w:cs="Times New Roman"/>
                      <w:color w:val="auto"/>
                      <w:spacing w:val="0"/>
                      <w:kern w:val="0"/>
                      <w:sz w:val="21"/>
                      <w:szCs w:val="21"/>
                      <w:shd w:val="clear" w:color="auto" w:fill="auto"/>
                      <w:lang w:val="en-US" w:eastAsia="zh-CN"/>
                    </w:rPr>
                    <w:t>日</w:t>
                  </w:r>
                  <w:r>
                    <w:rPr>
                      <w:rFonts w:hint="default" w:ascii="Times New Roman" w:hAnsi="Times New Roman" w:eastAsia="宋体" w:cs="Times New Roman"/>
                      <w:color w:val="auto"/>
                      <w:spacing w:val="0"/>
                      <w:kern w:val="0"/>
                      <w:sz w:val="21"/>
                      <w:szCs w:val="21"/>
                      <w:shd w:val="clear" w:color="auto" w:fill="auto"/>
                    </w:rPr>
                    <w:t>期</w:t>
                  </w:r>
                </w:p>
              </w:tc>
              <w:tc>
                <w:tcPr>
                  <w:tcW w:w="934" w:type="pct"/>
                  <w:vMerge w:val="restart"/>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shd w:val="clear" w:color="auto" w:fill="auto"/>
                      <w:lang w:val="en-US" w:eastAsia="zh-CN"/>
                    </w:rPr>
                  </w:pPr>
                  <w:r>
                    <w:rPr>
                      <w:rFonts w:hint="default" w:ascii="Times New Roman" w:hAnsi="Times New Roman" w:eastAsia="宋体" w:cs="Times New Roman"/>
                      <w:color w:val="auto"/>
                      <w:spacing w:val="0"/>
                      <w:kern w:val="0"/>
                      <w:sz w:val="21"/>
                      <w:szCs w:val="21"/>
                      <w:shd w:val="clear" w:color="auto" w:fill="auto"/>
                    </w:rPr>
                    <w:t>采样</w:t>
                  </w:r>
                  <w:r>
                    <w:rPr>
                      <w:rFonts w:hint="default" w:ascii="Times New Roman" w:hAnsi="Times New Roman" w:eastAsia="宋体" w:cs="Times New Roman"/>
                      <w:color w:val="auto"/>
                      <w:spacing w:val="0"/>
                      <w:kern w:val="0"/>
                      <w:sz w:val="21"/>
                      <w:szCs w:val="21"/>
                      <w:shd w:val="clear" w:color="auto" w:fill="auto"/>
                      <w:lang w:val="en-US" w:eastAsia="zh-CN"/>
                    </w:rPr>
                    <w:t>起始</w:t>
                  </w:r>
                  <w:r>
                    <w:rPr>
                      <w:rFonts w:hint="default" w:ascii="Times New Roman" w:hAnsi="Times New Roman" w:eastAsia="宋体" w:cs="Times New Roman"/>
                      <w:color w:val="auto"/>
                      <w:spacing w:val="0"/>
                      <w:kern w:val="0"/>
                      <w:sz w:val="21"/>
                      <w:szCs w:val="21"/>
                      <w:shd w:val="clear" w:color="auto" w:fill="auto"/>
                    </w:rPr>
                    <w:t>时</w:t>
                  </w:r>
                  <w:r>
                    <w:rPr>
                      <w:rFonts w:hint="default" w:ascii="Times New Roman" w:hAnsi="Times New Roman" w:eastAsia="宋体" w:cs="Times New Roman"/>
                      <w:color w:val="auto"/>
                      <w:spacing w:val="0"/>
                      <w:kern w:val="0"/>
                      <w:sz w:val="21"/>
                      <w:szCs w:val="21"/>
                      <w:shd w:val="clear" w:color="auto" w:fill="auto"/>
                      <w:lang w:eastAsia="zh-CN"/>
                    </w:rPr>
                    <w:t>间</w:t>
                  </w:r>
                </w:p>
              </w:tc>
              <w:tc>
                <w:tcPr>
                  <w:tcW w:w="1271" w:type="pct"/>
                  <w:gridSpan w:val="2"/>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臭气浓度</w:t>
                  </w:r>
                </w:p>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leftChars="0" w:right="0" w:rightChars="0" w:firstLine="0" w:firstLineChars="0"/>
                    <w:jc w:val="center"/>
                    <w:textAlignment w:val="auto"/>
                    <w:outlineLvl w:val="9"/>
                    <w:rPr>
                      <w:rFonts w:hint="default" w:ascii="Times New Roman" w:hAnsi="Times New Roman" w:eastAsia="宋体" w:cs="Times New Roman"/>
                      <w:color w:val="auto"/>
                      <w:spacing w:val="0"/>
                      <w:sz w:val="21"/>
                      <w:szCs w:val="21"/>
                      <w:shd w:val="clear" w:color="auto" w:fill="auto"/>
                      <w:lang w:val="en-US" w:eastAsia="zh-CN"/>
                    </w:rPr>
                  </w:pPr>
                  <w:r>
                    <w:rPr>
                      <w:rFonts w:hint="default" w:ascii="Times New Roman" w:hAnsi="Times New Roman" w:eastAsia="宋体" w:cs="Times New Roman"/>
                      <w:b w:val="0"/>
                      <w:bCs w:val="0"/>
                      <w:color w:val="auto"/>
                      <w:spacing w:val="0"/>
                      <w:sz w:val="21"/>
                      <w:szCs w:val="21"/>
                      <w:lang w:val="en-US" w:eastAsia="zh-CN"/>
                    </w:rPr>
                    <w:t>（无量纲）</w:t>
                  </w:r>
                </w:p>
              </w:tc>
              <w:tc>
                <w:tcPr>
                  <w:tcW w:w="1480" w:type="pct"/>
                  <w:gridSpan w:val="2"/>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1"/>
                      <w:sz w:val="21"/>
                      <w:szCs w:val="21"/>
                      <w:shd w:val="clear" w:color="auto" w:fill="auto"/>
                      <w:lang w:val="en-US" w:eastAsia="zh-CN"/>
                    </w:rPr>
                  </w:pPr>
                  <w:r>
                    <w:rPr>
                      <w:rFonts w:hint="default" w:ascii="Times New Roman" w:hAnsi="Times New Roman" w:eastAsia="宋体" w:cs="Times New Roman"/>
                      <w:bCs/>
                      <w:color w:val="auto"/>
                      <w:spacing w:val="-34"/>
                      <w:kern w:val="0"/>
                      <w:sz w:val="21"/>
                      <w:szCs w:val="21"/>
                      <w:lang w:val="en-US" w:eastAsia="zh-CN"/>
                    </w:rPr>
                    <w:t>《医疗机构水污染物排放标准》</w:t>
                  </w:r>
                  <w:r>
                    <w:rPr>
                      <w:rFonts w:hint="default" w:ascii="Times New Roman" w:hAnsi="Times New Roman" w:eastAsia="宋体" w:cs="Times New Roman"/>
                      <w:bCs/>
                      <w:color w:val="auto"/>
                      <w:spacing w:val="0"/>
                      <w:kern w:val="0"/>
                      <w:sz w:val="21"/>
                      <w:szCs w:val="21"/>
                      <w:lang w:val="en-US" w:eastAsia="zh-CN"/>
                    </w:rPr>
                    <w:t>（GB 18466-2005）表3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691" w:type="pct"/>
                  <w:vMerge w:val="continue"/>
                  <w:noWrap w:val="0"/>
                  <w:vAlign w:val="center"/>
                </w:tcPr>
                <w:p>
                  <w:pPr>
                    <w:keepNext w:val="0"/>
                    <w:keepLines w:val="0"/>
                    <w:pageBreakBefore w:val="0"/>
                    <w:shd w:val="clear"/>
                    <w:tabs>
                      <w:tab w:val="left" w:pos="2520"/>
                      <w:tab w:val="left" w:pos="2880"/>
                      <w:tab w:val="left" w:pos="3060"/>
                    </w:tabs>
                    <w:kinsoku/>
                    <w:overflowPunct/>
                    <w:topLinePunct w:val="0"/>
                    <w:autoSpaceDE/>
                    <w:autoSpaceDN/>
                    <w:bidi w:val="0"/>
                    <w:adjustRightInd/>
                    <w:snapToGrid/>
                    <w:spacing w:after="0" w:line="240" w:lineRule="auto"/>
                    <w:jc w:val="center"/>
                    <w:rPr>
                      <w:rFonts w:hint="default" w:ascii="Times New Roman" w:hAnsi="Times New Roman" w:eastAsia="宋体" w:cs="Times New Roman"/>
                      <w:color w:val="auto"/>
                      <w:sz w:val="21"/>
                      <w:szCs w:val="21"/>
                      <w:shd w:val="clear" w:color="auto" w:fill="auto"/>
                    </w:rPr>
                  </w:pPr>
                </w:p>
              </w:tc>
              <w:tc>
                <w:tcPr>
                  <w:tcW w:w="622" w:type="pct"/>
                  <w:vMerge w:val="continue"/>
                  <w:noWrap w:val="0"/>
                  <w:vAlign w:val="center"/>
                </w:tcPr>
                <w:p>
                  <w:pPr>
                    <w:keepNext w:val="0"/>
                    <w:keepLines w:val="0"/>
                    <w:pageBreakBefore w:val="0"/>
                    <w:shd w:val="clear"/>
                    <w:tabs>
                      <w:tab w:val="left" w:pos="2520"/>
                      <w:tab w:val="left" w:pos="2880"/>
                      <w:tab w:val="left" w:pos="3060"/>
                    </w:tabs>
                    <w:kinsoku/>
                    <w:overflowPunct/>
                    <w:topLinePunct w:val="0"/>
                    <w:autoSpaceDE/>
                    <w:autoSpaceDN/>
                    <w:bidi w:val="0"/>
                    <w:adjustRightInd/>
                    <w:snapToGrid/>
                    <w:spacing w:after="0" w:line="240" w:lineRule="auto"/>
                    <w:jc w:val="center"/>
                    <w:rPr>
                      <w:rFonts w:hint="default" w:ascii="Times New Roman" w:hAnsi="Times New Roman" w:eastAsia="宋体" w:cs="Times New Roman"/>
                      <w:color w:val="auto"/>
                      <w:sz w:val="21"/>
                      <w:szCs w:val="21"/>
                      <w:shd w:val="clear" w:color="auto" w:fill="auto"/>
                    </w:rPr>
                  </w:pPr>
                </w:p>
              </w:tc>
              <w:tc>
                <w:tcPr>
                  <w:tcW w:w="934" w:type="pct"/>
                  <w:vMerge w:val="continue"/>
                  <w:noWrap w:val="0"/>
                  <w:vAlign w:val="center"/>
                </w:tcPr>
                <w:p>
                  <w:pPr>
                    <w:keepNext w:val="0"/>
                    <w:keepLines w:val="0"/>
                    <w:pageBreakBefore w:val="0"/>
                    <w:shd w:val="clear"/>
                    <w:tabs>
                      <w:tab w:val="left" w:pos="2520"/>
                      <w:tab w:val="left" w:pos="2880"/>
                      <w:tab w:val="left" w:pos="3060"/>
                    </w:tabs>
                    <w:kinsoku/>
                    <w:overflowPunct/>
                    <w:topLinePunct w:val="0"/>
                    <w:autoSpaceDE/>
                    <w:autoSpaceDN/>
                    <w:bidi w:val="0"/>
                    <w:adjustRightInd/>
                    <w:snapToGrid/>
                    <w:spacing w:after="0" w:line="240" w:lineRule="auto"/>
                    <w:jc w:val="center"/>
                    <w:rPr>
                      <w:rFonts w:hint="default" w:ascii="Times New Roman" w:hAnsi="Times New Roman" w:eastAsia="宋体" w:cs="Times New Roman"/>
                      <w:color w:val="auto"/>
                      <w:sz w:val="21"/>
                      <w:szCs w:val="21"/>
                      <w:shd w:val="clear" w:color="auto" w:fill="auto"/>
                      <w:lang w:val="en-US" w:eastAsia="zh-CN"/>
                    </w:rPr>
                  </w:pPr>
                </w:p>
              </w:tc>
              <w:tc>
                <w:tcPr>
                  <w:tcW w:w="609" w:type="pct"/>
                  <w:noWrap w:val="0"/>
                  <w:vAlign w:val="center"/>
                </w:tcPr>
                <w:p>
                  <w:pPr>
                    <w:keepNext w:val="0"/>
                    <w:keepLines w:val="0"/>
                    <w:pageBreakBefore w:val="0"/>
                    <w:shd w:val="clear"/>
                    <w:tabs>
                      <w:tab w:val="left" w:pos="2520"/>
                      <w:tab w:val="left" w:pos="2880"/>
                      <w:tab w:val="left" w:pos="3060"/>
                    </w:tabs>
                    <w:kinsoku/>
                    <w:overflowPunct/>
                    <w:topLinePunct w:val="0"/>
                    <w:autoSpaceDE/>
                    <w:autoSpaceDN/>
                    <w:bidi w:val="0"/>
                    <w:adjustRightInd/>
                    <w:snapToGrid/>
                    <w:spacing w:after="0" w:line="240" w:lineRule="auto"/>
                    <w:jc w:val="center"/>
                    <w:rPr>
                      <w:rFonts w:hint="default" w:ascii="Times New Roman" w:hAnsi="Times New Roman" w:eastAsia="宋体" w:cs="Times New Roman"/>
                      <w:color w:val="auto"/>
                      <w:spacing w:val="0"/>
                      <w:kern w:val="2"/>
                      <w:sz w:val="21"/>
                      <w:szCs w:val="21"/>
                      <w:shd w:val="clear" w:color="auto" w:fill="auto"/>
                      <w:lang w:val="en-US" w:eastAsia="zh-CN" w:bidi="ar-SA"/>
                    </w:rPr>
                  </w:pPr>
                  <w:r>
                    <w:rPr>
                      <w:rFonts w:hint="default" w:ascii="Times New Roman" w:hAnsi="Times New Roman" w:eastAsia="宋体" w:cs="Times New Roman"/>
                      <w:color w:val="auto"/>
                      <w:spacing w:val="0"/>
                      <w:sz w:val="21"/>
                      <w:szCs w:val="21"/>
                      <w:shd w:val="clear" w:color="auto" w:fill="auto"/>
                      <w:lang w:val="en-US" w:eastAsia="zh-CN"/>
                    </w:rPr>
                    <w:t>小时值</w:t>
                  </w:r>
                </w:p>
              </w:tc>
              <w:tc>
                <w:tcPr>
                  <w:tcW w:w="661" w:type="pct"/>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pacing w:val="-11"/>
                      <w:sz w:val="21"/>
                      <w:szCs w:val="21"/>
                      <w:shd w:val="clear" w:color="auto" w:fill="auto"/>
                      <w:lang w:val="en-US" w:eastAsia="zh-CN"/>
                    </w:rPr>
                  </w:pPr>
                  <w:r>
                    <w:rPr>
                      <w:rFonts w:hint="default" w:ascii="Times New Roman" w:hAnsi="Times New Roman" w:eastAsia="宋体" w:cs="Times New Roman"/>
                      <w:color w:val="auto"/>
                      <w:spacing w:val="-11"/>
                      <w:sz w:val="21"/>
                      <w:szCs w:val="21"/>
                      <w:shd w:val="clear" w:color="auto" w:fill="auto"/>
                      <w:lang w:val="en-US" w:eastAsia="zh-CN"/>
                    </w:rPr>
                    <w:t>最高浓度值</w:t>
                  </w:r>
                </w:p>
              </w:tc>
              <w:tc>
                <w:tcPr>
                  <w:tcW w:w="740" w:type="pct"/>
                  <w:noWrap w:val="0"/>
                  <w:vAlign w:val="center"/>
                </w:tcPr>
                <w:p>
                  <w:pPr>
                    <w:keepNext w:val="0"/>
                    <w:keepLines w:val="0"/>
                    <w:pageBreakBefore w:val="0"/>
                    <w:shd w:val="clear"/>
                    <w:tabs>
                      <w:tab w:val="left" w:pos="2520"/>
                      <w:tab w:val="left" w:pos="2880"/>
                      <w:tab w:val="left" w:pos="3060"/>
                    </w:tabs>
                    <w:kinsoku/>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spacing w:val="0"/>
                      <w:sz w:val="21"/>
                      <w:szCs w:val="21"/>
                      <w:shd w:val="clear" w:color="auto" w:fill="auto"/>
                      <w:lang w:val="en-US" w:eastAsia="zh-CN"/>
                    </w:rPr>
                  </w:pPr>
                  <w:r>
                    <w:rPr>
                      <w:rFonts w:hint="default" w:ascii="Times New Roman" w:hAnsi="Times New Roman" w:eastAsia="宋体" w:cs="Times New Roman"/>
                      <w:b w:val="0"/>
                      <w:bCs w:val="0"/>
                      <w:color w:val="auto"/>
                      <w:spacing w:val="0"/>
                      <w:sz w:val="21"/>
                      <w:szCs w:val="21"/>
                      <w:shd w:val="clear" w:color="auto" w:fill="auto"/>
                      <w:lang w:val="en-US" w:eastAsia="zh-CN"/>
                    </w:rPr>
                    <w:t>标准限值</w:t>
                  </w:r>
                </w:p>
              </w:tc>
              <w:tc>
                <w:tcPr>
                  <w:tcW w:w="740" w:type="pct"/>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spacing w:val="0"/>
                      <w:sz w:val="21"/>
                      <w:szCs w:val="21"/>
                      <w:shd w:val="clear" w:color="auto" w:fill="auto"/>
                      <w:lang w:val="en-US" w:eastAsia="zh-CN"/>
                    </w:rPr>
                  </w:pPr>
                  <w:r>
                    <w:rPr>
                      <w:rFonts w:hint="default" w:ascii="Times New Roman" w:hAnsi="Times New Roman" w:eastAsia="宋体" w:cs="Times New Roman"/>
                      <w:color w:val="auto"/>
                      <w:spacing w:val="0"/>
                      <w:sz w:val="21"/>
                      <w:szCs w:val="21"/>
                      <w:shd w:val="clear" w:color="auto" w:fill="auto"/>
                      <w:lang w:val="en-US" w:eastAsia="zh-CN"/>
                    </w:rPr>
                    <w:t>单项评价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691" w:type="pct"/>
                  <w:vMerge w:val="restart"/>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0"/>
                      <w:sz w:val="21"/>
                      <w:szCs w:val="21"/>
                      <w:shd w:val="clear" w:color="auto" w:fill="auto"/>
                      <w:lang w:val="en-US" w:eastAsia="zh-CN"/>
                    </w:rPr>
                  </w:pPr>
                  <w:r>
                    <w:rPr>
                      <w:rFonts w:hint="default" w:ascii="Times New Roman" w:hAnsi="Times New Roman" w:eastAsia="宋体" w:cs="Times New Roman"/>
                      <w:color w:val="auto"/>
                      <w:spacing w:val="-6"/>
                      <w:sz w:val="21"/>
                      <w:szCs w:val="21"/>
                      <w:lang w:val="en-US" w:eastAsia="zh-CN"/>
                    </w:rPr>
                    <w:t>污水处理站</w:t>
                  </w:r>
                  <w:r>
                    <w:rPr>
                      <w:rFonts w:hint="default" w:ascii="Times New Roman" w:hAnsi="Times New Roman" w:eastAsia="宋体" w:cs="Times New Roman"/>
                      <w:color w:val="auto"/>
                      <w:spacing w:val="6"/>
                      <w:sz w:val="21"/>
                      <w:szCs w:val="21"/>
                      <w:lang w:val="en-US" w:eastAsia="zh-CN"/>
                    </w:rPr>
                    <w:t>排口</w:t>
                  </w:r>
                </w:p>
              </w:tc>
              <w:tc>
                <w:tcPr>
                  <w:tcW w:w="622"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spacing w:val="-11"/>
                      <w:kern w:val="0"/>
                      <w:sz w:val="21"/>
                      <w:szCs w:val="21"/>
                      <w:shd w:val="clear" w:color="auto" w:fill="auto"/>
                      <w:lang w:val="en-US" w:eastAsia="zh-CN"/>
                    </w:rPr>
                  </w:pPr>
                  <w:r>
                    <w:rPr>
                      <w:rFonts w:hint="default" w:ascii="Times New Roman" w:hAnsi="Times New Roman" w:eastAsia="宋体" w:cs="Times New Roman"/>
                      <w:b w:val="0"/>
                      <w:bCs w:val="0"/>
                      <w:color w:val="auto"/>
                      <w:sz w:val="21"/>
                      <w:szCs w:val="21"/>
                      <w:lang w:val="en-US" w:eastAsia="zh-CN"/>
                    </w:rPr>
                    <w:t>4月13日</w:t>
                  </w:r>
                </w:p>
              </w:tc>
              <w:tc>
                <w:tcPr>
                  <w:tcW w:w="9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10:00</w:t>
                  </w:r>
                </w:p>
              </w:tc>
              <w:tc>
                <w:tcPr>
                  <w:tcW w:w="609" w:type="pc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default" w:ascii="Times New Roman" w:hAnsi="Times New Roman" w:eastAsia="宋体" w:cs="Times New Roman"/>
                      <w:color w:val="auto"/>
                      <w:sz w:val="21"/>
                      <w:szCs w:val="21"/>
                      <w:lang w:val="en-US" w:eastAsia="zh-CN"/>
                    </w:rPr>
                    <w:t>&lt;10</w:t>
                  </w:r>
                </w:p>
              </w:tc>
              <w:tc>
                <w:tcPr>
                  <w:tcW w:w="661" w:type="pct"/>
                  <w:vMerge w:val="restart"/>
                  <w:noWrap w:val="0"/>
                  <w:vAlign w:val="center"/>
                </w:tcPr>
                <w:p>
                  <w:pPr>
                    <w:keepNext w:val="0"/>
                    <w:keepLines w:val="0"/>
                    <w:pageBreakBefore w:val="0"/>
                    <w:shd w:val="clear"/>
                    <w:kinsoku/>
                    <w:overflowPunct/>
                    <w:topLinePunct w:val="0"/>
                    <w:autoSpaceDE/>
                    <w:autoSpaceDN/>
                    <w:bidi w:val="0"/>
                    <w:adjustRightInd/>
                    <w:snapToGrid/>
                    <w:spacing w:after="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&lt;10</w:t>
                  </w:r>
                </w:p>
              </w:tc>
              <w:tc>
                <w:tcPr>
                  <w:tcW w:w="740" w:type="pct"/>
                  <w:vMerge w:val="restart"/>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w:t>
                  </w:r>
                </w:p>
                <w:p>
                  <w:pPr>
                    <w:keepNext w:val="0"/>
                    <w:keepLines w:val="0"/>
                    <w:pageBreakBefore w:val="0"/>
                    <w:widowControl/>
                    <w:suppressLineNumbers w:val="0"/>
                    <w:shd w:val="clear"/>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sz w:val="21"/>
                      <w:szCs w:val="21"/>
                      <w:lang w:val="en-US" w:eastAsia="zh-CN"/>
                    </w:rPr>
                    <w:t>（无量纲）</w:t>
                  </w:r>
                </w:p>
              </w:tc>
              <w:tc>
                <w:tcPr>
                  <w:tcW w:w="740" w:type="pct"/>
                  <w:vMerge w:val="restar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691"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22"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23"/>
                      <w:sz w:val="21"/>
                      <w:szCs w:val="21"/>
                      <w:shd w:val="clear" w:color="auto" w:fill="auto"/>
                    </w:rPr>
                  </w:pPr>
                </w:p>
              </w:tc>
              <w:tc>
                <w:tcPr>
                  <w:tcW w:w="9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12:00</w:t>
                  </w:r>
                </w:p>
              </w:tc>
              <w:tc>
                <w:tcPr>
                  <w:tcW w:w="609" w:type="pc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default" w:ascii="Times New Roman" w:hAnsi="Times New Roman" w:eastAsia="宋体" w:cs="Times New Roman"/>
                      <w:color w:val="auto"/>
                      <w:sz w:val="21"/>
                      <w:szCs w:val="21"/>
                      <w:lang w:val="en-US" w:eastAsia="zh-CN"/>
                    </w:rPr>
                    <w:t>&lt;10</w:t>
                  </w:r>
                </w:p>
              </w:tc>
              <w:tc>
                <w:tcPr>
                  <w:tcW w:w="661"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auto"/>
                    <w:jc w:val="center"/>
                    <w:rPr>
                      <w:rFonts w:hint="default" w:ascii="Times New Roman" w:hAnsi="Times New Roman" w:eastAsia="宋体" w:cs="Times New Roman"/>
                      <w:color w:val="auto"/>
                      <w:sz w:val="21"/>
                      <w:szCs w:val="21"/>
                      <w:lang w:val="en-US" w:eastAsia="zh-CN"/>
                    </w:rPr>
                  </w:pPr>
                </w:p>
              </w:tc>
              <w:tc>
                <w:tcPr>
                  <w:tcW w:w="740"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sz w:val="21"/>
                      <w:szCs w:val="21"/>
                      <w:shd w:val="clear" w:color="auto" w:fill="auto"/>
                      <w:lang w:val="en-US" w:eastAsia="zh-CN"/>
                    </w:rPr>
                  </w:pPr>
                </w:p>
              </w:tc>
              <w:tc>
                <w:tcPr>
                  <w:tcW w:w="740"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691"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22"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23"/>
                      <w:sz w:val="21"/>
                      <w:szCs w:val="21"/>
                      <w:shd w:val="clear" w:color="auto" w:fill="auto"/>
                    </w:rPr>
                  </w:pPr>
                </w:p>
              </w:tc>
              <w:tc>
                <w:tcPr>
                  <w:tcW w:w="9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default" w:ascii="Times New Roman" w:hAnsi="Times New Roman" w:eastAsia="宋体" w:cs="Times New Roman"/>
                      <w:i w:val="0"/>
                      <w:iCs w:val="0"/>
                      <w:color w:val="auto"/>
                      <w:kern w:val="0"/>
                      <w:sz w:val="21"/>
                      <w:szCs w:val="21"/>
                      <w:u w:val="none"/>
                      <w:lang w:val="en-US" w:eastAsia="zh-CN" w:bidi="ar"/>
                    </w:rPr>
                    <w:t>14:00</w:t>
                  </w:r>
                </w:p>
              </w:tc>
              <w:tc>
                <w:tcPr>
                  <w:tcW w:w="609" w:type="pc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default" w:ascii="Times New Roman" w:hAnsi="Times New Roman" w:eastAsia="宋体" w:cs="Times New Roman"/>
                      <w:color w:val="auto"/>
                      <w:sz w:val="21"/>
                      <w:szCs w:val="21"/>
                      <w:lang w:val="en-US" w:eastAsia="zh-CN"/>
                    </w:rPr>
                    <w:t>&lt;10</w:t>
                  </w:r>
                </w:p>
              </w:tc>
              <w:tc>
                <w:tcPr>
                  <w:tcW w:w="661"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auto"/>
                    <w:jc w:val="center"/>
                    <w:rPr>
                      <w:rFonts w:hint="default" w:ascii="Times New Roman" w:hAnsi="Times New Roman" w:eastAsia="宋体" w:cs="Times New Roman"/>
                      <w:color w:val="auto"/>
                      <w:sz w:val="21"/>
                      <w:szCs w:val="21"/>
                      <w:lang w:val="en-US" w:eastAsia="zh-CN"/>
                    </w:rPr>
                  </w:pPr>
                </w:p>
              </w:tc>
              <w:tc>
                <w:tcPr>
                  <w:tcW w:w="740"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sz w:val="21"/>
                      <w:szCs w:val="21"/>
                      <w:shd w:val="clear" w:color="auto" w:fill="auto"/>
                      <w:lang w:val="en-US" w:eastAsia="zh-CN"/>
                    </w:rPr>
                  </w:pPr>
                </w:p>
              </w:tc>
              <w:tc>
                <w:tcPr>
                  <w:tcW w:w="740"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691"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22"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23"/>
                      <w:sz w:val="21"/>
                      <w:szCs w:val="21"/>
                      <w:shd w:val="clear" w:color="auto" w:fill="auto"/>
                    </w:rPr>
                  </w:pPr>
                </w:p>
              </w:tc>
              <w:tc>
                <w:tcPr>
                  <w:tcW w:w="9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16:00</w:t>
                  </w:r>
                </w:p>
              </w:tc>
              <w:tc>
                <w:tcPr>
                  <w:tcW w:w="609" w:type="pc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default" w:ascii="Times New Roman" w:hAnsi="Times New Roman" w:eastAsia="宋体" w:cs="Times New Roman"/>
                      <w:color w:val="auto"/>
                      <w:sz w:val="21"/>
                      <w:szCs w:val="21"/>
                      <w:lang w:val="en-US" w:eastAsia="zh-CN"/>
                    </w:rPr>
                    <w:t>&lt;10</w:t>
                  </w:r>
                </w:p>
              </w:tc>
              <w:tc>
                <w:tcPr>
                  <w:tcW w:w="661"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auto"/>
                    <w:jc w:val="center"/>
                    <w:rPr>
                      <w:rFonts w:hint="default" w:ascii="Times New Roman" w:hAnsi="Times New Roman" w:eastAsia="宋体" w:cs="Times New Roman"/>
                      <w:color w:val="auto"/>
                      <w:sz w:val="21"/>
                      <w:szCs w:val="21"/>
                      <w:lang w:val="en-US" w:eastAsia="zh-CN"/>
                    </w:rPr>
                  </w:pPr>
                </w:p>
              </w:tc>
              <w:tc>
                <w:tcPr>
                  <w:tcW w:w="740"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sz w:val="21"/>
                      <w:szCs w:val="21"/>
                      <w:shd w:val="clear" w:color="auto" w:fill="auto"/>
                      <w:lang w:val="en-US" w:eastAsia="zh-CN"/>
                    </w:rPr>
                  </w:pPr>
                </w:p>
              </w:tc>
              <w:tc>
                <w:tcPr>
                  <w:tcW w:w="740"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691" w:type="pct"/>
                  <w:vMerge w:val="restart"/>
                  <w:noWrap w:val="0"/>
                  <w:vAlign w:val="center"/>
                </w:tcPr>
                <w:p>
                  <w:pPr>
                    <w:keepNext w:val="0"/>
                    <w:keepLines w:val="0"/>
                    <w:pageBreakBefore w:val="0"/>
                    <w:shd w:val="clear"/>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0"/>
                      <w:sz w:val="21"/>
                      <w:szCs w:val="21"/>
                      <w:shd w:val="clear" w:color="auto" w:fill="auto"/>
                    </w:rPr>
                  </w:pPr>
                  <w:r>
                    <w:rPr>
                      <w:rFonts w:hint="default" w:ascii="Times New Roman" w:hAnsi="Times New Roman" w:eastAsia="宋体" w:cs="Times New Roman"/>
                      <w:color w:val="auto"/>
                      <w:spacing w:val="-6"/>
                      <w:sz w:val="21"/>
                      <w:szCs w:val="21"/>
                      <w:lang w:val="en-US" w:eastAsia="zh-CN"/>
                    </w:rPr>
                    <w:t>污水处理站</w:t>
                  </w:r>
                  <w:r>
                    <w:rPr>
                      <w:rFonts w:hint="default" w:ascii="Times New Roman" w:hAnsi="Times New Roman" w:eastAsia="宋体" w:cs="Times New Roman"/>
                      <w:color w:val="auto"/>
                      <w:spacing w:val="6"/>
                      <w:sz w:val="21"/>
                      <w:szCs w:val="21"/>
                      <w:lang w:val="en-US" w:eastAsia="zh-CN"/>
                    </w:rPr>
                    <w:t>东侧</w:t>
                  </w:r>
                </w:p>
              </w:tc>
              <w:tc>
                <w:tcPr>
                  <w:tcW w:w="622"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spacing w:val="-23"/>
                      <w:kern w:val="0"/>
                      <w:sz w:val="21"/>
                      <w:szCs w:val="21"/>
                      <w:shd w:val="clear" w:color="auto" w:fill="auto"/>
                      <w:lang w:val="en-US" w:eastAsia="zh-CN" w:bidi="ar-SA"/>
                    </w:rPr>
                  </w:pPr>
                  <w:r>
                    <w:rPr>
                      <w:rFonts w:hint="default" w:ascii="Times New Roman" w:hAnsi="Times New Roman" w:eastAsia="宋体" w:cs="Times New Roman"/>
                      <w:b w:val="0"/>
                      <w:bCs w:val="0"/>
                      <w:color w:val="auto"/>
                      <w:sz w:val="21"/>
                      <w:szCs w:val="21"/>
                      <w:lang w:val="en-US" w:eastAsia="zh-CN"/>
                    </w:rPr>
                    <w:t>4月13日</w:t>
                  </w:r>
                </w:p>
              </w:tc>
              <w:tc>
                <w:tcPr>
                  <w:tcW w:w="9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10:00</w:t>
                  </w:r>
                </w:p>
              </w:tc>
              <w:tc>
                <w:tcPr>
                  <w:tcW w:w="609" w:type="pc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z w:val="21"/>
                      <w:szCs w:val="21"/>
                      <w:lang w:val="en-US" w:eastAsia="zh-CN"/>
                    </w:rPr>
                    <w:t>&lt;10</w:t>
                  </w:r>
                </w:p>
              </w:tc>
              <w:tc>
                <w:tcPr>
                  <w:tcW w:w="661" w:type="pct"/>
                  <w:vMerge w:val="restart"/>
                  <w:noWrap w:val="0"/>
                  <w:vAlign w:val="center"/>
                </w:tcPr>
                <w:p>
                  <w:pPr>
                    <w:keepNext w:val="0"/>
                    <w:keepLines w:val="0"/>
                    <w:pageBreakBefore w:val="0"/>
                    <w:shd w:val="clear"/>
                    <w:kinsoku/>
                    <w:overflowPunct/>
                    <w:topLinePunct w:val="0"/>
                    <w:autoSpaceDE/>
                    <w:autoSpaceDN/>
                    <w:bidi w:val="0"/>
                    <w:adjustRightInd/>
                    <w:snapToGrid/>
                    <w:spacing w:after="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&lt;10</w:t>
                  </w:r>
                </w:p>
              </w:tc>
              <w:tc>
                <w:tcPr>
                  <w:tcW w:w="740"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40" w:type="pct"/>
                  <w:vMerge w:val="restart"/>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691"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22"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9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12:00</w:t>
                  </w:r>
                </w:p>
              </w:tc>
              <w:tc>
                <w:tcPr>
                  <w:tcW w:w="609" w:type="pc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z w:val="21"/>
                      <w:szCs w:val="21"/>
                      <w:lang w:val="en-US" w:eastAsia="zh-CN"/>
                    </w:rPr>
                    <w:t>&lt;10</w:t>
                  </w:r>
                </w:p>
              </w:tc>
              <w:tc>
                <w:tcPr>
                  <w:tcW w:w="661"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auto"/>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40"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40"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691"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22"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9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14:00</w:t>
                  </w:r>
                </w:p>
              </w:tc>
              <w:tc>
                <w:tcPr>
                  <w:tcW w:w="609" w:type="pc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z w:val="21"/>
                      <w:szCs w:val="21"/>
                      <w:lang w:val="en-US" w:eastAsia="zh-CN"/>
                    </w:rPr>
                    <w:t>&lt;10</w:t>
                  </w:r>
                </w:p>
              </w:tc>
              <w:tc>
                <w:tcPr>
                  <w:tcW w:w="661"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auto"/>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40"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40"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691"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22"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9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16:00</w:t>
                  </w:r>
                </w:p>
              </w:tc>
              <w:tc>
                <w:tcPr>
                  <w:tcW w:w="609" w:type="pc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z w:val="21"/>
                      <w:szCs w:val="21"/>
                      <w:lang w:val="en-US" w:eastAsia="zh-CN"/>
                    </w:rPr>
                    <w:t>&lt;10</w:t>
                  </w:r>
                </w:p>
              </w:tc>
              <w:tc>
                <w:tcPr>
                  <w:tcW w:w="661"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auto"/>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40"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40"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691" w:type="pct"/>
                  <w:vMerge w:val="restart"/>
                  <w:noWrap w:val="0"/>
                  <w:vAlign w:val="center"/>
                </w:tcPr>
                <w:p>
                  <w:pPr>
                    <w:keepNext w:val="0"/>
                    <w:keepLines w:val="0"/>
                    <w:pageBreakBefore w:val="0"/>
                    <w:shd w:val="clear"/>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0"/>
                      <w:sz w:val="21"/>
                      <w:szCs w:val="21"/>
                      <w:shd w:val="clear" w:color="auto" w:fill="auto"/>
                    </w:rPr>
                  </w:pPr>
                  <w:r>
                    <w:rPr>
                      <w:rFonts w:hint="default" w:ascii="Times New Roman" w:hAnsi="Times New Roman" w:eastAsia="宋体" w:cs="Times New Roman"/>
                      <w:color w:val="auto"/>
                      <w:spacing w:val="-6"/>
                      <w:sz w:val="21"/>
                      <w:szCs w:val="21"/>
                      <w:lang w:val="en-US" w:eastAsia="zh-CN"/>
                    </w:rPr>
                    <w:t>污水处理站东北侧</w:t>
                  </w:r>
                </w:p>
              </w:tc>
              <w:tc>
                <w:tcPr>
                  <w:tcW w:w="622"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spacing w:val="-17"/>
                      <w:sz w:val="21"/>
                      <w:szCs w:val="21"/>
                      <w:shd w:val="clear" w:color="auto" w:fill="auto"/>
                    </w:rPr>
                  </w:pPr>
                  <w:r>
                    <w:rPr>
                      <w:rFonts w:hint="default" w:ascii="Times New Roman" w:hAnsi="Times New Roman" w:eastAsia="宋体" w:cs="Times New Roman"/>
                      <w:b w:val="0"/>
                      <w:bCs w:val="0"/>
                      <w:color w:val="auto"/>
                      <w:sz w:val="21"/>
                      <w:szCs w:val="21"/>
                      <w:lang w:val="en-US" w:eastAsia="zh-CN"/>
                    </w:rPr>
                    <w:t>4月13日</w:t>
                  </w:r>
                </w:p>
              </w:tc>
              <w:tc>
                <w:tcPr>
                  <w:tcW w:w="934"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10:00</w:t>
                  </w:r>
                </w:p>
              </w:tc>
              <w:tc>
                <w:tcPr>
                  <w:tcW w:w="609" w:type="pc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z w:val="21"/>
                      <w:szCs w:val="21"/>
                      <w:lang w:val="en-US" w:eastAsia="zh-CN"/>
                    </w:rPr>
                    <w:t>&lt;10</w:t>
                  </w:r>
                </w:p>
              </w:tc>
              <w:tc>
                <w:tcPr>
                  <w:tcW w:w="661" w:type="pct"/>
                  <w:vMerge w:val="restar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z w:val="21"/>
                      <w:szCs w:val="21"/>
                      <w:lang w:val="en-US" w:eastAsia="zh-CN"/>
                    </w:rPr>
                    <w:t>&lt;10</w:t>
                  </w:r>
                </w:p>
              </w:tc>
              <w:tc>
                <w:tcPr>
                  <w:tcW w:w="740"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40" w:type="pct"/>
                  <w:vMerge w:val="restar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691"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22"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934"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12:00</w:t>
                  </w:r>
                </w:p>
              </w:tc>
              <w:tc>
                <w:tcPr>
                  <w:tcW w:w="609" w:type="pc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z w:val="21"/>
                      <w:szCs w:val="21"/>
                      <w:lang w:val="en-US" w:eastAsia="zh-CN"/>
                    </w:rPr>
                    <w:t>&lt;10</w:t>
                  </w:r>
                </w:p>
              </w:tc>
              <w:tc>
                <w:tcPr>
                  <w:tcW w:w="661"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auto"/>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40"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40"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691"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22"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934"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14:00</w:t>
                  </w:r>
                </w:p>
              </w:tc>
              <w:tc>
                <w:tcPr>
                  <w:tcW w:w="609" w:type="pc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z w:val="21"/>
                      <w:szCs w:val="21"/>
                      <w:lang w:val="en-US" w:eastAsia="zh-CN"/>
                    </w:rPr>
                    <w:t>&lt;10</w:t>
                  </w:r>
                </w:p>
              </w:tc>
              <w:tc>
                <w:tcPr>
                  <w:tcW w:w="661"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auto"/>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40"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40"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691"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22"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934"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16:00</w:t>
                  </w:r>
                </w:p>
              </w:tc>
              <w:tc>
                <w:tcPr>
                  <w:tcW w:w="609" w:type="pc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z w:val="21"/>
                      <w:szCs w:val="21"/>
                      <w:lang w:val="en-US" w:eastAsia="zh-CN"/>
                    </w:rPr>
                    <w:t>&lt;10</w:t>
                  </w:r>
                </w:p>
              </w:tc>
              <w:tc>
                <w:tcPr>
                  <w:tcW w:w="661"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auto"/>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40"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40"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691" w:type="pct"/>
                  <w:vMerge w:val="restart"/>
                  <w:noWrap w:val="0"/>
                  <w:vAlign w:val="center"/>
                </w:tcPr>
                <w:p>
                  <w:pPr>
                    <w:keepNext w:val="0"/>
                    <w:keepLines w:val="0"/>
                    <w:pageBreakBefore w:val="0"/>
                    <w:shd w:val="clear"/>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0"/>
                      <w:sz w:val="21"/>
                      <w:szCs w:val="21"/>
                      <w:shd w:val="clear" w:color="auto" w:fill="auto"/>
                    </w:rPr>
                  </w:pPr>
                  <w:r>
                    <w:rPr>
                      <w:rFonts w:hint="default" w:ascii="Times New Roman" w:hAnsi="Times New Roman" w:eastAsia="宋体" w:cs="Times New Roman"/>
                      <w:color w:val="auto"/>
                      <w:spacing w:val="-6"/>
                      <w:sz w:val="21"/>
                      <w:szCs w:val="21"/>
                      <w:lang w:val="en-US" w:eastAsia="zh-CN"/>
                    </w:rPr>
                    <w:t>污水处理站</w:t>
                  </w:r>
                  <w:r>
                    <w:rPr>
                      <w:rFonts w:hint="default" w:ascii="Times New Roman" w:hAnsi="Times New Roman" w:eastAsia="宋体" w:cs="Times New Roman"/>
                      <w:color w:val="auto"/>
                      <w:spacing w:val="6"/>
                      <w:sz w:val="21"/>
                      <w:szCs w:val="21"/>
                      <w:lang w:val="en-US" w:eastAsia="zh-CN"/>
                    </w:rPr>
                    <w:t>北侧</w:t>
                  </w:r>
                </w:p>
              </w:tc>
              <w:tc>
                <w:tcPr>
                  <w:tcW w:w="622"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spacing w:val="-23"/>
                      <w:kern w:val="0"/>
                      <w:sz w:val="21"/>
                      <w:szCs w:val="21"/>
                      <w:shd w:val="clear" w:color="auto" w:fill="auto"/>
                      <w:lang w:val="en-US" w:eastAsia="zh-CN" w:bidi="ar-SA"/>
                    </w:rPr>
                  </w:pPr>
                  <w:r>
                    <w:rPr>
                      <w:rFonts w:hint="default" w:ascii="Times New Roman" w:hAnsi="Times New Roman" w:eastAsia="宋体" w:cs="Times New Roman"/>
                      <w:b w:val="0"/>
                      <w:bCs w:val="0"/>
                      <w:color w:val="auto"/>
                      <w:sz w:val="21"/>
                      <w:szCs w:val="21"/>
                      <w:lang w:val="en-US" w:eastAsia="zh-CN"/>
                    </w:rPr>
                    <w:t>4月13日</w:t>
                  </w:r>
                </w:p>
              </w:tc>
              <w:tc>
                <w:tcPr>
                  <w:tcW w:w="934"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10:00</w:t>
                  </w:r>
                </w:p>
              </w:tc>
              <w:tc>
                <w:tcPr>
                  <w:tcW w:w="609" w:type="pc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z w:val="21"/>
                      <w:szCs w:val="21"/>
                      <w:lang w:val="en-US" w:eastAsia="zh-CN"/>
                    </w:rPr>
                    <w:t>&lt;10</w:t>
                  </w:r>
                </w:p>
              </w:tc>
              <w:tc>
                <w:tcPr>
                  <w:tcW w:w="661" w:type="pct"/>
                  <w:vMerge w:val="restart"/>
                  <w:noWrap w:val="0"/>
                  <w:vAlign w:val="center"/>
                </w:tcPr>
                <w:p>
                  <w:pPr>
                    <w:keepNext w:val="0"/>
                    <w:keepLines w:val="0"/>
                    <w:pageBreakBefore w:val="0"/>
                    <w:shd w:val="clear"/>
                    <w:kinsoku/>
                    <w:overflowPunct/>
                    <w:topLinePunct w:val="0"/>
                    <w:autoSpaceDE/>
                    <w:autoSpaceDN/>
                    <w:bidi w:val="0"/>
                    <w:adjustRightInd/>
                    <w:snapToGrid/>
                    <w:spacing w:after="0" w:line="240" w:lineRule="auto"/>
                    <w:jc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z w:val="21"/>
                      <w:szCs w:val="21"/>
                      <w:lang w:val="en-US" w:eastAsia="zh-CN"/>
                    </w:rPr>
                    <w:t>&lt;10</w:t>
                  </w:r>
                </w:p>
              </w:tc>
              <w:tc>
                <w:tcPr>
                  <w:tcW w:w="740"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40" w:type="pct"/>
                  <w:vMerge w:val="restart"/>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691"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22"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934"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12:00</w:t>
                  </w:r>
                </w:p>
              </w:tc>
              <w:tc>
                <w:tcPr>
                  <w:tcW w:w="609" w:type="pc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z w:val="21"/>
                      <w:szCs w:val="21"/>
                      <w:lang w:val="en-US" w:eastAsia="zh-CN"/>
                    </w:rPr>
                    <w:t>&lt;10</w:t>
                  </w:r>
                </w:p>
              </w:tc>
              <w:tc>
                <w:tcPr>
                  <w:tcW w:w="661"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auto"/>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40"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40"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691"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22"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934"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14:00</w:t>
                  </w:r>
                </w:p>
              </w:tc>
              <w:tc>
                <w:tcPr>
                  <w:tcW w:w="609" w:type="pc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z w:val="21"/>
                      <w:szCs w:val="21"/>
                      <w:lang w:val="en-US" w:eastAsia="zh-CN"/>
                    </w:rPr>
                    <w:t>&lt;10</w:t>
                  </w:r>
                </w:p>
              </w:tc>
              <w:tc>
                <w:tcPr>
                  <w:tcW w:w="661"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auto"/>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40"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40"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691"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22"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934"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16:00</w:t>
                  </w:r>
                </w:p>
              </w:tc>
              <w:tc>
                <w:tcPr>
                  <w:tcW w:w="609" w:type="pc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z w:val="21"/>
                      <w:szCs w:val="21"/>
                      <w:lang w:val="en-US" w:eastAsia="zh-CN"/>
                    </w:rPr>
                    <w:t>&lt;10</w:t>
                  </w:r>
                </w:p>
              </w:tc>
              <w:tc>
                <w:tcPr>
                  <w:tcW w:w="661"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auto"/>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40"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40"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691" w:type="pct"/>
                  <w:vMerge w:val="restart"/>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0"/>
                      <w:sz w:val="21"/>
                      <w:szCs w:val="21"/>
                      <w:shd w:val="clear" w:color="auto" w:fill="auto"/>
                      <w:lang w:val="en-US" w:eastAsia="zh-CN" w:bidi="ar-SA"/>
                    </w:rPr>
                  </w:pPr>
                  <w:r>
                    <w:rPr>
                      <w:rFonts w:hint="default" w:ascii="Times New Roman" w:hAnsi="Times New Roman" w:eastAsia="宋体" w:cs="Times New Roman"/>
                      <w:color w:val="auto"/>
                      <w:spacing w:val="-6"/>
                      <w:sz w:val="21"/>
                      <w:szCs w:val="21"/>
                      <w:lang w:val="en-US" w:eastAsia="zh-CN"/>
                    </w:rPr>
                    <w:t>污水处理站</w:t>
                  </w:r>
                  <w:r>
                    <w:rPr>
                      <w:rFonts w:hint="default" w:ascii="Times New Roman" w:hAnsi="Times New Roman" w:eastAsia="宋体" w:cs="Times New Roman"/>
                      <w:color w:val="auto"/>
                      <w:spacing w:val="6"/>
                      <w:sz w:val="21"/>
                      <w:szCs w:val="21"/>
                      <w:lang w:val="en-US" w:eastAsia="zh-CN"/>
                    </w:rPr>
                    <w:t>排口</w:t>
                  </w:r>
                </w:p>
              </w:tc>
              <w:tc>
                <w:tcPr>
                  <w:tcW w:w="622"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spacing w:val="-17"/>
                      <w:sz w:val="21"/>
                      <w:szCs w:val="21"/>
                      <w:shd w:val="clear" w:color="auto" w:fill="auto"/>
                    </w:rPr>
                  </w:pPr>
                  <w:r>
                    <w:rPr>
                      <w:rFonts w:hint="default" w:ascii="Times New Roman" w:hAnsi="Times New Roman" w:eastAsia="宋体" w:cs="Times New Roman"/>
                      <w:b w:val="0"/>
                      <w:bCs w:val="0"/>
                      <w:color w:val="auto"/>
                      <w:sz w:val="21"/>
                      <w:szCs w:val="21"/>
                      <w:lang w:val="en-US" w:eastAsia="zh-CN"/>
                    </w:rPr>
                    <w:t>4月14日</w:t>
                  </w:r>
                </w:p>
              </w:tc>
              <w:tc>
                <w:tcPr>
                  <w:tcW w:w="934"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09:30</w:t>
                  </w:r>
                </w:p>
              </w:tc>
              <w:tc>
                <w:tcPr>
                  <w:tcW w:w="609" w:type="pc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z w:val="21"/>
                      <w:szCs w:val="21"/>
                      <w:lang w:val="en-US" w:eastAsia="zh-CN"/>
                    </w:rPr>
                    <w:t>&lt;10</w:t>
                  </w:r>
                </w:p>
              </w:tc>
              <w:tc>
                <w:tcPr>
                  <w:tcW w:w="661" w:type="pct"/>
                  <w:vMerge w:val="restar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z w:val="21"/>
                      <w:szCs w:val="21"/>
                      <w:lang w:val="en-US" w:eastAsia="zh-CN"/>
                    </w:rPr>
                    <w:t>&lt;10</w:t>
                  </w:r>
                </w:p>
              </w:tc>
              <w:tc>
                <w:tcPr>
                  <w:tcW w:w="740"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40" w:type="pct"/>
                  <w:vMerge w:val="restar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691"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22"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934"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11:30</w:t>
                  </w:r>
                </w:p>
              </w:tc>
              <w:tc>
                <w:tcPr>
                  <w:tcW w:w="609" w:type="pc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z w:val="21"/>
                      <w:szCs w:val="21"/>
                      <w:lang w:val="en-US" w:eastAsia="zh-CN"/>
                    </w:rPr>
                    <w:t>&lt;10</w:t>
                  </w:r>
                </w:p>
              </w:tc>
              <w:tc>
                <w:tcPr>
                  <w:tcW w:w="661"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auto"/>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40"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40"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691"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22"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934"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13:30</w:t>
                  </w:r>
                </w:p>
              </w:tc>
              <w:tc>
                <w:tcPr>
                  <w:tcW w:w="609" w:type="pc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z w:val="21"/>
                      <w:szCs w:val="21"/>
                      <w:lang w:val="en-US" w:eastAsia="zh-CN"/>
                    </w:rPr>
                    <w:t>&lt;10</w:t>
                  </w:r>
                </w:p>
              </w:tc>
              <w:tc>
                <w:tcPr>
                  <w:tcW w:w="661"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auto"/>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40"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40"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691"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22"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934"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15:30</w:t>
                  </w:r>
                </w:p>
              </w:tc>
              <w:tc>
                <w:tcPr>
                  <w:tcW w:w="609" w:type="pc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z w:val="21"/>
                      <w:szCs w:val="21"/>
                      <w:lang w:val="en-US" w:eastAsia="zh-CN"/>
                    </w:rPr>
                    <w:t>&lt;10</w:t>
                  </w:r>
                </w:p>
              </w:tc>
              <w:tc>
                <w:tcPr>
                  <w:tcW w:w="661"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auto"/>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40"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40"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691" w:type="pct"/>
                  <w:vMerge w:val="restart"/>
                  <w:noWrap w:val="0"/>
                  <w:vAlign w:val="center"/>
                </w:tcPr>
                <w:p>
                  <w:pPr>
                    <w:keepNext w:val="0"/>
                    <w:keepLines w:val="0"/>
                    <w:pageBreakBefore w:val="0"/>
                    <w:shd w:val="clear"/>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0"/>
                      <w:sz w:val="21"/>
                      <w:szCs w:val="21"/>
                      <w:shd w:val="clear" w:color="auto" w:fill="auto"/>
                    </w:rPr>
                  </w:pPr>
                  <w:r>
                    <w:rPr>
                      <w:rFonts w:hint="default" w:ascii="Times New Roman" w:hAnsi="Times New Roman" w:eastAsia="宋体" w:cs="Times New Roman"/>
                      <w:color w:val="auto"/>
                      <w:spacing w:val="-6"/>
                      <w:sz w:val="21"/>
                      <w:szCs w:val="21"/>
                      <w:lang w:val="en-US" w:eastAsia="zh-CN"/>
                    </w:rPr>
                    <w:t>污水处理站</w:t>
                  </w:r>
                  <w:r>
                    <w:rPr>
                      <w:rFonts w:hint="default" w:ascii="Times New Roman" w:hAnsi="Times New Roman" w:eastAsia="宋体" w:cs="Times New Roman"/>
                      <w:color w:val="auto"/>
                      <w:spacing w:val="6"/>
                      <w:sz w:val="21"/>
                      <w:szCs w:val="21"/>
                      <w:lang w:val="en-US" w:eastAsia="zh-CN"/>
                    </w:rPr>
                    <w:t>东侧</w:t>
                  </w:r>
                </w:p>
              </w:tc>
              <w:tc>
                <w:tcPr>
                  <w:tcW w:w="622"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spacing w:val="-23"/>
                      <w:kern w:val="0"/>
                      <w:sz w:val="21"/>
                      <w:szCs w:val="21"/>
                      <w:shd w:val="clear" w:color="auto" w:fill="auto"/>
                      <w:lang w:val="en-US" w:eastAsia="zh-CN" w:bidi="ar-SA"/>
                    </w:rPr>
                  </w:pPr>
                  <w:r>
                    <w:rPr>
                      <w:rFonts w:hint="default" w:ascii="Times New Roman" w:hAnsi="Times New Roman" w:eastAsia="宋体" w:cs="Times New Roman"/>
                      <w:b w:val="0"/>
                      <w:bCs w:val="0"/>
                      <w:color w:val="auto"/>
                      <w:sz w:val="21"/>
                      <w:szCs w:val="21"/>
                      <w:lang w:val="en-US" w:eastAsia="zh-CN"/>
                    </w:rPr>
                    <w:t>4月14日</w:t>
                  </w:r>
                </w:p>
              </w:tc>
              <w:tc>
                <w:tcPr>
                  <w:tcW w:w="934"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09:30</w:t>
                  </w:r>
                </w:p>
              </w:tc>
              <w:tc>
                <w:tcPr>
                  <w:tcW w:w="609" w:type="pc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z w:val="21"/>
                      <w:szCs w:val="21"/>
                      <w:lang w:val="en-US" w:eastAsia="zh-CN"/>
                    </w:rPr>
                    <w:t>&lt;10</w:t>
                  </w:r>
                </w:p>
              </w:tc>
              <w:tc>
                <w:tcPr>
                  <w:tcW w:w="661" w:type="pct"/>
                  <w:vMerge w:val="restart"/>
                  <w:noWrap w:val="0"/>
                  <w:vAlign w:val="center"/>
                </w:tcPr>
                <w:p>
                  <w:pPr>
                    <w:keepNext w:val="0"/>
                    <w:keepLines w:val="0"/>
                    <w:pageBreakBefore w:val="0"/>
                    <w:shd w:val="clear"/>
                    <w:kinsoku/>
                    <w:overflowPunct/>
                    <w:topLinePunct w:val="0"/>
                    <w:autoSpaceDE/>
                    <w:autoSpaceDN/>
                    <w:bidi w:val="0"/>
                    <w:adjustRightInd/>
                    <w:snapToGrid/>
                    <w:spacing w:after="0" w:line="240" w:lineRule="auto"/>
                    <w:jc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z w:val="21"/>
                      <w:szCs w:val="21"/>
                      <w:lang w:val="en-US" w:eastAsia="zh-CN"/>
                    </w:rPr>
                    <w:t>&lt;10</w:t>
                  </w:r>
                </w:p>
              </w:tc>
              <w:tc>
                <w:tcPr>
                  <w:tcW w:w="740"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40" w:type="pct"/>
                  <w:vMerge w:val="restart"/>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691"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22"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934"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11:30</w:t>
                  </w:r>
                </w:p>
              </w:tc>
              <w:tc>
                <w:tcPr>
                  <w:tcW w:w="609" w:type="pc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z w:val="21"/>
                      <w:szCs w:val="21"/>
                      <w:lang w:val="en-US" w:eastAsia="zh-CN"/>
                    </w:rPr>
                    <w:t>&lt;10</w:t>
                  </w:r>
                </w:p>
              </w:tc>
              <w:tc>
                <w:tcPr>
                  <w:tcW w:w="661"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auto"/>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40"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40"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691"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22"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934"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13:30</w:t>
                  </w:r>
                </w:p>
              </w:tc>
              <w:tc>
                <w:tcPr>
                  <w:tcW w:w="609" w:type="pc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z w:val="21"/>
                      <w:szCs w:val="21"/>
                      <w:lang w:val="en-US" w:eastAsia="zh-CN"/>
                    </w:rPr>
                    <w:t>&lt;10</w:t>
                  </w:r>
                </w:p>
              </w:tc>
              <w:tc>
                <w:tcPr>
                  <w:tcW w:w="661"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auto"/>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40"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40"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691"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22"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934"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15:30</w:t>
                  </w:r>
                </w:p>
              </w:tc>
              <w:tc>
                <w:tcPr>
                  <w:tcW w:w="609" w:type="pc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z w:val="21"/>
                      <w:szCs w:val="21"/>
                      <w:lang w:val="en-US" w:eastAsia="zh-CN"/>
                    </w:rPr>
                    <w:t>&lt;10</w:t>
                  </w:r>
                </w:p>
              </w:tc>
              <w:tc>
                <w:tcPr>
                  <w:tcW w:w="661"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auto"/>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40"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40"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691" w:type="pct"/>
                  <w:vMerge w:val="restart"/>
                  <w:noWrap w:val="0"/>
                  <w:vAlign w:val="center"/>
                </w:tcPr>
                <w:p>
                  <w:pPr>
                    <w:keepNext w:val="0"/>
                    <w:keepLines w:val="0"/>
                    <w:pageBreakBefore w:val="0"/>
                    <w:shd w:val="clear"/>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0"/>
                      <w:sz w:val="21"/>
                      <w:szCs w:val="21"/>
                      <w:shd w:val="clear" w:color="auto" w:fill="auto"/>
                      <w:lang w:val="en-US" w:eastAsia="zh-CN" w:bidi="ar-SA"/>
                    </w:rPr>
                  </w:pPr>
                  <w:r>
                    <w:rPr>
                      <w:rFonts w:hint="default" w:ascii="Times New Roman" w:hAnsi="Times New Roman" w:eastAsia="宋体" w:cs="Times New Roman"/>
                      <w:color w:val="auto"/>
                      <w:spacing w:val="-6"/>
                      <w:sz w:val="21"/>
                      <w:szCs w:val="21"/>
                      <w:lang w:val="en-US" w:eastAsia="zh-CN"/>
                    </w:rPr>
                    <w:t>污水处理站东北侧</w:t>
                  </w:r>
                </w:p>
              </w:tc>
              <w:tc>
                <w:tcPr>
                  <w:tcW w:w="622"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spacing w:val="-17"/>
                      <w:sz w:val="21"/>
                      <w:szCs w:val="21"/>
                      <w:shd w:val="clear" w:color="auto" w:fill="auto"/>
                    </w:rPr>
                  </w:pPr>
                  <w:r>
                    <w:rPr>
                      <w:rFonts w:hint="default" w:ascii="Times New Roman" w:hAnsi="Times New Roman" w:eastAsia="宋体" w:cs="Times New Roman"/>
                      <w:b w:val="0"/>
                      <w:bCs w:val="0"/>
                      <w:color w:val="auto"/>
                      <w:sz w:val="21"/>
                      <w:szCs w:val="21"/>
                      <w:lang w:val="en-US" w:eastAsia="zh-CN"/>
                    </w:rPr>
                    <w:t>4月14日</w:t>
                  </w:r>
                </w:p>
              </w:tc>
              <w:tc>
                <w:tcPr>
                  <w:tcW w:w="934"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09:30</w:t>
                  </w:r>
                </w:p>
              </w:tc>
              <w:tc>
                <w:tcPr>
                  <w:tcW w:w="609" w:type="pc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z w:val="21"/>
                      <w:szCs w:val="21"/>
                      <w:lang w:val="en-US" w:eastAsia="zh-CN"/>
                    </w:rPr>
                    <w:t>&lt;10</w:t>
                  </w:r>
                </w:p>
              </w:tc>
              <w:tc>
                <w:tcPr>
                  <w:tcW w:w="661" w:type="pct"/>
                  <w:vMerge w:val="restar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z w:val="21"/>
                      <w:szCs w:val="21"/>
                      <w:lang w:val="en-US" w:eastAsia="zh-CN"/>
                    </w:rPr>
                    <w:t>&lt;10</w:t>
                  </w:r>
                </w:p>
              </w:tc>
              <w:tc>
                <w:tcPr>
                  <w:tcW w:w="740"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40" w:type="pct"/>
                  <w:vMerge w:val="restar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691" w:type="pct"/>
                  <w:vMerge w:val="continue"/>
                  <w:noWrap w:val="0"/>
                  <w:vAlign w:val="center"/>
                </w:tcPr>
                <w:p>
                  <w:pPr>
                    <w:keepNext w:val="0"/>
                    <w:keepLines w:val="0"/>
                    <w:pageBreakBefore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0"/>
                      <w:sz w:val="21"/>
                      <w:szCs w:val="21"/>
                      <w:shd w:val="clear" w:color="auto" w:fill="auto"/>
                    </w:rPr>
                  </w:pPr>
                </w:p>
              </w:tc>
              <w:tc>
                <w:tcPr>
                  <w:tcW w:w="622"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934"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11:30</w:t>
                  </w:r>
                </w:p>
              </w:tc>
              <w:tc>
                <w:tcPr>
                  <w:tcW w:w="609" w:type="pc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z w:val="21"/>
                      <w:szCs w:val="21"/>
                      <w:lang w:val="en-US" w:eastAsia="zh-CN"/>
                    </w:rPr>
                    <w:t>&lt;10</w:t>
                  </w:r>
                </w:p>
              </w:tc>
              <w:tc>
                <w:tcPr>
                  <w:tcW w:w="661"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auto"/>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40"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40"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691" w:type="pct"/>
                  <w:vMerge w:val="continue"/>
                  <w:noWrap w:val="0"/>
                  <w:vAlign w:val="center"/>
                </w:tcPr>
                <w:p>
                  <w:pPr>
                    <w:keepNext w:val="0"/>
                    <w:keepLines w:val="0"/>
                    <w:pageBreakBefore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0"/>
                      <w:sz w:val="21"/>
                      <w:szCs w:val="21"/>
                      <w:shd w:val="clear" w:color="auto" w:fill="auto"/>
                    </w:rPr>
                  </w:pPr>
                </w:p>
              </w:tc>
              <w:tc>
                <w:tcPr>
                  <w:tcW w:w="622"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934"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13:30</w:t>
                  </w:r>
                </w:p>
              </w:tc>
              <w:tc>
                <w:tcPr>
                  <w:tcW w:w="609" w:type="pc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z w:val="21"/>
                      <w:szCs w:val="21"/>
                      <w:lang w:val="en-US" w:eastAsia="zh-CN"/>
                    </w:rPr>
                    <w:t>&lt;10</w:t>
                  </w:r>
                </w:p>
              </w:tc>
              <w:tc>
                <w:tcPr>
                  <w:tcW w:w="661"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auto"/>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40"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40"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691" w:type="pct"/>
                  <w:vMerge w:val="continue"/>
                  <w:noWrap w:val="0"/>
                  <w:vAlign w:val="center"/>
                </w:tcPr>
                <w:p>
                  <w:pPr>
                    <w:keepNext w:val="0"/>
                    <w:keepLines w:val="0"/>
                    <w:pageBreakBefore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0"/>
                      <w:sz w:val="21"/>
                      <w:szCs w:val="21"/>
                      <w:shd w:val="clear" w:color="auto" w:fill="auto"/>
                    </w:rPr>
                  </w:pPr>
                </w:p>
              </w:tc>
              <w:tc>
                <w:tcPr>
                  <w:tcW w:w="622"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934"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15:30</w:t>
                  </w:r>
                </w:p>
              </w:tc>
              <w:tc>
                <w:tcPr>
                  <w:tcW w:w="609" w:type="pc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z w:val="21"/>
                      <w:szCs w:val="21"/>
                      <w:lang w:val="en-US" w:eastAsia="zh-CN"/>
                    </w:rPr>
                    <w:t>&lt;10</w:t>
                  </w:r>
                </w:p>
              </w:tc>
              <w:tc>
                <w:tcPr>
                  <w:tcW w:w="661"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auto"/>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40"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40"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691" w:type="pct"/>
                  <w:vMerge w:val="restart"/>
                  <w:noWrap w:val="0"/>
                  <w:vAlign w:val="center"/>
                </w:tcPr>
                <w:p>
                  <w:pPr>
                    <w:keepNext w:val="0"/>
                    <w:keepLines w:val="0"/>
                    <w:pageBreakBefore w:val="0"/>
                    <w:shd w:val="clear"/>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color w:val="auto"/>
                      <w:spacing w:val="-6"/>
                      <w:sz w:val="21"/>
                      <w:szCs w:val="21"/>
                      <w:lang w:val="en-US" w:eastAsia="zh-CN"/>
                    </w:rPr>
                    <w:t>污水处理站</w:t>
                  </w:r>
                  <w:r>
                    <w:rPr>
                      <w:rFonts w:hint="default" w:ascii="Times New Roman" w:hAnsi="Times New Roman" w:eastAsia="宋体" w:cs="Times New Roman"/>
                      <w:color w:val="auto"/>
                      <w:spacing w:val="6"/>
                      <w:sz w:val="21"/>
                      <w:szCs w:val="21"/>
                      <w:lang w:val="en-US" w:eastAsia="zh-CN"/>
                    </w:rPr>
                    <w:t>北侧</w:t>
                  </w:r>
                </w:p>
              </w:tc>
              <w:tc>
                <w:tcPr>
                  <w:tcW w:w="622"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 w:val="0"/>
                      <w:bCs w:val="0"/>
                      <w:color w:val="auto"/>
                      <w:spacing w:val="-23"/>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4月14日</w:t>
                  </w:r>
                </w:p>
              </w:tc>
              <w:tc>
                <w:tcPr>
                  <w:tcW w:w="934"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09:30</w:t>
                  </w:r>
                </w:p>
              </w:tc>
              <w:tc>
                <w:tcPr>
                  <w:tcW w:w="609" w:type="pc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z w:val="21"/>
                      <w:szCs w:val="21"/>
                      <w:lang w:val="en-US" w:eastAsia="zh-CN"/>
                    </w:rPr>
                    <w:t>&lt;10</w:t>
                  </w:r>
                </w:p>
              </w:tc>
              <w:tc>
                <w:tcPr>
                  <w:tcW w:w="661" w:type="pct"/>
                  <w:vMerge w:val="restart"/>
                  <w:noWrap w:val="0"/>
                  <w:vAlign w:val="center"/>
                </w:tcPr>
                <w:p>
                  <w:pPr>
                    <w:keepNext w:val="0"/>
                    <w:keepLines w:val="0"/>
                    <w:pageBreakBefore w:val="0"/>
                    <w:shd w:val="clear"/>
                    <w:kinsoku/>
                    <w:overflowPunct/>
                    <w:topLinePunct w:val="0"/>
                    <w:autoSpaceDE/>
                    <w:autoSpaceDN/>
                    <w:bidi w:val="0"/>
                    <w:adjustRightInd/>
                    <w:snapToGrid/>
                    <w:spacing w:after="0" w:line="240" w:lineRule="auto"/>
                    <w:jc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z w:val="21"/>
                      <w:szCs w:val="21"/>
                      <w:lang w:val="en-US" w:eastAsia="zh-CN"/>
                    </w:rPr>
                    <w:t>&lt;10</w:t>
                  </w:r>
                </w:p>
              </w:tc>
              <w:tc>
                <w:tcPr>
                  <w:tcW w:w="740"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40" w:type="pct"/>
                  <w:vMerge w:val="restart"/>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691" w:type="pct"/>
                  <w:vMerge w:val="continue"/>
                  <w:noWrap w:val="0"/>
                  <w:vAlign w:val="center"/>
                </w:tcPr>
                <w:p>
                  <w:pPr>
                    <w:keepNext w:val="0"/>
                    <w:keepLines w:val="0"/>
                    <w:pageBreakBefore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0"/>
                      <w:sz w:val="21"/>
                      <w:szCs w:val="21"/>
                      <w:shd w:val="clear" w:color="auto" w:fill="auto"/>
                    </w:rPr>
                  </w:pPr>
                </w:p>
              </w:tc>
              <w:tc>
                <w:tcPr>
                  <w:tcW w:w="622" w:type="pct"/>
                  <w:vMerge w:val="continue"/>
                  <w:noWrap w:val="0"/>
                  <w:vAlign w:val="center"/>
                </w:tcPr>
                <w:p>
                  <w:pPr>
                    <w:keepNext w:val="0"/>
                    <w:keepLines w:val="0"/>
                    <w:pageBreakBefore w:val="0"/>
                    <w:shd w:val="clear"/>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sz w:val="21"/>
                      <w:szCs w:val="21"/>
                      <w:shd w:val="clear" w:color="auto" w:fill="auto"/>
                    </w:rPr>
                  </w:pPr>
                </w:p>
              </w:tc>
              <w:tc>
                <w:tcPr>
                  <w:tcW w:w="934"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11:30</w:t>
                  </w:r>
                </w:p>
              </w:tc>
              <w:tc>
                <w:tcPr>
                  <w:tcW w:w="609" w:type="pc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z w:val="21"/>
                      <w:szCs w:val="21"/>
                      <w:lang w:val="en-US" w:eastAsia="zh-CN"/>
                    </w:rPr>
                    <w:t>&lt;10</w:t>
                  </w:r>
                </w:p>
              </w:tc>
              <w:tc>
                <w:tcPr>
                  <w:tcW w:w="661"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auto"/>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40"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40"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691" w:type="pct"/>
                  <w:vMerge w:val="continue"/>
                  <w:noWrap w:val="0"/>
                  <w:vAlign w:val="center"/>
                </w:tcPr>
                <w:p>
                  <w:pPr>
                    <w:keepNext w:val="0"/>
                    <w:keepLines w:val="0"/>
                    <w:pageBreakBefore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0"/>
                      <w:sz w:val="21"/>
                      <w:szCs w:val="21"/>
                      <w:shd w:val="clear" w:color="auto" w:fill="auto"/>
                    </w:rPr>
                  </w:pPr>
                </w:p>
              </w:tc>
              <w:tc>
                <w:tcPr>
                  <w:tcW w:w="622" w:type="pct"/>
                  <w:vMerge w:val="continue"/>
                  <w:noWrap w:val="0"/>
                  <w:vAlign w:val="center"/>
                </w:tcPr>
                <w:p>
                  <w:pPr>
                    <w:keepNext w:val="0"/>
                    <w:keepLines w:val="0"/>
                    <w:pageBreakBefore w:val="0"/>
                    <w:shd w:val="clear"/>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sz w:val="21"/>
                      <w:szCs w:val="21"/>
                      <w:shd w:val="clear" w:color="auto" w:fill="auto"/>
                    </w:rPr>
                  </w:pPr>
                </w:p>
              </w:tc>
              <w:tc>
                <w:tcPr>
                  <w:tcW w:w="934"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13:30</w:t>
                  </w:r>
                </w:p>
              </w:tc>
              <w:tc>
                <w:tcPr>
                  <w:tcW w:w="609" w:type="pc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z w:val="21"/>
                      <w:szCs w:val="21"/>
                      <w:lang w:val="en-US" w:eastAsia="zh-CN"/>
                    </w:rPr>
                    <w:t>&lt;10</w:t>
                  </w:r>
                </w:p>
              </w:tc>
              <w:tc>
                <w:tcPr>
                  <w:tcW w:w="661"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auto"/>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40"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40"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691" w:type="pct"/>
                  <w:vMerge w:val="continue"/>
                  <w:noWrap w:val="0"/>
                  <w:vAlign w:val="center"/>
                </w:tcPr>
                <w:p>
                  <w:pPr>
                    <w:keepNext w:val="0"/>
                    <w:keepLines w:val="0"/>
                    <w:pageBreakBefore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0"/>
                      <w:sz w:val="21"/>
                      <w:szCs w:val="21"/>
                      <w:shd w:val="clear" w:color="auto" w:fill="auto"/>
                    </w:rPr>
                  </w:pPr>
                </w:p>
              </w:tc>
              <w:tc>
                <w:tcPr>
                  <w:tcW w:w="622" w:type="pct"/>
                  <w:vMerge w:val="continue"/>
                  <w:noWrap w:val="0"/>
                  <w:vAlign w:val="center"/>
                </w:tcPr>
                <w:p>
                  <w:pPr>
                    <w:keepNext w:val="0"/>
                    <w:keepLines w:val="0"/>
                    <w:pageBreakBefore w:val="0"/>
                    <w:shd w:val="clear"/>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sz w:val="21"/>
                      <w:szCs w:val="21"/>
                      <w:shd w:val="clear" w:color="auto" w:fill="auto"/>
                    </w:rPr>
                  </w:pPr>
                </w:p>
              </w:tc>
              <w:tc>
                <w:tcPr>
                  <w:tcW w:w="934"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15:30</w:t>
                  </w:r>
                </w:p>
              </w:tc>
              <w:tc>
                <w:tcPr>
                  <w:tcW w:w="609" w:type="pc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z w:val="21"/>
                      <w:szCs w:val="21"/>
                      <w:lang w:val="en-US" w:eastAsia="zh-CN"/>
                    </w:rPr>
                    <w:t>&lt;10</w:t>
                  </w:r>
                </w:p>
              </w:tc>
              <w:tc>
                <w:tcPr>
                  <w:tcW w:w="661"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auto"/>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40"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40"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bl>
          <w:p>
            <w:pPr>
              <w:pStyle w:val="53"/>
              <w:keepNext w:val="0"/>
              <w:keepLines w:val="0"/>
              <w:pageBreakBefore w:val="0"/>
              <w:widowControl/>
              <w:kinsoku/>
              <w:wordWrap/>
              <w:overflowPunct/>
              <w:topLinePunct w:val="0"/>
              <w:autoSpaceDE/>
              <w:autoSpaceDN/>
              <w:bidi w:val="0"/>
              <w:adjustRightInd/>
              <w:snapToGrid w:val="0"/>
              <w:spacing w:before="109" w:beforeLines="30" w:after="0" w:line="360" w:lineRule="exact"/>
              <w:ind w:left="0" w:leftChars="0" w:firstLine="480" w:firstLineChars="200"/>
              <w:jc w:val="left"/>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color w:val="auto"/>
                <w:sz w:val="24"/>
                <w:szCs w:val="24"/>
              </w:rPr>
              <w:t>表</w:t>
            </w:r>
            <w:r>
              <w:rPr>
                <w:rFonts w:hint="default" w:ascii="Times New Roman" w:hAnsi="Times New Roman" w:eastAsia="宋体" w:cs="Times New Roman"/>
                <w:color w:val="auto"/>
                <w:sz w:val="24"/>
                <w:szCs w:val="24"/>
                <w:lang w:val="en-US" w:eastAsia="zh-CN"/>
              </w:rPr>
              <w:t>9</w:t>
            </w: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val="en-US" w:eastAsia="zh-CN"/>
              </w:rPr>
              <w:t>4</w:t>
            </w:r>
            <w:r>
              <w:rPr>
                <w:rFonts w:hint="default" w:ascii="Times New Roman" w:hAnsi="Times New Roman" w:eastAsia="宋体" w:cs="Times New Roman"/>
                <w:color w:val="auto"/>
                <w:sz w:val="24"/>
                <w:szCs w:val="24"/>
              </w:rPr>
              <w:t>监测结果显示，项目无组织排放废气</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臭气浓度</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监测结果均符合《医疗机构水污染物排放标准》（GB 18466-2005）表3</w:t>
            </w:r>
            <w:r>
              <w:rPr>
                <w:rFonts w:hint="default" w:ascii="Times New Roman" w:hAnsi="Times New Roman" w:eastAsia="宋体" w:cs="Times New Roman"/>
                <w:color w:val="auto"/>
                <w:sz w:val="24"/>
                <w:szCs w:val="24"/>
                <w:lang w:val="en-US" w:eastAsia="zh-CN"/>
              </w:rPr>
              <w:t>标准要求</w:t>
            </w:r>
            <w:r>
              <w:rPr>
                <w:rFonts w:hint="default" w:ascii="Times New Roman" w:hAnsi="Times New Roman" w:eastAsia="宋体" w:cs="Times New Roman"/>
                <w:color w:val="auto"/>
                <w:sz w:val="24"/>
                <w:szCs w:val="24"/>
              </w:rPr>
              <w:t>。</w:t>
            </w:r>
          </w:p>
          <w:p>
            <w:pPr>
              <w:pStyle w:val="53"/>
              <w:keepNext w:val="0"/>
              <w:keepLines w:val="0"/>
              <w:pageBreakBefore w:val="0"/>
              <w:widowControl/>
              <w:kinsoku/>
              <w:wordWrap/>
              <w:overflowPunct/>
              <w:topLinePunct w:val="0"/>
              <w:autoSpaceDE/>
              <w:autoSpaceDN/>
              <w:bidi w:val="0"/>
              <w:adjustRightInd/>
              <w:snapToGrid w:val="0"/>
              <w:spacing w:before="181" w:beforeLines="50" w:after="0" w:line="360" w:lineRule="auto"/>
              <w:ind w:left="0" w:leftChars="0" w:firstLine="482" w:firstLineChars="200"/>
              <w:jc w:val="center"/>
              <w:textAlignment w:val="auto"/>
              <w:rPr>
                <w:rFonts w:hint="default" w:ascii="Times New Roman" w:hAnsi="Times New Roman" w:cs="Times New Roman"/>
                <w:b w:val="0"/>
                <w:bCs w:val="0"/>
                <w:color w:val="0000FF"/>
              </w:rPr>
            </w:pPr>
            <w:r>
              <w:rPr>
                <w:rFonts w:hint="default" w:ascii="Times New Roman" w:hAnsi="Times New Roman" w:eastAsia="宋体" w:cs="Times New Roman"/>
                <w:b/>
                <w:bCs/>
                <w:color w:val="auto"/>
                <w:sz w:val="24"/>
                <w:szCs w:val="24"/>
                <w:lang w:val="en-US" w:eastAsia="zh-CN"/>
              </w:rPr>
              <w:t>续</w:t>
            </w:r>
            <w:r>
              <w:rPr>
                <w:rFonts w:hint="default" w:ascii="Times New Roman" w:hAnsi="Times New Roman" w:eastAsia="宋体" w:cs="Times New Roman"/>
                <w:b/>
                <w:bCs/>
                <w:color w:val="auto"/>
                <w:sz w:val="24"/>
                <w:szCs w:val="24"/>
              </w:rPr>
              <w:t>表</w:t>
            </w:r>
            <w:r>
              <w:rPr>
                <w:rFonts w:hint="default" w:ascii="Times New Roman" w:hAnsi="Times New Roman" w:eastAsia="宋体" w:cs="Times New Roman"/>
                <w:b/>
                <w:bCs/>
                <w:color w:val="auto"/>
                <w:sz w:val="24"/>
                <w:szCs w:val="24"/>
                <w:lang w:val="en-US" w:eastAsia="zh-CN"/>
              </w:rPr>
              <w:t>9</w:t>
            </w:r>
            <w:r>
              <w:rPr>
                <w:rFonts w:hint="default" w:ascii="Times New Roman" w:hAnsi="Times New Roman" w:eastAsia="宋体" w:cs="Times New Roman"/>
                <w:b/>
                <w:bCs/>
                <w:color w:val="auto"/>
                <w:sz w:val="24"/>
                <w:szCs w:val="24"/>
              </w:rPr>
              <w:t>-</w:t>
            </w:r>
            <w:r>
              <w:rPr>
                <w:rFonts w:hint="default" w:ascii="Times New Roman" w:hAnsi="Times New Roman" w:eastAsia="宋体" w:cs="Times New Roman"/>
                <w:b/>
                <w:bCs/>
                <w:color w:val="auto"/>
                <w:sz w:val="24"/>
                <w:szCs w:val="24"/>
                <w:lang w:val="en-US" w:eastAsia="zh-CN"/>
              </w:rPr>
              <w:t xml:space="preserve">4  </w:t>
            </w:r>
            <w:r>
              <w:rPr>
                <w:rFonts w:hint="default" w:ascii="Times New Roman" w:hAnsi="Times New Roman" w:eastAsia="宋体" w:cs="Times New Roman"/>
                <w:b/>
                <w:bCs/>
                <w:color w:val="auto"/>
                <w:sz w:val="24"/>
                <w:szCs w:val="24"/>
              </w:rPr>
              <w:t>无组织排放废气</w:t>
            </w:r>
            <w:r>
              <w:rPr>
                <w:rFonts w:hint="default" w:ascii="Times New Roman" w:hAnsi="Times New Roman" w:eastAsia="宋体" w:cs="Times New Roman"/>
                <w:b/>
                <w:bCs/>
                <w:color w:val="auto"/>
                <w:sz w:val="24"/>
                <w:szCs w:val="24"/>
                <w:lang w:eastAsia="zh-CN"/>
              </w:rPr>
              <w:t>（</w:t>
            </w:r>
            <w:r>
              <w:rPr>
                <w:rFonts w:hint="default" w:ascii="Times New Roman" w:hAnsi="Times New Roman" w:eastAsia="宋体" w:cs="Times New Roman"/>
                <w:b/>
                <w:bCs/>
                <w:color w:val="auto"/>
                <w:sz w:val="24"/>
                <w:szCs w:val="24"/>
                <w:lang w:val="en-US" w:eastAsia="zh-CN"/>
              </w:rPr>
              <w:t>氯气</w:t>
            </w:r>
            <w:r>
              <w:rPr>
                <w:rFonts w:hint="default" w:ascii="Times New Roman" w:hAnsi="Times New Roman" w:eastAsia="宋体" w:cs="Times New Roman"/>
                <w:b/>
                <w:bCs/>
                <w:color w:val="auto"/>
                <w:sz w:val="24"/>
                <w:szCs w:val="24"/>
                <w:lang w:eastAsia="zh-CN"/>
              </w:rPr>
              <w:t>）</w:t>
            </w:r>
            <w:r>
              <w:rPr>
                <w:rFonts w:hint="default" w:ascii="Times New Roman" w:hAnsi="Times New Roman" w:eastAsia="宋体" w:cs="Times New Roman"/>
                <w:b/>
                <w:bCs/>
                <w:color w:val="auto"/>
                <w:sz w:val="24"/>
                <w:szCs w:val="24"/>
                <w:lang w:val="en-US" w:eastAsia="zh-CN"/>
              </w:rPr>
              <w:t>监测</w:t>
            </w:r>
            <w:r>
              <w:rPr>
                <w:rFonts w:hint="default" w:ascii="Times New Roman" w:hAnsi="Times New Roman" w:eastAsia="宋体" w:cs="Times New Roman"/>
                <w:b/>
                <w:bCs/>
                <w:color w:val="auto"/>
                <w:sz w:val="24"/>
                <w:szCs w:val="24"/>
              </w:rPr>
              <w:t>结果</w:t>
            </w:r>
          </w:p>
          <w:tbl>
            <w:tblPr>
              <w:tblStyle w:val="20"/>
              <w:tblW w:w="447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7"/>
              <w:gridCol w:w="1200"/>
              <w:gridCol w:w="1530"/>
              <w:gridCol w:w="1170"/>
              <w:gridCol w:w="1215"/>
              <w:gridCol w:w="1409"/>
              <w:gridCol w:w="14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93" w:type="pct"/>
                  <w:vMerge w:val="restart"/>
                  <w:noWrap w:val="0"/>
                  <w:vAlign w:val="center"/>
                </w:tcPr>
                <w:p>
                  <w:pPr>
                    <w:keepNext w:val="0"/>
                    <w:keepLines w:val="0"/>
                    <w:pageBreakBefore w:val="0"/>
                    <w:shd w:val="clear"/>
                    <w:kinsoku/>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Cs/>
                      <w:snapToGrid w:val="0"/>
                      <w:color w:val="auto"/>
                      <w:kern w:val="0"/>
                      <w:sz w:val="21"/>
                      <w:szCs w:val="21"/>
                      <w:shd w:val="clear" w:color="auto" w:fill="auto"/>
                      <w:lang w:eastAsia="zh-CN"/>
                    </w:rPr>
                    <w:t>测点位置</w:t>
                  </w:r>
                </w:p>
              </w:tc>
              <w:tc>
                <w:tcPr>
                  <w:tcW w:w="651" w:type="pct"/>
                  <w:vMerge w:val="restart"/>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spacing w:val="-23"/>
                      <w:kern w:val="0"/>
                      <w:sz w:val="21"/>
                      <w:szCs w:val="21"/>
                      <w:shd w:val="clear" w:color="auto" w:fill="auto"/>
                      <w:lang w:val="en-US" w:eastAsia="zh-CN" w:bidi="ar-SA"/>
                    </w:rPr>
                  </w:pPr>
                  <w:r>
                    <w:rPr>
                      <w:rFonts w:hint="default" w:ascii="Times New Roman" w:hAnsi="Times New Roman" w:eastAsia="宋体" w:cs="Times New Roman"/>
                      <w:color w:val="auto"/>
                      <w:spacing w:val="0"/>
                      <w:kern w:val="0"/>
                      <w:sz w:val="21"/>
                      <w:szCs w:val="21"/>
                      <w:shd w:val="clear" w:color="auto" w:fill="auto"/>
                    </w:rPr>
                    <w:t>采样</w:t>
                  </w:r>
                  <w:r>
                    <w:rPr>
                      <w:rFonts w:hint="default" w:ascii="Times New Roman" w:hAnsi="Times New Roman" w:eastAsia="宋体" w:cs="Times New Roman"/>
                      <w:color w:val="auto"/>
                      <w:spacing w:val="0"/>
                      <w:kern w:val="0"/>
                      <w:sz w:val="21"/>
                      <w:szCs w:val="21"/>
                      <w:shd w:val="clear" w:color="auto" w:fill="auto"/>
                      <w:lang w:val="en-US" w:eastAsia="zh-CN"/>
                    </w:rPr>
                    <w:t>日</w:t>
                  </w:r>
                  <w:r>
                    <w:rPr>
                      <w:rFonts w:hint="default" w:ascii="Times New Roman" w:hAnsi="Times New Roman" w:eastAsia="宋体" w:cs="Times New Roman"/>
                      <w:color w:val="auto"/>
                      <w:spacing w:val="0"/>
                      <w:kern w:val="0"/>
                      <w:sz w:val="21"/>
                      <w:szCs w:val="21"/>
                      <w:shd w:val="clear" w:color="auto" w:fill="auto"/>
                    </w:rPr>
                    <w:t>期</w:t>
                  </w:r>
                </w:p>
              </w:tc>
              <w:tc>
                <w:tcPr>
                  <w:tcW w:w="830" w:type="pct"/>
                  <w:vMerge w:val="restart"/>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sz w:val="21"/>
                      <w:szCs w:val="21"/>
                      <w:shd w:val="clear" w:color="auto" w:fill="auto"/>
                      <w:lang w:val="en-US" w:eastAsia="zh-CN"/>
                    </w:rPr>
                  </w:pPr>
                  <w:r>
                    <w:rPr>
                      <w:rFonts w:hint="default" w:ascii="Times New Roman" w:hAnsi="Times New Roman" w:eastAsia="宋体" w:cs="Times New Roman"/>
                      <w:color w:val="auto"/>
                      <w:spacing w:val="0"/>
                      <w:kern w:val="0"/>
                      <w:sz w:val="21"/>
                      <w:szCs w:val="21"/>
                      <w:shd w:val="clear" w:color="auto" w:fill="auto"/>
                    </w:rPr>
                    <w:t>采样</w:t>
                  </w:r>
                  <w:r>
                    <w:rPr>
                      <w:rFonts w:hint="default" w:ascii="Times New Roman" w:hAnsi="Times New Roman" w:eastAsia="宋体" w:cs="Times New Roman"/>
                      <w:color w:val="auto"/>
                      <w:spacing w:val="0"/>
                      <w:kern w:val="0"/>
                      <w:sz w:val="21"/>
                      <w:szCs w:val="21"/>
                      <w:shd w:val="clear" w:color="auto" w:fill="auto"/>
                      <w:lang w:val="en-US" w:eastAsia="zh-CN"/>
                    </w:rPr>
                    <w:t>起始</w:t>
                  </w:r>
                  <w:r>
                    <w:rPr>
                      <w:rFonts w:hint="default" w:ascii="Times New Roman" w:hAnsi="Times New Roman" w:eastAsia="宋体" w:cs="Times New Roman"/>
                      <w:color w:val="auto"/>
                      <w:spacing w:val="0"/>
                      <w:kern w:val="0"/>
                      <w:sz w:val="21"/>
                      <w:szCs w:val="21"/>
                      <w:shd w:val="clear" w:color="auto" w:fill="auto"/>
                    </w:rPr>
                    <w:t>时</w:t>
                  </w:r>
                  <w:r>
                    <w:rPr>
                      <w:rFonts w:hint="default" w:ascii="Times New Roman" w:hAnsi="Times New Roman" w:eastAsia="宋体" w:cs="Times New Roman"/>
                      <w:color w:val="auto"/>
                      <w:spacing w:val="0"/>
                      <w:kern w:val="0"/>
                      <w:sz w:val="21"/>
                      <w:szCs w:val="21"/>
                      <w:shd w:val="clear" w:color="auto" w:fill="auto"/>
                      <w:lang w:eastAsia="zh-CN"/>
                    </w:rPr>
                    <w:t>间</w:t>
                  </w:r>
                </w:p>
              </w:tc>
              <w:tc>
                <w:tcPr>
                  <w:tcW w:w="1294" w:type="pct"/>
                  <w:gridSpan w:val="2"/>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氯气</w:t>
                  </w:r>
                </w:p>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leftChars="0" w:right="0" w:rightChars="0" w:firstLine="0" w:firstLineChars="0"/>
                    <w:jc w:val="center"/>
                    <w:textAlignment w:val="auto"/>
                    <w:outlineLvl w:val="9"/>
                    <w:rPr>
                      <w:rFonts w:hint="default" w:ascii="Times New Roman" w:hAnsi="Times New Roman" w:eastAsia="宋体" w:cs="Times New Roman"/>
                      <w:color w:val="auto"/>
                      <w:spacing w:val="0"/>
                      <w:sz w:val="21"/>
                      <w:szCs w:val="21"/>
                      <w:shd w:val="clear" w:color="auto" w:fill="auto"/>
                      <w:lang w:val="en-US" w:eastAsia="zh-CN"/>
                    </w:rPr>
                  </w:pPr>
                  <w:r>
                    <w:rPr>
                      <w:rFonts w:hint="default" w:ascii="Times New Roman" w:hAnsi="Times New Roman" w:eastAsia="宋体" w:cs="Times New Roman"/>
                      <w:b w:val="0"/>
                      <w:bCs w:val="0"/>
                      <w:color w:val="auto"/>
                      <w:spacing w:val="0"/>
                      <w:sz w:val="21"/>
                      <w:szCs w:val="21"/>
                      <w:lang w:val="en-US" w:eastAsia="zh-CN"/>
                    </w:rPr>
                    <w:t>（mg/m³）</w:t>
                  </w:r>
                </w:p>
              </w:tc>
              <w:tc>
                <w:tcPr>
                  <w:tcW w:w="1530" w:type="pct"/>
                  <w:gridSpan w:val="2"/>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1"/>
                      <w:sz w:val="21"/>
                      <w:szCs w:val="21"/>
                      <w:shd w:val="clear" w:color="auto" w:fill="auto"/>
                      <w:lang w:val="en-US" w:eastAsia="zh-CN"/>
                    </w:rPr>
                  </w:pPr>
                  <w:r>
                    <w:rPr>
                      <w:rFonts w:hint="default" w:ascii="Times New Roman" w:hAnsi="Times New Roman" w:eastAsia="宋体" w:cs="Times New Roman"/>
                      <w:bCs/>
                      <w:color w:val="auto"/>
                      <w:spacing w:val="-34"/>
                      <w:kern w:val="0"/>
                      <w:sz w:val="21"/>
                      <w:szCs w:val="21"/>
                      <w:lang w:val="en-US" w:eastAsia="zh-CN"/>
                    </w:rPr>
                    <w:t>《医疗机构水污染物排放标准》</w:t>
                  </w:r>
                  <w:r>
                    <w:rPr>
                      <w:rFonts w:hint="default" w:ascii="Times New Roman" w:hAnsi="Times New Roman" w:eastAsia="宋体" w:cs="Times New Roman"/>
                      <w:bCs/>
                      <w:color w:val="auto"/>
                      <w:spacing w:val="0"/>
                      <w:kern w:val="0"/>
                      <w:sz w:val="21"/>
                      <w:szCs w:val="21"/>
                      <w:lang w:val="en-US" w:eastAsia="zh-CN"/>
                    </w:rPr>
                    <w:t>（GB 18466-2005）表3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693" w:type="pct"/>
                  <w:vMerge w:val="continue"/>
                  <w:noWrap w:val="0"/>
                  <w:vAlign w:val="center"/>
                </w:tcPr>
                <w:p>
                  <w:pPr>
                    <w:keepNext w:val="0"/>
                    <w:keepLines w:val="0"/>
                    <w:pageBreakBefore w:val="0"/>
                    <w:shd w:val="clear"/>
                    <w:tabs>
                      <w:tab w:val="left" w:pos="2520"/>
                      <w:tab w:val="left" w:pos="2880"/>
                      <w:tab w:val="left" w:pos="3060"/>
                    </w:tabs>
                    <w:kinsoku/>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sz w:val="21"/>
                      <w:szCs w:val="21"/>
                      <w:shd w:val="clear" w:color="auto" w:fill="auto"/>
                    </w:rPr>
                  </w:pPr>
                </w:p>
              </w:tc>
              <w:tc>
                <w:tcPr>
                  <w:tcW w:w="651" w:type="pct"/>
                  <w:vMerge w:val="continue"/>
                  <w:noWrap w:val="0"/>
                  <w:vAlign w:val="center"/>
                </w:tcPr>
                <w:p>
                  <w:pPr>
                    <w:keepNext w:val="0"/>
                    <w:keepLines w:val="0"/>
                    <w:pageBreakBefore w:val="0"/>
                    <w:shd w:val="clear"/>
                    <w:tabs>
                      <w:tab w:val="left" w:pos="2520"/>
                      <w:tab w:val="left" w:pos="2880"/>
                      <w:tab w:val="left" w:pos="3060"/>
                    </w:tabs>
                    <w:kinsoku/>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sz w:val="21"/>
                      <w:szCs w:val="21"/>
                      <w:shd w:val="clear" w:color="auto" w:fill="auto"/>
                    </w:rPr>
                  </w:pPr>
                </w:p>
              </w:tc>
              <w:tc>
                <w:tcPr>
                  <w:tcW w:w="830" w:type="pct"/>
                  <w:vMerge w:val="continue"/>
                  <w:noWrap w:val="0"/>
                  <w:vAlign w:val="center"/>
                </w:tcPr>
                <w:p>
                  <w:pPr>
                    <w:keepNext w:val="0"/>
                    <w:keepLines w:val="0"/>
                    <w:pageBreakBefore w:val="0"/>
                    <w:shd w:val="clear"/>
                    <w:tabs>
                      <w:tab w:val="left" w:pos="2520"/>
                      <w:tab w:val="left" w:pos="2880"/>
                      <w:tab w:val="left" w:pos="3060"/>
                    </w:tabs>
                    <w:kinsoku/>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sz w:val="21"/>
                      <w:szCs w:val="21"/>
                      <w:shd w:val="clear" w:color="auto" w:fill="auto"/>
                      <w:lang w:val="en-US" w:eastAsia="zh-CN"/>
                    </w:rPr>
                  </w:pPr>
                </w:p>
              </w:tc>
              <w:tc>
                <w:tcPr>
                  <w:tcW w:w="635" w:type="pct"/>
                  <w:noWrap w:val="0"/>
                  <w:vAlign w:val="center"/>
                </w:tcPr>
                <w:p>
                  <w:pPr>
                    <w:keepNext w:val="0"/>
                    <w:keepLines w:val="0"/>
                    <w:pageBreakBefore w:val="0"/>
                    <w:shd w:val="clear"/>
                    <w:tabs>
                      <w:tab w:val="left" w:pos="2520"/>
                      <w:tab w:val="left" w:pos="2880"/>
                      <w:tab w:val="left" w:pos="3060"/>
                    </w:tabs>
                    <w:kinsoku/>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spacing w:val="0"/>
                      <w:kern w:val="2"/>
                      <w:sz w:val="21"/>
                      <w:szCs w:val="21"/>
                      <w:shd w:val="clear" w:color="auto" w:fill="auto"/>
                      <w:lang w:val="en-US" w:eastAsia="zh-CN" w:bidi="ar-SA"/>
                    </w:rPr>
                  </w:pPr>
                  <w:r>
                    <w:rPr>
                      <w:rFonts w:hint="default" w:ascii="Times New Roman" w:hAnsi="Times New Roman" w:eastAsia="宋体" w:cs="Times New Roman"/>
                      <w:color w:val="auto"/>
                      <w:spacing w:val="0"/>
                      <w:sz w:val="21"/>
                      <w:szCs w:val="21"/>
                      <w:shd w:val="clear" w:color="auto" w:fill="auto"/>
                      <w:lang w:val="en-US" w:eastAsia="zh-CN"/>
                    </w:rPr>
                    <w:t>小时值</w:t>
                  </w:r>
                </w:p>
              </w:tc>
              <w:tc>
                <w:tcPr>
                  <w:tcW w:w="659" w:type="pct"/>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spacing w:val="-11"/>
                      <w:sz w:val="21"/>
                      <w:szCs w:val="21"/>
                      <w:shd w:val="clear" w:color="auto" w:fill="auto"/>
                      <w:lang w:val="en-US" w:eastAsia="zh-CN"/>
                    </w:rPr>
                  </w:pPr>
                  <w:r>
                    <w:rPr>
                      <w:rFonts w:hint="default" w:ascii="Times New Roman" w:hAnsi="Times New Roman" w:eastAsia="宋体" w:cs="Times New Roman"/>
                      <w:color w:val="auto"/>
                      <w:spacing w:val="-11"/>
                      <w:sz w:val="21"/>
                      <w:szCs w:val="21"/>
                      <w:shd w:val="clear" w:color="auto" w:fill="auto"/>
                      <w:lang w:val="en-US" w:eastAsia="zh-CN"/>
                    </w:rPr>
                    <w:t>最高浓度值</w:t>
                  </w:r>
                </w:p>
              </w:tc>
              <w:tc>
                <w:tcPr>
                  <w:tcW w:w="764" w:type="pct"/>
                  <w:noWrap w:val="0"/>
                  <w:vAlign w:val="center"/>
                </w:tcPr>
                <w:p>
                  <w:pPr>
                    <w:keepNext w:val="0"/>
                    <w:keepLines w:val="0"/>
                    <w:pageBreakBefore w:val="0"/>
                    <w:shd w:val="clear"/>
                    <w:tabs>
                      <w:tab w:val="left" w:pos="2520"/>
                      <w:tab w:val="left" w:pos="2880"/>
                      <w:tab w:val="left" w:pos="3060"/>
                    </w:tabs>
                    <w:kinsoku/>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spacing w:val="0"/>
                      <w:sz w:val="21"/>
                      <w:szCs w:val="21"/>
                      <w:shd w:val="clear" w:color="auto" w:fill="auto"/>
                      <w:lang w:val="en-US" w:eastAsia="zh-CN"/>
                    </w:rPr>
                  </w:pPr>
                  <w:r>
                    <w:rPr>
                      <w:rFonts w:hint="default" w:ascii="Times New Roman" w:hAnsi="Times New Roman" w:eastAsia="宋体" w:cs="Times New Roman"/>
                      <w:b w:val="0"/>
                      <w:bCs w:val="0"/>
                      <w:color w:val="auto"/>
                      <w:spacing w:val="0"/>
                      <w:sz w:val="21"/>
                      <w:szCs w:val="21"/>
                      <w:shd w:val="clear" w:color="auto" w:fill="auto"/>
                      <w:lang w:val="en-US" w:eastAsia="zh-CN"/>
                    </w:rPr>
                    <w:t>标准限值</w:t>
                  </w:r>
                </w:p>
              </w:tc>
              <w:tc>
                <w:tcPr>
                  <w:tcW w:w="765" w:type="pct"/>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spacing w:val="0"/>
                      <w:sz w:val="21"/>
                      <w:szCs w:val="21"/>
                      <w:shd w:val="clear" w:color="auto" w:fill="auto"/>
                      <w:lang w:val="en-US" w:eastAsia="zh-CN"/>
                    </w:rPr>
                  </w:pPr>
                  <w:r>
                    <w:rPr>
                      <w:rFonts w:hint="default" w:ascii="Times New Roman" w:hAnsi="Times New Roman" w:eastAsia="宋体" w:cs="Times New Roman"/>
                      <w:color w:val="auto"/>
                      <w:spacing w:val="0"/>
                      <w:sz w:val="21"/>
                      <w:szCs w:val="21"/>
                      <w:shd w:val="clear" w:color="auto" w:fill="auto"/>
                      <w:lang w:val="en-US" w:eastAsia="zh-CN"/>
                    </w:rPr>
                    <w:t>单项评价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1277" w:type="dxa"/>
                  <w:vMerge w:val="restart"/>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0"/>
                      <w:sz w:val="21"/>
                      <w:szCs w:val="21"/>
                      <w:shd w:val="clear" w:color="auto" w:fill="auto"/>
                      <w:lang w:val="en-US" w:eastAsia="zh-CN"/>
                    </w:rPr>
                  </w:pPr>
                  <w:r>
                    <w:rPr>
                      <w:rFonts w:hint="default" w:ascii="Times New Roman" w:hAnsi="Times New Roman" w:eastAsia="宋体" w:cs="Times New Roman"/>
                      <w:color w:val="auto"/>
                      <w:spacing w:val="-6"/>
                      <w:sz w:val="21"/>
                      <w:szCs w:val="21"/>
                      <w:lang w:val="en-US" w:eastAsia="zh-CN"/>
                    </w:rPr>
                    <w:t>污水处理站</w:t>
                  </w:r>
                  <w:r>
                    <w:rPr>
                      <w:rFonts w:hint="default" w:ascii="Times New Roman" w:hAnsi="Times New Roman" w:eastAsia="宋体" w:cs="Times New Roman"/>
                      <w:color w:val="auto"/>
                      <w:spacing w:val="6"/>
                      <w:sz w:val="21"/>
                      <w:szCs w:val="21"/>
                      <w:lang w:val="en-US" w:eastAsia="zh-CN"/>
                    </w:rPr>
                    <w:t>排口</w:t>
                  </w:r>
                </w:p>
              </w:tc>
              <w:tc>
                <w:tcPr>
                  <w:tcW w:w="1200"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spacing w:val="-11"/>
                      <w:kern w:val="0"/>
                      <w:sz w:val="21"/>
                      <w:szCs w:val="21"/>
                      <w:shd w:val="clear" w:color="auto" w:fill="auto"/>
                      <w:lang w:val="en-US" w:eastAsia="zh-CN"/>
                    </w:rPr>
                  </w:pPr>
                  <w:r>
                    <w:rPr>
                      <w:rFonts w:hint="default" w:ascii="Times New Roman" w:hAnsi="Times New Roman" w:eastAsia="宋体" w:cs="Times New Roman"/>
                      <w:b w:val="0"/>
                      <w:bCs w:val="0"/>
                      <w:color w:val="auto"/>
                      <w:sz w:val="21"/>
                      <w:szCs w:val="21"/>
                      <w:lang w:val="en-US" w:eastAsia="zh-CN"/>
                    </w:rPr>
                    <w:t>4月13日</w:t>
                  </w:r>
                </w:p>
              </w:tc>
              <w:tc>
                <w:tcPr>
                  <w:tcW w:w="153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10:00</w:t>
                  </w:r>
                </w:p>
              </w:tc>
              <w:tc>
                <w:tcPr>
                  <w:tcW w:w="635" w:type="pc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default" w:ascii="Times New Roman" w:hAnsi="Times New Roman" w:eastAsia="宋体" w:cs="Times New Roman"/>
                      <w:color w:val="auto"/>
                      <w:sz w:val="21"/>
                      <w:szCs w:val="21"/>
                      <w:shd w:val="clear" w:color="auto" w:fill="auto"/>
                      <w:lang w:val="en-US" w:eastAsia="zh-CN"/>
                    </w:rPr>
                    <w:t>ND</w:t>
                  </w:r>
                </w:p>
              </w:tc>
              <w:tc>
                <w:tcPr>
                  <w:tcW w:w="659" w:type="pct"/>
                  <w:vMerge w:val="restart"/>
                  <w:noWrap w:val="0"/>
                  <w:vAlign w:val="center"/>
                </w:tcPr>
                <w:p>
                  <w:pPr>
                    <w:keepNext w:val="0"/>
                    <w:keepLines w:val="0"/>
                    <w:pageBreakBefore w:val="0"/>
                    <w:shd w:val="clear"/>
                    <w:kinsoku/>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sz w:val="21"/>
                      <w:szCs w:val="21"/>
                      <w:shd w:val="clear" w:color="auto" w:fill="auto"/>
                      <w:lang w:val="en-US" w:eastAsia="zh-CN"/>
                    </w:rPr>
                  </w:pPr>
                  <w:r>
                    <w:rPr>
                      <w:rFonts w:hint="default" w:ascii="Times New Roman" w:hAnsi="Times New Roman" w:eastAsia="宋体" w:cs="Times New Roman"/>
                      <w:color w:val="auto"/>
                      <w:sz w:val="21"/>
                      <w:szCs w:val="21"/>
                      <w:shd w:val="clear" w:color="auto" w:fill="auto"/>
                      <w:lang w:val="en-US" w:eastAsia="zh-CN"/>
                    </w:rPr>
                    <w:t>ND</w:t>
                  </w:r>
                </w:p>
              </w:tc>
              <w:tc>
                <w:tcPr>
                  <w:tcW w:w="764" w:type="pct"/>
                  <w:vMerge w:val="restart"/>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0.1</w:t>
                  </w:r>
                </w:p>
                <w:p>
                  <w:pPr>
                    <w:keepNext w:val="0"/>
                    <w:keepLines w:val="0"/>
                    <w:pageBreakBefore w:val="0"/>
                    <w:widowControl/>
                    <w:suppressLineNumbers w:val="0"/>
                    <w:shd w:val="clear"/>
                    <w:kinsoku/>
                    <w:wordWrap/>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sz w:val="21"/>
                      <w:szCs w:val="21"/>
                      <w:lang w:val="en-US" w:eastAsia="zh-CN"/>
                    </w:rPr>
                    <w:t>（mg/m³）</w:t>
                  </w:r>
                </w:p>
              </w:tc>
              <w:tc>
                <w:tcPr>
                  <w:tcW w:w="765" w:type="pct"/>
                  <w:vMerge w:val="restar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1277" w:type="dxa"/>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1200" w:type="dxa"/>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23"/>
                      <w:sz w:val="21"/>
                      <w:szCs w:val="21"/>
                      <w:shd w:val="clear" w:color="auto" w:fill="auto"/>
                    </w:rPr>
                  </w:pPr>
                </w:p>
              </w:tc>
              <w:tc>
                <w:tcPr>
                  <w:tcW w:w="153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12:00</w:t>
                  </w:r>
                </w:p>
              </w:tc>
              <w:tc>
                <w:tcPr>
                  <w:tcW w:w="635" w:type="pc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default" w:ascii="Times New Roman" w:hAnsi="Times New Roman" w:eastAsia="宋体" w:cs="Times New Roman"/>
                      <w:color w:val="auto"/>
                      <w:sz w:val="21"/>
                      <w:szCs w:val="21"/>
                      <w:shd w:val="clear" w:color="auto" w:fill="auto"/>
                      <w:lang w:val="en-US" w:eastAsia="zh-CN"/>
                    </w:rPr>
                    <w:t>ND</w:t>
                  </w:r>
                </w:p>
              </w:tc>
              <w:tc>
                <w:tcPr>
                  <w:tcW w:w="659"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sz w:val="21"/>
                      <w:szCs w:val="21"/>
                      <w:shd w:val="clear" w:color="auto" w:fill="auto"/>
                      <w:lang w:val="en-US" w:eastAsia="zh-CN"/>
                    </w:rPr>
                  </w:pPr>
                </w:p>
              </w:tc>
              <w:tc>
                <w:tcPr>
                  <w:tcW w:w="764"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p>
              </w:tc>
              <w:tc>
                <w:tcPr>
                  <w:tcW w:w="765"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sz w:val="21"/>
                      <w:szCs w:val="21"/>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1277" w:type="dxa"/>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1200" w:type="dxa"/>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23"/>
                      <w:sz w:val="21"/>
                      <w:szCs w:val="21"/>
                      <w:shd w:val="clear" w:color="auto" w:fill="auto"/>
                    </w:rPr>
                  </w:pPr>
                </w:p>
              </w:tc>
              <w:tc>
                <w:tcPr>
                  <w:tcW w:w="153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default" w:ascii="Times New Roman" w:hAnsi="Times New Roman" w:eastAsia="宋体" w:cs="Times New Roman"/>
                      <w:i w:val="0"/>
                      <w:iCs w:val="0"/>
                      <w:color w:val="auto"/>
                      <w:kern w:val="0"/>
                      <w:sz w:val="21"/>
                      <w:szCs w:val="21"/>
                      <w:u w:val="none"/>
                      <w:lang w:val="en-US" w:eastAsia="zh-CN" w:bidi="ar"/>
                    </w:rPr>
                    <w:t>14:00</w:t>
                  </w:r>
                </w:p>
              </w:tc>
              <w:tc>
                <w:tcPr>
                  <w:tcW w:w="635" w:type="pc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default" w:ascii="Times New Roman" w:hAnsi="Times New Roman" w:eastAsia="宋体" w:cs="Times New Roman"/>
                      <w:color w:val="auto"/>
                      <w:sz w:val="21"/>
                      <w:szCs w:val="21"/>
                      <w:shd w:val="clear" w:color="auto" w:fill="auto"/>
                      <w:lang w:val="en-US" w:eastAsia="zh-CN"/>
                    </w:rPr>
                    <w:t>ND</w:t>
                  </w:r>
                </w:p>
              </w:tc>
              <w:tc>
                <w:tcPr>
                  <w:tcW w:w="659"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sz w:val="21"/>
                      <w:szCs w:val="21"/>
                      <w:shd w:val="clear" w:color="auto" w:fill="auto"/>
                      <w:lang w:val="en-US" w:eastAsia="zh-CN"/>
                    </w:rPr>
                  </w:pPr>
                </w:p>
              </w:tc>
              <w:tc>
                <w:tcPr>
                  <w:tcW w:w="764"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p>
              </w:tc>
              <w:tc>
                <w:tcPr>
                  <w:tcW w:w="765"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sz w:val="21"/>
                      <w:szCs w:val="21"/>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1277" w:type="dxa"/>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1200" w:type="dxa"/>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23"/>
                      <w:sz w:val="21"/>
                      <w:szCs w:val="21"/>
                      <w:shd w:val="clear" w:color="auto" w:fill="auto"/>
                    </w:rPr>
                  </w:pPr>
                </w:p>
              </w:tc>
              <w:tc>
                <w:tcPr>
                  <w:tcW w:w="153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16:00</w:t>
                  </w:r>
                </w:p>
              </w:tc>
              <w:tc>
                <w:tcPr>
                  <w:tcW w:w="635" w:type="pc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default" w:ascii="Times New Roman" w:hAnsi="Times New Roman" w:eastAsia="宋体" w:cs="Times New Roman"/>
                      <w:color w:val="auto"/>
                      <w:sz w:val="21"/>
                      <w:szCs w:val="21"/>
                      <w:shd w:val="clear" w:color="auto" w:fill="auto"/>
                      <w:lang w:val="en-US" w:eastAsia="zh-CN"/>
                    </w:rPr>
                    <w:t>ND</w:t>
                  </w:r>
                </w:p>
              </w:tc>
              <w:tc>
                <w:tcPr>
                  <w:tcW w:w="659"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sz w:val="21"/>
                      <w:szCs w:val="21"/>
                      <w:shd w:val="clear" w:color="auto" w:fill="auto"/>
                      <w:lang w:val="en-US" w:eastAsia="zh-CN"/>
                    </w:rPr>
                  </w:pPr>
                </w:p>
              </w:tc>
              <w:tc>
                <w:tcPr>
                  <w:tcW w:w="764"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p>
              </w:tc>
              <w:tc>
                <w:tcPr>
                  <w:tcW w:w="765"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sz w:val="21"/>
                      <w:szCs w:val="21"/>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1277" w:type="dxa"/>
                  <w:vMerge w:val="restart"/>
                  <w:noWrap w:val="0"/>
                  <w:vAlign w:val="center"/>
                </w:tcPr>
                <w:p>
                  <w:pPr>
                    <w:keepNext w:val="0"/>
                    <w:keepLines w:val="0"/>
                    <w:pageBreakBefore w:val="0"/>
                    <w:shd w:val="clear"/>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0"/>
                      <w:sz w:val="21"/>
                      <w:szCs w:val="21"/>
                      <w:shd w:val="clear" w:color="auto" w:fill="auto"/>
                    </w:rPr>
                  </w:pPr>
                  <w:r>
                    <w:rPr>
                      <w:rFonts w:hint="default" w:ascii="Times New Roman" w:hAnsi="Times New Roman" w:eastAsia="宋体" w:cs="Times New Roman"/>
                      <w:color w:val="auto"/>
                      <w:spacing w:val="-6"/>
                      <w:sz w:val="21"/>
                      <w:szCs w:val="21"/>
                      <w:lang w:val="en-US" w:eastAsia="zh-CN"/>
                    </w:rPr>
                    <w:t>污水处理站</w:t>
                  </w:r>
                  <w:r>
                    <w:rPr>
                      <w:rFonts w:hint="default" w:ascii="Times New Roman" w:hAnsi="Times New Roman" w:eastAsia="宋体" w:cs="Times New Roman"/>
                      <w:color w:val="auto"/>
                      <w:spacing w:val="6"/>
                      <w:sz w:val="21"/>
                      <w:szCs w:val="21"/>
                      <w:lang w:val="en-US" w:eastAsia="zh-CN"/>
                    </w:rPr>
                    <w:t>东侧</w:t>
                  </w:r>
                </w:p>
              </w:tc>
              <w:tc>
                <w:tcPr>
                  <w:tcW w:w="1200"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spacing w:val="-23"/>
                      <w:kern w:val="0"/>
                      <w:sz w:val="21"/>
                      <w:szCs w:val="21"/>
                      <w:shd w:val="clear" w:color="auto" w:fill="auto"/>
                      <w:lang w:val="en-US" w:eastAsia="zh-CN" w:bidi="ar-SA"/>
                    </w:rPr>
                  </w:pPr>
                  <w:r>
                    <w:rPr>
                      <w:rFonts w:hint="default" w:ascii="Times New Roman" w:hAnsi="Times New Roman" w:eastAsia="宋体" w:cs="Times New Roman"/>
                      <w:b w:val="0"/>
                      <w:bCs w:val="0"/>
                      <w:color w:val="auto"/>
                      <w:sz w:val="21"/>
                      <w:szCs w:val="21"/>
                      <w:lang w:val="en-US" w:eastAsia="zh-CN"/>
                    </w:rPr>
                    <w:t>4月13日</w:t>
                  </w:r>
                </w:p>
              </w:tc>
              <w:tc>
                <w:tcPr>
                  <w:tcW w:w="153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10:00</w:t>
                  </w:r>
                </w:p>
              </w:tc>
              <w:tc>
                <w:tcPr>
                  <w:tcW w:w="635" w:type="pc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z w:val="21"/>
                      <w:szCs w:val="21"/>
                      <w:shd w:val="clear" w:color="auto" w:fill="auto"/>
                      <w:lang w:val="en-US" w:eastAsia="zh-CN"/>
                    </w:rPr>
                    <w:t>ND</w:t>
                  </w:r>
                </w:p>
              </w:tc>
              <w:tc>
                <w:tcPr>
                  <w:tcW w:w="659" w:type="pct"/>
                  <w:vMerge w:val="restart"/>
                  <w:noWrap w:val="0"/>
                  <w:vAlign w:val="center"/>
                </w:tcPr>
                <w:p>
                  <w:pPr>
                    <w:keepNext w:val="0"/>
                    <w:keepLines w:val="0"/>
                    <w:pageBreakBefore w:val="0"/>
                    <w:shd w:val="clear"/>
                    <w:kinsoku/>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sz w:val="21"/>
                      <w:szCs w:val="21"/>
                      <w:shd w:val="clear" w:color="auto" w:fill="auto"/>
                      <w:lang w:val="en-US" w:eastAsia="zh-CN"/>
                    </w:rPr>
                  </w:pPr>
                  <w:r>
                    <w:rPr>
                      <w:rFonts w:hint="default" w:ascii="Times New Roman" w:hAnsi="Times New Roman" w:eastAsia="宋体" w:cs="Times New Roman"/>
                      <w:color w:val="auto"/>
                      <w:sz w:val="21"/>
                      <w:szCs w:val="21"/>
                      <w:shd w:val="clear" w:color="auto" w:fill="auto"/>
                      <w:lang w:val="en-US" w:eastAsia="zh-CN"/>
                    </w:rPr>
                    <w:t>ND</w:t>
                  </w:r>
                </w:p>
              </w:tc>
              <w:tc>
                <w:tcPr>
                  <w:tcW w:w="764"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65" w:type="pct"/>
                  <w:vMerge w:val="restart"/>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1277" w:type="dxa"/>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1200" w:type="dxa"/>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153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12:00</w:t>
                  </w:r>
                </w:p>
              </w:tc>
              <w:tc>
                <w:tcPr>
                  <w:tcW w:w="635" w:type="pc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z w:val="21"/>
                      <w:szCs w:val="21"/>
                      <w:shd w:val="clear" w:color="auto" w:fill="auto"/>
                      <w:lang w:val="en-US" w:eastAsia="zh-CN"/>
                    </w:rPr>
                    <w:t>ND</w:t>
                  </w:r>
                </w:p>
              </w:tc>
              <w:tc>
                <w:tcPr>
                  <w:tcW w:w="659"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64"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65"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1277" w:type="dxa"/>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1200" w:type="dxa"/>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153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14:00</w:t>
                  </w:r>
                </w:p>
              </w:tc>
              <w:tc>
                <w:tcPr>
                  <w:tcW w:w="635" w:type="pc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z w:val="21"/>
                      <w:szCs w:val="21"/>
                      <w:shd w:val="clear" w:color="auto" w:fill="auto"/>
                      <w:lang w:val="en-US" w:eastAsia="zh-CN"/>
                    </w:rPr>
                    <w:t>ND</w:t>
                  </w:r>
                </w:p>
              </w:tc>
              <w:tc>
                <w:tcPr>
                  <w:tcW w:w="659"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64"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65"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1277" w:type="dxa"/>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1200" w:type="dxa"/>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153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16:00</w:t>
                  </w:r>
                </w:p>
              </w:tc>
              <w:tc>
                <w:tcPr>
                  <w:tcW w:w="635" w:type="pc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z w:val="21"/>
                      <w:szCs w:val="21"/>
                      <w:shd w:val="clear" w:color="auto" w:fill="auto"/>
                      <w:lang w:val="en-US" w:eastAsia="zh-CN"/>
                    </w:rPr>
                    <w:t>ND</w:t>
                  </w:r>
                </w:p>
              </w:tc>
              <w:tc>
                <w:tcPr>
                  <w:tcW w:w="659"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64"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65"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1277" w:type="dxa"/>
                  <w:vMerge w:val="restart"/>
                  <w:noWrap w:val="0"/>
                  <w:vAlign w:val="center"/>
                </w:tcPr>
                <w:p>
                  <w:pPr>
                    <w:keepNext w:val="0"/>
                    <w:keepLines w:val="0"/>
                    <w:pageBreakBefore w:val="0"/>
                    <w:shd w:val="clear"/>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0"/>
                      <w:sz w:val="21"/>
                      <w:szCs w:val="21"/>
                      <w:shd w:val="clear" w:color="auto" w:fill="auto"/>
                    </w:rPr>
                  </w:pPr>
                  <w:r>
                    <w:rPr>
                      <w:rFonts w:hint="default" w:ascii="Times New Roman" w:hAnsi="Times New Roman" w:eastAsia="宋体" w:cs="Times New Roman"/>
                      <w:color w:val="auto"/>
                      <w:spacing w:val="-6"/>
                      <w:sz w:val="21"/>
                      <w:szCs w:val="21"/>
                      <w:lang w:val="en-US" w:eastAsia="zh-CN"/>
                    </w:rPr>
                    <w:t>污水处理站东北侧</w:t>
                  </w:r>
                </w:p>
              </w:tc>
              <w:tc>
                <w:tcPr>
                  <w:tcW w:w="1200"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spacing w:val="-17"/>
                      <w:sz w:val="21"/>
                      <w:szCs w:val="21"/>
                      <w:shd w:val="clear" w:color="auto" w:fill="auto"/>
                    </w:rPr>
                  </w:pPr>
                  <w:r>
                    <w:rPr>
                      <w:rFonts w:hint="default" w:ascii="Times New Roman" w:hAnsi="Times New Roman" w:eastAsia="宋体" w:cs="Times New Roman"/>
                      <w:b w:val="0"/>
                      <w:bCs w:val="0"/>
                      <w:color w:val="auto"/>
                      <w:sz w:val="21"/>
                      <w:szCs w:val="21"/>
                      <w:lang w:val="en-US" w:eastAsia="zh-CN"/>
                    </w:rPr>
                    <w:t>4月13日</w:t>
                  </w:r>
                </w:p>
              </w:tc>
              <w:tc>
                <w:tcPr>
                  <w:tcW w:w="153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10:00</w:t>
                  </w:r>
                </w:p>
              </w:tc>
              <w:tc>
                <w:tcPr>
                  <w:tcW w:w="635" w:type="pc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z w:val="21"/>
                      <w:szCs w:val="21"/>
                      <w:shd w:val="clear" w:color="auto" w:fill="auto"/>
                      <w:lang w:val="en-US" w:eastAsia="zh-CN"/>
                    </w:rPr>
                    <w:t>ND</w:t>
                  </w:r>
                </w:p>
              </w:tc>
              <w:tc>
                <w:tcPr>
                  <w:tcW w:w="659" w:type="pct"/>
                  <w:vMerge w:val="restar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z w:val="21"/>
                      <w:szCs w:val="21"/>
                      <w:shd w:val="clear" w:color="auto" w:fill="auto"/>
                      <w:lang w:val="en-US" w:eastAsia="zh-CN"/>
                    </w:rPr>
                    <w:t>ND</w:t>
                  </w:r>
                </w:p>
              </w:tc>
              <w:tc>
                <w:tcPr>
                  <w:tcW w:w="764"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65" w:type="pct"/>
                  <w:vMerge w:val="restar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1277" w:type="dxa"/>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1200" w:type="dxa"/>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153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12:00</w:t>
                  </w:r>
                </w:p>
              </w:tc>
              <w:tc>
                <w:tcPr>
                  <w:tcW w:w="635" w:type="pc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z w:val="21"/>
                      <w:szCs w:val="21"/>
                      <w:shd w:val="clear" w:color="auto" w:fill="auto"/>
                      <w:lang w:val="en-US" w:eastAsia="zh-CN"/>
                    </w:rPr>
                    <w:t>ND</w:t>
                  </w:r>
                </w:p>
              </w:tc>
              <w:tc>
                <w:tcPr>
                  <w:tcW w:w="659"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64"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65"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1277" w:type="dxa"/>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1200" w:type="dxa"/>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153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14:00</w:t>
                  </w:r>
                </w:p>
              </w:tc>
              <w:tc>
                <w:tcPr>
                  <w:tcW w:w="635" w:type="pc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z w:val="21"/>
                      <w:szCs w:val="21"/>
                      <w:shd w:val="clear" w:color="auto" w:fill="auto"/>
                      <w:lang w:val="en-US" w:eastAsia="zh-CN"/>
                    </w:rPr>
                    <w:t>ND</w:t>
                  </w:r>
                </w:p>
              </w:tc>
              <w:tc>
                <w:tcPr>
                  <w:tcW w:w="659"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64"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65"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1277" w:type="dxa"/>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1200" w:type="dxa"/>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153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16:00</w:t>
                  </w:r>
                </w:p>
              </w:tc>
              <w:tc>
                <w:tcPr>
                  <w:tcW w:w="635" w:type="pc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z w:val="21"/>
                      <w:szCs w:val="21"/>
                      <w:shd w:val="clear" w:color="auto" w:fill="auto"/>
                      <w:lang w:val="en-US" w:eastAsia="zh-CN"/>
                    </w:rPr>
                    <w:t>ND</w:t>
                  </w:r>
                </w:p>
              </w:tc>
              <w:tc>
                <w:tcPr>
                  <w:tcW w:w="659"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64"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65"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1277" w:type="dxa"/>
                  <w:vMerge w:val="restart"/>
                  <w:noWrap w:val="0"/>
                  <w:vAlign w:val="center"/>
                </w:tcPr>
                <w:p>
                  <w:pPr>
                    <w:keepNext w:val="0"/>
                    <w:keepLines w:val="0"/>
                    <w:pageBreakBefore w:val="0"/>
                    <w:shd w:val="clear"/>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0"/>
                      <w:sz w:val="21"/>
                      <w:szCs w:val="21"/>
                      <w:shd w:val="clear" w:color="auto" w:fill="auto"/>
                    </w:rPr>
                  </w:pPr>
                  <w:r>
                    <w:rPr>
                      <w:rFonts w:hint="default" w:ascii="Times New Roman" w:hAnsi="Times New Roman" w:eastAsia="宋体" w:cs="Times New Roman"/>
                      <w:color w:val="auto"/>
                      <w:spacing w:val="-6"/>
                      <w:sz w:val="21"/>
                      <w:szCs w:val="21"/>
                      <w:lang w:val="en-US" w:eastAsia="zh-CN"/>
                    </w:rPr>
                    <w:t>污水处理站</w:t>
                  </w:r>
                  <w:r>
                    <w:rPr>
                      <w:rFonts w:hint="default" w:ascii="Times New Roman" w:hAnsi="Times New Roman" w:eastAsia="宋体" w:cs="Times New Roman"/>
                      <w:color w:val="auto"/>
                      <w:spacing w:val="6"/>
                      <w:sz w:val="21"/>
                      <w:szCs w:val="21"/>
                      <w:lang w:val="en-US" w:eastAsia="zh-CN"/>
                    </w:rPr>
                    <w:t>北侧</w:t>
                  </w:r>
                </w:p>
              </w:tc>
              <w:tc>
                <w:tcPr>
                  <w:tcW w:w="1200"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spacing w:val="-23"/>
                      <w:kern w:val="0"/>
                      <w:sz w:val="21"/>
                      <w:szCs w:val="21"/>
                      <w:shd w:val="clear" w:color="auto" w:fill="auto"/>
                      <w:lang w:val="en-US" w:eastAsia="zh-CN" w:bidi="ar-SA"/>
                    </w:rPr>
                  </w:pPr>
                  <w:r>
                    <w:rPr>
                      <w:rFonts w:hint="default" w:ascii="Times New Roman" w:hAnsi="Times New Roman" w:eastAsia="宋体" w:cs="Times New Roman"/>
                      <w:b w:val="0"/>
                      <w:bCs w:val="0"/>
                      <w:color w:val="auto"/>
                      <w:sz w:val="21"/>
                      <w:szCs w:val="21"/>
                      <w:lang w:val="en-US" w:eastAsia="zh-CN"/>
                    </w:rPr>
                    <w:t>4月13日</w:t>
                  </w:r>
                </w:p>
              </w:tc>
              <w:tc>
                <w:tcPr>
                  <w:tcW w:w="153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10:00</w:t>
                  </w:r>
                </w:p>
              </w:tc>
              <w:tc>
                <w:tcPr>
                  <w:tcW w:w="635" w:type="pc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z w:val="21"/>
                      <w:szCs w:val="21"/>
                      <w:shd w:val="clear" w:color="auto" w:fill="auto"/>
                      <w:lang w:val="en-US" w:eastAsia="zh-CN"/>
                    </w:rPr>
                    <w:t>ND</w:t>
                  </w:r>
                </w:p>
              </w:tc>
              <w:tc>
                <w:tcPr>
                  <w:tcW w:w="659" w:type="pct"/>
                  <w:vMerge w:val="restart"/>
                  <w:noWrap w:val="0"/>
                  <w:vAlign w:val="center"/>
                </w:tcPr>
                <w:p>
                  <w:pPr>
                    <w:keepNext w:val="0"/>
                    <w:keepLines w:val="0"/>
                    <w:pageBreakBefore w:val="0"/>
                    <w:shd w:val="clear"/>
                    <w:kinsoku/>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z w:val="21"/>
                      <w:szCs w:val="21"/>
                      <w:shd w:val="clear" w:color="auto" w:fill="auto"/>
                      <w:lang w:val="en-US" w:eastAsia="zh-CN"/>
                    </w:rPr>
                    <w:t>ND</w:t>
                  </w:r>
                </w:p>
              </w:tc>
              <w:tc>
                <w:tcPr>
                  <w:tcW w:w="764"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65" w:type="pct"/>
                  <w:vMerge w:val="restart"/>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1277" w:type="dxa"/>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1200" w:type="dxa"/>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153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12:00</w:t>
                  </w:r>
                </w:p>
              </w:tc>
              <w:tc>
                <w:tcPr>
                  <w:tcW w:w="635" w:type="pc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z w:val="21"/>
                      <w:szCs w:val="21"/>
                      <w:shd w:val="clear" w:color="auto" w:fill="auto"/>
                      <w:lang w:val="en-US" w:eastAsia="zh-CN"/>
                    </w:rPr>
                    <w:t>ND</w:t>
                  </w:r>
                </w:p>
              </w:tc>
              <w:tc>
                <w:tcPr>
                  <w:tcW w:w="659"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64"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65"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1277" w:type="dxa"/>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1200" w:type="dxa"/>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153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14:00</w:t>
                  </w:r>
                </w:p>
              </w:tc>
              <w:tc>
                <w:tcPr>
                  <w:tcW w:w="635" w:type="pc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z w:val="21"/>
                      <w:szCs w:val="21"/>
                      <w:shd w:val="clear" w:color="auto" w:fill="auto"/>
                      <w:lang w:val="en-US" w:eastAsia="zh-CN"/>
                    </w:rPr>
                    <w:t>ND</w:t>
                  </w:r>
                </w:p>
              </w:tc>
              <w:tc>
                <w:tcPr>
                  <w:tcW w:w="659"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64"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65"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1277" w:type="dxa"/>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1200" w:type="dxa"/>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153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16:00</w:t>
                  </w:r>
                </w:p>
              </w:tc>
              <w:tc>
                <w:tcPr>
                  <w:tcW w:w="635" w:type="pc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z w:val="21"/>
                      <w:szCs w:val="21"/>
                      <w:shd w:val="clear" w:color="auto" w:fill="auto"/>
                      <w:lang w:val="en-US" w:eastAsia="zh-CN"/>
                    </w:rPr>
                    <w:t>ND</w:t>
                  </w:r>
                </w:p>
              </w:tc>
              <w:tc>
                <w:tcPr>
                  <w:tcW w:w="659"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64"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65"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1277" w:type="dxa"/>
                  <w:vMerge w:val="restart"/>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0"/>
                      <w:sz w:val="21"/>
                      <w:szCs w:val="21"/>
                      <w:shd w:val="clear" w:color="auto" w:fill="auto"/>
                      <w:lang w:val="en-US" w:eastAsia="zh-CN" w:bidi="ar-SA"/>
                    </w:rPr>
                  </w:pPr>
                  <w:r>
                    <w:rPr>
                      <w:rFonts w:hint="default" w:ascii="Times New Roman" w:hAnsi="Times New Roman" w:eastAsia="宋体" w:cs="Times New Roman"/>
                      <w:color w:val="auto"/>
                      <w:spacing w:val="-6"/>
                      <w:sz w:val="21"/>
                      <w:szCs w:val="21"/>
                      <w:lang w:val="en-US" w:eastAsia="zh-CN"/>
                    </w:rPr>
                    <w:t>污水处理站</w:t>
                  </w:r>
                  <w:r>
                    <w:rPr>
                      <w:rFonts w:hint="default" w:ascii="Times New Roman" w:hAnsi="Times New Roman" w:eastAsia="宋体" w:cs="Times New Roman"/>
                      <w:color w:val="auto"/>
                      <w:spacing w:val="6"/>
                      <w:sz w:val="21"/>
                      <w:szCs w:val="21"/>
                      <w:lang w:val="en-US" w:eastAsia="zh-CN"/>
                    </w:rPr>
                    <w:t>排口</w:t>
                  </w:r>
                </w:p>
              </w:tc>
              <w:tc>
                <w:tcPr>
                  <w:tcW w:w="1200"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spacing w:val="-17"/>
                      <w:sz w:val="21"/>
                      <w:szCs w:val="21"/>
                      <w:shd w:val="clear" w:color="auto" w:fill="auto"/>
                    </w:rPr>
                  </w:pPr>
                  <w:r>
                    <w:rPr>
                      <w:rFonts w:hint="default" w:ascii="Times New Roman" w:hAnsi="Times New Roman" w:eastAsia="宋体" w:cs="Times New Roman"/>
                      <w:b w:val="0"/>
                      <w:bCs w:val="0"/>
                      <w:color w:val="auto"/>
                      <w:sz w:val="21"/>
                      <w:szCs w:val="21"/>
                      <w:lang w:val="en-US" w:eastAsia="zh-CN"/>
                    </w:rPr>
                    <w:t>4月14日</w:t>
                  </w:r>
                </w:p>
              </w:tc>
              <w:tc>
                <w:tcPr>
                  <w:tcW w:w="153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09:30</w:t>
                  </w:r>
                </w:p>
              </w:tc>
              <w:tc>
                <w:tcPr>
                  <w:tcW w:w="635" w:type="pc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z w:val="21"/>
                      <w:szCs w:val="21"/>
                      <w:shd w:val="clear" w:color="auto" w:fill="auto"/>
                      <w:lang w:val="en-US" w:eastAsia="zh-CN"/>
                    </w:rPr>
                    <w:t>ND</w:t>
                  </w:r>
                </w:p>
              </w:tc>
              <w:tc>
                <w:tcPr>
                  <w:tcW w:w="659" w:type="pct"/>
                  <w:vMerge w:val="restar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z w:val="21"/>
                      <w:szCs w:val="21"/>
                      <w:shd w:val="clear" w:color="auto" w:fill="auto"/>
                      <w:lang w:val="en-US" w:eastAsia="zh-CN"/>
                    </w:rPr>
                    <w:t>ND</w:t>
                  </w:r>
                </w:p>
              </w:tc>
              <w:tc>
                <w:tcPr>
                  <w:tcW w:w="764"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65" w:type="pct"/>
                  <w:vMerge w:val="restar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1277" w:type="dxa"/>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1200" w:type="dxa"/>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153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11:30</w:t>
                  </w:r>
                </w:p>
              </w:tc>
              <w:tc>
                <w:tcPr>
                  <w:tcW w:w="635" w:type="pc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z w:val="21"/>
                      <w:szCs w:val="21"/>
                      <w:shd w:val="clear" w:color="auto" w:fill="auto"/>
                      <w:lang w:val="en-US" w:eastAsia="zh-CN"/>
                    </w:rPr>
                    <w:t>ND</w:t>
                  </w:r>
                </w:p>
              </w:tc>
              <w:tc>
                <w:tcPr>
                  <w:tcW w:w="659"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64"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65"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1277" w:type="dxa"/>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1200" w:type="dxa"/>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153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13:30</w:t>
                  </w:r>
                </w:p>
              </w:tc>
              <w:tc>
                <w:tcPr>
                  <w:tcW w:w="635" w:type="pc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z w:val="21"/>
                      <w:szCs w:val="21"/>
                      <w:shd w:val="clear" w:color="auto" w:fill="auto"/>
                      <w:lang w:val="en-US" w:eastAsia="zh-CN"/>
                    </w:rPr>
                    <w:t>ND</w:t>
                  </w:r>
                </w:p>
              </w:tc>
              <w:tc>
                <w:tcPr>
                  <w:tcW w:w="659"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64"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65"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1277" w:type="dxa"/>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1200" w:type="dxa"/>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153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15:30</w:t>
                  </w:r>
                </w:p>
              </w:tc>
              <w:tc>
                <w:tcPr>
                  <w:tcW w:w="635" w:type="pc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z w:val="21"/>
                      <w:szCs w:val="21"/>
                      <w:shd w:val="clear" w:color="auto" w:fill="auto"/>
                      <w:lang w:val="en-US" w:eastAsia="zh-CN"/>
                    </w:rPr>
                    <w:t>ND</w:t>
                  </w:r>
                </w:p>
              </w:tc>
              <w:tc>
                <w:tcPr>
                  <w:tcW w:w="659"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64"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65"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1277" w:type="dxa"/>
                  <w:vMerge w:val="restart"/>
                  <w:noWrap w:val="0"/>
                  <w:vAlign w:val="center"/>
                </w:tcPr>
                <w:p>
                  <w:pPr>
                    <w:keepNext w:val="0"/>
                    <w:keepLines w:val="0"/>
                    <w:pageBreakBefore w:val="0"/>
                    <w:shd w:val="clear"/>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0"/>
                      <w:sz w:val="21"/>
                      <w:szCs w:val="21"/>
                      <w:shd w:val="clear" w:color="auto" w:fill="auto"/>
                    </w:rPr>
                  </w:pPr>
                  <w:r>
                    <w:rPr>
                      <w:rFonts w:hint="default" w:ascii="Times New Roman" w:hAnsi="Times New Roman" w:eastAsia="宋体" w:cs="Times New Roman"/>
                      <w:color w:val="auto"/>
                      <w:spacing w:val="-6"/>
                      <w:sz w:val="21"/>
                      <w:szCs w:val="21"/>
                      <w:lang w:val="en-US" w:eastAsia="zh-CN"/>
                    </w:rPr>
                    <w:t>污水处理站</w:t>
                  </w:r>
                  <w:r>
                    <w:rPr>
                      <w:rFonts w:hint="default" w:ascii="Times New Roman" w:hAnsi="Times New Roman" w:eastAsia="宋体" w:cs="Times New Roman"/>
                      <w:color w:val="auto"/>
                      <w:spacing w:val="6"/>
                      <w:sz w:val="21"/>
                      <w:szCs w:val="21"/>
                      <w:lang w:val="en-US" w:eastAsia="zh-CN"/>
                    </w:rPr>
                    <w:t>东侧</w:t>
                  </w:r>
                </w:p>
              </w:tc>
              <w:tc>
                <w:tcPr>
                  <w:tcW w:w="1200"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spacing w:val="-23"/>
                      <w:kern w:val="0"/>
                      <w:sz w:val="21"/>
                      <w:szCs w:val="21"/>
                      <w:shd w:val="clear" w:color="auto" w:fill="auto"/>
                      <w:lang w:val="en-US" w:eastAsia="zh-CN" w:bidi="ar-SA"/>
                    </w:rPr>
                  </w:pPr>
                  <w:r>
                    <w:rPr>
                      <w:rFonts w:hint="default" w:ascii="Times New Roman" w:hAnsi="Times New Roman" w:eastAsia="宋体" w:cs="Times New Roman"/>
                      <w:b w:val="0"/>
                      <w:bCs w:val="0"/>
                      <w:color w:val="auto"/>
                      <w:sz w:val="21"/>
                      <w:szCs w:val="21"/>
                      <w:lang w:val="en-US" w:eastAsia="zh-CN"/>
                    </w:rPr>
                    <w:t>4月14日</w:t>
                  </w:r>
                </w:p>
              </w:tc>
              <w:tc>
                <w:tcPr>
                  <w:tcW w:w="153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09:30</w:t>
                  </w:r>
                </w:p>
              </w:tc>
              <w:tc>
                <w:tcPr>
                  <w:tcW w:w="635" w:type="pc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z w:val="21"/>
                      <w:szCs w:val="21"/>
                      <w:shd w:val="clear" w:color="auto" w:fill="auto"/>
                      <w:lang w:val="en-US" w:eastAsia="zh-CN"/>
                    </w:rPr>
                    <w:t>ND</w:t>
                  </w:r>
                </w:p>
              </w:tc>
              <w:tc>
                <w:tcPr>
                  <w:tcW w:w="659" w:type="pct"/>
                  <w:vMerge w:val="restart"/>
                  <w:noWrap w:val="0"/>
                  <w:vAlign w:val="center"/>
                </w:tcPr>
                <w:p>
                  <w:pPr>
                    <w:keepNext w:val="0"/>
                    <w:keepLines w:val="0"/>
                    <w:pageBreakBefore w:val="0"/>
                    <w:shd w:val="clear"/>
                    <w:kinsoku/>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z w:val="21"/>
                      <w:szCs w:val="21"/>
                      <w:shd w:val="clear" w:color="auto" w:fill="auto"/>
                      <w:lang w:val="en-US" w:eastAsia="zh-CN"/>
                    </w:rPr>
                    <w:t>ND</w:t>
                  </w:r>
                </w:p>
              </w:tc>
              <w:tc>
                <w:tcPr>
                  <w:tcW w:w="764"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65" w:type="pct"/>
                  <w:vMerge w:val="restart"/>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1277" w:type="dxa"/>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1200" w:type="dxa"/>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153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11:30</w:t>
                  </w:r>
                </w:p>
              </w:tc>
              <w:tc>
                <w:tcPr>
                  <w:tcW w:w="635" w:type="pc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z w:val="21"/>
                      <w:szCs w:val="21"/>
                      <w:shd w:val="clear" w:color="auto" w:fill="auto"/>
                      <w:lang w:val="en-US" w:eastAsia="zh-CN"/>
                    </w:rPr>
                    <w:t>ND</w:t>
                  </w:r>
                </w:p>
              </w:tc>
              <w:tc>
                <w:tcPr>
                  <w:tcW w:w="659"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64"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65"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1277" w:type="dxa"/>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1200" w:type="dxa"/>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153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13:30</w:t>
                  </w:r>
                </w:p>
              </w:tc>
              <w:tc>
                <w:tcPr>
                  <w:tcW w:w="635" w:type="pc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z w:val="21"/>
                      <w:szCs w:val="21"/>
                      <w:shd w:val="clear" w:color="auto" w:fill="auto"/>
                      <w:lang w:val="en-US" w:eastAsia="zh-CN"/>
                    </w:rPr>
                    <w:t>ND</w:t>
                  </w:r>
                </w:p>
              </w:tc>
              <w:tc>
                <w:tcPr>
                  <w:tcW w:w="659"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64"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65"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1277" w:type="dxa"/>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1200" w:type="dxa"/>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153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15:30</w:t>
                  </w:r>
                </w:p>
              </w:tc>
              <w:tc>
                <w:tcPr>
                  <w:tcW w:w="635" w:type="pc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z w:val="21"/>
                      <w:szCs w:val="21"/>
                      <w:shd w:val="clear" w:color="auto" w:fill="auto"/>
                      <w:lang w:val="en-US" w:eastAsia="zh-CN"/>
                    </w:rPr>
                    <w:t>ND</w:t>
                  </w:r>
                </w:p>
              </w:tc>
              <w:tc>
                <w:tcPr>
                  <w:tcW w:w="659"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64"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65"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1277" w:type="dxa"/>
                  <w:vMerge w:val="restart"/>
                  <w:noWrap w:val="0"/>
                  <w:vAlign w:val="center"/>
                </w:tcPr>
                <w:p>
                  <w:pPr>
                    <w:keepNext w:val="0"/>
                    <w:keepLines w:val="0"/>
                    <w:pageBreakBefore w:val="0"/>
                    <w:shd w:val="clear"/>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0"/>
                      <w:sz w:val="21"/>
                      <w:szCs w:val="21"/>
                      <w:shd w:val="clear" w:color="auto" w:fill="auto"/>
                      <w:lang w:val="en-US" w:eastAsia="zh-CN" w:bidi="ar-SA"/>
                    </w:rPr>
                  </w:pPr>
                  <w:r>
                    <w:rPr>
                      <w:rFonts w:hint="default" w:ascii="Times New Roman" w:hAnsi="Times New Roman" w:eastAsia="宋体" w:cs="Times New Roman"/>
                      <w:color w:val="auto"/>
                      <w:spacing w:val="-6"/>
                      <w:sz w:val="21"/>
                      <w:szCs w:val="21"/>
                      <w:lang w:val="en-US" w:eastAsia="zh-CN"/>
                    </w:rPr>
                    <w:t>污水处理站东北侧</w:t>
                  </w:r>
                </w:p>
              </w:tc>
              <w:tc>
                <w:tcPr>
                  <w:tcW w:w="1200"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spacing w:val="-17"/>
                      <w:sz w:val="21"/>
                      <w:szCs w:val="21"/>
                      <w:shd w:val="clear" w:color="auto" w:fill="auto"/>
                    </w:rPr>
                  </w:pPr>
                  <w:r>
                    <w:rPr>
                      <w:rFonts w:hint="default" w:ascii="Times New Roman" w:hAnsi="Times New Roman" w:eastAsia="宋体" w:cs="Times New Roman"/>
                      <w:b w:val="0"/>
                      <w:bCs w:val="0"/>
                      <w:color w:val="auto"/>
                      <w:sz w:val="21"/>
                      <w:szCs w:val="21"/>
                      <w:lang w:val="en-US" w:eastAsia="zh-CN"/>
                    </w:rPr>
                    <w:t>4月14日</w:t>
                  </w:r>
                </w:p>
              </w:tc>
              <w:tc>
                <w:tcPr>
                  <w:tcW w:w="153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09:30</w:t>
                  </w:r>
                </w:p>
              </w:tc>
              <w:tc>
                <w:tcPr>
                  <w:tcW w:w="635" w:type="pc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z w:val="21"/>
                      <w:szCs w:val="21"/>
                      <w:shd w:val="clear" w:color="auto" w:fill="auto"/>
                      <w:lang w:val="en-US" w:eastAsia="zh-CN"/>
                    </w:rPr>
                    <w:t>ND</w:t>
                  </w:r>
                </w:p>
              </w:tc>
              <w:tc>
                <w:tcPr>
                  <w:tcW w:w="659" w:type="pct"/>
                  <w:vMerge w:val="restar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z w:val="21"/>
                      <w:szCs w:val="21"/>
                      <w:shd w:val="clear" w:color="auto" w:fill="auto"/>
                      <w:lang w:val="en-US" w:eastAsia="zh-CN"/>
                    </w:rPr>
                    <w:t>ND</w:t>
                  </w:r>
                </w:p>
              </w:tc>
              <w:tc>
                <w:tcPr>
                  <w:tcW w:w="764"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65" w:type="pct"/>
                  <w:vMerge w:val="restar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1277" w:type="dxa"/>
                  <w:vMerge w:val="continue"/>
                  <w:noWrap w:val="0"/>
                  <w:vAlign w:val="center"/>
                </w:tcPr>
                <w:p>
                  <w:pPr>
                    <w:keepNext w:val="0"/>
                    <w:keepLines w:val="0"/>
                    <w:pageBreakBefore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0"/>
                      <w:sz w:val="21"/>
                      <w:szCs w:val="21"/>
                      <w:shd w:val="clear" w:color="auto" w:fill="auto"/>
                    </w:rPr>
                  </w:pPr>
                </w:p>
              </w:tc>
              <w:tc>
                <w:tcPr>
                  <w:tcW w:w="1200" w:type="dxa"/>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153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11:30</w:t>
                  </w:r>
                </w:p>
              </w:tc>
              <w:tc>
                <w:tcPr>
                  <w:tcW w:w="635" w:type="pc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z w:val="21"/>
                      <w:szCs w:val="21"/>
                      <w:shd w:val="clear" w:color="auto" w:fill="auto"/>
                      <w:lang w:val="en-US" w:eastAsia="zh-CN"/>
                    </w:rPr>
                    <w:t>ND</w:t>
                  </w:r>
                </w:p>
              </w:tc>
              <w:tc>
                <w:tcPr>
                  <w:tcW w:w="659"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64"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65"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1277" w:type="dxa"/>
                  <w:vMerge w:val="continue"/>
                  <w:noWrap w:val="0"/>
                  <w:vAlign w:val="center"/>
                </w:tcPr>
                <w:p>
                  <w:pPr>
                    <w:keepNext w:val="0"/>
                    <w:keepLines w:val="0"/>
                    <w:pageBreakBefore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0"/>
                      <w:sz w:val="21"/>
                      <w:szCs w:val="21"/>
                      <w:shd w:val="clear" w:color="auto" w:fill="auto"/>
                    </w:rPr>
                  </w:pPr>
                </w:p>
              </w:tc>
              <w:tc>
                <w:tcPr>
                  <w:tcW w:w="1200" w:type="dxa"/>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153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13:30</w:t>
                  </w:r>
                </w:p>
              </w:tc>
              <w:tc>
                <w:tcPr>
                  <w:tcW w:w="635" w:type="pc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z w:val="21"/>
                      <w:szCs w:val="21"/>
                      <w:shd w:val="clear" w:color="auto" w:fill="auto"/>
                      <w:lang w:val="en-US" w:eastAsia="zh-CN"/>
                    </w:rPr>
                    <w:t>ND</w:t>
                  </w:r>
                </w:p>
              </w:tc>
              <w:tc>
                <w:tcPr>
                  <w:tcW w:w="659"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64"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65"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1277" w:type="dxa"/>
                  <w:vMerge w:val="continue"/>
                  <w:noWrap w:val="0"/>
                  <w:vAlign w:val="center"/>
                </w:tcPr>
                <w:p>
                  <w:pPr>
                    <w:keepNext w:val="0"/>
                    <w:keepLines w:val="0"/>
                    <w:pageBreakBefore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0"/>
                      <w:sz w:val="21"/>
                      <w:szCs w:val="21"/>
                      <w:shd w:val="clear" w:color="auto" w:fill="auto"/>
                    </w:rPr>
                  </w:pPr>
                </w:p>
              </w:tc>
              <w:tc>
                <w:tcPr>
                  <w:tcW w:w="1200" w:type="dxa"/>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153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15:30</w:t>
                  </w:r>
                </w:p>
              </w:tc>
              <w:tc>
                <w:tcPr>
                  <w:tcW w:w="635" w:type="pc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z w:val="21"/>
                      <w:szCs w:val="21"/>
                      <w:shd w:val="clear" w:color="auto" w:fill="auto"/>
                      <w:lang w:val="en-US" w:eastAsia="zh-CN"/>
                    </w:rPr>
                    <w:t>ND</w:t>
                  </w:r>
                </w:p>
              </w:tc>
              <w:tc>
                <w:tcPr>
                  <w:tcW w:w="659"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64"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65"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1277" w:type="dxa"/>
                  <w:vMerge w:val="restart"/>
                  <w:noWrap w:val="0"/>
                  <w:vAlign w:val="center"/>
                </w:tcPr>
                <w:p>
                  <w:pPr>
                    <w:keepNext w:val="0"/>
                    <w:keepLines w:val="0"/>
                    <w:pageBreakBefore w:val="0"/>
                    <w:shd w:val="clear"/>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color w:val="auto"/>
                      <w:spacing w:val="-6"/>
                      <w:sz w:val="21"/>
                      <w:szCs w:val="21"/>
                      <w:lang w:val="en-US" w:eastAsia="zh-CN"/>
                    </w:rPr>
                    <w:t>污水处理站</w:t>
                  </w:r>
                  <w:r>
                    <w:rPr>
                      <w:rFonts w:hint="default" w:ascii="Times New Roman" w:hAnsi="Times New Roman" w:eastAsia="宋体" w:cs="Times New Roman"/>
                      <w:color w:val="auto"/>
                      <w:spacing w:val="6"/>
                      <w:sz w:val="21"/>
                      <w:szCs w:val="21"/>
                      <w:lang w:val="en-US" w:eastAsia="zh-CN"/>
                    </w:rPr>
                    <w:t>北侧</w:t>
                  </w:r>
                </w:p>
              </w:tc>
              <w:tc>
                <w:tcPr>
                  <w:tcW w:w="1200"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 w:val="0"/>
                      <w:bCs w:val="0"/>
                      <w:color w:val="auto"/>
                      <w:spacing w:val="-23"/>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4月14日</w:t>
                  </w:r>
                </w:p>
              </w:tc>
              <w:tc>
                <w:tcPr>
                  <w:tcW w:w="153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09:30</w:t>
                  </w:r>
                </w:p>
              </w:tc>
              <w:tc>
                <w:tcPr>
                  <w:tcW w:w="117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cs="Times New Roman"/>
                      <w:b w:val="0"/>
                      <w:bCs w:val="0"/>
                      <w:color w:val="auto"/>
                      <w:spacing w:val="0"/>
                      <w:sz w:val="21"/>
                      <w:szCs w:val="21"/>
                      <w:lang w:val="en-US" w:eastAsia="zh-CN"/>
                    </w:rPr>
                    <w:t>ND</w:t>
                  </w:r>
                </w:p>
              </w:tc>
              <w:tc>
                <w:tcPr>
                  <w:tcW w:w="659" w:type="pct"/>
                  <w:vMerge w:val="restart"/>
                  <w:noWrap w:val="0"/>
                  <w:vAlign w:val="center"/>
                </w:tcPr>
                <w:p>
                  <w:pPr>
                    <w:keepNext w:val="0"/>
                    <w:keepLines w:val="0"/>
                    <w:pageBreakBefore w:val="0"/>
                    <w:shd w:val="clear"/>
                    <w:kinsoku/>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z w:val="21"/>
                      <w:szCs w:val="21"/>
                      <w:shd w:val="clear" w:color="auto" w:fill="auto"/>
                      <w:lang w:val="en-US" w:eastAsia="zh-CN"/>
                    </w:rPr>
                    <w:t>0.03</w:t>
                  </w:r>
                </w:p>
              </w:tc>
              <w:tc>
                <w:tcPr>
                  <w:tcW w:w="764"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65" w:type="pct"/>
                  <w:vMerge w:val="restart"/>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1277" w:type="dxa"/>
                  <w:vMerge w:val="continue"/>
                  <w:noWrap w:val="0"/>
                  <w:vAlign w:val="center"/>
                </w:tcPr>
                <w:p>
                  <w:pPr>
                    <w:keepNext w:val="0"/>
                    <w:keepLines w:val="0"/>
                    <w:pageBreakBefore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0"/>
                      <w:sz w:val="21"/>
                      <w:szCs w:val="21"/>
                      <w:shd w:val="clear" w:color="auto" w:fill="auto"/>
                    </w:rPr>
                  </w:pPr>
                </w:p>
              </w:tc>
              <w:tc>
                <w:tcPr>
                  <w:tcW w:w="1200" w:type="dxa"/>
                  <w:vMerge w:val="continue"/>
                  <w:noWrap w:val="0"/>
                  <w:vAlign w:val="center"/>
                </w:tcPr>
                <w:p>
                  <w:pPr>
                    <w:keepNext w:val="0"/>
                    <w:keepLines w:val="0"/>
                    <w:pageBreakBefore w:val="0"/>
                    <w:shd w:val="clear"/>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sz w:val="21"/>
                      <w:szCs w:val="21"/>
                      <w:shd w:val="clear" w:color="auto" w:fill="auto"/>
                    </w:rPr>
                  </w:pPr>
                </w:p>
              </w:tc>
              <w:tc>
                <w:tcPr>
                  <w:tcW w:w="153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11:30</w:t>
                  </w:r>
                </w:p>
              </w:tc>
              <w:tc>
                <w:tcPr>
                  <w:tcW w:w="117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cs="Times New Roman"/>
                      <w:b w:val="0"/>
                      <w:bCs w:val="0"/>
                      <w:color w:val="auto"/>
                      <w:spacing w:val="0"/>
                      <w:sz w:val="21"/>
                      <w:szCs w:val="21"/>
                      <w:lang w:val="en-US" w:eastAsia="zh-CN"/>
                    </w:rPr>
                    <w:t>0.03</w:t>
                  </w:r>
                </w:p>
              </w:tc>
              <w:tc>
                <w:tcPr>
                  <w:tcW w:w="659"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64"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65"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1277" w:type="dxa"/>
                  <w:vMerge w:val="continue"/>
                  <w:noWrap w:val="0"/>
                  <w:vAlign w:val="center"/>
                </w:tcPr>
                <w:p>
                  <w:pPr>
                    <w:keepNext w:val="0"/>
                    <w:keepLines w:val="0"/>
                    <w:pageBreakBefore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0"/>
                      <w:sz w:val="21"/>
                      <w:szCs w:val="21"/>
                      <w:shd w:val="clear" w:color="auto" w:fill="auto"/>
                    </w:rPr>
                  </w:pPr>
                </w:p>
              </w:tc>
              <w:tc>
                <w:tcPr>
                  <w:tcW w:w="1200" w:type="dxa"/>
                  <w:vMerge w:val="continue"/>
                  <w:noWrap w:val="0"/>
                  <w:vAlign w:val="center"/>
                </w:tcPr>
                <w:p>
                  <w:pPr>
                    <w:keepNext w:val="0"/>
                    <w:keepLines w:val="0"/>
                    <w:pageBreakBefore w:val="0"/>
                    <w:shd w:val="clear"/>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sz w:val="21"/>
                      <w:szCs w:val="21"/>
                      <w:shd w:val="clear" w:color="auto" w:fill="auto"/>
                    </w:rPr>
                  </w:pPr>
                </w:p>
              </w:tc>
              <w:tc>
                <w:tcPr>
                  <w:tcW w:w="153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13:30</w:t>
                  </w:r>
                </w:p>
              </w:tc>
              <w:tc>
                <w:tcPr>
                  <w:tcW w:w="117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cs="Times New Roman"/>
                      <w:b w:val="0"/>
                      <w:bCs w:val="0"/>
                      <w:color w:val="auto"/>
                      <w:spacing w:val="0"/>
                      <w:sz w:val="21"/>
                      <w:szCs w:val="21"/>
                      <w:lang w:val="en-US" w:eastAsia="zh-CN"/>
                    </w:rPr>
                    <w:t>ND</w:t>
                  </w:r>
                </w:p>
              </w:tc>
              <w:tc>
                <w:tcPr>
                  <w:tcW w:w="659"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64"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65"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1277" w:type="dxa"/>
                  <w:vMerge w:val="continue"/>
                  <w:noWrap w:val="0"/>
                  <w:vAlign w:val="center"/>
                </w:tcPr>
                <w:p>
                  <w:pPr>
                    <w:keepNext w:val="0"/>
                    <w:keepLines w:val="0"/>
                    <w:pageBreakBefore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0"/>
                      <w:sz w:val="21"/>
                      <w:szCs w:val="21"/>
                      <w:shd w:val="clear" w:color="auto" w:fill="auto"/>
                    </w:rPr>
                  </w:pPr>
                </w:p>
              </w:tc>
              <w:tc>
                <w:tcPr>
                  <w:tcW w:w="1200" w:type="dxa"/>
                  <w:vMerge w:val="continue"/>
                  <w:noWrap w:val="0"/>
                  <w:vAlign w:val="center"/>
                </w:tcPr>
                <w:p>
                  <w:pPr>
                    <w:keepNext w:val="0"/>
                    <w:keepLines w:val="0"/>
                    <w:pageBreakBefore w:val="0"/>
                    <w:shd w:val="clear"/>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sz w:val="21"/>
                      <w:szCs w:val="21"/>
                      <w:shd w:val="clear" w:color="auto" w:fill="auto"/>
                    </w:rPr>
                  </w:pPr>
                </w:p>
              </w:tc>
              <w:tc>
                <w:tcPr>
                  <w:tcW w:w="153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15:30</w:t>
                  </w:r>
                </w:p>
              </w:tc>
              <w:tc>
                <w:tcPr>
                  <w:tcW w:w="117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cs="Times New Roman"/>
                      <w:b w:val="0"/>
                      <w:bCs w:val="0"/>
                      <w:color w:val="auto"/>
                      <w:spacing w:val="0"/>
                      <w:sz w:val="21"/>
                      <w:szCs w:val="21"/>
                      <w:lang w:val="en-US" w:eastAsia="zh-CN"/>
                    </w:rPr>
                    <w:t>ND</w:t>
                  </w:r>
                </w:p>
              </w:tc>
              <w:tc>
                <w:tcPr>
                  <w:tcW w:w="659"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auto"/>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64"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65"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bl>
          <w:p>
            <w:pPr>
              <w:widowControl w:val="0"/>
              <w:spacing w:before="120" w:beforeLines="50" w:after="0" w:line="360" w:lineRule="auto"/>
              <w:ind w:firstLine="480" w:firstLineChars="200"/>
              <w:jc w:val="left"/>
              <w:rPr>
                <w:rFonts w:hint="default" w:ascii="Times New Roman" w:hAnsi="Times New Roman" w:eastAsia="宋体" w:cs="Times New Roman"/>
                <w:b/>
                <w:bCs/>
                <w:color w:val="auto"/>
                <w:sz w:val="24"/>
                <w:szCs w:val="24"/>
              </w:rPr>
            </w:pPr>
            <w:r>
              <w:rPr>
                <w:rFonts w:hint="default" w:ascii="Times New Roman" w:hAnsi="Times New Roman" w:eastAsia="宋体" w:cs="Times New Roman"/>
                <w:color w:val="auto"/>
                <w:sz w:val="24"/>
                <w:szCs w:val="24"/>
              </w:rPr>
              <w:t>表</w:t>
            </w:r>
            <w:r>
              <w:rPr>
                <w:rFonts w:hint="default" w:ascii="Times New Roman" w:hAnsi="Times New Roman" w:eastAsia="宋体" w:cs="Times New Roman"/>
                <w:color w:val="auto"/>
                <w:sz w:val="24"/>
                <w:szCs w:val="24"/>
                <w:lang w:val="en-US" w:eastAsia="zh-CN"/>
              </w:rPr>
              <w:t>9</w:t>
            </w: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val="en-US" w:eastAsia="zh-CN"/>
              </w:rPr>
              <w:t>4</w:t>
            </w:r>
            <w:r>
              <w:rPr>
                <w:rFonts w:hint="default" w:ascii="Times New Roman" w:hAnsi="Times New Roman" w:eastAsia="宋体" w:cs="Times New Roman"/>
                <w:color w:val="auto"/>
                <w:sz w:val="24"/>
                <w:szCs w:val="24"/>
              </w:rPr>
              <w:t>监测结果显示，项目无组织排放废气</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氯气</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监测结果均符合《医疗机构水污染物排放标准》（GB 18466-2005）表3浓度限值要求。</w:t>
            </w:r>
          </w:p>
          <w:p>
            <w:pPr>
              <w:keepNext w:val="0"/>
              <w:keepLines w:val="0"/>
              <w:pageBreakBefore w:val="0"/>
              <w:widowControl w:val="0"/>
              <w:kinsoku/>
              <w:wordWrap/>
              <w:overflowPunct/>
              <w:topLinePunct w:val="0"/>
              <w:autoSpaceDE/>
              <w:autoSpaceDN/>
              <w:bidi w:val="0"/>
              <w:adjustRightInd/>
              <w:snapToGrid/>
              <w:spacing w:before="120" w:beforeLines="50" w:after="0" w:line="360" w:lineRule="auto"/>
              <w:ind w:firstLine="482" w:firstLineChars="200"/>
              <w:jc w:val="center"/>
              <w:textAlignment w:val="auto"/>
              <w:rPr>
                <w:rFonts w:hint="default" w:ascii="Times New Roman" w:hAnsi="Times New Roman" w:eastAsia="宋体" w:cs="Times New Roman"/>
                <w:b w:val="0"/>
                <w:bCs w:val="0"/>
                <w:color w:val="0000FF"/>
                <w:sz w:val="24"/>
                <w:szCs w:val="24"/>
              </w:rPr>
            </w:pPr>
            <w:r>
              <w:rPr>
                <w:rFonts w:hint="default" w:ascii="Times New Roman" w:hAnsi="Times New Roman" w:eastAsia="宋体" w:cs="Times New Roman"/>
                <w:b/>
                <w:bCs/>
                <w:color w:val="auto"/>
                <w:sz w:val="24"/>
                <w:szCs w:val="24"/>
                <w:lang w:val="en-US" w:eastAsia="zh-CN"/>
              </w:rPr>
              <w:t>续</w:t>
            </w:r>
            <w:r>
              <w:rPr>
                <w:rFonts w:hint="default" w:ascii="Times New Roman" w:hAnsi="Times New Roman" w:eastAsia="宋体" w:cs="Times New Roman"/>
                <w:b/>
                <w:bCs/>
                <w:color w:val="auto"/>
                <w:sz w:val="24"/>
                <w:szCs w:val="24"/>
              </w:rPr>
              <w:t>表</w:t>
            </w:r>
            <w:r>
              <w:rPr>
                <w:rFonts w:hint="default" w:ascii="Times New Roman" w:hAnsi="Times New Roman" w:eastAsia="宋体" w:cs="Times New Roman"/>
                <w:b/>
                <w:bCs/>
                <w:color w:val="auto"/>
                <w:sz w:val="24"/>
                <w:szCs w:val="24"/>
                <w:lang w:val="en-US" w:eastAsia="zh-CN"/>
              </w:rPr>
              <w:t>9</w:t>
            </w:r>
            <w:r>
              <w:rPr>
                <w:rFonts w:hint="default" w:ascii="Times New Roman" w:hAnsi="Times New Roman" w:eastAsia="宋体" w:cs="Times New Roman"/>
                <w:b/>
                <w:bCs/>
                <w:color w:val="auto"/>
                <w:sz w:val="24"/>
                <w:szCs w:val="24"/>
              </w:rPr>
              <w:t>-</w:t>
            </w:r>
            <w:r>
              <w:rPr>
                <w:rFonts w:hint="default" w:ascii="Times New Roman" w:hAnsi="Times New Roman" w:eastAsia="宋体" w:cs="Times New Roman"/>
                <w:b/>
                <w:bCs/>
                <w:color w:val="auto"/>
                <w:sz w:val="24"/>
                <w:szCs w:val="24"/>
                <w:lang w:val="en-US" w:eastAsia="zh-CN"/>
              </w:rPr>
              <w:t xml:space="preserve">4  </w:t>
            </w:r>
            <w:r>
              <w:rPr>
                <w:rFonts w:hint="default" w:ascii="Times New Roman" w:hAnsi="Times New Roman" w:eastAsia="宋体" w:cs="Times New Roman"/>
                <w:b/>
                <w:bCs/>
                <w:color w:val="auto"/>
                <w:sz w:val="24"/>
                <w:szCs w:val="24"/>
              </w:rPr>
              <w:t>无组织排放废气</w:t>
            </w:r>
            <w:r>
              <w:rPr>
                <w:rFonts w:hint="default" w:ascii="Times New Roman" w:hAnsi="Times New Roman" w:eastAsia="宋体" w:cs="Times New Roman"/>
                <w:b/>
                <w:bCs/>
                <w:color w:val="auto"/>
                <w:sz w:val="24"/>
                <w:szCs w:val="24"/>
                <w:lang w:eastAsia="zh-CN"/>
              </w:rPr>
              <w:t>（</w:t>
            </w:r>
            <w:r>
              <w:rPr>
                <w:rFonts w:hint="default" w:ascii="Times New Roman" w:hAnsi="Times New Roman" w:eastAsia="宋体" w:cs="Times New Roman"/>
                <w:b/>
                <w:bCs/>
                <w:color w:val="auto"/>
                <w:sz w:val="24"/>
                <w:szCs w:val="24"/>
                <w:lang w:val="en-US" w:eastAsia="zh-CN"/>
              </w:rPr>
              <w:t>甲烷</w:t>
            </w:r>
            <w:r>
              <w:rPr>
                <w:rFonts w:hint="default" w:ascii="Times New Roman" w:hAnsi="Times New Roman" w:eastAsia="宋体" w:cs="Times New Roman"/>
                <w:b/>
                <w:bCs/>
                <w:color w:val="auto"/>
                <w:sz w:val="24"/>
                <w:szCs w:val="24"/>
                <w:lang w:eastAsia="zh-CN"/>
              </w:rPr>
              <w:t>）</w:t>
            </w:r>
            <w:r>
              <w:rPr>
                <w:rFonts w:hint="default" w:ascii="Times New Roman" w:hAnsi="Times New Roman" w:eastAsia="宋体" w:cs="Times New Roman"/>
                <w:b/>
                <w:bCs/>
                <w:color w:val="auto"/>
                <w:sz w:val="24"/>
                <w:szCs w:val="24"/>
                <w:lang w:val="en-US" w:eastAsia="zh-CN"/>
              </w:rPr>
              <w:t>监测</w:t>
            </w:r>
            <w:r>
              <w:rPr>
                <w:rFonts w:hint="default" w:ascii="Times New Roman" w:hAnsi="Times New Roman" w:eastAsia="宋体" w:cs="Times New Roman"/>
                <w:b/>
                <w:bCs/>
                <w:color w:val="auto"/>
                <w:sz w:val="24"/>
                <w:szCs w:val="24"/>
              </w:rPr>
              <w:t>结果</w:t>
            </w:r>
          </w:p>
          <w:tbl>
            <w:tblPr>
              <w:tblStyle w:val="20"/>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8"/>
              <w:gridCol w:w="1136"/>
              <w:gridCol w:w="1588"/>
              <w:gridCol w:w="1056"/>
              <w:gridCol w:w="1276"/>
              <w:gridCol w:w="1367"/>
              <w:gridCol w:w="13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704" w:type="pct"/>
                  <w:vMerge w:val="restart"/>
                  <w:noWrap w:val="0"/>
                  <w:vAlign w:val="center"/>
                </w:tcPr>
                <w:p>
                  <w:pPr>
                    <w:keepNext w:val="0"/>
                    <w:keepLines w:val="0"/>
                    <w:pageBreakBefore w:val="0"/>
                    <w:shd w:val="clear"/>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Cs/>
                      <w:snapToGrid w:val="0"/>
                      <w:color w:val="auto"/>
                      <w:kern w:val="0"/>
                      <w:sz w:val="21"/>
                      <w:szCs w:val="21"/>
                      <w:shd w:val="clear" w:color="auto" w:fill="auto"/>
                      <w:lang w:eastAsia="zh-CN"/>
                    </w:rPr>
                    <w:t>测点位置</w:t>
                  </w:r>
                </w:p>
              </w:tc>
              <w:tc>
                <w:tcPr>
                  <w:tcW w:w="626" w:type="pct"/>
                  <w:vMerge w:val="restart"/>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23"/>
                      <w:kern w:val="0"/>
                      <w:sz w:val="21"/>
                      <w:szCs w:val="21"/>
                      <w:shd w:val="clear" w:color="auto" w:fill="auto"/>
                      <w:lang w:val="en-US" w:eastAsia="zh-CN" w:bidi="ar-SA"/>
                    </w:rPr>
                  </w:pPr>
                  <w:r>
                    <w:rPr>
                      <w:rFonts w:hint="default" w:ascii="Times New Roman" w:hAnsi="Times New Roman" w:eastAsia="宋体" w:cs="Times New Roman"/>
                      <w:color w:val="auto"/>
                      <w:spacing w:val="0"/>
                      <w:kern w:val="0"/>
                      <w:sz w:val="21"/>
                      <w:szCs w:val="21"/>
                      <w:shd w:val="clear" w:color="auto" w:fill="auto"/>
                    </w:rPr>
                    <w:t>采样</w:t>
                  </w:r>
                  <w:r>
                    <w:rPr>
                      <w:rFonts w:hint="default" w:ascii="Times New Roman" w:hAnsi="Times New Roman" w:eastAsia="宋体" w:cs="Times New Roman"/>
                      <w:color w:val="auto"/>
                      <w:spacing w:val="0"/>
                      <w:kern w:val="0"/>
                      <w:sz w:val="21"/>
                      <w:szCs w:val="21"/>
                      <w:shd w:val="clear" w:color="auto" w:fill="auto"/>
                      <w:lang w:val="en-US" w:eastAsia="zh-CN"/>
                    </w:rPr>
                    <w:t>日</w:t>
                  </w:r>
                  <w:r>
                    <w:rPr>
                      <w:rFonts w:hint="default" w:ascii="Times New Roman" w:hAnsi="Times New Roman" w:eastAsia="宋体" w:cs="Times New Roman"/>
                      <w:color w:val="auto"/>
                      <w:spacing w:val="0"/>
                      <w:kern w:val="0"/>
                      <w:sz w:val="21"/>
                      <w:szCs w:val="21"/>
                      <w:shd w:val="clear" w:color="auto" w:fill="auto"/>
                    </w:rPr>
                    <w:t>期</w:t>
                  </w:r>
                </w:p>
              </w:tc>
              <w:tc>
                <w:tcPr>
                  <w:tcW w:w="875" w:type="pct"/>
                  <w:vMerge w:val="restart"/>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z w:val="21"/>
                      <w:szCs w:val="21"/>
                      <w:shd w:val="clear" w:color="auto" w:fill="auto"/>
                      <w:lang w:val="en-US" w:eastAsia="zh-CN"/>
                    </w:rPr>
                  </w:pPr>
                  <w:r>
                    <w:rPr>
                      <w:rFonts w:hint="default" w:ascii="Times New Roman" w:hAnsi="Times New Roman" w:eastAsia="宋体" w:cs="Times New Roman"/>
                      <w:color w:val="auto"/>
                      <w:spacing w:val="0"/>
                      <w:kern w:val="0"/>
                      <w:sz w:val="21"/>
                      <w:szCs w:val="21"/>
                      <w:shd w:val="clear" w:color="auto" w:fill="auto"/>
                    </w:rPr>
                    <w:t>采样</w:t>
                  </w:r>
                  <w:r>
                    <w:rPr>
                      <w:rFonts w:hint="default" w:ascii="Times New Roman" w:hAnsi="Times New Roman" w:eastAsia="宋体" w:cs="Times New Roman"/>
                      <w:color w:val="auto"/>
                      <w:spacing w:val="0"/>
                      <w:kern w:val="0"/>
                      <w:sz w:val="21"/>
                      <w:szCs w:val="21"/>
                      <w:shd w:val="clear" w:color="auto" w:fill="auto"/>
                      <w:lang w:val="en-US" w:eastAsia="zh-CN"/>
                    </w:rPr>
                    <w:t>起始</w:t>
                  </w:r>
                  <w:r>
                    <w:rPr>
                      <w:rFonts w:hint="default" w:ascii="Times New Roman" w:hAnsi="Times New Roman" w:eastAsia="宋体" w:cs="Times New Roman"/>
                      <w:color w:val="auto"/>
                      <w:spacing w:val="0"/>
                      <w:kern w:val="0"/>
                      <w:sz w:val="21"/>
                      <w:szCs w:val="21"/>
                      <w:shd w:val="clear" w:color="auto" w:fill="auto"/>
                    </w:rPr>
                    <w:t>时</w:t>
                  </w:r>
                  <w:r>
                    <w:rPr>
                      <w:rFonts w:hint="default" w:ascii="Times New Roman" w:hAnsi="Times New Roman" w:eastAsia="宋体" w:cs="Times New Roman"/>
                      <w:color w:val="auto"/>
                      <w:spacing w:val="0"/>
                      <w:kern w:val="0"/>
                      <w:sz w:val="21"/>
                      <w:szCs w:val="21"/>
                      <w:shd w:val="clear" w:color="auto" w:fill="auto"/>
                      <w:lang w:eastAsia="zh-CN"/>
                    </w:rPr>
                    <w:t>间</w:t>
                  </w:r>
                </w:p>
              </w:tc>
              <w:tc>
                <w:tcPr>
                  <w:tcW w:w="1285" w:type="pct"/>
                  <w:gridSpan w:val="2"/>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甲烷</w:t>
                  </w:r>
                </w:p>
                <w:p>
                  <w:pPr>
                    <w:keepNext w:val="0"/>
                    <w:keepLines w:val="0"/>
                    <w:pageBreakBefore w:val="0"/>
                    <w:widowControl w:val="0"/>
                    <w:shd w:val="clear"/>
                    <w:tabs>
                      <w:tab w:val="left" w:pos="2520"/>
                      <w:tab w:val="left" w:pos="2880"/>
                      <w:tab w:val="left" w:pos="3060"/>
                    </w:tabs>
                    <w:kinsoku/>
                    <w:wordWrap w:val="0"/>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sz w:val="21"/>
                      <w:szCs w:val="21"/>
                      <w:shd w:val="clear" w:color="auto" w:fill="auto"/>
                      <w:lang w:val="en-US" w:eastAsia="zh-CN"/>
                    </w:rPr>
                  </w:pPr>
                  <w:r>
                    <w:rPr>
                      <w:rFonts w:hint="default" w:ascii="Times New Roman" w:hAnsi="Times New Roman" w:eastAsia="宋体" w:cs="Times New Roman"/>
                      <w:b w:val="0"/>
                      <w:bCs w:val="0"/>
                      <w:color w:val="auto"/>
                      <w:spacing w:val="0"/>
                      <w:sz w:val="21"/>
                      <w:szCs w:val="21"/>
                      <w:lang w:val="en-US" w:eastAsia="zh-CN"/>
                    </w:rPr>
                    <w:t>（体积百分数%）</w:t>
                  </w:r>
                </w:p>
              </w:tc>
              <w:tc>
                <w:tcPr>
                  <w:tcW w:w="1507" w:type="pct"/>
                  <w:gridSpan w:val="2"/>
                  <w:noWrap w:val="0"/>
                  <w:vAlign w:val="center"/>
                </w:tcPr>
                <w:p>
                  <w:pPr>
                    <w:keepNext w:val="0"/>
                    <w:keepLines w:val="0"/>
                    <w:pageBreakBefore w:val="0"/>
                    <w:widowControl/>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1"/>
                      <w:sz w:val="21"/>
                      <w:szCs w:val="21"/>
                      <w:shd w:val="clear" w:color="auto" w:fill="auto"/>
                      <w:lang w:val="en-US" w:eastAsia="zh-CN"/>
                    </w:rPr>
                  </w:pPr>
                  <w:r>
                    <w:rPr>
                      <w:rFonts w:hint="default" w:ascii="Times New Roman" w:hAnsi="Times New Roman" w:eastAsia="宋体" w:cs="Times New Roman"/>
                      <w:bCs/>
                      <w:color w:val="auto"/>
                      <w:spacing w:val="-34"/>
                      <w:kern w:val="0"/>
                      <w:sz w:val="21"/>
                      <w:szCs w:val="21"/>
                      <w:lang w:val="en-US" w:eastAsia="zh-CN"/>
                    </w:rPr>
                    <w:t>《医疗机构水污染物排放标准》</w:t>
                  </w:r>
                  <w:r>
                    <w:rPr>
                      <w:rFonts w:hint="default" w:ascii="Times New Roman" w:hAnsi="Times New Roman" w:eastAsia="宋体" w:cs="Times New Roman"/>
                      <w:bCs/>
                      <w:color w:val="auto"/>
                      <w:spacing w:val="0"/>
                      <w:kern w:val="0"/>
                      <w:sz w:val="21"/>
                      <w:szCs w:val="21"/>
                      <w:lang w:val="en-US" w:eastAsia="zh-CN"/>
                    </w:rPr>
                    <w:t>（GB 18466-2005）表3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704" w:type="pct"/>
                  <w:vMerge w:val="continue"/>
                  <w:noWrap w:val="0"/>
                  <w:vAlign w:val="center"/>
                </w:tcPr>
                <w:p>
                  <w:pPr>
                    <w:keepNext w:val="0"/>
                    <w:keepLines w:val="0"/>
                    <w:pageBreakBefore w:val="0"/>
                    <w:shd w:val="clear"/>
                    <w:tabs>
                      <w:tab w:val="left" w:pos="2520"/>
                      <w:tab w:val="left" w:pos="2880"/>
                      <w:tab w:val="left" w:pos="3060"/>
                    </w:tabs>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sz w:val="21"/>
                      <w:szCs w:val="21"/>
                      <w:shd w:val="clear" w:color="auto" w:fill="auto"/>
                    </w:rPr>
                  </w:pPr>
                </w:p>
              </w:tc>
              <w:tc>
                <w:tcPr>
                  <w:tcW w:w="626" w:type="pct"/>
                  <w:vMerge w:val="continue"/>
                  <w:noWrap w:val="0"/>
                  <w:vAlign w:val="center"/>
                </w:tcPr>
                <w:p>
                  <w:pPr>
                    <w:keepNext w:val="0"/>
                    <w:keepLines w:val="0"/>
                    <w:pageBreakBefore w:val="0"/>
                    <w:shd w:val="clear"/>
                    <w:tabs>
                      <w:tab w:val="left" w:pos="2520"/>
                      <w:tab w:val="left" w:pos="2880"/>
                      <w:tab w:val="left" w:pos="3060"/>
                    </w:tabs>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sz w:val="21"/>
                      <w:szCs w:val="21"/>
                      <w:shd w:val="clear" w:color="auto" w:fill="auto"/>
                    </w:rPr>
                  </w:pPr>
                </w:p>
              </w:tc>
              <w:tc>
                <w:tcPr>
                  <w:tcW w:w="875" w:type="pct"/>
                  <w:vMerge w:val="continue"/>
                  <w:noWrap w:val="0"/>
                  <w:vAlign w:val="center"/>
                </w:tcPr>
                <w:p>
                  <w:pPr>
                    <w:keepNext w:val="0"/>
                    <w:keepLines w:val="0"/>
                    <w:pageBreakBefore w:val="0"/>
                    <w:shd w:val="clear"/>
                    <w:tabs>
                      <w:tab w:val="left" w:pos="2520"/>
                      <w:tab w:val="left" w:pos="2880"/>
                      <w:tab w:val="left" w:pos="3060"/>
                    </w:tabs>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sz w:val="21"/>
                      <w:szCs w:val="21"/>
                      <w:shd w:val="clear" w:color="auto" w:fill="auto"/>
                      <w:lang w:val="en-US" w:eastAsia="zh-CN"/>
                    </w:rPr>
                  </w:pPr>
                </w:p>
              </w:tc>
              <w:tc>
                <w:tcPr>
                  <w:tcW w:w="582" w:type="pct"/>
                  <w:noWrap w:val="0"/>
                  <w:vAlign w:val="center"/>
                </w:tcPr>
                <w:p>
                  <w:pPr>
                    <w:keepNext w:val="0"/>
                    <w:keepLines w:val="0"/>
                    <w:pageBreakBefore w:val="0"/>
                    <w:widowControl/>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spacing w:val="0"/>
                      <w:kern w:val="2"/>
                      <w:sz w:val="21"/>
                      <w:szCs w:val="21"/>
                      <w:shd w:val="clear" w:color="auto" w:fill="auto"/>
                      <w:lang w:val="en-US" w:eastAsia="zh-CN" w:bidi="ar-SA"/>
                    </w:rPr>
                  </w:pPr>
                  <w:r>
                    <w:rPr>
                      <w:rFonts w:hint="default" w:ascii="Times New Roman" w:hAnsi="Times New Roman" w:eastAsia="宋体" w:cs="Times New Roman"/>
                      <w:color w:val="auto"/>
                      <w:spacing w:val="0"/>
                      <w:sz w:val="21"/>
                      <w:szCs w:val="21"/>
                      <w:shd w:val="clear" w:color="auto" w:fill="auto"/>
                      <w:lang w:val="en-US" w:eastAsia="zh-CN"/>
                    </w:rPr>
                    <w:t>小时值</w:t>
                  </w:r>
                </w:p>
              </w:tc>
              <w:tc>
                <w:tcPr>
                  <w:tcW w:w="703" w:type="pct"/>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1"/>
                      <w:sz w:val="21"/>
                      <w:szCs w:val="21"/>
                      <w:shd w:val="clear" w:color="auto" w:fill="auto"/>
                      <w:lang w:val="en-US" w:eastAsia="zh-CN"/>
                    </w:rPr>
                  </w:pPr>
                  <w:r>
                    <w:rPr>
                      <w:rFonts w:hint="default" w:ascii="Times New Roman" w:hAnsi="Times New Roman" w:eastAsia="宋体" w:cs="Times New Roman"/>
                      <w:color w:val="auto"/>
                      <w:spacing w:val="-11"/>
                      <w:sz w:val="21"/>
                      <w:szCs w:val="21"/>
                      <w:shd w:val="clear" w:color="auto" w:fill="auto"/>
                      <w:lang w:val="en-US" w:eastAsia="zh-CN"/>
                    </w:rPr>
                    <w:t>最高浓度值</w:t>
                  </w:r>
                </w:p>
              </w:tc>
              <w:tc>
                <w:tcPr>
                  <w:tcW w:w="753" w:type="pct"/>
                  <w:noWrap w:val="0"/>
                  <w:vAlign w:val="center"/>
                </w:tcPr>
                <w:p>
                  <w:pPr>
                    <w:keepNext w:val="0"/>
                    <w:keepLines w:val="0"/>
                    <w:pageBreakBefore w:val="0"/>
                    <w:shd w:val="clear"/>
                    <w:tabs>
                      <w:tab w:val="left" w:pos="2520"/>
                      <w:tab w:val="left" w:pos="2880"/>
                      <w:tab w:val="left" w:pos="3060"/>
                    </w:tabs>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spacing w:val="0"/>
                      <w:sz w:val="21"/>
                      <w:szCs w:val="21"/>
                      <w:shd w:val="clear" w:color="auto" w:fill="auto"/>
                      <w:lang w:val="en-US" w:eastAsia="zh-CN"/>
                    </w:rPr>
                  </w:pPr>
                  <w:r>
                    <w:rPr>
                      <w:rFonts w:hint="default" w:ascii="Times New Roman" w:hAnsi="Times New Roman" w:eastAsia="宋体" w:cs="Times New Roman"/>
                      <w:b w:val="0"/>
                      <w:bCs w:val="0"/>
                      <w:color w:val="auto"/>
                      <w:spacing w:val="0"/>
                      <w:sz w:val="21"/>
                      <w:szCs w:val="21"/>
                      <w:shd w:val="clear" w:color="auto" w:fill="auto"/>
                      <w:lang w:val="en-US" w:eastAsia="zh-CN"/>
                    </w:rPr>
                    <w:t>标准限值</w:t>
                  </w:r>
                </w:p>
              </w:tc>
              <w:tc>
                <w:tcPr>
                  <w:tcW w:w="753" w:type="pct"/>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sz w:val="21"/>
                      <w:szCs w:val="21"/>
                      <w:shd w:val="clear" w:color="auto" w:fill="auto"/>
                      <w:lang w:val="en-US" w:eastAsia="zh-CN"/>
                    </w:rPr>
                  </w:pPr>
                  <w:r>
                    <w:rPr>
                      <w:rFonts w:hint="default" w:ascii="Times New Roman" w:hAnsi="Times New Roman" w:eastAsia="宋体" w:cs="Times New Roman"/>
                      <w:color w:val="auto"/>
                      <w:spacing w:val="0"/>
                      <w:sz w:val="21"/>
                      <w:szCs w:val="21"/>
                      <w:shd w:val="clear" w:color="auto" w:fill="auto"/>
                      <w:lang w:val="en-US" w:eastAsia="zh-CN"/>
                    </w:rPr>
                    <w:t>单项评价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704" w:type="pct"/>
                  <w:vMerge w:val="restart"/>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0"/>
                      <w:sz w:val="21"/>
                      <w:szCs w:val="21"/>
                      <w:shd w:val="clear" w:color="auto" w:fill="auto"/>
                      <w:lang w:val="en-US" w:eastAsia="zh-CN"/>
                    </w:rPr>
                  </w:pPr>
                  <w:r>
                    <w:rPr>
                      <w:rFonts w:hint="default" w:ascii="Times New Roman" w:hAnsi="Times New Roman" w:eastAsia="宋体" w:cs="Times New Roman"/>
                      <w:color w:val="auto"/>
                      <w:spacing w:val="-6"/>
                      <w:sz w:val="21"/>
                      <w:szCs w:val="21"/>
                      <w:lang w:val="en-US" w:eastAsia="zh-CN"/>
                    </w:rPr>
                    <w:t>污水处理站</w:t>
                  </w:r>
                  <w:r>
                    <w:rPr>
                      <w:rFonts w:hint="default" w:ascii="Times New Roman" w:hAnsi="Times New Roman" w:eastAsia="宋体" w:cs="Times New Roman"/>
                      <w:color w:val="auto"/>
                      <w:spacing w:val="6"/>
                      <w:sz w:val="21"/>
                      <w:szCs w:val="21"/>
                      <w:lang w:val="en-US" w:eastAsia="zh-CN"/>
                    </w:rPr>
                    <w:t>排口</w:t>
                  </w:r>
                </w:p>
              </w:tc>
              <w:tc>
                <w:tcPr>
                  <w:tcW w:w="626"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spacing w:val="-11"/>
                      <w:kern w:val="0"/>
                      <w:sz w:val="21"/>
                      <w:szCs w:val="21"/>
                      <w:shd w:val="clear" w:color="auto" w:fill="auto"/>
                      <w:lang w:val="en-US" w:eastAsia="zh-CN"/>
                    </w:rPr>
                  </w:pPr>
                  <w:r>
                    <w:rPr>
                      <w:rFonts w:hint="default" w:ascii="Times New Roman" w:hAnsi="Times New Roman" w:eastAsia="宋体" w:cs="Times New Roman"/>
                      <w:b w:val="0"/>
                      <w:bCs w:val="0"/>
                      <w:color w:val="auto"/>
                      <w:sz w:val="21"/>
                      <w:szCs w:val="21"/>
                      <w:lang w:val="en-US" w:eastAsia="zh-CN"/>
                    </w:rPr>
                    <w:t>4月13日</w:t>
                  </w:r>
                </w:p>
              </w:tc>
              <w:tc>
                <w:tcPr>
                  <w:tcW w:w="8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10:00</w:t>
                  </w:r>
                </w:p>
              </w:tc>
              <w:tc>
                <w:tcPr>
                  <w:tcW w:w="58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default" w:ascii="Times New Roman" w:hAnsi="Times New Roman" w:eastAsia="宋体" w:cs="Times New Roman"/>
                      <w:b w:val="0"/>
                      <w:bCs w:val="0"/>
                      <w:color w:val="auto"/>
                      <w:spacing w:val="0"/>
                      <w:kern w:val="2"/>
                      <w:sz w:val="21"/>
                      <w:szCs w:val="21"/>
                      <w:lang w:val="en-US" w:eastAsia="zh-CN" w:bidi="ar-SA"/>
                    </w:rPr>
                    <w:t>0.00020</w:t>
                  </w:r>
                </w:p>
              </w:tc>
              <w:tc>
                <w:tcPr>
                  <w:tcW w:w="703"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 w:val="0"/>
                      <w:bCs w:val="0"/>
                      <w:color w:val="auto"/>
                      <w:spacing w:val="0"/>
                      <w:kern w:val="2"/>
                      <w:sz w:val="21"/>
                      <w:szCs w:val="21"/>
                      <w:lang w:val="en-US" w:eastAsia="zh-CN" w:bidi="ar-SA"/>
                    </w:rPr>
                    <w:t>0.00022</w:t>
                  </w:r>
                </w:p>
              </w:tc>
              <w:tc>
                <w:tcPr>
                  <w:tcW w:w="753" w:type="pct"/>
                  <w:vMerge w:val="restart"/>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1</w:t>
                  </w:r>
                  <w:r>
                    <w:rPr>
                      <w:rFonts w:hint="default" w:ascii="Times New Roman" w:hAnsi="Times New Roman" w:eastAsia="宋体" w:cs="Times New Roman"/>
                      <w:b w:val="0"/>
                      <w:bCs w:val="0"/>
                      <w:color w:val="auto"/>
                      <w:spacing w:val="0"/>
                      <w:sz w:val="21"/>
                      <w:szCs w:val="21"/>
                      <w:lang w:val="en-US" w:eastAsia="zh-CN"/>
                    </w:rPr>
                    <w:t>（体积</w:t>
                  </w:r>
                </w:p>
                <w:p>
                  <w:pPr>
                    <w:keepNext w:val="0"/>
                    <w:keepLines w:val="0"/>
                    <w:pageBreakBefore w:val="0"/>
                    <w:widowControl/>
                    <w:suppressLineNumbers w:val="0"/>
                    <w:shd w:val="clear"/>
                    <w:kinsoku/>
                    <w:wordWrap/>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sz w:val="21"/>
                      <w:szCs w:val="21"/>
                      <w:lang w:val="en-US" w:eastAsia="zh-CN"/>
                    </w:rPr>
                    <w:t>百分数%）</w:t>
                  </w:r>
                </w:p>
              </w:tc>
              <w:tc>
                <w:tcPr>
                  <w:tcW w:w="753" w:type="pct"/>
                  <w:vMerge w:val="restar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704"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26"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23"/>
                      <w:sz w:val="21"/>
                      <w:szCs w:val="21"/>
                      <w:shd w:val="clear" w:color="auto" w:fill="auto"/>
                    </w:rPr>
                  </w:pPr>
                </w:p>
              </w:tc>
              <w:tc>
                <w:tcPr>
                  <w:tcW w:w="8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12:00</w:t>
                  </w:r>
                </w:p>
              </w:tc>
              <w:tc>
                <w:tcPr>
                  <w:tcW w:w="58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default" w:ascii="Times New Roman" w:hAnsi="Times New Roman" w:eastAsia="宋体" w:cs="Times New Roman"/>
                      <w:b w:val="0"/>
                      <w:bCs w:val="0"/>
                      <w:color w:val="auto"/>
                      <w:spacing w:val="0"/>
                      <w:kern w:val="2"/>
                      <w:sz w:val="21"/>
                      <w:szCs w:val="21"/>
                      <w:lang w:val="en-US" w:eastAsia="zh-CN" w:bidi="ar-SA"/>
                    </w:rPr>
                    <w:t>0.00022</w:t>
                  </w:r>
                </w:p>
              </w:tc>
              <w:tc>
                <w:tcPr>
                  <w:tcW w:w="703"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sz w:val="21"/>
                      <w:szCs w:val="21"/>
                      <w:shd w:val="clear" w:color="auto" w:fill="auto"/>
                      <w:lang w:val="en-US" w:eastAsia="zh-CN"/>
                    </w:rPr>
                  </w:pPr>
                </w:p>
              </w:tc>
              <w:tc>
                <w:tcPr>
                  <w:tcW w:w="753"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p>
              </w:tc>
              <w:tc>
                <w:tcPr>
                  <w:tcW w:w="753"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z w:val="21"/>
                      <w:szCs w:val="21"/>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704"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26"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23"/>
                      <w:sz w:val="21"/>
                      <w:szCs w:val="21"/>
                      <w:shd w:val="clear" w:color="auto" w:fill="auto"/>
                    </w:rPr>
                  </w:pPr>
                </w:p>
              </w:tc>
              <w:tc>
                <w:tcPr>
                  <w:tcW w:w="8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default" w:ascii="Times New Roman" w:hAnsi="Times New Roman" w:eastAsia="宋体" w:cs="Times New Roman"/>
                      <w:i w:val="0"/>
                      <w:iCs w:val="0"/>
                      <w:color w:val="auto"/>
                      <w:kern w:val="0"/>
                      <w:sz w:val="21"/>
                      <w:szCs w:val="21"/>
                      <w:u w:val="none"/>
                      <w:lang w:val="en-US" w:eastAsia="zh-CN" w:bidi="ar"/>
                    </w:rPr>
                    <w:t>14:00</w:t>
                  </w:r>
                </w:p>
              </w:tc>
              <w:tc>
                <w:tcPr>
                  <w:tcW w:w="58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default" w:ascii="Times New Roman" w:hAnsi="Times New Roman" w:eastAsia="宋体" w:cs="Times New Roman"/>
                      <w:b w:val="0"/>
                      <w:bCs w:val="0"/>
                      <w:color w:val="auto"/>
                      <w:spacing w:val="0"/>
                      <w:kern w:val="2"/>
                      <w:sz w:val="21"/>
                      <w:szCs w:val="21"/>
                      <w:lang w:val="en-US" w:eastAsia="zh-CN" w:bidi="ar-SA"/>
                    </w:rPr>
                    <w:t>0.00022</w:t>
                  </w:r>
                </w:p>
              </w:tc>
              <w:tc>
                <w:tcPr>
                  <w:tcW w:w="703"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sz w:val="21"/>
                      <w:szCs w:val="21"/>
                      <w:shd w:val="clear" w:color="auto" w:fill="auto"/>
                      <w:lang w:val="en-US" w:eastAsia="zh-CN"/>
                    </w:rPr>
                  </w:pPr>
                </w:p>
              </w:tc>
              <w:tc>
                <w:tcPr>
                  <w:tcW w:w="753"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p>
              </w:tc>
              <w:tc>
                <w:tcPr>
                  <w:tcW w:w="753"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z w:val="21"/>
                      <w:szCs w:val="21"/>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704"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26"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23"/>
                      <w:sz w:val="21"/>
                      <w:szCs w:val="21"/>
                      <w:shd w:val="clear" w:color="auto" w:fill="auto"/>
                    </w:rPr>
                  </w:pPr>
                </w:p>
              </w:tc>
              <w:tc>
                <w:tcPr>
                  <w:tcW w:w="8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16:00</w:t>
                  </w:r>
                </w:p>
              </w:tc>
              <w:tc>
                <w:tcPr>
                  <w:tcW w:w="58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default" w:ascii="Times New Roman" w:hAnsi="Times New Roman" w:eastAsia="宋体" w:cs="Times New Roman"/>
                      <w:b w:val="0"/>
                      <w:bCs w:val="0"/>
                      <w:color w:val="auto"/>
                      <w:spacing w:val="0"/>
                      <w:kern w:val="2"/>
                      <w:sz w:val="21"/>
                      <w:szCs w:val="21"/>
                      <w:lang w:val="en-US" w:eastAsia="zh-CN" w:bidi="ar-SA"/>
                    </w:rPr>
                    <w:t>0.00021</w:t>
                  </w:r>
                </w:p>
              </w:tc>
              <w:tc>
                <w:tcPr>
                  <w:tcW w:w="703"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sz w:val="21"/>
                      <w:szCs w:val="21"/>
                      <w:shd w:val="clear" w:color="auto" w:fill="auto"/>
                      <w:lang w:val="en-US" w:eastAsia="zh-CN"/>
                    </w:rPr>
                  </w:pPr>
                </w:p>
              </w:tc>
              <w:tc>
                <w:tcPr>
                  <w:tcW w:w="753"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p>
              </w:tc>
              <w:tc>
                <w:tcPr>
                  <w:tcW w:w="753"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z w:val="21"/>
                      <w:szCs w:val="21"/>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704" w:type="pct"/>
                  <w:vMerge w:val="restart"/>
                  <w:noWrap w:val="0"/>
                  <w:vAlign w:val="center"/>
                </w:tcPr>
                <w:p>
                  <w:pPr>
                    <w:keepNext w:val="0"/>
                    <w:keepLines w:val="0"/>
                    <w:pageBreakBefore w:val="0"/>
                    <w:shd w:val="clear"/>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0"/>
                      <w:sz w:val="21"/>
                      <w:szCs w:val="21"/>
                      <w:shd w:val="clear" w:color="auto" w:fill="auto"/>
                    </w:rPr>
                  </w:pPr>
                  <w:r>
                    <w:rPr>
                      <w:rFonts w:hint="default" w:ascii="Times New Roman" w:hAnsi="Times New Roman" w:eastAsia="宋体" w:cs="Times New Roman"/>
                      <w:color w:val="auto"/>
                      <w:spacing w:val="-6"/>
                      <w:sz w:val="21"/>
                      <w:szCs w:val="21"/>
                      <w:lang w:val="en-US" w:eastAsia="zh-CN"/>
                    </w:rPr>
                    <w:t>污水处理站</w:t>
                  </w:r>
                  <w:r>
                    <w:rPr>
                      <w:rFonts w:hint="default" w:ascii="Times New Roman" w:hAnsi="Times New Roman" w:eastAsia="宋体" w:cs="Times New Roman"/>
                      <w:color w:val="auto"/>
                      <w:spacing w:val="6"/>
                      <w:sz w:val="21"/>
                      <w:szCs w:val="21"/>
                      <w:lang w:val="en-US" w:eastAsia="zh-CN"/>
                    </w:rPr>
                    <w:t>东侧</w:t>
                  </w:r>
                </w:p>
              </w:tc>
              <w:tc>
                <w:tcPr>
                  <w:tcW w:w="626"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spacing w:val="-23"/>
                      <w:kern w:val="0"/>
                      <w:sz w:val="21"/>
                      <w:szCs w:val="21"/>
                      <w:shd w:val="clear" w:color="auto" w:fill="auto"/>
                      <w:lang w:val="en-US" w:eastAsia="zh-CN" w:bidi="ar-SA"/>
                    </w:rPr>
                  </w:pPr>
                  <w:r>
                    <w:rPr>
                      <w:rFonts w:hint="default" w:ascii="Times New Roman" w:hAnsi="Times New Roman" w:eastAsia="宋体" w:cs="Times New Roman"/>
                      <w:b w:val="0"/>
                      <w:bCs w:val="0"/>
                      <w:color w:val="auto"/>
                      <w:sz w:val="21"/>
                      <w:szCs w:val="21"/>
                      <w:lang w:val="en-US" w:eastAsia="zh-CN"/>
                    </w:rPr>
                    <w:t>4月13日</w:t>
                  </w:r>
                </w:p>
              </w:tc>
              <w:tc>
                <w:tcPr>
                  <w:tcW w:w="8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10:00</w:t>
                  </w:r>
                </w:p>
              </w:tc>
              <w:tc>
                <w:tcPr>
                  <w:tcW w:w="58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0.00021</w:t>
                  </w:r>
                </w:p>
              </w:tc>
              <w:tc>
                <w:tcPr>
                  <w:tcW w:w="703"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0.00024</w:t>
                  </w:r>
                </w:p>
              </w:tc>
              <w:tc>
                <w:tcPr>
                  <w:tcW w:w="753"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3" w:type="pct"/>
                  <w:vMerge w:val="restart"/>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704"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26"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8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12:00</w:t>
                  </w:r>
                </w:p>
              </w:tc>
              <w:tc>
                <w:tcPr>
                  <w:tcW w:w="58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0.00024</w:t>
                  </w:r>
                </w:p>
              </w:tc>
              <w:tc>
                <w:tcPr>
                  <w:tcW w:w="703"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3"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3"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704"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26"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8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14:00</w:t>
                  </w:r>
                </w:p>
              </w:tc>
              <w:tc>
                <w:tcPr>
                  <w:tcW w:w="58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0.00021</w:t>
                  </w:r>
                </w:p>
              </w:tc>
              <w:tc>
                <w:tcPr>
                  <w:tcW w:w="703"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3"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3"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704"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26"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8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16:00</w:t>
                  </w:r>
                </w:p>
              </w:tc>
              <w:tc>
                <w:tcPr>
                  <w:tcW w:w="58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0.00021</w:t>
                  </w:r>
                </w:p>
              </w:tc>
              <w:tc>
                <w:tcPr>
                  <w:tcW w:w="703"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3"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3"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704" w:type="pct"/>
                  <w:vMerge w:val="restart"/>
                  <w:noWrap w:val="0"/>
                  <w:vAlign w:val="center"/>
                </w:tcPr>
                <w:p>
                  <w:pPr>
                    <w:keepNext w:val="0"/>
                    <w:keepLines w:val="0"/>
                    <w:pageBreakBefore w:val="0"/>
                    <w:shd w:val="clear"/>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0"/>
                      <w:sz w:val="21"/>
                      <w:szCs w:val="21"/>
                      <w:shd w:val="clear" w:color="auto" w:fill="auto"/>
                    </w:rPr>
                  </w:pPr>
                  <w:r>
                    <w:rPr>
                      <w:rFonts w:hint="default" w:ascii="Times New Roman" w:hAnsi="Times New Roman" w:eastAsia="宋体" w:cs="Times New Roman"/>
                      <w:color w:val="auto"/>
                      <w:spacing w:val="-6"/>
                      <w:sz w:val="21"/>
                      <w:szCs w:val="21"/>
                      <w:lang w:val="en-US" w:eastAsia="zh-CN"/>
                    </w:rPr>
                    <w:t>污水处理站东北侧</w:t>
                  </w:r>
                </w:p>
              </w:tc>
              <w:tc>
                <w:tcPr>
                  <w:tcW w:w="626"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spacing w:val="-17"/>
                      <w:sz w:val="21"/>
                      <w:szCs w:val="21"/>
                      <w:shd w:val="clear" w:color="auto" w:fill="auto"/>
                    </w:rPr>
                  </w:pPr>
                  <w:r>
                    <w:rPr>
                      <w:rFonts w:hint="default" w:ascii="Times New Roman" w:hAnsi="Times New Roman" w:eastAsia="宋体" w:cs="Times New Roman"/>
                      <w:b w:val="0"/>
                      <w:bCs w:val="0"/>
                      <w:color w:val="auto"/>
                      <w:sz w:val="21"/>
                      <w:szCs w:val="21"/>
                      <w:lang w:val="en-US" w:eastAsia="zh-CN"/>
                    </w:rPr>
                    <w:t>4月13日</w:t>
                  </w:r>
                </w:p>
              </w:tc>
              <w:tc>
                <w:tcPr>
                  <w:tcW w:w="875"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10:00</w:t>
                  </w:r>
                </w:p>
              </w:tc>
              <w:tc>
                <w:tcPr>
                  <w:tcW w:w="58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0.00023</w:t>
                  </w:r>
                </w:p>
              </w:tc>
              <w:tc>
                <w:tcPr>
                  <w:tcW w:w="703"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0.00023</w:t>
                  </w:r>
                </w:p>
              </w:tc>
              <w:tc>
                <w:tcPr>
                  <w:tcW w:w="753"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3" w:type="pct"/>
                  <w:vMerge w:val="restar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704"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26"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875"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12:00</w:t>
                  </w:r>
                </w:p>
              </w:tc>
              <w:tc>
                <w:tcPr>
                  <w:tcW w:w="58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0.00022</w:t>
                  </w:r>
                </w:p>
              </w:tc>
              <w:tc>
                <w:tcPr>
                  <w:tcW w:w="703"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3"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3"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704"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26"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875"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14:00</w:t>
                  </w:r>
                </w:p>
              </w:tc>
              <w:tc>
                <w:tcPr>
                  <w:tcW w:w="58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0.00020</w:t>
                  </w:r>
                </w:p>
              </w:tc>
              <w:tc>
                <w:tcPr>
                  <w:tcW w:w="703"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3"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3"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704"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26"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875"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16:00</w:t>
                  </w:r>
                </w:p>
              </w:tc>
              <w:tc>
                <w:tcPr>
                  <w:tcW w:w="58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0.00021</w:t>
                  </w:r>
                </w:p>
              </w:tc>
              <w:tc>
                <w:tcPr>
                  <w:tcW w:w="703"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3"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3"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704" w:type="pct"/>
                  <w:vMerge w:val="restart"/>
                  <w:noWrap w:val="0"/>
                  <w:vAlign w:val="center"/>
                </w:tcPr>
                <w:p>
                  <w:pPr>
                    <w:keepNext w:val="0"/>
                    <w:keepLines w:val="0"/>
                    <w:pageBreakBefore w:val="0"/>
                    <w:shd w:val="clear"/>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0"/>
                      <w:sz w:val="21"/>
                      <w:szCs w:val="21"/>
                      <w:shd w:val="clear" w:color="auto" w:fill="auto"/>
                    </w:rPr>
                  </w:pPr>
                  <w:r>
                    <w:rPr>
                      <w:rFonts w:hint="default" w:ascii="Times New Roman" w:hAnsi="Times New Roman" w:eastAsia="宋体" w:cs="Times New Roman"/>
                      <w:color w:val="auto"/>
                      <w:spacing w:val="-6"/>
                      <w:sz w:val="21"/>
                      <w:szCs w:val="21"/>
                      <w:lang w:val="en-US" w:eastAsia="zh-CN"/>
                    </w:rPr>
                    <w:t>污水处理站</w:t>
                  </w:r>
                  <w:r>
                    <w:rPr>
                      <w:rFonts w:hint="default" w:ascii="Times New Roman" w:hAnsi="Times New Roman" w:eastAsia="宋体" w:cs="Times New Roman"/>
                      <w:color w:val="auto"/>
                      <w:spacing w:val="6"/>
                      <w:sz w:val="21"/>
                      <w:szCs w:val="21"/>
                      <w:lang w:val="en-US" w:eastAsia="zh-CN"/>
                    </w:rPr>
                    <w:t>北侧</w:t>
                  </w:r>
                </w:p>
              </w:tc>
              <w:tc>
                <w:tcPr>
                  <w:tcW w:w="626"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spacing w:val="-23"/>
                      <w:kern w:val="0"/>
                      <w:sz w:val="21"/>
                      <w:szCs w:val="21"/>
                      <w:shd w:val="clear" w:color="auto" w:fill="auto"/>
                      <w:lang w:val="en-US" w:eastAsia="zh-CN" w:bidi="ar-SA"/>
                    </w:rPr>
                  </w:pPr>
                  <w:r>
                    <w:rPr>
                      <w:rFonts w:hint="default" w:ascii="Times New Roman" w:hAnsi="Times New Roman" w:eastAsia="宋体" w:cs="Times New Roman"/>
                      <w:b w:val="0"/>
                      <w:bCs w:val="0"/>
                      <w:color w:val="auto"/>
                      <w:sz w:val="21"/>
                      <w:szCs w:val="21"/>
                      <w:lang w:val="en-US" w:eastAsia="zh-CN"/>
                    </w:rPr>
                    <w:t>4月13日</w:t>
                  </w:r>
                </w:p>
              </w:tc>
              <w:tc>
                <w:tcPr>
                  <w:tcW w:w="875"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10:00</w:t>
                  </w:r>
                </w:p>
              </w:tc>
              <w:tc>
                <w:tcPr>
                  <w:tcW w:w="58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0.00021</w:t>
                  </w:r>
                </w:p>
              </w:tc>
              <w:tc>
                <w:tcPr>
                  <w:tcW w:w="703"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0.00022</w:t>
                  </w:r>
                </w:p>
              </w:tc>
              <w:tc>
                <w:tcPr>
                  <w:tcW w:w="753"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3" w:type="pct"/>
                  <w:vMerge w:val="restart"/>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704"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26"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875"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12:00</w:t>
                  </w:r>
                </w:p>
              </w:tc>
              <w:tc>
                <w:tcPr>
                  <w:tcW w:w="58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0.00022</w:t>
                  </w:r>
                </w:p>
              </w:tc>
              <w:tc>
                <w:tcPr>
                  <w:tcW w:w="703"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3"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3"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704"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26"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875"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14:00</w:t>
                  </w:r>
                </w:p>
              </w:tc>
              <w:tc>
                <w:tcPr>
                  <w:tcW w:w="58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0.00022</w:t>
                  </w:r>
                </w:p>
              </w:tc>
              <w:tc>
                <w:tcPr>
                  <w:tcW w:w="703"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3"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3"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704"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26"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875"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16:00</w:t>
                  </w:r>
                </w:p>
              </w:tc>
              <w:tc>
                <w:tcPr>
                  <w:tcW w:w="58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0.00022</w:t>
                  </w:r>
                </w:p>
              </w:tc>
              <w:tc>
                <w:tcPr>
                  <w:tcW w:w="703"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3"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3"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704" w:type="pct"/>
                  <w:vMerge w:val="restart"/>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0"/>
                      <w:sz w:val="21"/>
                      <w:szCs w:val="21"/>
                      <w:shd w:val="clear" w:color="auto" w:fill="auto"/>
                      <w:lang w:val="en-US" w:eastAsia="zh-CN" w:bidi="ar-SA"/>
                    </w:rPr>
                  </w:pPr>
                  <w:r>
                    <w:rPr>
                      <w:rFonts w:hint="default" w:ascii="Times New Roman" w:hAnsi="Times New Roman" w:eastAsia="宋体" w:cs="Times New Roman"/>
                      <w:color w:val="auto"/>
                      <w:spacing w:val="-6"/>
                      <w:sz w:val="21"/>
                      <w:szCs w:val="21"/>
                      <w:lang w:val="en-US" w:eastAsia="zh-CN"/>
                    </w:rPr>
                    <w:t>污水处理站</w:t>
                  </w:r>
                  <w:r>
                    <w:rPr>
                      <w:rFonts w:hint="default" w:ascii="Times New Roman" w:hAnsi="Times New Roman" w:eastAsia="宋体" w:cs="Times New Roman"/>
                      <w:color w:val="auto"/>
                      <w:spacing w:val="6"/>
                      <w:sz w:val="21"/>
                      <w:szCs w:val="21"/>
                      <w:lang w:val="en-US" w:eastAsia="zh-CN"/>
                    </w:rPr>
                    <w:t>排口</w:t>
                  </w:r>
                </w:p>
              </w:tc>
              <w:tc>
                <w:tcPr>
                  <w:tcW w:w="626"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spacing w:val="-17"/>
                      <w:sz w:val="21"/>
                      <w:szCs w:val="21"/>
                      <w:shd w:val="clear" w:color="auto" w:fill="auto"/>
                    </w:rPr>
                  </w:pPr>
                  <w:r>
                    <w:rPr>
                      <w:rFonts w:hint="default" w:ascii="Times New Roman" w:hAnsi="Times New Roman" w:eastAsia="宋体" w:cs="Times New Roman"/>
                      <w:b w:val="0"/>
                      <w:bCs w:val="0"/>
                      <w:color w:val="auto"/>
                      <w:sz w:val="21"/>
                      <w:szCs w:val="21"/>
                      <w:lang w:val="en-US" w:eastAsia="zh-CN"/>
                    </w:rPr>
                    <w:t>4月14日</w:t>
                  </w:r>
                </w:p>
              </w:tc>
              <w:tc>
                <w:tcPr>
                  <w:tcW w:w="875"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09:30</w:t>
                  </w:r>
                </w:p>
              </w:tc>
              <w:tc>
                <w:tcPr>
                  <w:tcW w:w="58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0.00025</w:t>
                  </w:r>
                </w:p>
              </w:tc>
              <w:tc>
                <w:tcPr>
                  <w:tcW w:w="703"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0.00029</w:t>
                  </w:r>
                </w:p>
              </w:tc>
              <w:tc>
                <w:tcPr>
                  <w:tcW w:w="753"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3" w:type="pct"/>
                  <w:vMerge w:val="restar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704"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26"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875"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11:30</w:t>
                  </w:r>
                </w:p>
              </w:tc>
              <w:tc>
                <w:tcPr>
                  <w:tcW w:w="58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0.00027</w:t>
                  </w:r>
                </w:p>
              </w:tc>
              <w:tc>
                <w:tcPr>
                  <w:tcW w:w="703"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3"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3"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704"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26"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875"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13:30</w:t>
                  </w:r>
                </w:p>
              </w:tc>
              <w:tc>
                <w:tcPr>
                  <w:tcW w:w="58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0.00029</w:t>
                  </w:r>
                </w:p>
              </w:tc>
              <w:tc>
                <w:tcPr>
                  <w:tcW w:w="703"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3"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3"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704"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26"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875"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15:30</w:t>
                  </w:r>
                </w:p>
              </w:tc>
              <w:tc>
                <w:tcPr>
                  <w:tcW w:w="58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0.00025</w:t>
                  </w:r>
                </w:p>
              </w:tc>
              <w:tc>
                <w:tcPr>
                  <w:tcW w:w="703"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3"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3"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704" w:type="pct"/>
                  <w:vMerge w:val="restart"/>
                  <w:noWrap w:val="0"/>
                  <w:vAlign w:val="center"/>
                </w:tcPr>
                <w:p>
                  <w:pPr>
                    <w:keepNext w:val="0"/>
                    <w:keepLines w:val="0"/>
                    <w:pageBreakBefore w:val="0"/>
                    <w:shd w:val="clear"/>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0"/>
                      <w:sz w:val="21"/>
                      <w:szCs w:val="21"/>
                      <w:shd w:val="clear" w:color="auto" w:fill="auto"/>
                    </w:rPr>
                  </w:pPr>
                  <w:r>
                    <w:rPr>
                      <w:rFonts w:hint="default" w:ascii="Times New Roman" w:hAnsi="Times New Roman" w:eastAsia="宋体" w:cs="Times New Roman"/>
                      <w:color w:val="auto"/>
                      <w:spacing w:val="-6"/>
                      <w:sz w:val="21"/>
                      <w:szCs w:val="21"/>
                      <w:lang w:val="en-US" w:eastAsia="zh-CN"/>
                    </w:rPr>
                    <w:t>污水处理站</w:t>
                  </w:r>
                  <w:r>
                    <w:rPr>
                      <w:rFonts w:hint="default" w:ascii="Times New Roman" w:hAnsi="Times New Roman" w:eastAsia="宋体" w:cs="Times New Roman"/>
                      <w:color w:val="auto"/>
                      <w:spacing w:val="6"/>
                      <w:sz w:val="21"/>
                      <w:szCs w:val="21"/>
                      <w:lang w:val="en-US" w:eastAsia="zh-CN"/>
                    </w:rPr>
                    <w:t>东侧</w:t>
                  </w:r>
                </w:p>
              </w:tc>
              <w:tc>
                <w:tcPr>
                  <w:tcW w:w="626"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spacing w:val="-23"/>
                      <w:kern w:val="0"/>
                      <w:sz w:val="21"/>
                      <w:szCs w:val="21"/>
                      <w:shd w:val="clear" w:color="auto" w:fill="auto"/>
                      <w:lang w:val="en-US" w:eastAsia="zh-CN" w:bidi="ar-SA"/>
                    </w:rPr>
                  </w:pPr>
                  <w:r>
                    <w:rPr>
                      <w:rFonts w:hint="default" w:ascii="Times New Roman" w:hAnsi="Times New Roman" w:eastAsia="宋体" w:cs="Times New Roman"/>
                      <w:b w:val="0"/>
                      <w:bCs w:val="0"/>
                      <w:color w:val="auto"/>
                      <w:sz w:val="21"/>
                      <w:szCs w:val="21"/>
                      <w:lang w:val="en-US" w:eastAsia="zh-CN"/>
                    </w:rPr>
                    <w:t>4月14日</w:t>
                  </w:r>
                </w:p>
              </w:tc>
              <w:tc>
                <w:tcPr>
                  <w:tcW w:w="875"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09:30</w:t>
                  </w:r>
                </w:p>
              </w:tc>
              <w:tc>
                <w:tcPr>
                  <w:tcW w:w="58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0.00032</w:t>
                  </w:r>
                </w:p>
              </w:tc>
              <w:tc>
                <w:tcPr>
                  <w:tcW w:w="703"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0.00032</w:t>
                  </w:r>
                </w:p>
              </w:tc>
              <w:tc>
                <w:tcPr>
                  <w:tcW w:w="753"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3" w:type="pct"/>
                  <w:vMerge w:val="restart"/>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704"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26"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875"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11:30</w:t>
                  </w:r>
                </w:p>
              </w:tc>
              <w:tc>
                <w:tcPr>
                  <w:tcW w:w="58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0.00031</w:t>
                  </w:r>
                </w:p>
              </w:tc>
              <w:tc>
                <w:tcPr>
                  <w:tcW w:w="703"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3"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3"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704"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26"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875"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13:30</w:t>
                  </w:r>
                </w:p>
              </w:tc>
              <w:tc>
                <w:tcPr>
                  <w:tcW w:w="58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0.00031</w:t>
                  </w:r>
                </w:p>
              </w:tc>
              <w:tc>
                <w:tcPr>
                  <w:tcW w:w="703"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3"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3"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704"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26"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875"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15:30</w:t>
                  </w:r>
                </w:p>
              </w:tc>
              <w:tc>
                <w:tcPr>
                  <w:tcW w:w="58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0.00031</w:t>
                  </w:r>
                </w:p>
              </w:tc>
              <w:tc>
                <w:tcPr>
                  <w:tcW w:w="703"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3"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3"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704" w:type="pct"/>
                  <w:vMerge w:val="restart"/>
                  <w:noWrap w:val="0"/>
                  <w:vAlign w:val="center"/>
                </w:tcPr>
                <w:p>
                  <w:pPr>
                    <w:keepNext w:val="0"/>
                    <w:keepLines w:val="0"/>
                    <w:pageBreakBefore w:val="0"/>
                    <w:shd w:val="clear"/>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0"/>
                      <w:sz w:val="21"/>
                      <w:szCs w:val="21"/>
                      <w:shd w:val="clear" w:color="auto" w:fill="auto"/>
                      <w:lang w:val="en-US" w:eastAsia="zh-CN" w:bidi="ar-SA"/>
                    </w:rPr>
                  </w:pPr>
                  <w:r>
                    <w:rPr>
                      <w:rFonts w:hint="default" w:ascii="Times New Roman" w:hAnsi="Times New Roman" w:eastAsia="宋体" w:cs="Times New Roman"/>
                      <w:color w:val="auto"/>
                      <w:spacing w:val="-6"/>
                      <w:sz w:val="21"/>
                      <w:szCs w:val="21"/>
                      <w:lang w:val="en-US" w:eastAsia="zh-CN"/>
                    </w:rPr>
                    <w:t>污水处理站东北侧</w:t>
                  </w:r>
                </w:p>
              </w:tc>
              <w:tc>
                <w:tcPr>
                  <w:tcW w:w="626"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spacing w:val="-17"/>
                      <w:sz w:val="21"/>
                      <w:szCs w:val="21"/>
                      <w:shd w:val="clear" w:color="auto" w:fill="auto"/>
                    </w:rPr>
                  </w:pPr>
                  <w:r>
                    <w:rPr>
                      <w:rFonts w:hint="default" w:ascii="Times New Roman" w:hAnsi="Times New Roman" w:eastAsia="宋体" w:cs="Times New Roman"/>
                      <w:b w:val="0"/>
                      <w:bCs w:val="0"/>
                      <w:color w:val="auto"/>
                      <w:sz w:val="21"/>
                      <w:szCs w:val="21"/>
                      <w:lang w:val="en-US" w:eastAsia="zh-CN"/>
                    </w:rPr>
                    <w:t>4月14日</w:t>
                  </w:r>
                </w:p>
              </w:tc>
              <w:tc>
                <w:tcPr>
                  <w:tcW w:w="875"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09:30</w:t>
                  </w:r>
                </w:p>
              </w:tc>
              <w:tc>
                <w:tcPr>
                  <w:tcW w:w="58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0.00031</w:t>
                  </w:r>
                </w:p>
              </w:tc>
              <w:tc>
                <w:tcPr>
                  <w:tcW w:w="703"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0.00032</w:t>
                  </w:r>
                </w:p>
              </w:tc>
              <w:tc>
                <w:tcPr>
                  <w:tcW w:w="753"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3" w:type="pct"/>
                  <w:vMerge w:val="restar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704" w:type="pct"/>
                  <w:vMerge w:val="continue"/>
                  <w:noWrap w:val="0"/>
                  <w:vAlign w:val="center"/>
                </w:tcPr>
                <w:p>
                  <w:pPr>
                    <w:keepNext w:val="0"/>
                    <w:keepLines w:val="0"/>
                    <w:pageBreakBefore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0"/>
                      <w:sz w:val="21"/>
                      <w:szCs w:val="21"/>
                      <w:shd w:val="clear" w:color="auto" w:fill="auto"/>
                    </w:rPr>
                  </w:pPr>
                </w:p>
              </w:tc>
              <w:tc>
                <w:tcPr>
                  <w:tcW w:w="626"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875"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11:30</w:t>
                  </w:r>
                </w:p>
              </w:tc>
              <w:tc>
                <w:tcPr>
                  <w:tcW w:w="58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0.00031</w:t>
                  </w:r>
                </w:p>
              </w:tc>
              <w:tc>
                <w:tcPr>
                  <w:tcW w:w="703"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3"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3"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704" w:type="pct"/>
                  <w:vMerge w:val="continue"/>
                  <w:noWrap w:val="0"/>
                  <w:vAlign w:val="center"/>
                </w:tcPr>
                <w:p>
                  <w:pPr>
                    <w:keepNext w:val="0"/>
                    <w:keepLines w:val="0"/>
                    <w:pageBreakBefore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0"/>
                      <w:sz w:val="21"/>
                      <w:szCs w:val="21"/>
                      <w:shd w:val="clear" w:color="auto" w:fill="auto"/>
                    </w:rPr>
                  </w:pPr>
                </w:p>
              </w:tc>
              <w:tc>
                <w:tcPr>
                  <w:tcW w:w="626"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875"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13:30</w:t>
                  </w:r>
                </w:p>
              </w:tc>
              <w:tc>
                <w:tcPr>
                  <w:tcW w:w="58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0.00031</w:t>
                  </w:r>
                </w:p>
              </w:tc>
              <w:tc>
                <w:tcPr>
                  <w:tcW w:w="703"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3"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3"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704" w:type="pct"/>
                  <w:vMerge w:val="continue"/>
                  <w:noWrap w:val="0"/>
                  <w:vAlign w:val="center"/>
                </w:tcPr>
                <w:p>
                  <w:pPr>
                    <w:keepNext w:val="0"/>
                    <w:keepLines w:val="0"/>
                    <w:pageBreakBefore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0"/>
                      <w:sz w:val="21"/>
                      <w:szCs w:val="21"/>
                      <w:shd w:val="clear" w:color="auto" w:fill="auto"/>
                    </w:rPr>
                  </w:pPr>
                </w:p>
              </w:tc>
              <w:tc>
                <w:tcPr>
                  <w:tcW w:w="626"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17"/>
                      <w:sz w:val="21"/>
                      <w:szCs w:val="21"/>
                      <w:shd w:val="clear" w:color="auto" w:fill="auto"/>
                    </w:rPr>
                  </w:pPr>
                </w:p>
              </w:tc>
              <w:tc>
                <w:tcPr>
                  <w:tcW w:w="875"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15:30</w:t>
                  </w:r>
                </w:p>
              </w:tc>
              <w:tc>
                <w:tcPr>
                  <w:tcW w:w="58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0.00032</w:t>
                  </w:r>
                </w:p>
              </w:tc>
              <w:tc>
                <w:tcPr>
                  <w:tcW w:w="703"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3"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3"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704" w:type="pct"/>
                  <w:vMerge w:val="restart"/>
                  <w:noWrap w:val="0"/>
                  <w:vAlign w:val="center"/>
                </w:tcPr>
                <w:p>
                  <w:pPr>
                    <w:keepNext w:val="0"/>
                    <w:keepLines w:val="0"/>
                    <w:pageBreakBefore w:val="0"/>
                    <w:shd w:val="clear"/>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color w:val="auto"/>
                      <w:spacing w:val="-6"/>
                      <w:sz w:val="21"/>
                      <w:szCs w:val="21"/>
                      <w:lang w:val="en-US" w:eastAsia="zh-CN"/>
                    </w:rPr>
                    <w:t>污水处理站</w:t>
                  </w:r>
                  <w:r>
                    <w:rPr>
                      <w:rFonts w:hint="default" w:ascii="Times New Roman" w:hAnsi="Times New Roman" w:eastAsia="宋体" w:cs="Times New Roman"/>
                      <w:color w:val="auto"/>
                      <w:spacing w:val="6"/>
                      <w:sz w:val="21"/>
                      <w:szCs w:val="21"/>
                      <w:lang w:val="en-US" w:eastAsia="zh-CN"/>
                    </w:rPr>
                    <w:t>北侧</w:t>
                  </w:r>
                </w:p>
              </w:tc>
              <w:tc>
                <w:tcPr>
                  <w:tcW w:w="626"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b w:val="0"/>
                      <w:bCs w:val="0"/>
                      <w:color w:val="auto"/>
                      <w:spacing w:val="-23"/>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4月14日</w:t>
                  </w:r>
                </w:p>
              </w:tc>
              <w:tc>
                <w:tcPr>
                  <w:tcW w:w="875"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09:30</w:t>
                  </w:r>
                </w:p>
              </w:tc>
              <w:tc>
                <w:tcPr>
                  <w:tcW w:w="58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0.00029</w:t>
                  </w:r>
                </w:p>
              </w:tc>
              <w:tc>
                <w:tcPr>
                  <w:tcW w:w="703"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0.00032</w:t>
                  </w:r>
                </w:p>
              </w:tc>
              <w:tc>
                <w:tcPr>
                  <w:tcW w:w="753"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3" w:type="pct"/>
                  <w:vMerge w:val="restart"/>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704" w:type="pct"/>
                  <w:vMerge w:val="continue"/>
                  <w:noWrap w:val="0"/>
                  <w:vAlign w:val="center"/>
                </w:tcPr>
                <w:p>
                  <w:pPr>
                    <w:keepNext w:val="0"/>
                    <w:keepLines w:val="0"/>
                    <w:pageBreakBefore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0"/>
                      <w:sz w:val="21"/>
                      <w:szCs w:val="21"/>
                      <w:shd w:val="clear" w:color="auto" w:fill="auto"/>
                    </w:rPr>
                  </w:pPr>
                </w:p>
              </w:tc>
              <w:tc>
                <w:tcPr>
                  <w:tcW w:w="626" w:type="pct"/>
                  <w:vMerge w:val="continue"/>
                  <w:noWrap w:val="0"/>
                  <w:vAlign w:val="center"/>
                </w:tcPr>
                <w:p>
                  <w:pPr>
                    <w:keepNext w:val="0"/>
                    <w:keepLines w:val="0"/>
                    <w:pageBreakBefore w:val="0"/>
                    <w:shd w:val="clear"/>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sz w:val="21"/>
                      <w:szCs w:val="21"/>
                      <w:shd w:val="clear" w:color="auto" w:fill="auto"/>
                    </w:rPr>
                  </w:pPr>
                </w:p>
              </w:tc>
              <w:tc>
                <w:tcPr>
                  <w:tcW w:w="875"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11:30</w:t>
                  </w:r>
                </w:p>
              </w:tc>
              <w:tc>
                <w:tcPr>
                  <w:tcW w:w="58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0.00032</w:t>
                  </w:r>
                </w:p>
              </w:tc>
              <w:tc>
                <w:tcPr>
                  <w:tcW w:w="703"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3"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3"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704" w:type="pct"/>
                  <w:vMerge w:val="continue"/>
                  <w:noWrap w:val="0"/>
                  <w:vAlign w:val="center"/>
                </w:tcPr>
                <w:p>
                  <w:pPr>
                    <w:keepNext w:val="0"/>
                    <w:keepLines w:val="0"/>
                    <w:pageBreakBefore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0"/>
                      <w:sz w:val="21"/>
                      <w:szCs w:val="21"/>
                      <w:shd w:val="clear" w:color="auto" w:fill="auto"/>
                    </w:rPr>
                  </w:pPr>
                </w:p>
              </w:tc>
              <w:tc>
                <w:tcPr>
                  <w:tcW w:w="626" w:type="pct"/>
                  <w:vMerge w:val="continue"/>
                  <w:noWrap w:val="0"/>
                  <w:vAlign w:val="center"/>
                </w:tcPr>
                <w:p>
                  <w:pPr>
                    <w:keepNext w:val="0"/>
                    <w:keepLines w:val="0"/>
                    <w:pageBreakBefore w:val="0"/>
                    <w:shd w:val="clear"/>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sz w:val="21"/>
                      <w:szCs w:val="21"/>
                      <w:shd w:val="clear" w:color="auto" w:fill="auto"/>
                    </w:rPr>
                  </w:pPr>
                </w:p>
              </w:tc>
              <w:tc>
                <w:tcPr>
                  <w:tcW w:w="875"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13:30</w:t>
                  </w:r>
                </w:p>
              </w:tc>
              <w:tc>
                <w:tcPr>
                  <w:tcW w:w="58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0.00026</w:t>
                  </w:r>
                </w:p>
              </w:tc>
              <w:tc>
                <w:tcPr>
                  <w:tcW w:w="703"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3"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3"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704" w:type="pct"/>
                  <w:vMerge w:val="continue"/>
                  <w:noWrap w:val="0"/>
                  <w:vAlign w:val="center"/>
                </w:tcPr>
                <w:p>
                  <w:pPr>
                    <w:keepNext w:val="0"/>
                    <w:keepLines w:val="0"/>
                    <w:pageBreakBefore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0"/>
                      <w:sz w:val="21"/>
                      <w:szCs w:val="21"/>
                      <w:shd w:val="clear" w:color="auto" w:fill="auto"/>
                    </w:rPr>
                  </w:pPr>
                </w:p>
              </w:tc>
              <w:tc>
                <w:tcPr>
                  <w:tcW w:w="626" w:type="pct"/>
                  <w:vMerge w:val="continue"/>
                  <w:noWrap w:val="0"/>
                  <w:vAlign w:val="center"/>
                </w:tcPr>
                <w:p>
                  <w:pPr>
                    <w:keepNext w:val="0"/>
                    <w:keepLines w:val="0"/>
                    <w:pageBreakBefore w:val="0"/>
                    <w:shd w:val="clear"/>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sz w:val="21"/>
                      <w:szCs w:val="21"/>
                      <w:shd w:val="clear" w:color="auto" w:fill="auto"/>
                    </w:rPr>
                  </w:pPr>
                </w:p>
              </w:tc>
              <w:tc>
                <w:tcPr>
                  <w:tcW w:w="875"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15:30</w:t>
                  </w:r>
                </w:p>
              </w:tc>
              <w:tc>
                <w:tcPr>
                  <w:tcW w:w="58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0.00029</w:t>
                  </w:r>
                </w:p>
              </w:tc>
              <w:tc>
                <w:tcPr>
                  <w:tcW w:w="703"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3"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753"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bl>
          <w:p>
            <w:pPr>
              <w:keepNext w:val="0"/>
              <w:keepLines w:val="0"/>
              <w:pageBreakBefore w:val="0"/>
              <w:widowControl w:val="0"/>
              <w:kinsoku/>
              <w:wordWrap/>
              <w:overflowPunct/>
              <w:topLinePunct w:val="0"/>
              <w:autoSpaceDE/>
              <w:autoSpaceDN/>
              <w:bidi w:val="0"/>
              <w:adjustRightInd w:val="0"/>
              <w:snapToGrid w:val="0"/>
              <w:spacing w:before="120" w:beforeLines="50" w:after="0" w:line="360" w:lineRule="exact"/>
              <w:ind w:firstLine="480" w:firstLineChars="200"/>
              <w:jc w:val="left"/>
              <w:textAlignment w:val="auto"/>
              <w:rPr>
                <w:rFonts w:hint="default" w:ascii="Times New Roman" w:hAnsi="Times New Roman" w:eastAsia="宋体" w:cs="Times New Roman"/>
                <w:b w:val="0"/>
                <w:bCs w:val="0"/>
                <w:color w:val="0000FF"/>
                <w:sz w:val="24"/>
                <w:szCs w:val="24"/>
              </w:rPr>
            </w:pPr>
            <w:r>
              <w:rPr>
                <w:rFonts w:hint="default" w:ascii="Times New Roman" w:hAnsi="Times New Roman" w:eastAsia="宋体" w:cs="Times New Roman"/>
                <w:b w:val="0"/>
                <w:bCs w:val="0"/>
                <w:color w:val="auto"/>
                <w:sz w:val="24"/>
                <w:szCs w:val="24"/>
              </w:rPr>
              <w:t>表</w:t>
            </w:r>
            <w:r>
              <w:rPr>
                <w:rFonts w:hint="default" w:ascii="Times New Roman" w:hAnsi="Times New Roman" w:eastAsia="宋体" w:cs="Times New Roman"/>
                <w:b w:val="0"/>
                <w:bCs w:val="0"/>
                <w:color w:val="auto"/>
                <w:sz w:val="24"/>
                <w:szCs w:val="24"/>
                <w:lang w:val="en-US" w:eastAsia="zh-CN"/>
              </w:rPr>
              <w:t>9</w:t>
            </w:r>
            <w:r>
              <w:rPr>
                <w:rFonts w:hint="default" w:ascii="Times New Roman" w:hAnsi="Times New Roman" w:eastAsia="宋体" w:cs="Times New Roman"/>
                <w:b w:val="0"/>
                <w:bCs w:val="0"/>
                <w:color w:val="auto"/>
                <w:sz w:val="24"/>
                <w:szCs w:val="24"/>
              </w:rPr>
              <w:t>-</w:t>
            </w:r>
            <w:r>
              <w:rPr>
                <w:rFonts w:hint="default" w:ascii="Times New Roman" w:hAnsi="Times New Roman" w:eastAsia="宋体" w:cs="Times New Roman"/>
                <w:b w:val="0"/>
                <w:bCs w:val="0"/>
                <w:color w:val="auto"/>
                <w:sz w:val="24"/>
                <w:szCs w:val="24"/>
                <w:lang w:val="en-US" w:eastAsia="zh-CN"/>
              </w:rPr>
              <w:t>4</w:t>
            </w:r>
            <w:r>
              <w:rPr>
                <w:rFonts w:hint="default" w:ascii="Times New Roman" w:hAnsi="Times New Roman" w:eastAsia="宋体" w:cs="Times New Roman"/>
                <w:b w:val="0"/>
                <w:bCs w:val="0"/>
                <w:color w:val="auto"/>
                <w:sz w:val="24"/>
                <w:szCs w:val="24"/>
              </w:rPr>
              <w:t>监测结果显示，项目无组织排放废气（</w:t>
            </w:r>
            <w:r>
              <w:rPr>
                <w:rFonts w:hint="default" w:ascii="Times New Roman" w:hAnsi="Times New Roman" w:eastAsia="宋体" w:cs="Times New Roman"/>
                <w:b w:val="0"/>
                <w:bCs w:val="0"/>
                <w:color w:val="auto"/>
                <w:sz w:val="24"/>
                <w:szCs w:val="24"/>
                <w:lang w:val="en-US" w:eastAsia="zh-CN"/>
              </w:rPr>
              <w:t>甲烷</w:t>
            </w:r>
            <w:r>
              <w:rPr>
                <w:rFonts w:hint="default" w:ascii="Times New Roman" w:hAnsi="Times New Roman" w:eastAsia="宋体" w:cs="Times New Roman"/>
                <w:b w:val="0"/>
                <w:bCs w:val="0"/>
                <w:color w:val="auto"/>
                <w:sz w:val="24"/>
                <w:szCs w:val="24"/>
              </w:rPr>
              <w:t>）监测结果均符合《医疗机构水污染物排放标准》（GB 18466-2005）表3</w:t>
            </w:r>
            <w:r>
              <w:rPr>
                <w:rFonts w:hint="default" w:ascii="Times New Roman" w:hAnsi="Times New Roman" w:eastAsia="宋体" w:cs="Times New Roman"/>
                <w:b w:val="0"/>
                <w:bCs w:val="0"/>
                <w:color w:val="auto"/>
                <w:sz w:val="24"/>
                <w:szCs w:val="24"/>
                <w:lang w:val="en-US" w:eastAsia="zh-CN"/>
              </w:rPr>
              <w:t>标准</w:t>
            </w:r>
            <w:r>
              <w:rPr>
                <w:rFonts w:hint="default" w:ascii="Times New Roman" w:hAnsi="Times New Roman" w:eastAsia="宋体" w:cs="Times New Roman"/>
                <w:b w:val="0"/>
                <w:bCs w:val="0"/>
                <w:color w:val="auto"/>
                <w:sz w:val="24"/>
                <w:szCs w:val="24"/>
              </w:rPr>
              <w:t>要求。</w:t>
            </w:r>
          </w:p>
          <w:p>
            <w:pPr>
              <w:keepNext w:val="0"/>
              <w:keepLines w:val="0"/>
              <w:pageBreakBefore w:val="0"/>
              <w:widowControl w:val="0"/>
              <w:kinsoku/>
              <w:wordWrap/>
              <w:overflowPunct/>
              <w:topLinePunct w:val="0"/>
              <w:autoSpaceDE/>
              <w:autoSpaceDN/>
              <w:bidi w:val="0"/>
              <w:adjustRightInd/>
              <w:snapToGrid/>
              <w:spacing w:before="109" w:beforeLines="30" w:after="0" w:line="360" w:lineRule="exact"/>
              <w:ind w:firstLine="482" w:firstLineChars="200"/>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表</w:t>
            </w:r>
            <w:r>
              <w:rPr>
                <w:rFonts w:hint="default" w:ascii="Times New Roman" w:hAnsi="Times New Roman" w:eastAsia="宋体" w:cs="Times New Roman"/>
                <w:b/>
                <w:bCs/>
                <w:color w:val="auto"/>
                <w:sz w:val="24"/>
                <w:szCs w:val="24"/>
                <w:lang w:val="en-US" w:eastAsia="zh-CN"/>
              </w:rPr>
              <w:t>9</w:t>
            </w:r>
            <w:r>
              <w:rPr>
                <w:rFonts w:hint="default" w:ascii="Times New Roman" w:hAnsi="Times New Roman" w:eastAsia="宋体" w:cs="Times New Roman"/>
                <w:b/>
                <w:bCs/>
                <w:color w:val="auto"/>
                <w:sz w:val="24"/>
                <w:szCs w:val="24"/>
              </w:rPr>
              <w:t>-</w:t>
            </w:r>
            <w:r>
              <w:rPr>
                <w:rFonts w:hint="default" w:ascii="Times New Roman" w:hAnsi="Times New Roman" w:eastAsia="宋体" w:cs="Times New Roman"/>
                <w:b/>
                <w:bCs/>
                <w:color w:val="auto"/>
                <w:sz w:val="24"/>
                <w:szCs w:val="24"/>
                <w:lang w:val="en-US" w:eastAsia="zh-CN"/>
              </w:rPr>
              <w:t>5  环境空气监测</w:t>
            </w:r>
            <w:r>
              <w:rPr>
                <w:rFonts w:hint="default" w:ascii="Times New Roman" w:hAnsi="Times New Roman" w:eastAsia="宋体" w:cs="Times New Roman"/>
                <w:b/>
                <w:bCs/>
                <w:color w:val="auto"/>
                <w:sz w:val="24"/>
                <w:szCs w:val="24"/>
              </w:rPr>
              <w:t>结果</w:t>
            </w:r>
          </w:p>
          <w:tbl>
            <w:tblPr>
              <w:tblStyle w:val="20"/>
              <w:tblW w:w="94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8"/>
              <w:gridCol w:w="1145"/>
              <w:gridCol w:w="1200"/>
              <w:gridCol w:w="1128"/>
              <w:gridCol w:w="1224"/>
              <w:gridCol w:w="1712"/>
              <w:gridCol w:w="17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84" w:type="pct"/>
                  <w:vMerge w:val="restart"/>
                  <w:noWrap w:val="0"/>
                  <w:vAlign w:val="center"/>
                </w:tcPr>
                <w:p>
                  <w:pPr>
                    <w:keepNext w:val="0"/>
                    <w:keepLines w:val="0"/>
                    <w:pageBreakBefore w:val="0"/>
                    <w:shd w:val="clear"/>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Cs/>
                      <w:snapToGrid w:val="0"/>
                      <w:color w:val="auto"/>
                      <w:kern w:val="0"/>
                      <w:sz w:val="21"/>
                      <w:szCs w:val="21"/>
                      <w:shd w:val="clear" w:color="auto" w:fill="auto"/>
                      <w:lang w:eastAsia="zh-CN"/>
                    </w:rPr>
                    <w:t>测点位置</w:t>
                  </w:r>
                </w:p>
              </w:tc>
              <w:tc>
                <w:tcPr>
                  <w:tcW w:w="608" w:type="pct"/>
                  <w:vMerge w:val="restart"/>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23"/>
                      <w:kern w:val="0"/>
                      <w:sz w:val="21"/>
                      <w:szCs w:val="21"/>
                      <w:shd w:val="clear" w:color="auto" w:fill="auto"/>
                      <w:lang w:val="en-US" w:eastAsia="zh-CN" w:bidi="ar-SA"/>
                    </w:rPr>
                  </w:pPr>
                  <w:r>
                    <w:rPr>
                      <w:rFonts w:hint="default" w:ascii="Times New Roman" w:hAnsi="Times New Roman" w:eastAsia="宋体" w:cs="Times New Roman"/>
                      <w:color w:val="auto"/>
                      <w:spacing w:val="0"/>
                      <w:kern w:val="0"/>
                      <w:sz w:val="21"/>
                      <w:szCs w:val="21"/>
                      <w:shd w:val="clear" w:color="auto" w:fill="auto"/>
                    </w:rPr>
                    <w:t>采样</w:t>
                  </w:r>
                  <w:r>
                    <w:rPr>
                      <w:rFonts w:hint="default" w:ascii="Times New Roman" w:hAnsi="Times New Roman" w:eastAsia="宋体" w:cs="Times New Roman"/>
                      <w:color w:val="auto"/>
                      <w:spacing w:val="0"/>
                      <w:kern w:val="0"/>
                      <w:sz w:val="21"/>
                      <w:szCs w:val="21"/>
                      <w:shd w:val="clear" w:color="auto" w:fill="auto"/>
                      <w:lang w:val="en-US" w:eastAsia="zh-CN"/>
                    </w:rPr>
                    <w:t>日</w:t>
                  </w:r>
                  <w:r>
                    <w:rPr>
                      <w:rFonts w:hint="default" w:ascii="Times New Roman" w:hAnsi="Times New Roman" w:eastAsia="宋体" w:cs="Times New Roman"/>
                      <w:color w:val="auto"/>
                      <w:spacing w:val="0"/>
                      <w:kern w:val="0"/>
                      <w:sz w:val="21"/>
                      <w:szCs w:val="21"/>
                      <w:shd w:val="clear" w:color="auto" w:fill="auto"/>
                    </w:rPr>
                    <w:t>期</w:t>
                  </w:r>
                </w:p>
              </w:tc>
              <w:tc>
                <w:tcPr>
                  <w:tcW w:w="637" w:type="pct"/>
                  <w:vMerge w:val="restart"/>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r>
                    <w:rPr>
                      <w:rFonts w:hint="default" w:ascii="Times New Roman" w:hAnsi="Times New Roman" w:eastAsia="宋体" w:cs="Times New Roman"/>
                      <w:color w:val="auto"/>
                      <w:spacing w:val="0"/>
                      <w:kern w:val="0"/>
                      <w:sz w:val="21"/>
                      <w:szCs w:val="21"/>
                      <w:shd w:val="clear" w:color="auto" w:fill="auto"/>
                    </w:rPr>
                    <w:t>采样</w:t>
                  </w:r>
                </w:p>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z w:val="21"/>
                      <w:szCs w:val="21"/>
                      <w:shd w:val="clear" w:color="auto" w:fill="auto"/>
                      <w:lang w:val="en-US" w:eastAsia="zh-CN"/>
                    </w:rPr>
                  </w:pPr>
                  <w:r>
                    <w:rPr>
                      <w:rFonts w:hint="default" w:ascii="Times New Roman" w:hAnsi="Times New Roman" w:eastAsia="宋体" w:cs="Times New Roman"/>
                      <w:color w:val="auto"/>
                      <w:spacing w:val="0"/>
                      <w:kern w:val="0"/>
                      <w:sz w:val="21"/>
                      <w:szCs w:val="21"/>
                      <w:shd w:val="clear" w:color="auto" w:fill="auto"/>
                      <w:lang w:val="en-US" w:eastAsia="zh-CN"/>
                    </w:rPr>
                    <w:t>起始</w:t>
                  </w:r>
                  <w:r>
                    <w:rPr>
                      <w:rFonts w:hint="default" w:ascii="Times New Roman" w:hAnsi="Times New Roman" w:eastAsia="宋体" w:cs="Times New Roman"/>
                      <w:color w:val="auto"/>
                      <w:spacing w:val="0"/>
                      <w:kern w:val="0"/>
                      <w:sz w:val="21"/>
                      <w:szCs w:val="21"/>
                      <w:shd w:val="clear" w:color="auto" w:fill="auto"/>
                    </w:rPr>
                    <w:t>时</w:t>
                  </w:r>
                  <w:r>
                    <w:rPr>
                      <w:rFonts w:hint="default" w:ascii="Times New Roman" w:hAnsi="Times New Roman" w:eastAsia="宋体" w:cs="Times New Roman"/>
                      <w:color w:val="auto"/>
                      <w:spacing w:val="0"/>
                      <w:kern w:val="0"/>
                      <w:sz w:val="21"/>
                      <w:szCs w:val="21"/>
                      <w:shd w:val="clear" w:color="auto" w:fill="auto"/>
                      <w:lang w:eastAsia="zh-CN"/>
                    </w:rPr>
                    <w:t>间</w:t>
                  </w:r>
                </w:p>
              </w:tc>
              <w:tc>
                <w:tcPr>
                  <w:tcW w:w="1249" w:type="pct"/>
                  <w:gridSpan w:val="2"/>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sz w:val="21"/>
                      <w:szCs w:val="21"/>
                      <w:shd w:val="clear" w:color="auto" w:fill="auto"/>
                      <w:lang w:val="en-US" w:eastAsia="zh-CN"/>
                    </w:rPr>
                  </w:pPr>
                  <w:r>
                    <w:rPr>
                      <w:rFonts w:hint="default" w:ascii="Times New Roman" w:hAnsi="Times New Roman" w:eastAsia="宋体" w:cs="Times New Roman"/>
                      <w:color w:val="auto"/>
                      <w:spacing w:val="0"/>
                      <w:sz w:val="21"/>
                      <w:szCs w:val="21"/>
                      <w:shd w:val="clear" w:color="auto" w:fill="auto"/>
                      <w:lang w:val="en-US" w:eastAsia="zh-CN"/>
                    </w:rPr>
                    <w:t>硫化氢</w:t>
                  </w:r>
                </w:p>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sz w:val="21"/>
                      <w:szCs w:val="21"/>
                      <w:shd w:val="clear" w:color="auto" w:fill="auto"/>
                      <w:lang w:val="en-US" w:eastAsia="zh-CN"/>
                    </w:rPr>
                  </w:pPr>
                  <w:r>
                    <w:rPr>
                      <w:rFonts w:hint="default" w:ascii="Times New Roman" w:hAnsi="Times New Roman" w:eastAsia="宋体" w:cs="Times New Roman"/>
                      <w:color w:val="auto"/>
                      <w:spacing w:val="0"/>
                      <w:sz w:val="21"/>
                      <w:szCs w:val="21"/>
                      <w:shd w:val="clear" w:color="auto" w:fill="auto"/>
                      <w:lang w:val="en-US" w:eastAsia="zh-CN"/>
                    </w:rPr>
                    <w:t>（</w:t>
                  </w:r>
                  <w:r>
                    <w:rPr>
                      <w:rFonts w:hint="default" w:ascii="Times New Roman" w:hAnsi="Times New Roman" w:eastAsia="宋体" w:cs="Times New Roman"/>
                      <w:color w:val="auto"/>
                      <w:spacing w:val="0"/>
                      <w:sz w:val="21"/>
                      <w:szCs w:val="21"/>
                      <w:shd w:val="clear" w:color="auto" w:fill="auto"/>
                    </w:rPr>
                    <w:t>mg/m</w:t>
                  </w:r>
                  <w:r>
                    <w:rPr>
                      <w:rFonts w:hint="default" w:ascii="Times New Roman" w:hAnsi="Times New Roman" w:eastAsia="宋体" w:cs="Times New Roman"/>
                      <w:color w:val="auto"/>
                      <w:spacing w:val="0"/>
                      <w:sz w:val="21"/>
                      <w:szCs w:val="21"/>
                      <w:shd w:val="clear" w:color="auto" w:fill="auto"/>
                      <w:vertAlign w:val="superscript"/>
                    </w:rPr>
                    <w:t>3</w:t>
                  </w:r>
                  <w:r>
                    <w:rPr>
                      <w:rFonts w:hint="default" w:ascii="Times New Roman" w:hAnsi="Times New Roman" w:eastAsia="宋体" w:cs="Times New Roman"/>
                      <w:color w:val="auto"/>
                      <w:spacing w:val="0"/>
                      <w:sz w:val="21"/>
                      <w:szCs w:val="21"/>
                      <w:shd w:val="clear" w:color="auto" w:fill="auto"/>
                      <w:lang w:val="en-US" w:eastAsia="zh-CN"/>
                    </w:rPr>
                    <w:t>）</w:t>
                  </w:r>
                </w:p>
              </w:tc>
              <w:tc>
                <w:tcPr>
                  <w:tcW w:w="1819" w:type="pct"/>
                  <w:gridSpan w:val="2"/>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leftChars="0" w:right="0" w:rightChars="0" w:firstLine="0" w:firstLineChars="0"/>
                    <w:jc w:val="center"/>
                    <w:textAlignment w:val="auto"/>
                    <w:outlineLvl w:val="9"/>
                    <w:rPr>
                      <w:rFonts w:hint="default" w:ascii="Times New Roman" w:hAnsi="Times New Roman" w:eastAsia="宋体" w:cs="Times New Roman"/>
                      <w:color w:val="auto"/>
                      <w:spacing w:val="-11"/>
                      <w:sz w:val="21"/>
                      <w:szCs w:val="21"/>
                      <w:shd w:val="clear" w:color="auto" w:fill="auto"/>
                      <w:lang w:val="en-US" w:eastAsia="zh-CN"/>
                    </w:rPr>
                  </w:pPr>
                  <w:r>
                    <w:rPr>
                      <w:rFonts w:hint="default" w:ascii="Times New Roman" w:hAnsi="Times New Roman" w:eastAsia="宋体" w:cs="Times New Roman"/>
                      <w:b w:val="0"/>
                      <w:bCs w:val="0"/>
                      <w:color w:val="auto"/>
                      <w:spacing w:val="-23"/>
                      <w:sz w:val="21"/>
                      <w:szCs w:val="21"/>
                      <w:vertAlign w:val="baseline"/>
                      <w:lang w:val="en-US" w:eastAsia="zh-CN"/>
                    </w:rPr>
                    <w:t>《环境影响评价技术导则大气环境》</w:t>
                  </w:r>
                  <w:r>
                    <w:rPr>
                      <w:rFonts w:hint="default" w:ascii="Times New Roman" w:hAnsi="Times New Roman" w:eastAsia="宋体" w:cs="Times New Roman"/>
                      <w:b w:val="0"/>
                      <w:bCs w:val="0"/>
                      <w:color w:val="auto"/>
                      <w:sz w:val="21"/>
                      <w:szCs w:val="21"/>
                      <w:vertAlign w:val="baseline"/>
                      <w:lang w:val="en-US" w:eastAsia="zh-CN"/>
                    </w:rPr>
                    <w:t>（HJ 2.2-2018）附录D 表D.1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684" w:type="pct"/>
                  <w:vMerge w:val="continue"/>
                  <w:noWrap w:val="0"/>
                  <w:vAlign w:val="center"/>
                </w:tcPr>
                <w:p>
                  <w:pPr>
                    <w:keepNext w:val="0"/>
                    <w:keepLines w:val="0"/>
                    <w:pageBreakBefore w:val="0"/>
                    <w:shd w:val="clear"/>
                    <w:tabs>
                      <w:tab w:val="left" w:pos="2520"/>
                      <w:tab w:val="left" w:pos="2880"/>
                      <w:tab w:val="left" w:pos="3060"/>
                    </w:tabs>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sz w:val="21"/>
                      <w:szCs w:val="21"/>
                      <w:shd w:val="clear" w:color="auto" w:fill="auto"/>
                    </w:rPr>
                  </w:pPr>
                </w:p>
              </w:tc>
              <w:tc>
                <w:tcPr>
                  <w:tcW w:w="608" w:type="pct"/>
                  <w:vMerge w:val="continue"/>
                  <w:noWrap w:val="0"/>
                  <w:vAlign w:val="center"/>
                </w:tcPr>
                <w:p>
                  <w:pPr>
                    <w:keepNext w:val="0"/>
                    <w:keepLines w:val="0"/>
                    <w:pageBreakBefore w:val="0"/>
                    <w:shd w:val="clear"/>
                    <w:tabs>
                      <w:tab w:val="left" w:pos="2520"/>
                      <w:tab w:val="left" w:pos="2880"/>
                      <w:tab w:val="left" w:pos="3060"/>
                    </w:tabs>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sz w:val="21"/>
                      <w:szCs w:val="21"/>
                      <w:shd w:val="clear" w:color="auto" w:fill="auto"/>
                    </w:rPr>
                  </w:pPr>
                </w:p>
              </w:tc>
              <w:tc>
                <w:tcPr>
                  <w:tcW w:w="637" w:type="pct"/>
                  <w:vMerge w:val="continue"/>
                  <w:noWrap w:val="0"/>
                  <w:vAlign w:val="center"/>
                </w:tcPr>
                <w:p>
                  <w:pPr>
                    <w:keepNext w:val="0"/>
                    <w:keepLines w:val="0"/>
                    <w:pageBreakBefore w:val="0"/>
                    <w:shd w:val="clear"/>
                    <w:tabs>
                      <w:tab w:val="left" w:pos="2520"/>
                      <w:tab w:val="left" w:pos="2880"/>
                      <w:tab w:val="left" w:pos="3060"/>
                    </w:tabs>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sz w:val="21"/>
                      <w:szCs w:val="21"/>
                      <w:shd w:val="clear" w:color="auto" w:fill="auto"/>
                      <w:lang w:val="en-US" w:eastAsia="zh-CN"/>
                    </w:rPr>
                  </w:pPr>
                </w:p>
              </w:tc>
              <w:tc>
                <w:tcPr>
                  <w:tcW w:w="599" w:type="pct"/>
                  <w:noWrap w:val="0"/>
                  <w:vAlign w:val="center"/>
                </w:tcPr>
                <w:p>
                  <w:pPr>
                    <w:keepNext w:val="0"/>
                    <w:keepLines w:val="0"/>
                    <w:pageBreakBefore w:val="0"/>
                    <w:shd w:val="clear"/>
                    <w:tabs>
                      <w:tab w:val="left" w:pos="2520"/>
                      <w:tab w:val="left" w:pos="2880"/>
                      <w:tab w:val="left" w:pos="306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2"/>
                      <w:sz w:val="21"/>
                      <w:szCs w:val="21"/>
                      <w:shd w:val="clear" w:color="auto" w:fill="auto"/>
                      <w:lang w:val="en-US" w:eastAsia="zh-CN" w:bidi="ar-SA"/>
                    </w:rPr>
                  </w:pPr>
                  <w:r>
                    <w:rPr>
                      <w:rFonts w:hint="default" w:ascii="Times New Roman" w:hAnsi="Times New Roman" w:eastAsia="宋体" w:cs="Times New Roman"/>
                      <w:color w:val="auto"/>
                      <w:spacing w:val="0"/>
                      <w:sz w:val="21"/>
                      <w:shd w:val="clear" w:color="auto" w:fill="auto"/>
                      <w:lang w:val="en-US" w:eastAsia="zh-CN"/>
                    </w:rPr>
                    <w:t>小时值</w:t>
                  </w:r>
                </w:p>
              </w:tc>
              <w:tc>
                <w:tcPr>
                  <w:tcW w:w="649" w:type="pct"/>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11"/>
                      <w:sz w:val="21"/>
                      <w:szCs w:val="21"/>
                      <w:shd w:val="clear" w:color="auto" w:fill="auto"/>
                      <w:lang w:val="en-US" w:eastAsia="zh-CN"/>
                    </w:rPr>
                  </w:pPr>
                  <w:r>
                    <w:rPr>
                      <w:rFonts w:hint="default" w:ascii="Times New Roman" w:hAnsi="Times New Roman" w:eastAsia="宋体" w:cs="Times New Roman"/>
                      <w:color w:val="auto"/>
                      <w:spacing w:val="-11"/>
                      <w:sz w:val="21"/>
                      <w:shd w:val="clear" w:color="auto" w:fill="auto"/>
                      <w:lang w:val="en-US" w:eastAsia="zh-CN"/>
                    </w:rPr>
                    <w:t>最高浓度值</w:t>
                  </w:r>
                </w:p>
              </w:tc>
              <w:tc>
                <w:tcPr>
                  <w:tcW w:w="909" w:type="pct"/>
                  <w:noWrap w:val="0"/>
                  <w:vAlign w:val="center"/>
                </w:tcPr>
                <w:p>
                  <w:pPr>
                    <w:keepNext w:val="0"/>
                    <w:keepLines w:val="0"/>
                    <w:pageBreakBefore w:val="0"/>
                    <w:shd w:val="clear"/>
                    <w:tabs>
                      <w:tab w:val="left" w:pos="2520"/>
                      <w:tab w:val="left" w:pos="2880"/>
                      <w:tab w:val="left" w:pos="306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sz w:val="21"/>
                      <w:szCs w:val="21"/>
                      <w:shd w:val="clear" w:color="auto" w:fill="auto"/>
                      <w:lang w:val="en-US" w:eastAsia="zh-CN"/>
                    </w:rPr>
                  </w:pPr>
                  <w:r>
                    <w:rPr>
                      <w:rFonts w:hint="default" w:ascii="Times New Roman" w:hAnsi="Times New Roman" w:eastAsia="宋体" w:cs="Times New Roman"/>
                      <w:b w:val="0"/>
                      <w:bCs w:val="0"/>
                      <w:color w:val="auto"/>
                      <w:spacing w:val="0"/>
                      <w:sz w:val="21"/>
                      <w:szCs w:val="21"/>
                      <w:shd w:val="clear" w:color="auto" w:fill="auto"/>
                      <w:lang w:val="en-US" w:eastAsia="zh-CN"/>
                    </w:rPr>
                    <w:t>标准限值</w:t>
                  </w:r>
                </w:p>
              </w:tc>
              <w:tc>
                <w:tcPr>
                  <w:tcW w:w="909" w:type="pct"/>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sz w:val="21"/>
                      <w:szCs w:val="21"/>
                      <w:shd w:val="clear" w:color="auto" w:fill="auto"/>
                      <w:lang w:val="en-US" w:eastAsia="zh-CN"/>
                    </w:rPr>
                  </w:pPr>
                  <w:r>
                    <w:rPr>
                      <w:rFonts w:hint="default" w:ascii="Times New Roman" w:hAnsi="Times New Roman" w:eastAsia="宋体" w:cs="Times New Roman"/>
                      <w:color w:val="auto"/>
                      <w:spacing w:val="0"/>
                      <w:sz w:val="21"/>
                      <w:szCs w:val="21"/>
                      <w:shd w:val="clear" w:color="auto" w:fill="auto"/>
                      <w:lang w:val="en-US" w:eastAsia="zh-CN"/>
                    </w:rPr>
                    <w:t>单项评价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exact"/>
                <w:jc w:val="center"/>
              </w:trPr>
              <w:tc>
                <w:tcPr>
                  <w:tcW w:w="684" w:type="pct"/>
                  <w:vMerge w:val="restart"/>
                  <w:noWrap w:val="0"/>
                  <w:vAlign w:val="center"/>
                </w:tcPr>
                <w:p>
                  <w:pPr>
                    <w:keepNext w:val="0"/>
                    <w:keepLines w:val="0"/>
                    <w:pageBreakBefore w:val="0"/>
                    <w:shd w:val="clear"/>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bCs/>
                      <w:snapToGrid w:val="0"/>
                      <w:color w:val="auto"/>
                      <w:kern w:val="0"/>
                      <w:sz w:val="21"/>
                      <w:szCs w:val="21"/>
                      <w:shd w:val="clear" w:color="auto" w:fill="auto"/>
                      <w:lang w:val="en-US" w:eastAsia="zh-CN"/>
                    </w:rPr>
                  </w:pPr>
                  <w:r>
                    <w:rPr>
                      <w:rFonts w:hint="default" w:ascii="Times New Roman" w:hAnsi="Times New Roman" w:eastAsia="宋体" w:cs="Times New Roman"/>
                      <w:bCs/>
                      <w:snapToGrid w:val="0"/>
                      <w:color w:val="auto"/>
                      <w:kern w:val="0"/>
                      <w:sz w:val="21"/>
                      <w:szCs w:val="21"/>
                      <w:shd w:val="clear" w:color="auto" w:fill="auto"/>
                      <w:lang w:val="en-US" w:eastAsia="zh-CN"/>
                    </w:rPr>
                    <w:t>院区西侧</w:t>
                  </w:r>
                </w:p>
                <w:p>
                  <w:pPr>
                    <w:keepNext w:val="0"/>
                    <w:keepLines w:val="0"/>
                    <w:pageBreakBefore w:val="0"/>
                    <w:shd w:val="clear"/>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bCs/>
                      <w:snapToGrid w:val="0"/>
                      <w:color w:val="auto"/>
                      <w:kern w:val="0"/>
                      <w:sz w:val="21"/>
                      <w:szCs w:val="21"/>
                      <w:shd w:val="clear" w:color="auto" w:fill="auto"/>
                      <w:lang w:val="en-US" w:eastAsia="zh-CN"/>
                    </w:rPr>
                  </w:pPr>
                  <w:r>
                    <w:rPr>
                      <w:rFonts w:hint="default" w:ascii="Times New Roman" w:hAnsi="Times New Roman" w:eastAsia="宋体" w:cs="Times New Roman"/>
                      <w:bCs/>
                      <w:snapToGrid w:val="0"/>
                      <w:color w:val="auto"/>
                      <w:kern w:val="0"/>
                      <w:sz w:val="21"/>
                      <w:szCs w:val="21"/>
                      <w:shd w:val="clear" w:color="auto" w:fill="auto"/>
                      <w:lang w:val="en-US" w:eastAsia="zh-CN"/>
                    </w:rPr>
                    <w:t>兴源社区</w:t>
                  </w:r>
                </w:p>
                <w:p>
                  <w:pPr>
                    <w:keepNext w:val="0"/>
                    <w:keepLines w:val="0"/>
                    <w:pageBreakBefore w:val="0"/>
                    <w:shd w:val="clear"/>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bCs/>
                      <w:snapToGrid w:val="0"/>
                      <w:color w:val="auto"/>
                      <w:kern w:val="0"/>
                      <w:sz w:val="21"/>
                      <w:szCs w:val="21"/>
                      <w:shd w:val="clear" w:color="auto" w:fill="auto"/>
                      <w:lang w:val="en-US" w:eastAsia="zh-CN"/>
                    </w:rPr>
                  </w:pPr>
                  <w:r>
                    <w:rPr>
                      <w:rFonts w:hint="default" w:ascii="Times New Roman" w:hAnsi="Times New Roman" w:eastAsia="宋体" w:cs="Times New Roman"/>
                      <w:bCs/>
                      <w:snapToGrid w:val="0"/>
                      <w:color w:val="auto"/>
                      <w:kern w:val="0"/>
                      <w:sz w:val="21"/>
                      <w:szCs w:val="21"/>
                      <w:shd w:val="clear" w:color="auto" w:fill="auto"/>
                      <w:lang w:val="en-US" w:eastAsia="zh-CN"/>
                    </w:rPr>
                    <w:t>居民点</w:t>
                  </w:r>
                </w:p>
              </w:tc>
              <w:tc>
                <w:tcPr>
                  <w:tcW w:w="608" w:type="pct"/>
                  <w:vMerge w:val="restart"/>
                  <w:noWrap w:val="0"/>
                  <w:vAlign w:val="center"/>
                </w:tcPr>
                <w:p>
                  <w:pPr>
                    <w:keepNext w:val="0"/>
                    <w:keepLines w:val="0"/>
                    <w:pageBreakBefore w:val="0"/>
                    <w:shd w:val="clear"/>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bCs/>
                      <w:snapToGrid w:val="0"/>
                      <w:color w:val="auto"/>
                      <w:kern w:val="0"/>
                      <w:sz w:val="21"/>
                      <w:szCs w:val="21"/>
                      <w:shd w:val="clear" w:color="auto" w:fill="auto"/>
                      <w:lang w:val="en-US" w:eastAsia="zh-CN"/>
                    </w:rPr>
                  </w:pPr>
                  <w:r>
                    <w:rPr>
                      <w:rFonts w:hint="default" w:ascii="Times New Roman" w:hAnsi="Times New Roman" w:eastAsia="宋体" w:cs="Times New Roman"/>
                      <w:bCs/>
                      <w:snapToGrid w:val="0"/>
                      <w:color w:val="auto"/>
                      <w:kern w:val="0"/>
                      <w:sz w:val="21"/>
                      <w:szCs w:val="21"/>
                      <w:shd w:val="clear" w:color="auto" w:fill="auto"/>
                      <w:lang w:val="en-US" w:eastAsia="zh-CN"/>
                    </w:rPr>
                    <w:t>4月13日</w:t>
                  </w:r>
                </w:p>
              </w:tc>
              <w:tc>
                <w:tcPr>
                  <w:tcW w:w="637" w:type="pct"/>
                  <w:noWrap w:val="0"/>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10:00</w:t>
                  </w:r>
                </w:p>
              </w:tc>
              <w:tc>
                <w:tcPr>
                  <w:tcW w:w="599" w:type="pct"/>
                  <w:noWrap w:val="0"/>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after="0" w:line="240" w:lineRule="exact"/>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default" w:ascii="Times New Roman" w:hAnsi="Times New Roman" w:eastAsia="宋体" w:cs="Times New Roman"/>
                      <w:color w:val="auto"/>
                      <w:spacing w:val="0"/>
                      <w:kern w:val="0"/>
                      <w:sz w:val="21"/>
                      <w:szCs w:val="21"/>
                      <w:lang w:val="en-US" w:eastAsia="zh-CN"/>
                    </w:rPr>
                    <w:t>ND</w:t>
                  </w:r>
                </w:p>
              </w:tc>
              <w:tc>
                <w:tcPr>
                  <w:tcW w:w="649"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pacing w:val="0"/>
                      <w:kern w:val="0"/>
                      <w:sz w:val="21"/>
                      <w:szCs w:val="21"/>
                      <w:lang w:val="en-US" w:eastAsia="zh-CN"/>
                    </w:rPr>
                    <w:t>ND</w:t>
                  </w:r>
                </w:p>
              </w:tc>
              <w:tc>
                <w:tcPr>
                  <w:tcW w:w="909" w:type="pct"/>
                  <w:vMerge w:val="restart"/>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cs="Times New Roman"/>
                      <w:color w:val="auto"/>
                      <w:spacing w:val="0"/>
                      <w:kern w:val="0"/>
                      <w:sz w:val="21"/>
                      <w:szCs w:val="21"/>
                      <w:lang w:val="en-US" w:eastAsia="zh-CN"/>
                    </w:rPr>
                    <w:t>10</w:t>
                  </w:r>
                  <w:r>
                    <w:rPr>
                      <w:rFonts w:hint="default" w:ascii="Times New Roman" w:hAnsi="Times New Roman" w:eastAsia="宋体" w:cs="Times New Roman"/>
                      <w:color w:val="auto"/>
                      <w:spacing w:val="0"/>
                      <w:kern w:val="0"/>
                      <w:sz w:val="21"/>
                      <w:szCs w:val="21"/>
                      <w:lang w:val="en-US" w:eastAsia="zh-CN"/>
                    </w:rPr>
                    <w:t>（</w:t>
                  </w:r>
                  <w:r>
                    <w:rPr>
                      <w:rFonts w:hint="default" w:ascii="Times New Roman" w:hAnsi="Times New Roman" w:cs="Times New Roman"/>
                      <w:color w:val="auto"/>
                      <w:spacing w:val="0"/>
                      <w:kern w:val="0"/>
                      <w:sz w:val="21"/>
                      <w:szCs w:val="21"/>
                      <w:lang w:val="en-US" w:eastAsia="zh-CN"/>
                    </w:rPr>
                    <w:t>μg/m³</w:t>
                  </w:r>
                  <w:r>
                    <w:rPr>
                      <w:rFonts w:hint="default" w:ascii="Times New Roman" w:hAnsi="Times New Roman" w:eastAsia="宋体" w:cs="Times New Roman"/>
                      <w:color w:val="auto"/>
                      <w:spacing w:val="0"/>
                      <w:kern w:val="0"/>
                      <w:sz w:val="21"/>
                      <w:szCs w:val="21"/>
                      <w:lang w:val="en-US" w:eastAsia="zh-CN"/>
                    </w:rPr>
                    <w:t>）</w:t>
                  </w:r>
                </w:p>
              </w:tc>
              <w:tc>
                <w:tcPr>
                  <w:tcW w:w="909" w:type="pct"/>
                  <w:vMerge w:val="restar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exact"/>
                <w:jc w:val="center"/>
              </w:trPr>
              <w:tc>
                <w:tcPr>
                  <w:tcW w:w="684"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bCs/>
                      <w:snapToGrid w:val="0"/>
                      <w:color w:val="auto"/>
                      <w:kern w:val="0"/>
                      <w:sz w:val="21"/>
                      <w:szCs w:val="21"/>
                      <w:shd w:val="clear" w:color="auto" w:fill="auto"/>
                      <w:lang w:eastAsia="zh-CN"/>
                    </w:rPr>
                  </w:pPr>
                </w:p>
              </w:tc>
              <w:tc>
                <w:tcPr>
                  <w:tcW w:w="608"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bCs/>
                      <w:snapToGrid w:val="0"/>
                      <w:color w:val="auto"/>
                      <w:kern w:val="0"/>
                      <w:sz w:val="21"/>
                      <w:szCs w:val="21"/>
                      <w:shd w:val="clear" w:color="auto" w:fill="auto"/>
                      <w:lang w:eastAsia="zh-CN"/>
                    </w:rPr>
                  </w:pPr>
                </w:p>
              </w:tc>
              <w:tc>
                <w:tcPr>
                  <w:tcW w:w="637" w:type="pct"/>
                  <w:noWrap w:val="0"/>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12:00</w:t>
                  </w:r>
                </w:p>
              </w:tc>
              <w:tc>
                <w:tcPr>
                  <w:tcW w:w="599" w:type="pct"/>
                  <w:noWrap w:val="0"/>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after="0" w:line="240" w:lineRule="exact"/>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default" w:ascii="Times New Roman" w:hAnsi="Times New Roman" w:eastAsia="宋体" w:cs="Times New Roman"/>
                      <w:color w:val="auto"/>
                      <w:spacing w:val="0"/>
                      <w:kern w:val="0"/>
                      <w:sz w:val="21"/>
                      <w:szCs w:val="21"/>
                      <w:lang w:val="en-US" w:eastAsia="zh-CN"/>
                    </w:rPr>
                    <w:t>ND</w:t>
                  </w:r>
                </w:p>
              </w:tc>
              <w:tc>
                <w:tcPr>
                  <w:tcW w:w="649"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sz w:val="21"/>
                      <w:szCs w:val="21"/>
                      <w:shd w:val="clear" w:color="auto" w:fill="auto"/>
                      <w:lang w:val="en-US" w:eastAsia="zh-CN"/>
                    </w:rPr>
                  </w:pPr>
                </w:p>
              </w:tc>
              <w:tc>
                <w:tcPr>
                  <w:tcW w:w="909"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p>
              </w:tc>
              <w:tc>
                <w:tcPr>
                  <w:tcW w:w="909"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z w:val="21"/>
                      <w:szCs w:val="21"/>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exact"/>
                <w:jc w:val="center"/>
              </w:trPr>
              <w:tc>
                <w:tcPr>
                  <w:tcW w:w="684"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bCs/>
                      <w:snapToGrid w:val="0"/>
                      <w:color w:val="auto"/>
                      <w:kern w:val="0"/>
                      <w:sz w:val="21"/>
                      <w:szCs w:val="21"/>
                      <w:shd w:val="clear" w:color="auto" w:fill="auto"/>
                      <w:lang w:eastAsia="zh-CN"/>
                    </w:rPr>
                  </w:pPr>
                </w:p>
              </w:tc>
              <w:tc>
                <w:tcPr>
                  <w:tcW w:w="608"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bCs/>
                      <w:snapToGrid w:val="0"/>
                      <w:color w:val="auto"/>
                      <w:kern w:val="0"/>
                      <w:sz w:val="21"/>
                      <w:szCs w:val="21"/>
                      <w:shd w:val="clear" w:color="auto" w:fill="auto"/>
                      <w:lang w:eastAsia="zh-CN"/>
                    </w:rPr>
                  </w:pPr>
                </w:p>
              </w:tc>
              <w:tc>
                <w:tcPr>
                  <w:tcW w:w="637" w:type="pct"/>
                  <w:noWrap w:val="0"/>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after="0" w:line="240" w:lineRule="exact"/>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default" w:ascii="Times New Roman" w:hAnsi="Times New Roman" w:eastAsia="宋体" w:cs="Times New Roman"/>
                      <w:color w:val="auto"/>
                      <w:kern w:val="2"/>
                      <w:sz w:val="21"/>
                      <w:szCs w:val="21"/>
                      <w:shd w:val="clear" w:color="auto" w:fill="auto"/>
                      <w:lang w:val="en-US" w:eastAsia="zh-CN" w:bidi="ar-SA"/>
                    </w:rPr>
                    <w:t>14:00</w:t>
                  </w:r>
                </w:p>
              </w:tc>
              <w:tc>
                <w:tcPr>
                  <w:tcW w:w="599" w:type="pct"/>
                  <w:noWrap w:val="0"/>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after="0" w:line="240" w:lineRule="exact"/>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default" w:ascii="Times New Roman" w:hAnsi="Times New Roman" w:eastAsia="宋体" w:cs="Times New Roman"/>
                      <w:color w:val="auto"/>
                      <w:spacing w:val="0"/>
                      <w:kern w:val="0"/>
                      <w:sz w:val="21"/>
                      <w:szCs w:val="21"/>
                      <w:lang w:val="en-US" w:eastAsia="zh-CN"/>
                    </w:rPr>
                    <w:t>ND</w:t>
                  </w:r>
                </w:p>
              </w:tc>
              <w:tc>
                <w:tcPr>
                  <w:tcW w:w="649"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sz w:val="21"/>
                      <w:szCs w:val="21"/>
                      <w:shd w:val="clear" w:color="auto" w:fill="auto"/>
                      <w:lang w:val="en-US" w:eastAsia="zh-CN"/>
                    </w:rPr>
                  </w:pPr>
                </w:p>
              </w:tc>
              <w:tc>
                <w:tcPr>
                  <w:tcW w:w="909"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p>
              </w:tc>
              <w:tc>
                <w:tcPr>
                  <w:tcW w:w="909"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z w:val="21"/>
                      <w:szCs w:val="21"/>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exact"/>
                <w:jc w:val="center"/>
              </w:trPr>
              <w:tc>
                <w:tcPr>
                  <w:tcW w:w="684"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bCs/>
                      <w:snapToGrid w:val="0"/>
                      <w:color w:val="auto"/>
                      <w:kern w:val="0"/>
                      <w:sz w:val="21"/>
                      <w:szCs w:val="21"/>
                      <w:shd w:val="clear" w:color="auto" w:fill="auto"/>
                      <w:lang w:eastAsia="zh-CN"/>
                    </w:rPr>
                  </w:pPr>
                </w:p>
              </w:tc>
              <w:tc>
                <w:tcPr>
                  <w:tcW w:w="608"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bCs/>
                      <w:snapToGrid w:val="0"/>
                      <w:color w:val="auto"/>
                      <w:kern w:val="0"/>
                      <w:sz w:val="21"/>
                      <w:szCs w:val="21"/>
                      <w:shd w:val="clear" w:color="auto" w:fill="auto"/>
                      <w:lang w:eastAsia="zh-CN"/>
                    </w:rPr>
                  </w:pPr>
                </w:p>
              </w:tc>
              <w:tc>
                <w:tcPr>
                  <w:tcW w:w="637" w:type="pct"/>
                  <w:noWrap w:val="0"/>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color w:val="auto"/>
                      <w:kern w:val="2"/>
                      <w:sz w:val="21"/>
                      <w:szCs w:val="21"/>
                      <w:shd w:val="clear" w:color="auto" w:fill="auto"/>
                      <w:lang w:val="en-US" w:eastAsia="zh-CN" w:bidi="ar-SA"/>
                    </w:rPr>
                    <w:t>16:00</w:t>
                  </w:r>
                </w:p>
              </w:tc>
              <w:tc>
                <w:tcPr>
                  <w:tcW w:w="599" w:type="pct"/>
                  <w:noWrap w:val="0"/>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after="0" w:line="240" w:lineRule="exact"/>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default" w:ascii="Times New Roman" w:hAnsi="Times New Roman" w:eastAsia="宋体" w:cs="Times New Roman"/>
                      <w:color w:val="auto"/>
                      <w:spacing w:val="0"/>
                      <w:kern w:val="0"/>
                      <w:sz w:val="21"/>
                      <w:szCs w:val="21"/>
                      <w:lang w:val="en-US" w:eastAsia="zh-CN"/>
                    </w:rPr>
                    <w:t>ND</w:t>
                  </w:r>
                </w:p>
              </w:tc>
              <w:tc>
                <w:tcPr>
                  <w:tcW w:w="649"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sz w:val="21"/>
                      <w:szCs w:val="21"/>
                      <w:shd w:val="clear" w:color="auto" w:fill="auto"/>
                      <w:lang w:val="en-US" w:eastAsia="zh-CN"/>
                    </w:rPr>
                  </w:pPr>
                </w:p>
              </w:tc>
              <w:tc>
                <w:tcPr>
                  <w:tcW w:w="909"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p>
              </w:tc>
              <w:tc>
                <w:tcPr>
                  <w:tcW w:w="909"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z w:val="21"/>
                      <w:szCs w:val="21"/>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exact"/>
                <w:jc w:val="center"/>
              </w:trPr>
              <w:tc>
                <w:tcPr>
                  <w:tcW w:w="684" w:type="pct"/>
                  <w:vMerge w:val="restart"/>
                  <w:noWrap w:val="0"/>
                  <w:vAlign w:val="center"/>
                </w:tcPr>
                <w:p>
                  <w:pPr>
                    <w:keepNext w:val="0"/>
                    <w:keepLines w:val="0"/>
                    <w:pageBreakBefore w:val="0"/>
                    <w:shd w:val="clear"/>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bCs/>
                      <w:snapToGrid w:val="0"/>
                      <w:color w:val="auto"/>
                      <w:kern w:val="0"/>
                      <w:sz w:val="21"/>
                      <w:szCs w:val="21"/>
                      <w:shd w:val="clear" w:color="auto" w:fill="auto"/>
                      <w:lang w:val="en-US" w:eastAsia="zh-CN"/>
                    </w:rPr>
                  </w:pPr>
                  <w:r>
                    <w:rPr>
                      <w:rFonts w:hint="default" w:ascii="Times New Roman" w:hAnsi="Times New Roman" w:eastAsia="宋体" w:cs="Times New Roman"/>
                      <w:bCs/>
                      <w:snapToGrid w:val="0"/>
                      <w:color w:val="auto"/>
                      <w:kern w:val="0"/>
                      <w:sz w:val="21"/>
                      <w:szCs w:val="21"/>
                      <w:shd w:val="clear" w:color="auto" w:fill="auto"/>
                      <w:lang w:val="en-US" w:eastAsia="zh-CN"/>
                    </w:rPr>
                    <w:t>院区西侧</w:t>
                  </w:r>
                </w:p>
                <w:p>
                  <w:pPr>
                    <w:keepNext w:val="0"/>
                    <w:keepLines w:val="0"/>
                    <w:pageBreakBefore w:val="0"/>
                    <w:shd w:val="clear"/>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bCs/>
                      <w:snapToGrid w:val="0"/>
                      <w:color w:val="auto"/>
                      <w:kern w:val="0"/>
                      <w:sz w:val="21"/>
                      <w:szCs w:val="21"/>
                      <w:shd w:val="clear" w:color="auto" w:fill="auto"/>
                      <w:lang w:val="en-US" w:eastAsia="zh-CN"/>
                    </w:rPr>
                  </w:pPr>
                  <w:r>
                    <w:rPr>
                      <w:rFonts w:hint="default" w:ascii="Times New Roman" w:hAnsi="Times New Roman" w:eastAsia="宋体" w:cs="Times New Roman"/>
                      <w:bCs/>
                      <w:snapToGrid w:val="0"/>
                      <w:color w:val="auto"/>
                      <w:kern w:val="0"/>
                      <w:sz w:val="21"/>
                      <w:szCs w:val="21"/>
                      <w:shd w:val="clear" w:color="auto" w:fill="auto"/>
                      <w:lang w:val="en-US" w:eastAsia="zh-CN"/>
                    </w:rPr>
                    <w:t>兴源社区</w:t>
                  </w:r>
                </w:p>
                <w:p>
                  <w:pPr>
                    <w:keepNext w:val="0"/>
                    <w:keepLines w:val="0"/>
                    <w:pageBreakBefore w:val="0"/>
                    <w:shd w:val="clear"/>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bCs/>
                      <w:snapToGrid w:val="0"/>
                      <w:color w:val="auto"/>
                      <w:kern w:val="0"/>
                      <w:sz w:val="21"/>
                      <w:szCs w:val="21"/>
                      <w:shd w:val="clear" w:color="auto" w:fill="auto"/>
                      <w:lang w:eastAsia="zh-CN"/>
                    </w:rPr>
                  </w:pPr>
                  <w:r>
                    <w:rPr>
                      <w:rFonts w:hint="default" w:ascii="Times New Roman" w:hAnsi="Times New Roman" w:eastAsia="宋体" w:cs="Times New Roman"/>
                      <w:bCs/>
                      <w:snapToGrid w:val="0"/>
                      <w:color w:val="auto"/>
                      <w:kern w:val="0"/>
                      <w:sz w:val="21"/>
                      <w:szCs w:val="21"/>
                      <w:shd w:val="clear" w:color="auto" w:fill="auto"/>
                      <w:lang w:val="en-US" w:eastAsia="zh-CN"/>
                    </w:rPr>
                    <w:t>居民点</w:t>
                  </w:r>
                </w:p>
              </w:tc>
              <w:tc>
                <w:tcPr>
                  <w:tcW w:w="608" w:type="pct"/>
                  <w:vMerge w:val="restart"/>
                  <w:noWrap w:val="0"/>
                  <w:vAlign w:val="center"/>
                </w:tcPr>
                <w:p>
                  <w:pPr>
                    <w:keepNext w:val="0"/>
                    <w:keepLines w:val="0"/>
                    <w:pageBreakBefore w:val="0"/>
                    <w:shd w:val="clear"/>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bCs/>
                      <w:snapToGrid w:val="0"/>
                      <w:color w:val="auto"/>
                      <w:kern w:val="0"/>
                      <w:sz w:val="21"/>
                      <w:szCs w:val="21"/>
                      <w:shd w:val="clear" w:color="auto" w:fill="auto"/>
                      <w:lang w:val="en-US" w:eastAsia="zh-CN"/>
                    </w:rPr>
                  </w:pPr>
                  <w:r>
                    <w:rPr>
                      <w:rFonts w:hint="default" w:ascii="Times New Roman" w:hAnsi="Times New Roman" w:eastAsia="宋体" w:cs="Times New Roman"/>
                      <w:bCs/>
                      <w:snapToGrid w:val="0"/>
                      <w:color w:val="auto"/>
                      <w:kern w:val="0"/>
                      <w:sz w:val="21"/>
                      <w:szCs w:val="21"/>
                      <w:shd w:val="clear" w:color="auto" w:fill="auto"/>
                      <w:lang w:val="en-US" w:eastAsia="zh-CN"/>
                    </w:rPr>
                    <w:t>4月14日</w:t>
                  </w:r>
                </w:p>
              </w:tc>
              <w:tc>
                <w:tcPr>
                  <w:tcW w:w="637" w:type="pct"/>
                  <w:noWrap w:val="0"/>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09:30</w:t>
                  </w:r>
                </w:p>
              </w:tc>
              <w:tc>
                <w:tcPr>
                  <w:tcW w:w="599" w:type="pct"/>
                  <w:noWrap w:val="0"/>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0.002</w:t>
                  </w:r>
                </w:p>
              </w:tc>
              <w:tc>
                <w:tcPr>
                  <w:tcW w:w="649"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0.002</w:t>
                  </w:r>
                </w:p>
              </w:tc>
              <w:tc>
                <w:tcPr>
                  <w:tcW w:w="909"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909" w:type="pct"/>
                  <w:vMerge w:val="restart"/>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exact"/>
                <w:jc w:val="center"/>
              </w:trPr>
              <w:tc>
                <w:tcPr>
                  <w:tcW w:w="684"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bCs/>
                      <w:snapToGrid w:val="0"/>
                      <w:color w:val="auto"/>
                      <w:kern w:val="0"/>
                      <w:sz w:val="21"/>
                      <w:szCs w:val="21"/>
                      <w:shd w:val="clear" w:color="auto" w:fill="auto"/>
                      <w:lang w:eastAsia="zh-CN"/>
                    </w:rPr>
                  </w:pPr>
                </w:p>
              </w:tc>
              <w:tc>
                <w:tcPr>
                  <w:tcW w:w="608"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bCs/>
                      <w:snapToGrid w:val="0"/>
                      <w:color w:val="auto"/>
                      <w:kern w:val="0"/>
                      <w:sz w:val="21"/>
                      <w:szCs w:val="21"/>
                      <w:shd w:val="clear" w:color="auto" w:fill="auto"/>
                      <w:lang w:eastAsia="zh-CN"/>
                    </w:rPr>
                  </w:pPr>
                </w:p>
              </w:tc>
              <w:tc>
                <w:tcPr>
                  <w:tcW w:w="637" w:type="pct"/>
                  <w:noWrap w:val="0"/>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11:30</w:t>
                  </w:r>
                </w:p>
              </w:tc>
              <w:tc>
                <w:tcPr>
                  <w:tcW w:w="599" w:type="pct"/>
                  <w:noWrap w:val="0"/>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pacing w:val="0"/>
                      <w:kern w:val="0"/>
                      <w:sz w:val="21"/>
                      <w:szCs w:val="21"/>
                      <w:lang w:val="en-US" w:eastAsia="zh-CN"/>
                    </w:rPr>
                    <w:t>ND</w:t>
                  </w:r>
                </w:p>
              </w:tc>
              <w:tc>
                <w:tcPr>
                  <w:tcW w:w="649"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909"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909"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exact"/>
                <w:jc w:val="center"/>
              </w:trPr>
              <w:tc>
                <w:tcPr>
                  <w:tcW w:w="684"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bCs/>
                      <w:snapToGrid w:val="0"/>
                      <w:color w:val="auto"/>
                      <w:kern w:val="0"/>
                      <w:sz w:val="21"/>
                      <w:szCs w:val="21"/>
                      <w:shd w:val="clear" w:color="auto" w:fill="auto"/>
                      <w:lang w:eastAsia="zh-CN"/>
                    </w:rPr>
                  </w:pPr>
                </w:p>
              </w:tc>
              <w:tc>
                <w:tcPr>
                  <w:tcW w:w="608"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bCs/>
                      <w:snapToGrid w:val="0"/>
                      <w:color w:val="auto"/>
                      <w:kern w:val="0"/>
                      <w:sz w:val="21"/>
                      <w:szCs w:val="21"/>
                      <w:shd w:val="clear" w:color="auto" w:fill="auto"/>
                      <w:lang w:eastAsia="zh-CN"/>
                    </w:rPr>
                  </w:pPr>
                </w:p>
              </w:tc>
              <w:tc>
                <w:tcPr>
                  <w:tcW w:w="637" w:type="pct"/>
                  <w:noWrap w:val="0"/>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13:30</w:t>
                  </w:r>
                </w:p>
              </w:tc>
              <w:tc>
                <w:tcPr>
                  <w:tcW w:w="599" w:type="pct"/>
                  <w:noWrap w:val="0"/>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pacing w:val="0"/>
                      <w:kern w:val="0"/>
                      <w:sz w:val="21"/>
                      <w:szCs w:val="21"/>
                      <w:lang w:val="en-US" w:eastAsia="zh-CN"/>
                    </w:rPr>
                    <w:t>ND</w:t>
                  </w:r>
                </w:p>
              </w:tc>
              <w:tc>
                <w:tcPr>
                  <w:tcW w:w="649"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909"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909"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exact"/>
                <w:jc w:val="center"/>
              </w:trPr>
              <w:tc>
                <w:tcPr>
                  <w:tcW w:w="684"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bCs/>
                      <w:snapToGrid w:val="0"/>
                      <w:color w:val="auto"/>
                      <w:kern w:val="0"/>
                      <w:sz w:val="21"/>
                      <w:szCs w:val="21"/>
                      <w:shd w:val="clear" w:color="auto" w:fill="auto"/>
                      <w:lang w:eastAsia="zh-CN"/>
                    </w:rPr>
                  </w:pPr>
                </w:p>
              </w:tc>
              <w:tc>
                <w:tcPr>
                  <w:tcW w:w="608"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bCs/>
                      <w:snapToGrid w:val="0"/>
                      <w:color w:val="auto"/>
                      <w:kern w:val="0"/>
                      <w:sz w:val="21"/>
                      <w:szCs w:val="21"/>
                      <w:shd w:val="clear" w:color="auto" w:fill="auto"/>
                      <w:lang w:eastAsia="zh-CN"/>
                    </w:rPr>
                  </w:pPr>
                </w:p>
              </w:tc>
              <w:tc>
                <w:tcPr>
                  <w:tcW w:w="637" w:type="pct"/>
                  <w:noWrap w:val="0"/>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color w:val="auto"/>
                      <w:kern w:val="2"/>
                      <w:sz w:val="21"/>
                      <w:szCs w:val="21"/>
                      <w:shd w:val="clear" w:color="auto" w:fill="auto"/>
                      <w:lang w:val="en-US" w:eastAsia="zh-CN" w:bidi="ar-SA"/>
                    </w:rPr>
                    <w:t>15:30</w:t>
                  </w:r>
                </w:p>
              </w:tc>
              <w:tc>
                <w:tcPr>
                  <w:tcW w:w="599" w:type="pct"/>
                  <w:noWrap w:val="0"/>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pacing w:val="0"/>
                      <w:kern w:val="0"/>
                      <w:sz w:val="21"/>
                      <w:szCs w:val="21"/>
                      <w:lang w:val="en-US" w:eastAsia="zh-CN"/>
                    </w:rPr>
                    <w:t>ND</w:t>
                  </w:r>
                </w:p>
              </w:tc>
              <w:tc>
                <w:tcPr>
                  <w:tcW w:w="649"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909"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909"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exact"/>
                <w:jc w:val="center"/>
              </w:trPr>
              <w:tc>
                <w:tcPr>
                  <w:tcW w:w="684" w:type="pct"/>
                  <w:vMerge w:val="restart"/>
                  <w:noWrap w:val="0"/>
                  <w:vAlign w:val="center"/>
                </w:tcPr>
                <w:p>
                  <w:pPr>
                    <w:keepNext w:val="0"/>
                    <w:keepLines w:val="0"/>
                    <w:pageBreakBefore w:val="0"/>
                    <w:shd w:val="clear"/>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bCs/>
                      <w:snapToGrid w:val="0"/>
                      <w:color w:val="auto"/>
                      <w:kern w:val="0"/>
                      <w:sz w:val="21"/>
                      <w:szCs w:val="21"/>
                      <w:shd w:val="clear" w:color="auto" w:fill="auto"/>
                      <w:lang w:val="en-US" w:eastAsia="zh-CN"/>
                    </w:rPr>
                  </w:pPr>
                  <w:r>
                    <w:rPr>
                      <w:rFonts w:hint="default" w:ascii="Times New Roman" w:hAnsi="Times New Roman" w:eastAsia="宋体" w:cs="Times New Roman"/>
                      <w:bCs/>
                      <w:snapToGrid w:val="0"/>
                      <w:color w:val="auto"/>
                      <w:kern w:val="0"/>
                      <w:sz w:val="21"/>
                      <w:szCs w:val="21"/>
                      <w:shd w:val="clear" w:color="auto" w:fill="auto"/>
                      <w:lang w:val="en-US" w:eastAsia="zh-CN"/>
                    </w:rPr>
                    <w:t>院区东侧</w:t>
                  </w:r>
                </w:p>
                <w:p>
                  <w:pPr>
                    <w:keepNext w:val="0"/>
                    <w:keepLines w:val="0"/>
                    <w:pageBreakBefore w:val="0"/>
                    <w:shd w:val="clear"/>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bCs/>
                      <w:snapToGrid w:val="0"/>
                      <w:color w:val="auto"/>
                      <w:kern w:val="0"/>
                      <w:sz w:val="21"/>
                      <w:szCs w:val="21"/>
                      <w:shd w:val="clear" w:color="auto" w:fill="auto"/>
                      <w:lang w:eastAsia="zh-CN"/>
                    </w:rPr>
                  </w:pPr>
                  <w:r>
                    <w:rPr>
                      <w:rFonts w:hint="default" w:ascii="Times New Roman" w:hAnsi="Times New Roman" w:eastAsia="宋体" w:cs="Times New Roman"/>
                      <w:bCs/>
                      <w:snapToGrid w:val="0"/>
                      <w:color w:val="auto"/>
                      <w:kern w:val="0"/>
                      <w:sz w:val="21"/>
                      <w:szCs w:val="21"/>
                      <w:shd w:val="clear" w:color="auto" w:fill="auto"/>
                      <w:lang w:val="en-US" w:eastAsia="zh-CN"/>
                    </w:rPr>
                    <w:t>茂行院子</w:t>
                  </w:r>
                </w:p>
              </w:tc>
              <w:tc>
                <w:tcPr>
                  <w:tcW w:w="608" w:type="pct"/>
                  <w:vMerge w:val="restart"/>
                  <w:noWrap w:val="0"/>
                  <w:vAlign w:val="center"/>
                </w:tcPr>
                <w:p>
                  <w:pPr>
                    <w:keepNext w:val="0"/>
                    <w:keepLines w:val="0"/>
                    <w:pageBreakBefore w:val="0"/>
                    <w:shd w:val="clear"/>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bCs/>
                      <w:snapToGrid w:val="0"/>
                      <w:color w:val="auto"/>
                      <w:kern w:val="0"/>
                      <w:sz w:val="21"/>
                      <w:szCs w:val="21"/>
                      <w:shd w:val="clear" w:color="auto" w:fill="auto"/>
                      <w:lang w:eastAsia="zh-CN"/>
                    </w:rPr>
                  </w:pPr>
                  <w:r>
                    <w:rPr>
                      <w:rFonts w:hint="default" w:ascii="Times New Roman" w:hAnsi="Times New Roman" w:eastAsia="宋体" w:cs="Times New Roman"/>
                      <w:bCs/>
                      <w:snapToGrid w:val="0"/>
                      <w:color w:val="auto"/>
                      <w:kern w:val="0"/>
                      <w:sz w:val="21"/>
                      <w:szCs w:val="21"/>
                      <w:shd w:val="clear" w:color="auto" w:fill="auto"/>
                      <w:lang w:val="en-US" w:eastAsia="zh-CN"/>
                    </w:rPr>
                    <w:t>4月13日</w:t>
                  </w:r>
                </w:p>
              </w:tc>
              <w:tc>
                <w:tcPr>
                  <w:tcW w:w="637" w:type="pct"/>
                  <w:shd w:val="clear" w:color="auto" w:fill="auto"/>
                  <w:noWrap w:val="0"/>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10:00</w:t>
                  </w:r>
                </w:p>
              </w:tc>
              <w:tc>
                <w:tcPr>
                  <w:tcW w:w="599" w:type="pct"/>
                  <w:noWrap w:val="0"/>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pacing w:val="0"/>
                      <w:kern w:val="0"/>
                      <w:sz w:val="21"/>
                      <w:szCs w:val="21"/>
                      <w:lang w:val="en-US" w:eastAsia="zh-CN"/>
                    </w:rPr>
                    <w:t>ND</w:t>
                  </w:r>
                </w:p>
              </w:tc>
              <w:tc>
                <w:tcPr>
                  <w:tcW w:w="649"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0.001</w:t>
                  </w:r>
                </w:p>
              </w:tc>
              <w:tc>
                <w:tcPr>
                  <w:tcW w:w="909"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909" w:type="pct"/>
                  <w:vMerge w:val="restar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exact"/>
                <w:jc w:val="center"/>
              </w:trPr>
              <w:tc>
                <w:tcPr>
                  <w:tcW w:w="684"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bCs/>
                      <w:snapToGrid w:val="0"/>
                      <w:color w:val="auto"/>
                      <w:kern w:val="0"/>
                      <w:sz w:val="21"/>
                      <w:szCs w:val="21"/>
                      <w:shd w:val="clear" w:color="auto" w:fill="auto"/>
                      <w:lang w:eastAsia="zh-CN"/>
                    </w:rPr>
                  </w:pPr>
                </w:p>
              </w:tc>
              <w:tc>
                <w:tcPr>
                  <w:tcW w:w="608"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bCs/>
                      <w:snapToGrid w:val="0"/>
                      <w:color w:val="auto"/>
                      <w:kern w:val="0"/>
                      <w:sz w:val="21"/>
                      <w:szCs w:val="21"/>
                      <w:shd w:val="clear" w:color="auto" w:fill="auto"/>
                      <w:lang w:eastAsia="zh-CN"/>
                    </w:rPr>
                  </w:pPr>
                </w:p>
              </w:tc>
              <w:tc>
                <w:tcPr>
                  <w:tcW w:w="637" w:type="pct"/>
                  <w:shd w:val="clear" w:color="auto" w:fill="auto"/>
                  <w:noWrap w:val="0"/>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12:00</w:t>
                  </w:r>
                </w:p>
              </w:tc>
              <w:tc>
                <w:tcPr>
                  <w:tcW w:w="599" w:type="pct"/>
                  <w:noWrap w:val="0"/>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pacing w:val="0"/>
                      <w:kern w:val="0"/>
                      <w:sz w:val="21"/>
                      <w:szCs w:val="21"/>
                      <w:lang w:val="en-US" w:eastAsia="zh-CN"/>
                    </w:rPr>
                    <w:t>ND</w:t>
                  </w:r>
                </w:p>
              </w:tc>
              <w:tc>
                <w:tcPr>
                  <w:tcW w:w="649"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909"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909"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exact"/>
                <w:jc w:val="center"/>
              </w:trPr>
              <w:tc>
                <w:tcPr>
                  <w:tcW w:w="684"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bCs/>
                      <w:snapToGrid w:val="0"/>
                      <w:color w:val="auto"/>
                      <w:kern w:val="0"/>
                      <w:sz w:val="21"/>
                      <w:szCs w:val="21"/>
                      <w:shd w:val="clear" w:color="auto" w:fill="auto"/>
                      <w:lang w:eastAsia="zh-CN"/>
                    </w:rPr>
                  </w:pPr>
                </w:p>
              </w:tc>
              <w:tc>
                <w:tcPr>
                  <w:tcW w:w="608"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bCs/>
                      <w:snapToGrid w:val="0"/>
                      <w:color w:val="auto"/>
                      <w:kern w:val="0"/>
                      <w:sz w:val="21"/>
                      <w:szCs w:val="21"/>
                      <w:shd w:val="clear" w:color="auto" w:fill="auto"/>
                      <w:lang w:eastAsia="zh-CN"/>
                    </w:rPr>
                  </w:pPr>
                </w:p>
              </w:tc>
              <w:tc>
                <w:tcPr>
                  <w:tcW w:w="637" w:type="pct"/>
                  <w:shd w:val="clear" w:color="auto" w:fill="auto"/>
                  <w:noWrap w:val="0"/>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14:00</w:t>
                  </w:r>
                </w:p>
              </w:tc>
              <w:tc>
                <w:tcPr>
                  <w:tcW w:w="599" w:type="pct"/>
                  <w:noWrap w:val="0"/>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0.001</w:t>
                  </w:r>
                </w:p>
              </w:tc>
              <w:tc>
                <w:tcPr>
                  <w:tcW w:w="649"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909"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909"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exact"/>
                <w:jc w:val="center"/>
              </w:trPr>
              <w:tc>
                <w:tcPr>
                  <w:tcW w:w="684"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bCs/>
                      <w:snapToGrid w:val="0"/>
                      <w:color w:val="auto"/>
                      <w:kern w:val="0"/>
                      <w:sz w:val="21"/>
                      <w:szCs w:val="21"/>
                      <w:shd w:val="clear" w:color="auto" w:fill="auto"/>
                      <w:lang w:eastAsia="zh-CN"/>
                    </w:rPr>
                  </w:pPr>
                </w:p>
              </w:tc>
              <w:tc>
                <w:tcPr>
                  <w:tcW w:w="608"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bCs/>
                      <w:snapToGrid w:val="0"/>
                      <w:color w:val="auto"/>
                      <w:kern w:val="0"/>
                      <w:sz w:val="21"/>
                      <w:szCs w:val="21"/>
                      <w:shd w:val="clear" w:color="auto" w:fill="auto"/>
                      <w:lang w:eastAsia="zh-CN"/>
                    </w:rPr>
                  </w:pPr>
                </w:p>
              </w:tc>
              <w:tc>
                <w:tcPr>
                  <w:tcW w:w="637" w:type="pct"/>
                  <w:shd w:val="clear" w:color="auto" w:fill="auto"/>
                  <w:noWrap w:val="0"/>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color w:val="auto"/>
                      <w:kern w:val="2"/>
                      <w:sz w:val="21"/>
                      <w:szCs w:val="21"/>
                      <w:shd w:val="clear" w:color="auto" w:fill="auto"/>
                      <w:lang w:val="en-US" w:eastAsia="zh-CN" w:bidi="ar-SA"/>
                    </w:rPr>
                    <w:t>16:00</w:t>
                  </w:r>
                </w:p>
              </w:tc>
              <w:tc>
                <w:tcPr>
                  <w:tcW w:w="599" w:type="pct"/>
                  <w:noWrap w:val="0"/>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pacing w:val="0"/>
                      <w:kern w:val="0"/>
                      <w:sz w:val="21"/>
                      <w:szCs w:val="21"/>
                      <w:lang w:val="en-US" w:eastAsia="zh-CN"/>
                    </w:rPr>
                    <w:t>ND</w:t>
                  </w:r>
                </w:p>
              </w:tc>
              <w:tc>
                <w:tcPr>
                  <w:tcW w:w="649"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909"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909"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exact"/>
                <w:jc w:val="center"/>
              </w:trPr>
              <w:tc>
                <w:tcPr>
                  <w:tcW w:w="684" w:type="pct"/>
                  <w:vMerge w:val="restart"/>
                  <w:noWrap w:val="0"/>
                  <w:vAlign w:val="center"/>
                </w:tcPr>
                <w:p>
                  <w:pPr>
                    <w:keepNext w:val="0"/>
                    <w:keepLines w:val="0"/>
                    <w:pageBreakBefore w:val="0"/>
                    <w:shd w:val="clear"/>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bCs/>
                      <w:snapToGrid w:val="0"/>
                      <w:color w:val="auto"/>
                      <w:kern w:val="0"/>
                      <w:sz w:val="21"/>
                      <w:szCs w:val="21"/>
                      <w:shd w:val="clear" w:color="auto" w:fill="auto"/>
                      <w:lang w:val="en-US" w:eastAsia="zh-CN"/>
                    </w:rPr>
                  </w:pPr>
                  <w:r>
                    <w:rPr>
                      <w:rFonts w:hint="default" w:ascii="Times New Roman" w:hAnsi="Times New Roman" w:eastAsia="宋体" w:cs="Times New Roman"/>
                      <w:bCs/>
                      <w:snapToGrid w:val="0"/>
                      <w:color w:val="auto"/>
                      <w:kern w:val="0"/>
                      <w:sz w:val="21"/>
                      <w:szCs w:val="21"/>
                      <w:shd w:val="clear" w:color="auto" w:fill="auto"/>
                      <w:lang w:val="en-US" w:eastAsia="zh-CN"/>
                    </w:rPr>
                    <w:t>院区东侧</w:t>
                  </w:r>
                </w:p>
                <w:p>
                  <w:pPr>
                    <w:keepNext w:val="0"/>
                    <w:keepLines w:val="0"/>
                    <w:pageBreakBefore w:val="0"/>
                    <w:shd w:val="clear"/>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bCs/>
                      <w:snapToGrid w:val="0"/>
                      <w:color w:val="auto"/>
                      <w:kern w:val="0"/>
                      <w:sz w:val="21"/>
                      <w:szCs w:val="21"/>
                      <w:shd w:val="clear" w:color="auto" w:fill="auto"/>
                      <w:lang w:eastAsia="zh-CN"/>
                    </w:rPr>
                  </w:pPr>
                  <w:r>
                    <w:rPr>
                      <w:rFonts w:hint="default" w:ascii="Times New Roman" w:hAnsi="Times New Roman" w:eastAsia="宋体" w:cs="Times New Roman"/>
                      <w:bCs/>
                      <w:snapToGrid w:val="0"/>
                      <w:color w:val="auto"/>
                      <w:kern w:val="0"/>
                      <w:sz w:val="21"/>
                      <w:szCs w:val="21"/>
                      <w:shd w:val="clear" w:color="auto" w:fill="auto"/>
                      <w:lang w:val="en-US" w:eastAsia="zh-CN"/>
                    </w:rPr>
                    <w:t>茂行院子</w:t>
                  </w:r>
                </w:p>
              </w:tc>
              <w:tc>
                <w:tcPr>
                  <w:tcW w:w="608" w:type="pct"/>
                  <w:vMerge w:val="restart"/>
                  <w:noWrap w:val="0"/>
                  <w:vAlign w:val="center"/>
                </w:tcPr>
                <w:p>
                  <w:pPr>
                    <w:keepNext w:val="0"/>
                    <w:keepLines w:val="0"/>
                    <w:pageBreakBefore w:val="0"/>
                    <w:shd w:val="clear"/>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bCs/>
                      <w:snapToGrid w:val="0"/>
                      <w:color w:val="auto"/>
                      <w:kern w:val="0"/>
                      <w:sz w:val="21"/>
                      <w:szCs w:val="21"/>
                      <w:shd w:val="clear" w:color="auto" w:fill="auto"/>
                      <w:lang w:val="en-US" w:eastAsia="zh-CN"/>
                    </w:rPr>
                  </w:pPr>
                  <w:r>
                    <w:rPr>
                      <w:rFonts w:hint="default" w:ascii="Times New Roman" w:hAnsi="Times New Roman" w:eastAsia="宋体" w:cs="Times New Roman"/>
                      <w:bCs/>
                      <w:snapToGrid w:val="0"/>
                      <w:color w:val="auto"/>
                      <w:kern w:val="0"/>
                      <w:sz w:val="21"/>
                      <w:szCs w:val="21"/>
                      <w:shd w:val="clear" w:color="auto" w:fill="auto"/>
                      <w:lang w:val="en-US" w:eastAsia="zh-CN"/>
                    </w:rPr>
                    <w:t>4月14日</w:t>
                  </w:r>
                </w:p>
              </w:tc>
              <w:tc>
                <w:tcPr>
                  <w:tcW w:w="637" w:type="pct"/>
                  <w:shd w:val="clear" w:color="auto" w:fill="auto"/>
                  <w:noWrap w:val="0"/>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09:30</w:t>
                  </w:r>
                </w:p>
              </w:tc>
              <w:tc>
                <w:tcPr>
                  <w:tcW w:w="599" w:type="pct"/>
                  <w:noWrap w:val="0"/>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pacing w:val="0"/>
                      <w:kern w:val="0"/>
                      <w:sz w:val="21"/>
                      <w:szCs w:val="21"/>
                      <w:lang w:val="en-US" w:eastAsia="zh-CN"/>
                    </w:rPr>
                    <w:t>ND</w:t>
                  </w:r>
                </w:p>
              </w:tc>
              <w:tc>
                <w:tcPr>
                  <w:tcW w:w="649"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0.001</w:t>
                  </w:r>
                </w:p>
              </w:tc>
              <w:tc>
                <w:tcPr>
                  <w:tcW w:w="909"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909" w:type="pct"/>
                  <w:vMerge w:val="restart"/>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exact"/>
                <w:jc w:val="center"/>
              </w:trPr>
              <w:tc>
                <w:tcPr>
                  <w:tcW w:w="684"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08" w:type="pct"/>
                  <w:vMerge w:val="continue"/>
                  <w:noWrap w:val="0"/>
                  <w:vAlign w:val="center"/>
                </w:tcPr>
                <w:p>
                  <w:pPr>
                    <w:keepNext w:val="0"/>
                    <w:keepLines w:val="0"/>
                    <w:pageBreakBefore w:val="0"/>
                    <w:widowControl w:val="0"/>
                    <w:shd w:val="clear"/>
                    <w:kinsoku/>
                    <w:wordWrap/>
                    <w:overflowPunct/>
                    <w:topLinePunct w:val="0"/>
                    <w:autoSpaceDE/>
                    <w:autoSpaceDN/>
                    <w:bidi w:val="0"/>
                    <w:snapToGrid/>
                    <w:spacing w:line="240" w:lineRule="exact"/>
                    <w:jc w:val="center"/>
                    <w:textAlignment w:val="auto"/>
                    <w:rPr>
                      <w:rFonts w:hint="default" w:ascii="Times New Roman" w:hAnsi="Times New Roman" w:eastAsia="宋体" w:cs="Times New Roman"/>
                      <w:color w:val="auto"/>
                      <w:spacing w:val="-17"/>
                      <w:sz w:val="21"/>
                      <w:szCs w:val="21"/>
                      <w:shd w:val="clear" w:color="auto" w:fill="auto"/>
                    </w:rPr>
                  </w:pPr>
                </w:p>
              </w:tc>
              <w:tc>
                <w:tcPr>
                  <w:tcW w:w="637" w:type="pct"/>
                  <w:shd w:val="clear" w:color="auto" w:fill="auto"/>
                  <w:noWrap w:val="0"/>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11:30</w:t>
                  </w:r>
                </w:p>
              </w:tc>
              <w:tc>
                <w:tcPr>
                  <w:tcW w:w="599" w:type="pct"/>
                  <w:noWrap w:val="0"/>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pacing w:val="0"/>
                      <w:kern w:val="0"/>
                      <w:sz w:val="21"/>
                      <w:szCs w:val="21"/>
                      <w:lang w:val="en-US" w:eastAsia="zh-CN"/>
                    </w:rPr>
                    <w:t>ND</w:t>
                  </w:r>
                </w:p>
              </w:tc>
              <w:tc>
                <w:tcPr>
                  <w:tcW w:w="649"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909"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909"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exact"/>
                <w:jc w:val="center"/>
              </w:trPr>
              <w:tc>
                <w:tcPr>
                  <w:tcW w:w="684"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08" w:type="pct"/>
                  <w:vMerge w:val="continue"/>
                  <w:noWrap w:val="0"/>
                  <w:vAlign w:val="center"/>
                </w:tcPr>
                <w:p>
                  <w:pPr>
                    <w:keepNext w:val="0"/>
                    <w:keepLines w:val="0"/>
                    <w:pageBreakBefore w:val="0"/>
                    <w:widowControl w:val="0"/>
                    <w:shd w:val="clear"/>
                    <w:kinsoku/>
                    <w:wordWrap/>
                    <w:overflowPunct/>
                    <w:topLinePunct w:val="0"/>
                    <w:autoSpaceDE/>
                    <w:autoSpaceDN/>
                    <w:bidi w:val="0"/>
                    <w:snapToGrid/>
                    <w:spacing w:line="240" w:lineRule="exact"/>
                    <w:jc w:val="center"/>
                    <w:textAlignment w:val="auto"/>
                    <w:rPr>
                      <w:rFonts w:hint="default" w:ascii="Times New Roman" w:hAnsi="Times New Roman" w:eastAsia="宋体" w:cs="Times New Roman"/>
                      <w:color w:val="auto"/>
                      <w:spacing w:val="-17"/>
                      <w:sz w:val="21"/>
                      <w:szCs w:val="21"/>
                      <w:shd w:val="clear" w:color="auto" w:fill="auto"/>
                    </w:rPr>
                  </w:pPr>
                </w:p>
              </w:tc>
              <w:tc>
                <w:tcPr>
                  <w:tcW w:w="637" w:type="pct"/>
                  <w:shd w:val="clear" w:color="auto" w:fill="auto"/>
                  <w:noWrap w:val="0"/>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13:30</w:t>
                  </w:r>
                </w:p>
              </w:tc>
              <w:tc>
                <w:tcPr>
                  <w:tcW w:w="599" w:type="pct"/>
                  <w:noWrap w:val="0"/>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spacing w:val="0"/>
                      <w:kern w:val="0"/>
                      <w:sz w:val="21"/>
                      <w:szCs w:val="21"/>
                      <w:lang w:val="en-US" w:eastAsia="zh-CN"/>
                    </w:rPr>
                    <w:t>ND</w:t>
                  </w:r>
                </w:p>
              </w:tc>
              <w:tc>
                <w:tcPr>
                  <w:tcW w:w="649"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909"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909"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exact"/>
                <w:jc w:val="center"/>
              </w:trPr>
              <w:tc>
                <w:tcPr>
                  <w:tcW w:w="684"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08" w:type="pct"/>
                  <w:vMerge w:val="continue"/>
                  <w:noWrap w:val="0"/>
                  <w:vAlign w:val="center"/>
                </w:tcPr>
                <w:p>
                  <w:pPr>
                    <w:keepNext w:val="0"/>
                    <w:keepLines w:val="0"/>
                    <w:pageBreakBefore w:val="0"/>
                    <w:widowControl w:val="0"/>
                    <w:shd w:val="clear"/>
                    <w:kinsoku/>
                    <w:wordWrap/>
                    <w:overflowPunct/>
                    <w:topLinePunct w:val="0"/>
                    <w:autoSpaceDE/>
                    <w:autoSpaceDN/>
                    <w:bidi w:val="0"/>
                    <w:snapToGrid/>
                    <w:spacing w:line="240" w:lineRule="exact"/>
                    <w:jc w:val="center"/>
                    <w:textAlignment w:val="auto"/>
                    <w:rPr>
                      <w:rFonts w:hint="default" w:ascii="Times New Roman" w:hAnsi="Times New Roman" w:eastAsia="宋体" w:cs="Times New Roman"/>
                      <w:color w:val="auto"/>
                      <w:spacing w:val="-17"/>
                      <w:sz w:val="21"/>
                      <w:szCs w:val="21"/>
                      <w:shd w:val="clear" w:color="auto" w:fill="auto"/>
                    </w:rPr>
                  </w:pPr>
                </w:p>
              </w:tc>
              <w:tc>
                <w:tcPr>
                  <w:tcW w:w="637" w:type="pct"/>
                  <w:shd w:val="clear" w:color="auto" w:fill="auto"/>
                  <w:noWrap w:val="0"/>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color w:val="auto"/>
                      <w:kern w:val="2"/>
                      <w:sz w:val="21"/>
                      <w:szCs w:val="21"/>
                      <w:shd w:val="clear" w:color="auto" w:fill="auto"/>
                      <w:lang w:val="en-US" w:eastAsia="zh-CN" w:bidi="ar-SA"/>
                    </w:rPr>
                    <w:t>15:30</w:t>
                  </w:r>
                </w:p>
              </w:tc>
              <w:tc>
                <w:tcPr>
                  <w:tcW w:w="599" w:type="pct"/>
                  <w:noWrap w:val="0"/>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0.001</w:t>
                  </w:r>
                </w:p>
              </w:tc>
              <w:tc>
                <w:tcPr>
                  <w:tcW w:w="649"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909"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909" w:type="pct"/>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bl>
          <w:p>
            <w:pPr>
              <w:pStyle w:val="26"/>
              <w:keepNext w:val="0"/>
              <w:keepLines w:val="0"/>
              <w:pageBreakBefore w:val="0"/>
              <w:widowControl/>
              <w:kinsoku/>
              <w:wordWrap/>
              <w:overflowPunct/>
              <w:topLinePunct w:val="0"/>
              <w:autoSpaceDE/>
              <w:autoSpaceDN/>
              <w:bidi w:val="0"/>
              <w:adjustRightInd w:val="0"/>
              <w:snapToGrid w:val="0"/>
              <w:spacing w:before="109" w:beforeLines="30" w:after="0"/>
              <w:jc w:val="center"/>
              <w:textAlignment w:val="auto"/>
              <w:rPr>
                <w:rFonts w:hint="default" w:ascii="Times New Roman" w:hAnsi="Times New Roman" w:cs="Times New Roman"/>
              </w:rPr>
            </w:pPr>
            <w:r>
              <w:rPr>
                <w:rFonts w:hint="default" w:ascii="Times New Roman" w:hAnsi="Times New Roman" w:eastAsia="宋体" w:cs="Times New Roman"/>
                <w:b/>
                <w:bCs/>
                <w:color w:val="auto"/>
                <w:sz w:val="24"/>
                <w:szCs w:val="24"/>
                <w:lang w:val="en-US" w:eastAsia="zh-CN"/>
              </w:rPr>
              <w:t>续</w:t>
            </w:r>
            <w:r>
              <w:rPr>
                <w:rFonts w:hint="default" w:ascii="Times New Roman" w:hAnsi="Times New Roman" w:eastAsia="宋体" w:cs="Times New Roman"/>
                <w:b/>
                <w:bCs/>
                <w:color w:val="auto"/>
                <w:sz w:val="24"/>
                <w:szCs w:val="24"/>
              </w:rPr>
              <w:t>表</w:t>
            </w:r>
            <w:r>
              <w:rPr>
                <w:rFonts w:hint="default" w:ascii="Times New Roman" w:hAnsi="Times New Roman" w:eastAsia="宋体" w:cs="Times New Roman"/>
                <w:b/>
                <w:bCs/>
                <w:color w:val="auto"/>
                <w:sz w:val="24"/>
                <w:szCs w:val="24"/>
                <w:lang w:val="en-US" w:eastAsia="zh-CN"/>
              </w:rPr>
              <w:t>9</w:t>
            </w:r>
            <w:r>
              <w:rPr>
                <w:rFonts w:hint="default" w:ascii="Times New Roman" w:hAnsi="Times New Roman" w:eastAsia="宋体" w:cs="Times New Roman"/>
                <w:b/>
                <w:bCs/>
                <w:color w:val="auto"/>
                <w:sz w:val="24"/>
                <w:szCs w:val="24"/>
              </w:rPr>
              <w:t>-</w:t>
            </w:r>
            <w:r>
              <w:rPr>
                <w:rFonts w:hint="default" w:ascii="Times New Roman" w:hAnsi="Times New Roman" w:eastAsia="宋体" w:cs="Times New Roman"/>
                <w:b/>
                <w:bCs/>
                <w:color w:val="auto"/>
                <w:sz w:val="24"/>
                <w:szCs w:val="24"/>
                <w:lang w:val="en-US" w:eastAsia="zh-CN"/>
              </w:rPr>
              <w:t>5  环境空气监测</w:t>
            </w:r>
            <w:r>
              <w:rPr>
                <w:rFonts w:hint="default" w:ascii="Times New Roman" w:hAnsi="Times New Roman" w:eastAsia="宋体" w:cs="Times New Roman"/>
                <w:b/>
                <w:bCs/>
                <w:color w:val="auto"/>
                <w:sz w:val="24"/>
                <w:szCs w:val="24"/>
              </w:rPr>
              <w:t>结果</w:t>
            </w:r>
          </w:p>
          <w:tbl>
            <w:tblPr>
              <w:tblStyle w:val="20"/>
              <w:tblW w:w="93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8"/>
              <w:gridCol w:w="1136"/>
              <w:gridCol w:w="1210"/>
              <w:gridCol w:w="1118"/>
              <w:gridCol w:w="1228"/>
              <w:gridCol w:w="1731"/>
              <w:gridCol w:w="1"/>
              <w:gridCol w:w="16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80" w:type="pct"/>
                  <w:vMerge w:val="restart"/>
                  <w:noWrap w:val="0"/>
                  <w:vAlign w:val="center"/>
                </w:tcPr>
                <w:p>
                  <w:pPr>
                    <w:keepNext w:val="0"/>
                    <w:keepLines w:val="0"/>
                    <w:pageBreakBefore w:val="0"/>
                    <w:shd w:val="clear"/>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bCs/>
                      <w:snapToGrid w:val="0"/>
                      <w:color w:val="auto"/>
                      <w:kern w:val="0"/>
                      <w:sz w:val="21"/>
                      <w:szCs w:val="21"/>
                      <w:shd w:val="clear" w:color="auto" w:fill="auto"/>
                      <w:lang w:eastAsia="zh-CN"/>
                    </w:rPr>
                    <w:t>测点位置</w:t>
                  </w:r>
                </w:p>
              </w:tc>
              <w:tc>
                <w:tcPr>
                  <w:tcW w:w="605" w:type="pct"/>
                  <w:vMerge w:val="restart"/>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23"/>
                      <w:kern w:val="0"/>
                      <w:sz w:val="21"/>
                      <w:szCs w:val="21"/>
                      <w:shd w:val="clear" w:color="auto" w:fill="auto"/>
                      <w:lang w:val="en-US" w:eastAsia="zh-CN" w:bidi="ar-SA"/>
                    </w:rPr>
                  </w:pPr>
                  <w:r>
                    <w:rPr>
                      <w:rFonts w:hint="default" w:ascii="Times New Roman" w:hAnsi="Times New Roman" w:eastAsia="宋体" w:cs="Times New Roman"/>
                      <w:color w:val="auto"/>
                      <w:spacing w:val="0"/>
                      <w:kern w:val="0"/>
                      <w:sz w:val="21"/>
                      <w:szCs w:val="21"/>
                      <w:shd w:val="clear" w:color="auto" w:fill="auto"/>
                    </w:rPr>
                    <w:t>采样</w:t>
                  </w:r>
                  <w:r>
                    <w:rPr>
                      <w:rFonts w:hint="default" w:ascii="Times New Roman" w:hAnsi="Times New Roman" w:eastAsia="宋体" w:cs="Times New Roman"/>
                      <w:color w:val="auto"/>
                      <w:spacing w:val="0"/>
                      <w:kern w:val="0"/>
                      <w:sz w:val="21"/>
                      <w:szCs w:val="21"/>
                      <w:shd w:val="clear" w:color="auto" w:fill="auto"/>
                      <w:lang w:val="en-US" w:eastAsia="zh-CN"/>
                    </w:rPr>
                    <w:t>日</w:t>
                  </w:r>
                  <w:r>
                    <w:rPr>
                      <w:rFonts w:hint="default" w:ascii="Times New Roman" w:hAnsi="Times New Roman" w:eastAsia="宋体" w:cs="Times New Roman"/>
                      <w:color w:val="auto"/>
                      <w:spacing w:val="0"/>
                      <w:kern w:val="0"/>
                      <w:sz w:val="21"/>
                      <w:szCs w:val="21"/>
                      <w:shd w:val="clear" w:color="auto" w:fill="auto"/>
                    </w:rPr>
                    <w:t>期</w:t>
                  </w:r>
                </w:p>
              </w:tc>
              <w:tc>
                <w:tcPr>
                  <w:tcW w:w="644" w:type="pct"/>
                  <w:vMerge w:val="restart"/>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pacing w:val="0"/>
                      <w:kern w:val="0"/>
                      <w:sz w:val="21"/>
                      <w:szCs w:val="21"/>
                      <w:shd w:val="clear" w:color="auto" w:fill="auto"/>
                    </w:rPr>
                  </w:pPr>
                  <w:r>
                    <w:rPr>
                      <w:rFonts w:hint="default" w:ascii="Times New Roman" w:hAnsi="Times New Roman" w:eastAsia="宋体" w:cs="Times New Roman"/>
                      <w:color w:val="auto"/>
                      <w:spacing w:val="0"/>
                      <w:kern w:val="0"/>
                      <w:sz w:val="21"/>
                      <w:szCs w:val="21"/>
                      <w:shd w:val="clear" w:color="auto" w:fill="auto"/>
                    </w:rPr>
                    <w:t>采样</w:t>
                  </w:r>
                </w:p>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z w:val="21"/>
                      <w:szCs w:val="21"/>
                      <w:shd w:val="clear" w:color="auto" w:fill="auto"/>
                      <w:lang w:val="en-US" w:eastAsia="zh-CN"/>
                    </w:rPr>
                  </w:pPr>
                  <w:r>
                    <w:rPr>
                      <w:rFonts w:hint="default" w:ascii="Times New Roman" w:hAnsi="Times New Roman" w:eastAsia="宋体" w:cs="Times New Roman"/>
                      <w:color w:val="auto"/>
                      <w:spacing w:val="0"/>
                      <w:kern w:val="0"/>
                      <w:sz w:val="21"/>
                      <w:szCs w:val="21"/>
                      <w:shd w:val="clear" w:color="auto" w:fill="auto"/>
                      <w:lang w:val="en-US" w:eastAsia="zh-CN"/>
                    </w:rPr>
                    <w:t>起始</w:t>
                  </w:r>
                  <w:r>
                    <w:rPr>
                      <w:rFonts w:hint="default" w:ascii="Times New Roman" w:hAnsi="Times New Roman" w:eastAsia="宋体" w:cs="Times New Roman"/>
                      <w:color w:val="auto"/>
                      <w:spacing w:val="0"/>
                      <w:kern w:val="0"/>
                      <w:sz w:val="21"/>
                      <w:szCs w:val="21"/>
                      <w:shd w:val="clear" w:color="auto" w:fill="auto"/>
                    </w:rPr>
                    <w:t>时</w:t>
                  </w:r>
                  <w:r>
                    <w:rPr>
                      <w:rFonts w:hint="default" w:ascii="Times New Roman" w:hAnsi="Times New Roman" w:eastAsia="宋体" w:cs="Times New Roman"/>
                      <w:color w:val="auto"/>
                      <w:spacing w:val="0"/>
                      <w:kern w:val="0"/>
                      <w:sz w:val="21"/>
                      <w:szCs w:val="21"/>
                      <w:shd w:val="clear" w:color="auto" w:fill="auto"/>
                      <w:lang w:eastAsia="zh-CN"/>
                    </w:rPr>
                    <w:t>间</w:t>
                  </w:r>
                </w:p>
              </w:tc>
              <w:tc>
                <w:tcPr>
                  <w:tcW w:w="1249" w:type="pct"/>
                  <w:gridSpan w:val="2"/>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sz w:val="21"/>
                      <w:szCs w:val="21"/>
                      <w:shd w:val="clear" w:color="auto" w:fill="auto"/>
                      <w:lang w:val="en-US" w:eastAsia="zh-CN"/>
                    </w:rPr>
                  </w:pPr>
                  <w:r>
                    <w:rPr>
                      <w:rFonts w:hint="default" w:ascii="Times New Roman" w:hAnsi="Times New Roman" w:eastAsia="宋体" w:cs="Times New Roman"/>
                      <w:color w:val="auto"/>
                      <w:spacing w:val="0"/>
                      <w:sz w:val="21"/>
                      <w:szCs w:val="21"/>
                      <w:shd w:val="clear" w:color="auto" w:fill="auto"/>
                      <w:lang w:val="en-US" w:eastAsia="zh-CN"/>
                    </w:rPr>
                    <w:t>氨</w:t>
                  </w:r>
                </w:p>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sz w:val="21"/>
                      <w:szCs w:val="21"/>
                      <w:shd w:val="clear" w:color="auto" w:fill="auto"/>
                      <w:lang w:val="en-US" w:eastAsia="zh-CN"/>
                    </w:rPr>
                  </w:pPr>
                  <w:r>
                    <w:rPr>
                      <w:rFonts w:hint="default" w:ascii="Times New Roman" w:hAnsi="Times New Roman" w:eastAsia="宋体" w:cs="Times New Roman"/>
                      <w:color w:val="auto"/>
                      <w:spacing w:val="0"/>
                      <w:sz w:val="21"/>
                      <w:szCs w:val="21"/>
                      <w:shd w:val="clear" w:color="auto" w:fill="auto"/>
                      <w:lang w:val="en-US" w:eastAsia="zh-CN"/>
                    </w:rPr>
                    <w:t>（</w:t>
                  </w:r>
                  <w:r>
                    <w:rPr>
                      <w:rFonts w:hint="default" w:ascii="Times New Roman" w:hAnsi="Times New Roman" w:eastAsia="宋体" w:cs="Times New Roman"/>
                      <w:color w:val="auto"/>
                      <w:spacing w:val="0"/>
                      <w:sz w:val="21"/>
                      <w:szCs w:val="21"/>
                      <w:shd w:val="clear" w:color="auto" w:fill="auto"/>
                    </w:rPr>
                    <w:t>mg/m</w:t>
                  </w:r>
                  <w:r>
                    <w:rPr>
                      <w:rFonts w:hint="default" w:ascii="Times New Roman" w:hAnsi="Times New Roman" w:eastAsia="宋体" w:cs="Times New Roman"/>
                      <w:color w:val="auto"/>
                      <w:spacing w:val="0"/>
                      <w:sz w:val="21"/>
                      <w:szCs w:val="21"/>
                      <w:shd w:val="clear" w:color="auto" w:fill="auto"/>
                      <w:vertAlign w:val="superscript"/>
                    </w:rPr>
                    <w:t>3</w:t>
                  </w:r>
                  <w:r>
                    <w:rPr>
                      <w:rFonts w:hint="default" w:ascii="Times New Roman" w:hAnsi="Times New Roman" w:eastAsia="宋体" w:cs="Times New Roman"/>
                      <w:color w:val="auto"/>
                      <w:spacing w:val="0"/>
                      <w:sz w:val="21"/>
                      <w:szCs w:val="21"/>
                      <w:shd w:val="clear" w:color="auto" w:fill="auto"/>
                      <w:lang w:val="en-US" w:eastAsia="zh-CN"/>
                    </w:rPr>
                    <w:t>）</w:t>
                  </w:r>
                </w:p>
              </w:tc>
              <w:tc>
                <w:tcPr>
                  <w:tcW w:w="1819" w:type="pct"/>
                  <w:gridSpan w:val="3"/>
                  <w:noWrap w:val="0"/>
                  <w:vAlign w:val="center"/>
                </w:tcPr>
                <w:p>
                  <w:pPr>
                    <w:keepNext w:val="0"/>
                    <w:keepLines w:val="0"/>
                    <w:pageBreakBefore w:val="0"/>
                    <w:widowControl w:val="0"/>
                    <w:tabs>
                      <w:tab w:val="left" w:pos="2520"/>
                      <w:tab w:val="left" w:pos="2880"/>
                      <w:tab w:val="left" w:pos="3060"/>
                    </w:tabs>
                    <w:kinsoku/>
                    <w:wordWrap/>
                    <w:overflowPunct/>
                    <w:topLinePunct w:val="0"/>
                    <w:autoSpaceDE/>
                    <w:autoSpaceDN/>
                    <w:bidi w:val="0"/>
                    <w:adjustRightInd/>
                    <w:snapToGrid/>
                    <w:spacing w:after="0" w:line="240" w:lineRule="exact"/>
                    <w:ind w:left="0" w:leftChars="0" w:right="0" w:rightChars="0" w:firstLine="0" w:firstLineChars="0"/>
                    <w:jc w:val="center"/>
                    <w:textAlignment w:val="auto"/>
                    <w:outlineLvl w:val="9"/>
                    <w:rPr>
                      <w:rFonts w:hint="default" w:ascii="Times New Roman" w:hAnsi="Times New Roman" w:eastAsia="宋体" w:cs="Times New Roman"/>
                      <w:color w:val="auto"/>
                      <w:spacing w:val="-11"/>
                      <w:sz w:val="21"/>
                      <w:szCs w:val="21"/>
                      <w:shd w:val="clear" w:color="auto" w:fill="auto"/>
                      <w:lang w:val="en-US" w:eastAsia="zh-CN"/>
                    </w:rPr>
                  </w:pPr>
                  <w:r>
                    <w:rPr>
                      <w:rFonts w:hint="default" w:ascii="Times New Roman" w:hAnsi="Times New Roman" w:eastAsia="宋体" w:cs="Times New Roman"/>
                      <w:b w:val="0"/>
                      <w:bCs w:val="0"/>
                      <w:color w:val="auto"/>
                      <w:spacing w:val="-23"/>
                      <w:sz w:val="21"/>
                      <w:szCs w:val="21"/>
                      <w:vertAlign w:val="baseline"/>
                      <w:lang w:val="en-US" w:eastAsia="zh-CN"/>
                    </w:rPr>
                    <w:t>《环境影响评价技术导则大气环境》</w:t>
                  </w:r>
                  <w:r>
                    <w:rPr>
                      <w:rFonts w:hint="default" w:ascii="Times New Roman" w:hAnsi="Times New Roman" w:eastAsia="宋体" w:cs="Times New Roman"/>
                      <w:b w:val="0"/>
                      <w:bCs w:val="0"/>
                      <w:color w:val="auto"/>
                      <w:sz w:val="21"/>
                      <w:szCs w:val="21"/>
                      <w:vertAlign w:val="baseline"/>
                      <w:lang w:val="en-US" w:eastAsia="zh-CN"/>
                    </w:rPr>
                    <w:t>（HJ 2.2-2018）附录D 表D.1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680" w:type="pct"/>
                  <w:vMerge w:val="continue"/>
                  <w:noWrap w:val="0"/>
                  <w:vAlign w:val="center"/>
                </w:tcPr>
                <w:p>
                  <w:pPr>
                    <w:keepNext w:val="0"/>
                    <w:keepLines w:val="0"/>
                    <w:pageBreakBefore w:val="0"/>
                    <w:shd w:val="clear"/>
                    <w:tabs>
                      <w:tab w:val="left" w:pos="2520"/>
                      <w:tab w:val="left" w:pos="2880"/>
                      <w:tab w:val="left" w:pos="3060"/>
                    </w:tabs>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sz w:val="21"/>
                      <w:szCs w:val="21"/>
                      <w:shd w:val="clear" w:color="auto" w:fill="auto"/>
                    </w:rPr>
                  </w:pPr>
                </w:p>
              </w:tc>
              <w:tc>
                <w:tcPr>
                  <w:tcW w:w="605" w:type="pct"/>
                  <w:vMerge w:val="continue"/>
                  <w:noWrap w:val="0"/>
                  <w:vAlign w:val="center"/>
                </w:tcPr>
                <w:p>
                  <w:pPr>
                    <w:keepNext w:val="0"/>
                    <w:keepLines w:val="0"/>
                    <w:pageBreakBefore w:val="0"/>
                    <w:shd w:val="clear"/>
                    <w:tabs>
                      <w:tab w:val="left" w:pos="2520"/>
                      <w:tab w:val="left" w:pos="2880"/>
                      <w:tab w:val="left" w:pos="3060"/>
                    </w:tabs>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sz w:val="21"/>
                      <w:szCs w:val="21"/>
                      <w:shd w:val="clear" w:color="auto" w:fill="auto"/>
                    </w:rPr>
                  </w:pPr>
                </w:p>
              </w:tc>
              <w:tc>
                <w:tcPr>
                  <w:tcW w:w="644" w:type="pct"/>
                  <w:vMerge w:val="continue"/>
                  <w:noWrap w:val="0"/>
                  <w:vAlign w:val="center"/>
                </w:tcPr>
                <w:p>
                  <w:pPr>
                    <w:keepNext w:val="0"/>
                    <w:keepLines w:val="0"/>
                    <w:pageBreakBefore w:val="0"/>
                    <w:shd w:val="clear"/>
                    <w:tabs>
                      <w:tab w:val="left" w:pos="2520"/>
                      <w:tab w:val="left" w:pos="2880"/>
                      <w:tab w:val="left" w:pos="3060"/>
                    </w:tabs>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sz w:val="21"/>
                      <w:szCs w:val="21"/>
                      <w:shd w:val="clear" w:color="auto" w:fill="auto"/>
                      <w:lang w:val="en-US" w:eastAsia="zh-CN"/>
                    </w:rPr>
                  </w:pPr>
                </w:p>
              </w:tc>
              <w:tc>
                <w:tcPr>
                  <w:tcW w:w="595" w:type="pct"/>
                  <w:noWrap w:val="0"/>
                  <w:vAlign w:val="center"/>
                </w:tcPr>
                <w:p>
                  <w:pPr>
                    <w:keepNext w:val="0"/>
                    <w:keepLines w:val="0"/>
                    <w:pageBreakBefore w:val="0"/>
                    <w:shd w:val="clear"/>
                    <w:tabs>
                      <w:tab w:val="left" w:pos="2520"/>
                      <w:tab w:val="left" w:pos="2880"/>
                      <w:tab w:val="left" w:pos="306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kern w:val="2"/>
                      <w:sz w:val="21"/>
                      <w:szCs w:val="21"/>
                      <w:shd w:val="clear" w:color="auto" w:fill="auto"/>
                      <w:lang w:val="en-US" w:eastAsia="zh-CN" w:bidi="ar-SA"/>
                    </w:rPr>
                  </w:pPr>
                  <w:r>
                    <w:rPr>
                      <w:rFonts w:hint="default" w:ascii="Times New Roman" w:hAnsi="Times New Roman" w:eastAsia="宋体" w:cs="Times New Roman"/>
                      <w:color w:val="auto"/>
                      <w:spacing w:val="0"/>
                      <w:sz w:val="21"/>
                      <w:shd w:val="clear" w:color="auto" w:fill="auto"/>
                      <w:lang w:val="en-US" w:eastAsia="zh-CN"/>
                    </w:rPr>
                    <w:t>小时值</w:t>
                  </w:r>
                </w:p>
              </w:tc>
              <w:tc>
                <w:tcPr>
                  <w:tcW w:w="654" w:type="pct"/>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11"/>
                      <w:sz w:val="21"/>
                      <w:szCs w:val="21"/>
                      <w:shd w:val="clear" w:color="auto" w:fill="auto"/>
                      <w:lang w:val="en-US" w:eastAsia="zh-CN"/>
                    </w:rPr>
                  </w:pPr>
                  <w:r>
                    <w:rPr>
                      <w:rFonts w:hint="default" w:ascii="Times New Roman" w:hAnsi="Times New Roman" w:eastAsia="宋体" w:cs="Times New Roman"/>
                      <w:color w:val="auto"/>
                      <w:spacing w:val="-11"/>
                      <w:sz w:val="21"/>
                      <w:shd w:val="clear" w:color="auto" w:fill="auto"/>
                      <w:lang w:val="en-US" w:eastAsia="zh-CN"/>
                    </w:rPr>
                    <w:t>最高浓度值</w:t>
                  </w:r>
                </w:p>
              </w:tc>
              <w:tc>
                <w:tcPr>
                  <w:tcW w:w="922" w:type="pct"/>
                  <w:gridSpan w:val="2"/>
                  <w:noWrap w:val="0"/>
                  <w:vAlign w:val="center"/>
                </w:tcPr>
                <w:p>
                  <w:pPr>
                    <w:keepNext w:val="0"/>
                    <w:keepLines w:val="0"/>
                    <w:pageBreakBefore w:val="0"/>
                    <w:shd w:val="clear"/>
                    <w:tabs>
                      <w:tab w:val="left" w:pos="2520"/>
                      <w:tab w:val="left" w:pos="2880"/>
                      <w:tab w:val="left" w:pos="306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sz w:val="21"/>
                      <w:szCs w:val="21"/>
                      <w:shd w:val="clear" w:color="auto" w:fill="auto"/>
                      <w:lang w:val="en-US" w:eastAsia="zh-CN"/>
                    </w:rPr>
                  </w:pPr>
                  <w:r>
                    <w:rPr>
                      <w:rFonts w:hint="default" w:ascii="Times New Roman" w:hAnsi="Times New Roman" w:eastAsia="宋体" w:cs="Times New Roman"/>
                      <w:b w:val="0"/>
                      <w:bCs w:val="0"/>
                      <w:color w:val="auto"/>
                      <w:spacing w:val="0"/>
                      <w:sz w:val="21"/>
                      <w:szCs w:val="21"/>
                      <w:shd w:val="clear" w:color="auto" w:fill="auto"/>
                      <w:lang w:val="en-US" w:eastAsia="zh-CN"/>
                    </w:rPr>
                    <w:t>标准限值</w:t>
                  </w:r>
                </w:p>
              </w:tc>
              <w:tc>
                <w:tcPr>
                  <w:tcW w:w="896" w:type="pct"/>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auto"/>
                      <w:spacing w:val="0"/>
                      <w:sz w:val="21"/>
                      <w:szCs w:val="21"/>
                      <w:shd w:val="clear" w:color="auto" w:fill="auto"/>
                      <w:lang w:val="en-US" w:eastAsia="zh-CN"/>
                    </w:rPr>
                  </w:pPr>
                  <w:r>
                    <w:rPr>
                      <w:rFonts w:hint="default" w:ascii="Times New Roman" w:hAnsi="Times New Roman" w:eastAsia="宋体" w:cs="Times New Roman"/>
                      <w:color w:val="auto"/>
                      <w:spacing w:val="0"/>
                      <w:sz w:val="21"/>
                      <w:szCs w:val="21"/>
                      <w:shd w:val="clear" w:color="auto" w:fill="auto"/>
                      <w:lang w:val="en-US" w:eastAsia="zh-CN"/>
                    </w:rPr>
                    <w:t>单项评价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exact"/>
                <w:jc w:val="center"/>
              </w:trPr>
              <w:tc>
                <w:tcPr>
                  <w:tcW w:w="680" w:type="pct"/>
                  <w:vMerge w:val="restart"/>
                  <w:noWrap w:val="0"/>
                  <w:vAlign w:val="center"/>
                </w:tcPr>
                <w:p>
                  <w:pPr>
                    <w:keepNext w:val="0"/>
                    <w:keepLines w:val="0"/>
                    <w:pageBreakBefore w:val="0"/>
                    <w:shd w:val="clear"/>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bCs/>
                      <w:snapToGrid w:val="0"/>
                      <w:color w:val="auto"/>
                      <w:kern w:val="0"/>
                      <w:sz w:val="21"/>
                      <w:szCs w:val="21"/>
                      <w:shd w:val="clear" w:color="auto" w:fill="auto"/>
                      <w:lang w:val="en-US" w:eastAsia="zh-CN"/>
                    </w:rPr>
                  </w:pPr>
                  <w:r>
                    <w:rPr>
                      <w:rFonts w:hint="default" w:ascii="Times New Roman" w:hAnsi="Times New Roman" w:eastAsia="宋体" w:cs="Times New Roman"/>
                      <w:bCs/>
                      <w:snapToGrid w:val="0"/>
                      <w:color w:val="auto"/>
                      <w:kern w:val="0"/>
                      <w:sz w:val="21"/>
                      <w:szCs w:val="21"/>
                      <w:shd w:val="clear" w:color="auto" w:fill="auto"/>
                      <w:lang w:val="en-US" w:eastAsia="zh-CN"/>
                    </w:rPr>
                    <w:t>院区西侧</w:t>
                  </w:r>
                </w:p>
                <w:p>
                  <w:pPr>
                    <w:keepNext w:val="0"/>
                    <w:keepLines w:val="0"/>
                    <w:pageBreakBefore w:val="0"/>
                    <w:shd w:val="clear"/>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bCs/>
                      <w:snapToGrid w:val="0"/>
                      <w:color w:val="auto"/>
                      <w:kern w:val="0"/>
                      <w:sz w:val="21"/>
                      <w:szCs w:val="21"/>
                      <w:shd w:val="clear" w:color="auto" w:fill="auto"/>
                      <w:lang w:val="en-US" w:eastAsia="zh-CN"/>
                    </w:rPr>
                  </w:pPr>
                  <w:r>
                    <w:rPr>
                      <w:rFonts w:hint="default" w:ascii="Times New Roman" w:hAnsi="Times New Roman" w:eastAsia="宋体" w:cs="Times New Roman"/>
                      <w:bCs/>
                      <w:snapToGrid w:val="0"/>
                      <w:color w:val="auto"/>
                      <w:kern w:val="0"/>
                      <w:sz w:val="21"/>
                      <w:szCs w:val="21"/>
                      <w:shd w:val="clear" w:color="auto" w:fill="auto"/>
                      <w:lang w:val="en-US" w:eastAsia="zh-CN"/>
                    </w:rPr>
                    <w:t>兴源社区</w:t>
                  </w:r>
                </w:p>
                <w:p>
                  <w:pPr>
                    <w:keepNext w:val="0"/>
                    <w:keepLines w:val="0"/>
                    <w:pageBreakBefore w:val="0"/>
                    <w:shd w:val="clear"/>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bCs/>
                      <w:snapToGrid w:val="0"/>
                      <w:color w:val="auto"/>
                      <w:kern w:val="0"/>
                      <w:sz w:val="21"/>
                      <w:szCs w:val="21"/>
                      <w:shd w:val="clear" w:color="auto" w:fill="auto"/>
                      <w:lang w:val="en-US" w:eastAsia="zh-CN"/>
                    </w:rPr>
                  </w:pPr>
                  <w:r>
                    <w:rPr>
                      <w:rFonts w:hint="default" w:ascii="Times New Roman" w:hAnsi="Times New Roman" w:eastAsia="宋体" w:cs="Times New Roman"/>
                      <w:bCs/>
                      <w:snapToGrid w:val="0"/>
                      <w:color w:val="auto"/>
                      <w:kern w:val="0"/>
                      <w:sz w:val="21"/>
                      <w:szCs w:val="21"/>
                      <w:shd w:val="clear" w:color="auto" w:fill="auto"/>
                      <w:lang w:val="en-US" w:eastAsia="zh-CN"/>
                    </w:rPr>
                    <w:t>居民点</w:t>
                  </w:r>
                </w:p>
              </w:tc>
              <w:tc>
                <w:tcPr>
                  <w:tcW w:w="605" w:type="pct"/>
                  <w:vMerge w:val="restart"/>
                  <w:noWrap w:val="0"/>
                  <w:vAlign w:val="center"/>
                </w:tcPr>
                <w:p>
                  <w:pPr>
                    <w:keepNext w:val="0"/>
                    <w:keepLines w:val="0"/>
                    <w:pageBreakBefore w:val="0"/>
                    <w:shd w:val="clear"/>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bCs/>
                      <w:snapToGrid w:val="0"/>
                      <w:color w:val="auto"/>
                      <w:kern w:val="0"/>
                      <w:sz w:val="21"/>
                      <w:szCs w:val="21"/>
                      <w:shd w:val="clear" w:color="auto" w:fill="auto"/>
                      <w:lang w:val="en-US" w:eastAsia="zh-CN"/>
                    </w:rPr>
                  </w:pPr>
                  <w:r>
                    <w:rPr>
                      <w:rFonts w:hint="default" w:ascii="Times New Roman" w:hAnsi="Times New Roman" w:eastAsia="宋体" w:cs="Times New Roman"/>
                      <w:bCs/>
                      <w:snapToGrid w:val="0"/>
                      <w:color w:val="auto"/>
                      <w:kern w:val="0"/>
                      <w:sz w:val="21"/>
                      <w:szCs w:val="21"/>
                      <w:shd w:val="clear" w:color="auto" w:fill="auto"/>
                      <w:lang w:val="en-US" w:eastAsia="zh-CN"/>
                    </w:rPr>
                    <w:t>4月13日</w:t>
                  </w:r>
                </w:p>
              </w:tc>
              <w:tc>
                <w:tcPr>
                  <w:tcW w:w="644" w:type="pct"/>
                  <w:noWrap w:val="0"/>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10:00</w:t>
                  </w:r>
                </w:p>
              </w:tc>
              <w:tc>
                <w:tcPr>
                  <w:tcW w:w="1118" w:type="dxa"/>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default" w:ascii="Times New Roman" w:hAnsi="Times New Roman" w:eastAsia="宋体" w:cs="Times New Roman"/>
                      <w:color w:val="auto"/>
                      <w:sz w:val="21"/>
                      <w:szCs w:val="21"/>
                      <w:shd w:val="clear" w:color="auto" w:fill="auto"/>
                      <w:lang w:val="en-US" w:eastAsia="zh-CN"/>
                    </w:rPr>
                    <w:t>0.03</w:t>
                  </w:r>
                </w:p>
              </w:tc>
              <w:tc>
                <w:tcPr>
                  <w:tcW w:w="1228" w:type="dxa"/>
                  <w:vMerge w:val="restart"/>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shd w:val="clear" w:color="auto" w:fill="auto"/>
                      <w:lang w:val="en-US" w:eastAsia="zh-CN"/>
                    </w:rPr>
                    <w:t>0.03</w:t>
                  </w:r>
                </w:p>
              </w:tc>
              <w:tc>
                <w:tcPr>
                  <w:tcW w:w="922" w:type="pct"/>
                  <w:vMerge w:val="restart"/>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cs="Times New Roman"/>
                      <w:color w:val="auto"/>
                      <w:spacing w:val="0"/>
                      <w:kern w:val="0"/>
                      <w:sz w:val="21"/>
                      <w:szCs w:val="21"/>
                      <w:lang w:val="en-US" w:eastAsia="zh-CN"/>
                    </w:rPr>
                    <w:t>200</w:t>
                  </w:r>
                  <w:r>
                    <w:rPr>
                      <w:rFonts w:hint="default" w:ascii="Times New Roman" w:hAnsi="Times New Roman" w:eastAsia="宋体" w:cs="Times New Roman"/>
                      <w:color w:val="auto"/>
                      <w:spacing w:val="0"/>
                      <w:kern w:val="0"/>
                      <w:sz w:val="21"/>
                      <w:szCs w:val="21"/>
                      <w:lang w:val="en-US" w:eastAsia="zh-CN"/>
                    </w:rPr>
                    <w:t>（</w:t>
                  </w:r>
                  <w:r>
                    <w:rPr>
                      <w:rFonts w:hint="default" w:ascii="Times New Roman" w:hAnsi="Times New Roman" w:cs="Times New Roman"/>
                      <w:color w:val="auto"/>
                      <w:spacing w:val="0"/>
                      <w:kern w:val="0"/>
                      <w:sz w:val="21"/>
                      <w:szCs w:val="21"/>
                      <w:lang w:val="en-US" w:eastAsia="zh-CN"/>
                    </w:rPr>
                    <w:t>μg/m³</w:t>
                  </w:r>
                  <w:r>
                    <w:rPr>
                      <w:rFonts w:hint="default" w:ascii="Times New Roman" w:hAnsi="Times New Roman" w:eastAsia="宋体" w:cs="Times New Roman"/>
                      <w:color w:val="auto"/>
                      <w:spacing w:val="0"/>
                      <w:kern w:val="0"/>
                      <w:sz w:val="21"/>
                      <w:szCs w:val="21"/>
                      <w:lang w:val="en-US" w:eastAsia="zh-CN"/>
                    </w:rPr>
                    <w:t>）</w:t>
                  </w:r>
                </w:p>
              </w:tc>
              <w:tc>
                <w:tcPr>
                  <w:tcW w:w="897" w:type="pct"/>
                  <w:gridSpan w:val="2"/>
                  <w:vMerge w:val="restar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exact"/>
                <w:jc w:val="center"/>
              </w:trPr>
              <w:tc>
                <w:tcPr>
                  <w:tcW w:w="680"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bCs/>
                      <w:snapToGrid w:val="0"/>
                      <w:color w:val="auto"/>
                      <w:kern w:val="0"/>
                      <w:sz w:val="21"/>
                      <w:szCs w:val="21"/>
                      <w:shd w:val="clear" w:color="auto" w:fill="auto"/>
                      <w:lang w:eastAsia="zh-CN"/>
                    </w:rPr>
                  </w:pPr>
                </w:p>
              </w:tc>
              <w:tc>
                <w:tcPr>
                  <w:tcW w:w="605"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bCs/>
                      <w:snapToGrid w:val="0"/>
                      <w:color w:val="auto"/>
                      <w:kern w:val="0"/>
                      <w:sz w:val="21"/>
                      <w:szCs w:val="21"/>
                      <w:shd w:val="clear" w:color="auto" w:fill="auto"/>
                      <w:lang w:eastAsia="zh-CN"/>
                    </w:rPr>
                  </w:pPr>
                </w:p>
              </w:tc>
              <w:tc>
                <w:tcPr>
                  <w:tcW w:w="644" w:type="pct"/>
                  <w:noWrap w:val="0"/>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12:00</w:t>
                  </w:r>
                </w:p>
              </w:tc>
              <w:tc>
                <w:tcPr>
                  <w:tcW w:w="1118" w:type="dxa"/>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default" w:ascii="Times New Roman" w:hAnsi="Times New Roman" w:eastAsia="宋体" w:cs="Times New Roman"/>
                      <w:color w:val="auto"/>
                      <w:sz w:val="21"/>
                      <w:szCs w:val="21"/>
                      <w:shd w:val="clear" w:color="auto" w:fill="auto"/>
                      <w:lang w:val="en-US" w:eastAsia="zh-CN"/>
                    </w:rPr>
                    <w:t>0.01</w:t>
                  </w:r>
                </w:p>
              </w:tc>
              <w:tc>
                <w:tcPr>
                  <w:tcW w:w="654"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sz w:val="21"/>
                      <w:szCs w:val="21"/>
                      <w:shd w:val="clear" w:color="auto" w:fill="auto"/>
                      <w:lang w:val="en-US" w:eastAsia="zh-CN"/>
                    </w:rPr>
                  </w:pPr>
                </w:p>
              </w:tc>
              <w:tc>
                <w:tcPr>
                  <w:tcW w:w="922"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p>
              </w:tc>
              <w:tc>
                <w:tcPr>
                  <w:tcW w:w="897" w:type="pct"/>
                  <w:gridSpan w:val="2"/>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z w:val="21"/>
                      <w:szCs w:val="21"/>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exact"/>
                <w:jc w:val="center"/>
              </w:trPr>
              <w:tc>
                <w:tcPr>
                  <w:tcW w:w="680"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bCs/>
                      <w:snapToGrid w:val="0"/>
                      <w:color w:val="auto"/>
                      <w:kern w:val="0"/>
                      <w:sz w:val="21"/>
                      <w:szCs w:val="21"/>
                      <w:shd w:val="clear" w:color="auto" w:fill="auto"/>
                      <w:lang w:eastAsia="zh-CN"/>
                    </w:rPr>
                  </w:pPr>
                </w:p>
              </w:tc>
              <w:tc>
                <w:tcPr>
                  <w:tcW w:w="605"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bCs/>
                      <w:snapToGrid w:val="0"/>
                      <w:color w:val="auto"/>
                      <w:kern w:val="0"/>
                      <w:sz w:val="21"/>
                      <w:szCs w:val="21"/>
                      <w:shd w:val="clear" w:color="auto" w:fill="auto"/>
                      <w:lang w:eastAsia="zh-CN"/>
                    </w:rPr>
                  </w:pPr>
                </w:p>
              </w:tc>
              <w:tc>
                <w:tcPr>
                  <w:tcW w:w="644" w:type="pct"/>
                  <w:noWrap w:val="0"/>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after="0" w:line="240" w:lineRule="exact"/>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default" w:ascii="Times New Roman" w:hAnsi="Times New Roman" w:eastAsia="宋体" w:cs="Times New Roman"/>
                      <w:color w:val="auto"/>
                      <w:kern w:val="2"/>
                      <w:sz w:val="21"/>
                      <w:szCs w:val="21"/>
                      <w:shd w:val="clear" w:color="auto" w:fill="auto"/>
                      <w:lang w:val="en-US" w:eastAsia="zh-CN" w:bidi="ar-SA"/>
                    </w:rPr>
                    <w:t>14:00</w:t>
                  </w:r>
                </w:p>
              </w:tc>
              <w:tc>
                <w:tcPr>
                  <w:tcW w:w="1118" w:type="dxa"/>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default" w:ascii="Times New Roman" w:hAnsi="Times New Roman" w:eastAsia="宋体" w:cs="Times New Roman"/>
                      <w:color w:val="auto"/>
                      <w:sz w:val="21"/>
                      <w:szCs w:val="21"/>
                      <w:shd w:val="clear" w:color="auto" w:fill="auto"/>
                      <w:lang w:val="en-US" w:eastAsia="zh-CN"/>
                    </w:rPr>
                    <w:t>0.02</w:t>
                  </w:r>
                </w:p>
              </w:tc>
              <w:tc>
                <w:tcPr>
                  <w:tcW w:w="654"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sz w:val="21"/>
                      <w:szCs w:val="21"/>
                      <w:shd w:val="clear" w:color="auto" w:fill="auto"/>
                      <w:lang w:val="en-US" w:eastAsia="zh-CN"/>
                    </w:rPr>
                  </w:pPr>
                </w:p>
              </w:tc>
              <w:tc>
                <w:tcPr>
                  <w:tcW w:w="922"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p>
              </w:tc>
              <w:tc>
                <w:tcPr>
                  <w:tcW w:w="897" w:type="pct"/>
                  <w:gridSpan w:val="2"/>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z w:val="21"/>
                      <w:szCs w:val="21"/>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exact"/>
                <w:jc w:val="center"/>
              </w:trPr>
              <w:tc>
                <w:tcPr>
                  <w:tcW w:w="680"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bCs/>
                      <w:snapToGrid w:val="0"/>
                      <w:color w:val="auto"/>
                      <w:kern w:val="0"/>
                      <w:sz w:val="21"/>
                      <w:szCs w:val="21"/>
                      <w:shd w:val="clear" w:color="auto" w:fill="auto"/>
                      <w:lang w:eastAsia="zh-CN"/>
                    </w:rPr>
                  </w:pPr>
                </w:p>
              </w:tc>
              <w:tc>
                <w:tcPr>
                  <w:tcW w:w="605"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bCs/>
                      <w:snapToGrid w:val="0"/>
                      <w:color w:val="auto"/>
                      <w:kern w:val="0"/>
                      <w:sz w:val="21"/>
                      <w:szCs w:val="21"/>
                      <w:shd w:val="clear" w:color="auto" w:fill="auto"/>
                      <w:lang w:eastAsia="zh-CN"/>
                    </w:rPr>
                  </w:pPr>
                </w:p>
              </w:tc>
              <w:tc>
                <w:tcPr>
                  <w:tcW w:w="644" w:type="pct"/>
                  <w:noWrap w:val="0"/>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color w:val="auto"/>
                      <w:kern w:val="2"/>
                      <w:sz w:val="21"/>
                      <w:szCs w:val="21"/>
                      <w:shd w:val="clear" w:color="auto" w:fill="auto"/>
                      <w:lang w:val="en-US" w:eastAsia="zh-CN" w:bidi="ar-SA"/>
                    </w:rPr>
                    <w:t>16:00</w:t>
                  </w:r>
                </w:p>
              </w:tc>
              <w:tc>
                <w:tcPr>
                  <w:tcW w:w="1118" w:type="dxa"/>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default" w:ascii="Times New Roman" w:hAnsi="Times New Roman" w:eastAsia="宋体" w:cs="Times New Roman"/>
                      <w:color w:val="auto"/>
                      <w:sz w:val="21"/>
                      <w:szCs w:val="21"/>
                      <w:shd w:val="clear" w:color="auto" w:fill="auto"/>
                      <w:lang w:val="en-US" w:eastAsia="zh-CN"/>
                    </w:rPr>
                    <w:t>0.03</w:t>
                  </w:r>
                </w:p>
              </w:tc>
              <w:tc>
                <w:tcPr>
                  <w:tcW w:w="654"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sz w:val="21"/>
                      <w:szCs w:val="21"/>
                      <w:shd w:val="clear" w:color="auto" w:fill="auto"/>
                      <w:lang w:val="en-US" w:eastAsia="zh-CN"/>
                    </w:rPr>
                  </w:pPr>
                </w:p>
              </w:tc>
              <w:tc>
                <w:tcPr>
                  <w:tcW w:w="922"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p>
              </w:tc>
              <w:tc>
                <w:tcPr>
                  <w:tcW w:w="897" w:type="pct"/>
                  <w:gridSpan w:val="2"/>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sz w:val="21"/>
                      <w:szCs w:val="21"/>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exact"/>
                <w:jc w:val="center"/>
              </w:trPr>
              <w:tc>
                <w:tcPr>
                  <w:tcW w:w="680" w:type="pct"/>
                  <w:vMerge w:val="restart"/>
                  <w:noWrap w:val="0"/>
                  <w:vAlign w:val="center"/>
                </w:tcPr>
                <w:p>
                  <w:pPr>
                    <w:keepNext w:val="0"/>
                    <w:keepLines w:val="0"/>
                    <w:pageBreakBefore w:val="0"/>
                    <w:shd w:val="clear"/>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bCs/>
                      <w:snapToGrid w:val="0"/>
                      <w:color w:val="auto"/>
                      <w:kern w:val="0"/>
                      <w:sz w:val="21"/>
                      <w:szCs w:val="21"/>
                      <w:shd w:val="clear" w:color="auto" w:fill="auto"/>
                      <w:lang w:val="en-US" w:eastAsia="zh-CN"/>
                    </w:rPr>
                  </w:pPr>
                  <w:r>
                    <w:rPr>
                      <w:rFonts w:hint="default" w:ascii="Times New Roman" w:hAnsi="Times New Roman" w:eastAsia="宋体" w:cs="Times New Roman"/>
                      <w:bCs/>
                      <w:snapToGrid w:val="0"/>
                      <w:color w:val="auto"/>
                      <w:kern w:val="0"/>
                      <w:sz w:val="21"/>
                      <w:szCs w:val="21"/>
                      <w:shd w:val="clear" w:color="auto" w:fill="auto"/>
                      <w:lang w:val="en-US" w:eastAsia="zh-CN"/>
                    </w:rPr>
                    <w:t>院区西侧</w:t>
                  </w:r>
                </w:p>
                <w:p>
                  <w:pPr>
                    <w:keepNext w:val="0"/>
                    <w:keepLines w:val="0"/>
                    <w:pageBreakBefore w:val="0"/>
                    <w:shd w:val="clear"/>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bCs/>
                      <w:snapToGrid w:val="0"/>
                      <w:color w:val="auto"/>
                      <w:kern w:val="0"/>
                      <w:sz w:val="21"/>
                      <w:szCs w:val="21"/>
                      <w:shd w:val="clear" w:color="auto" w:fill="auto"/>
                      <w:lang w:val="en-US" w:eastAsia="zh-CN"/>
                    </w:rPr>
                  </w:pPr>
                  <w:r>
                    <w:rPr>
                      <w:rFonts w:hint="default" w:ascii="Times New Roman" w:hAnsi="Times New Roman" w:eastAsia="宋体" w:cs="Times New Roman"/>
                      <w:bCs/>
                      <w:snapToGrid w:val="0"/>
                      <w:color w:val="auto"/>
                      <w:kern w:val="0"/>
                      <w:sz w:val="21"/>
                      <w:szCs w:val="21"/>
                      <w:shd w:val="clear" w:color="auto" w:fill="auto"/>
                      <w:lang w:val="en-US" w:eastAsia="zh-CN"/>
                    </w:rPr>
                    <w:t>兴源社区</w:t>
                  </w:r>
                </w:p>
                <w:p>
                  <w:pPr>
                    <w:keepNext w:val="0"/>
                    <w:keepLines w:val="0"/>
                    <w:pageBreakBefore w:val="0"/>
                    <w:shd w:val="clear"/>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bCs/>
                      <w:snapToGrid w:val="0"/>
                      <w:color w:val="auto"/>
                      <w:kern w:val="0"/>
                      <w:sz w:val="21"/>
                      <w:szCs w:val="21"/>
                      <w:shd w:val="clear" w:color="auto" w:fill="auto"/>
                      <w:lang w:eastAsia="zh-CN"/>
                    </w:rPr>
                  </w:pPr>
                  <w:r>
                    <w:rPr>
                      <w:rFonts w:hint="default" w:ascii="Times New Roman" w:hAnsi="Times New Roman" w:eastAsia="宋体" w:cs="Times New Roman"/>
                      <w:bCs/>
                      <w:snapToGrid w:val="0"/>
                      <w:color w:val="auto"/>
                      <w:kern w:val="0"/>
                      <w:sz w:val="21"/>
                      <w:szCs w:val="21"/>
                      <w:shd w:val="clear" w:color="auto" w:fill="auto"/>
                      <w:lang w:val="en-US" w:eastAsia="zh-CN"/>
                    </w:rPr>
                    <w:t>居民点</w:t>
                  </w:r>
                </w:p>
              </w:tc>
              <w:tc>
                <w:tcPr>
                  <w:tcW w:w="605" w:type="pct"/>
                  <w:vMerge w:val="restart"/>
                  <w:noWrap w:val="0"/>
                  <w:vAlign w:val="center"/>
                </w:tcPr>
                <w:p>
                  <w:pPr>
                    <w:keepNext w:val="0"/>
                    <w:keepLines w:val="0"/>
                    <w:pageBreakBefore w:val="0"/>
                    <w:shd w:val="clear"/>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bCs/>
                      <w:snapToGrid w:val="0"/>
                      <w:color w:val="auto"/>
                      <w:kern w:val="0"/>
                      <w:sz w:val="21"/>
                      <w:szCs w:val="21"/>
                      <w:shd w:val="clear" w:color="auto" w:fill="auto"/>
                      <w:lang w:val="en-US" w:eastAsia="zh-CN"/>
                    </w:rPr>
                  </w:pPr>
                  <w:r>
                    <w:rPr>
                      <w:rFonts w:hint="default" w:ascii="Times New Roman" w:hAnsi="Times New Roman" w:eastAsia="宋体" w:cs="Times New Roman"/>
                      <w:bCs/>
                      <w:snapToGrid w:val="0"/>
                      <w:color w:val="auto"/>
                      <w:kern w:val="0"/>
                      <w:sz w:val="21"/>
                      <w:szCs w:val="21"/>
                      <w:shd w:val="clear" w:color="auto" w:fill="auto"/>
                      <w:lang w:val="en-US" w:eastAsia="zh-CN"/>
                    </w:rPr>
                    <w:t>4月14日</w:t>
                  </w:r>
                </w:p>
              </w:tc>
              <w:tc>
                <w:tcPr>
                  <w:tcW w:w="644" w:type="pct"/>
                  <w:noWrap w:val="0"/>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09:30</w:t>
                  </w:r>
                </w:p>
              </w:tc>
              <w:tc>
                <w:tcPr>
                  <w:tcW w:w="1118" w:type="dxa"/>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0.02</w:t>
                  </w:r>
                </w:p>
              </w:tc>
              <w:tc>
                <w:tcPr>
                  <w:tcW w:w="1228" w:type="dxa"/>
                  <w:vMerge w:val="restart"/>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0.08</w:t>
                  </w:r>
                </w:p>
              </w:tc>
              <w:tc>
                <w:tcPr>
                  <w:tcW w:w="922"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897" w:type="pct"/>
                  <w:gridSpan w:val="2"/>
                  <w:vMerge w:val="restart"/>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exact"/>
                <w:jc w:val="center"/>
              </w:trPr>
              <w:tc>
                <w:tcPr>
                  <w:tcW w:w="680"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bCs/>
                      <w:snapToGrid w:val="0"/>
                      <w:color w:val="auto"/>
                      <w:kern w:val="0"/>
                      <w:sz w:val="21"/>
                      <w:szCs w:val="21"/>
                      <w:shd w:val="clear" w:color="auto" w:fill="auto"/>
                      <w:lang w:eastAsia="zh-CN"/>
                    </w:rPr>
                  </w:pPr>
                </w:p>
              </w:tc>
              <w:tc>
                <w:tcPr>
                  <w:tcW w:w="605"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bCs/>
                      <w:snapToGrid w:val="0"/>
                      <w:color w:val="auto"/>
                      <w:kern w:val="0"/>
                      <w:sz w:val="21"/>
                      <w:szCs w:val="21"/>
                      <w:shd w:val="clear" w:color="auto" w:fill="auto"/>
                      <w:lang w:eastAsia="zh-CN"/>
                    </w:rPr>
                  </w:pPr>
                </w:p>
              </w:tc>
              <w:tc>
                <w:tcPr>
                  <w:tcW w:w="644" w:type="pct"/>
                  <w:noWrap w:val="0"/>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11:30</w:t>
                  </w:r>
                </w:p>
              </w:tc>
              <w:tc>
                <w:tcPr>
                  <w:tcW w:w="1118" w:type="dxa"/>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0.03</w:t>
                  </w:r>
                </w:p>
              </w:tc>
              <w:tc>
                <w:tcPr>
                  <w:tcW w:w="654"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922"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897" w:type="pct"/>
                  <w:gridSpan w:val="2"/>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exact"/>
                <w:jc w:val="center"/>
              </w:trPr>
              <w:tc>
                <w:tcPr>
                  <w:tcW w:w="680"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bCs/>
                      <w:snapToGrid w:val="0"/>
                      <w:color w:val="auto"/>
                      <w:kern w:val="0"/>
                      <w:sz w:val="21"/>
                      <w:szCs w:val="21"/>
                      <w:shd w:val="clear" w:color="auto" w:fill="auto"/>
                      <w:lang w:eastAsia="zh-CN"/>
                    </w:rPr>
                  </w:pPr>
                </w:p>
              </w:tc>
              <w:tc>
                <w:tcPr>
                  <w:tcW w:w="605"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bCs/>
                      <w:snapToGrid w:val="0"/>
                      <w:color w:val="auto"/>
                      <w:kern w:val="0"/>
                      <w:sz w:val="21"/>
                      <w:szCs w:val="21"/>
                      <w:shd w:val="clear" w:color="auto" w:fill="auto"/>
                      <w:lang w:eastAsia="zh-CN"/>
                    </w:rPr>
                  </w:pPr>
                </w:p>
              </w:tc>
              <w:tc>
                <w:tcPr>
                  <w:tcW w:w="644" w:type="pct"/>
                  <w:noWrap w:val="0"/>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13:30</w:t>
                  </w:r>
                </w:p>
              </w:tc>
              <w:tc>
                <w:tcPr>
                  <w:tcW w:w="1118" w:type="dxa"/>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0.06</w:t>
                  </w:r>
                </w:p>
              </w:tc>
              <w:tc>
                <w:tcPr>
                  <w:tcW w:w="654"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922"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897" w:type="pct"/>
                  <w:gridSpan w:val="2"/>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exact"/>
                <w:jc w:val="center"/>
              </w:trPr>
              <w:tc>
                <w:tcPr>
                  <w:tcW w:w="680"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bCs/>
                      <w:snapToGrid w:val="0"/>
                      <w:color w:val="auto"/>
                      <w:kern w:val="0"/>
                      <w:sz w:val="21"/>
                      <w:szCs w:val="21"/>
                      <w:shd w:val="clear" w:color="auto" w:fill="auto"/>
                      <w:lang w:eastAsia="zh-CN"/>
                    </w:rPr>
                  </w:pPr>
                </w:p>
              </w:tc>
              <w:tc>
                <w:tcPr>
                  <w:tcW w:w="605"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bCs/>
                      <w:snapToGrid w:val="0"/>
                      <w:color w:val="auto"/>
                      <w:kern w:val="0"/>
                      <w:sz w:val="21"/>
                      <w:szCs w:val="21"/>
                      <w:shd w:val="clear" w:color="auto" w:fill="auto"/>
                      <w:lang w:eastAsia="zh-CN"/>
                    </w:rPr>
                  </w:pPr>
                </w:p>
              </w:tc>
              <w:tc>
                <w:tcPr>
                  <w:tcW w:w="644" w:type="pct"/>
                  <w:noWrap w:val="0"/>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color w:val="auto"/>
                      <w:kern w:val="2"/>
                      <w:sz w:val="21"/>
                      <w:szCs w:val="21"/>
                      <w:shd w:val="clear" w:color="auto" w:fill="auto"/>
                      <w:lang w:val="en-US" w:eastAsia="zh-CN" w:bidi="ar-SA"/>
                    </w:rPr>
                    <w:t>15:30</w:t>
                  </w:r>
                </w:p>
              </w:tc>
              <w:tc>
                <w:tcPr>
                  <w:tcW w:w="1118" w:type="dxa"/>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0.08</w:t>
                  </w:r>
                </w:p>
              </w:tc>
              <w:tc>
                <w:tcPr>
                  <w:tcW w:w="654"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922"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897" w:type="pct"/>
                  <w:gridSpan w:val="2"/>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exact"/>
                <w:jc w:val="center"/>
              </w:trPr>
              <w:tc>
                <w:tcPr>
                  <w:tcW w:w="680" w:type="pct"/>
                  <w:vMerge w:val="restart"/>
                  <w:noWrap w:val="0"/>
                  <w:vAlign w:val="center"/>
                </w:tcPr>
                <w:p>
                  <w:pPr>
                    <w:keepNext w:val="0"/>
                    <w:keepLines w:val="0"/>
                    <w:pageBreakBefore w:val="0"/>
                    <w:shd w:val="clear"/>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bCs/>
                      <w:snapToGrid w:val="0"/>
                      <w:color w:val="auto"/>
                      <w:kern w:val="0"/>
                      <w:sz w:val="21"/>
                      <w:szCs w:val="21"/>
                      <w:shd w:val="clear" w:color="auto" w:fill="auto"/>
                      <w:lang w:val="en-US" w:eastAsia="zh-CN"/>
                    </w:rPr>
                  </w:pPr>
                  <w:r>
                    <w:rPr>
                      <w:rFonts w:hint="default" w:ascii="Times New Roman" w:hAnsi="Times New Roman" w:eastAsia="宋体" w:cs="Times New Roman"/>
                      <w:bCs/>
                      <w:snapToGrid w:val="0"/>
                      <w:color w:val="auto"/>
                      <w:kern w:val="0"/>
                      <w:sz w:val="21"/>
                      <w:szCs w:val="21"/>
                      <w:shd w:val="clear" w:color="auto" w:fill="auto"/>
                      <w:lang w:val="en-US" w:eastAsia="zh-CN"/>
                    </w:rPr>
                    <w:t>院区东侧</w:t>
                  </w:r>
                </w:p>
                <w:p>
                  <w:pPr>
                    <w:keepNext w:val="0"/>
                    <w:keepLines w:val="0"/>
                    <w:pageBreakBefore w:val="0"/>
                    <w:shd w:val="clear"/>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bCs/>
                      <w:snapToGrid w:val="0"/>
                      <w:color w:val="auto"/>
                      <w:kern w:val="0"/>
                      <w:sz w:val="21"/>
                      <w:szCs w:val="21"/>
                      <w:shd w:val="clear" w:color="auto" w:fill="auto"/>
                      <w:lang w:eastAsia="zh-CN"/>
                    </w:rPr>
                  </w:pPr>
                  <w:r>
                    <w:rPr>
                      <w:rFonts w:hint="default" w:ascii="Times New Roman" w:hAnsi="Times New Roman" w:eastAsia="宋体" w:cs="Times New Roman"/>
                      <w:bCs/>
                      <w:snapToGrid w:val="0"/>
                      <w:color w:val="auto"/>
                      <w:kern w:val="0"/>
                      <w:sz w:val="21"/>
                      <w:szCs w:val="21"/>
                      <w:shd w:val="clear" w:color="auto" w:fill="auto"/>
                      <w:lang w:val="en-US" w:eastAsia="zh-CN"/>
                    </w:rPr>
                    <w:t>茂行院子</w:t>
                  </w:r>
                </w:p>
              </w:tc>
              <w:tc>
                <w:tcPr>
                  <w:tcW w:w="605" w:type="pct"/>
                  <w:vMerge w:val="restart"/>
                  <w:noWrap w:val="0"/>
                  <w:vAlign w:val="center"/>
                </w:tcPr>
                <w:p>
                  <w:pPr>
                    <w:keepNext w:val="0"/>
                    <w:keepLines w:val="0"/>
                    <w:pageBreakBefore w:val="0"/>
                    <w:shd w:val="clear"/>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bCs/>
                      <w:snapToGrid w:val="0"/>
                      <w:color w:val="auto"/>
                      <w:kern w:val="0"/>
                      <w:sz w:val="21"/>
                      <w:szCs w:val="21"/>
                      <w:shd w:val="clear" w:color="auto" w:fill="auto"/>
                      <w:lang w:eastAsia="zh-CN"/>
                    </w:rPr>
                  </w:pPr>
                  <w:r>
                    <w:rPr>
                      <w:rFonts w:hint="default" w:ascii="Times New Roman" w:hAnsi="Times New Roman" w:eastAsia="宋体" w:cs="Times New Roman"/>
                      <w:bCs/>
                      <w:snapToGrid w:val="0"/>
                      <w:color w:val="auto"/>
                      <w:kern w:val="0"/>
                      <w:sz w:val="21"/>
                      <w:szCs w:val="21"/>
                      <w:shd w:val="clear" w:color="auto" w:fill="auto"/>
                      <w:lang w:val="en-US" w:eastAsia="zh-CN"/>
                    </w:rPr>
                    <w:t>4月13日</w:t>
                  </w:r>
                </w:p>
              </w:tc>
              <w:tc>
                <w:tcPr>
                  <w:tcW w:w="644" w:type="pct"/>
                  <w:shd w:val="clear" w:color="auto" w:fill="auto"/>
                  <w:noWrap w:val="0"/>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10:00</w:t>
                  </w:r>
                </w:p>
              </w:tc>
              <w:tc>
                <w:tcPr>
                  <w:tcW w:w="1118" w:type="dxa"/>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0.03</w:t>
                  </w:r>
                </w:p>
              </w:tc>
              <w:tc>
                <w:tcPr>
                  <w:tcW w:w="1228" w:type="dxa"/>
                  <w:vMerge w:val="restart"/>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0.04</w:t>
                  </w:r>
                </w:p>
              </w:tc>
              <w:tc>
                <w:tcPr>
                  <w:tcW w:w="922"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897" w:type="pct"/>
                  <w:gridSpan w:val="2"/>
                  <w:vMerge w:val="restart"/>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exact"/>
                <w:jc w:val="center"/>
              </w:trPr>
              <w:tc>
                <w:tcPr>
                  <w:tcW w:w="680"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bCs/>
                      <w:snapToGrid w:val="0"/>
                      <w:color w:val="auto"/>
                      <w:kern w:val="0"/>
                      <w:sz w:val="21"/>
                      <w:szCs w:val="21"/>
                      <w:shd w:val="clear" w:color="auto" w:fill="auto"/>
                      <w:lang w:eastAsia="zh-CN"/>
                    </w:rPr>
                  </w:pPr>
                </w:p>
              </w:tc>
              <w:tc>
                <w:tcPr>
                  <w:tcW w:w="605"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bCs/>
                      <w:snapToGrid w:val="0"/>
                      <w:color w:val="auto"/>
                      <w:kern w:val="0"/>
                      <w:sz w:val="21"/>
                      <w:szCs w:val="21"/>
                      <w:shd w:val="clear" w:color="auto" w:fill="auto"/>
                      <w:lang w:eastAsia="zh-CN"/>
                    </w:rPr>
                  </w:pPr>
                </w:p>
              </w:tc>
              <w:tc>
                <w:tcPr>
                  <w:tcW w:w="644" w:type="pct"/>
                  <w:shd w:val="clear" w:color="auto" w:fill="auto"/>
                  <w:noWrap w:val="0"/>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12:00</w:t>
                  </w:r>
                </w:p>
              </w:tc>
              <w:tc>
                <w:tcPr>
                  <w:tcW w:w="1118" w:type="dxa"/>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0.02</w:t>
                  </w:r>
                </w:p>
              </w:tc>
              <w:tc>
                <w:tcPr>
                  <w:tcW w:w="654"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922"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897" w:type="pct"/>
                  <w:gridSpan w:val="2"/>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exact"/>
                <w:jc w:val="center"/>
              </w:trPr>
              <w:tc>
                <w:tcPr>
                  <w:tcW w:w="680"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bCs/>
                      <w:snapToGrid w:val="0"/>
                      <w:color w:val="auto"/>
                      <w:kern w:val="0"/>
                      <w:sz w:val="21"/>
                      <w:szCs w:val="21"/>
                      <w:shd w:val="clear" w:color="auto" w:fill="auto"/>
                      <w:lang w:eastAsia="zh-CN"/>
                    </w:rPr>
                  </w:pPr>
                </w:p>
              </w:tc>
              <w:tc>
                <w:tcPr>
                  <w:tcW w:w="605"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bCs/>
                      <w:snapToGrid w:val="0"/>
                      <w:color w:val="auto"/>
                      <w:kern w:val="0"/>
                      <w:sz w:val="21"/>
                      <w:szCs w:val="21"/>
                      <w:shd w:val="clear" w:color="auto" w:fill="auto"/>
                      <w:lang w:eastAsia="zh-CN"/>
                    </w:rPr>
                  </w:pPr>
                </w:p>
              </w:tc>
              <w:tc>
                <w:tcPr>
                  <w:tcW w:w="644" w:type="pct"/>
                  <w:shd w:val="clear" w:color="auto" w:fill="auto"/>
                  <w:noWrap w:val="0"/>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14:00</w:t>
                  </w:r>
                </w:p>
              </w:tc>
              <w:tc>
                <w:tcPr>
                  <w:tcW w:w="1118" w:type="dxa"/>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0.04</w:t>
                  </w:r>
                </w:p>
              </w:tc>
              <w:tc>
                <w:tcPr>
                  <w:tcW w:w="654"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922"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897" w:type="pct"/>
                  <w:gridSpan w:val="2"/>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exact"/>
                <w:jc w:val="center"/>
              </w:trPr>
              <w:tc>
                <w:tcPr>
                  <w:tcW w:w="680"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bCs/>
                      <w:snapToGrid w:val="0"/>
                      <w:color w:val="auto"/>
                      <w:kern w:val="0"/>
                      <w:sz w:val="21"/>
                      <w:szCs w:val="21"/>
                      <w:shd w:val="clear" w:color="auto" w:fill="auto"/>
                      <w:lang w:eastAsia="zh-CN"/>
                    </w:rPr>
                  </w:pPr>
                </w:p>
              </w:tc>
              <w:tc>
                <w:tcPr>
                  <w:tcW w:w="605" w:type="pct"/>
                  <w:vMerge w:val="continue"/>
                  <w:noWrap w:val="0"/>
                  <w:vAlign w:val="center"/>
                </w:tcPr>
                <w:p>
                  <w:pPr>
                    <w:keepNext w:val="0"/>
                    <w:keepLines w:val="0"/>
                    <w:pageBreakBefore w:val="0"/>
                    <w:shd w:val="clear"/>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bCs/>
                      <w:snapToGrid w:val="0"/>
                      <w:color w:val="auto"/>
                      <w:kern w:val="0"/>
                      <w:sz w:val="21"/>
                      <w:szCs w:val="21"/>
                      <w:shd w:val="clear" w:color="auto" w:fill="auto"/>
                      <w:lang w:eastAsia="zh-CN"/>
                    </w:rPr>
                  </w:pPr>
                </w:p>
              </w:tc>
              <w:tc>
                <w:tcPr>
                  <w:tcW w:w="644" w:type="pct"/>
                  <w:shd w:val="clear" w:color="auto" w:fill="auto"/>
                  <w:noWrap w:val="0"/>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color w:val="auto"/>
                      <w:kern w:val="2"/>
                      <w:sz w:val="21"/>
                      <w:szCs w:val="21"/>
                      <w:shd w:val="clear" w:color="auto" w:fill="auto"/>
                      <w:lang w:val="en-US" w:eastAsia="zh-CN" w:bidi="ar-SA"/>
                    </w:rPr>
                    <w:t>16:00</w:t>
                  </w:r>
                </w:p>
              </w:tc>
              <w:tc>
                <w:tcPr>
                  <w:tcW w:w="1118" w:type="dxa"/>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0.04</w:t>
                  </w:r>
                </w:p>
              </w:tc>
              <w:tc>
                <w:tcPr>
                  <w:tcW w:w="654"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922"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897" w:type="pct"/>
                  <w:gridSpan w:val="2"/>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exact"/>
                <w:jc w:val="center"/>
              </w:trPr>
              <w:tc>
                <w:tcPr>
                  <w:tcW w:w="680" w:type="pct"/>
                  <w:vMerge w:val="restart"/>
                  <w:noWrap w:val="0"/>
                  <w:vAlign w:val="center"/>
                </w:tcPr>
                <w:p>
                  <w:pPr>
                    <w:keepNext w:val="0"/>
                    <w:keepLines w:val="0"/>
                    <w:pageBreakBefore w:val="0"/>
                    <w:shd w:val="clear"/>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bCs/>
                      <w:snapToGrid w:val="0"/>
                      <w:color w:val="auto"/>
                      <w:kern w:val="0"/>
                      <w:sz w:val="21"/>
                      <w:szCs w:val="21"/>
                      <w:shd w:val="clear" w:color="auto" w:fill="auto"/>
                      <w:lang w:val="en-US" w:eastAsia="zh-CN"/>
                    </w:rPr>
                  </w:pPr>
                  <w:r>
                    <w:rPr>
                      <w:rFonts w:hint="default" w:ascii="Times New Roman" w:hAnsi="Times New Roman" w:eastAsia="宋体" w:cs="Times New Roman"/>
                      <w:bCs/>
                      <w:snapToGrid w:val="0"/>
                      <w:color w:val="auto"/>
                      <w:kern w:val="0"/>
                      <w:sz w:val="21"/>
                      <w:szCs w:val="21"/>
                      <w:shd w:val="clear" w:color="auto" w:fill="auto"/>
                      <w:lang w:val="en-US" w:eastAsia="zh-CN"/>
                    </w:rPr>
                    <w:t>院区东侧</w:t>
                  </w:r>
                </w:p>
                <w:p>
                  <w:pPr>
                    <w:keepNext w:val="0"/>
                    <w:keepLines w:val="0"/>
                    <w:pageBreakBefore w:val="0"/>
                    <w:shd w:val="clear"/>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bCs/>
                      <w:snapToGrid w:val="0"/>
                      <w:color w:val="auto"/>
                      <w:kern w:val="0"/>
                      <w:sz w:val="21"/>
                      <w:szCs w:val="21"/>
                      <w:shd w:val="clear" w:color="auto" w:fill="auto"/>
                      <w:lang w:eastAsia="zh-CN"/>
                    </w:rPr>
                  </w:pPr>
                  <w:r>
                    <w:rPr>
                      <w:rFonts w:hint="default" w:ascii="Times New Roman" w:hAnsi="Times New Roman" w:eastAsia="宋体" w:cs="Times New Roman"/>
                      <w:bCs/>
                      <w:snapToGrid w:val="0"/>
                      <w:color w:val="auto"/>
                      <w:kern w:val="0"/>
                      <w:sz w:val="21"/>
                      <w:szCs w:val="21"/>
                      <w:shd w:val="clear" w:color="auto" w:fill="auto"/>
                      <w:lang w:val="en-US" w:eastAsia="zh-CN"/>
                    </w:rPr>
                    <w:t>茂行院子</w:t>
                  </w:r>
                </w:p>
              </w:tc>
              <w:tc>
                <w:tcPr>
                  <w:tcW w:w="605" w:type="pct"/>
                  <w:vMerge w:val="restart"/>
                  <w:noWrap w:val="0"/>
                  <w:vAlign w:val="center"/>
                </w:tcPr>
                <w:p>
                  <w:pPr>
                    <w:keepNext w:val="0"/>
                    <w:keepLines w:val="0"/>
                    <w:pageBreakBefore w:val="0"/>
                    <w:shd w:val="clear"/>
                    <w:kinsoku/>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bCs/>
                      <w:snapToGrid w:val="0"/>
                      <w:color w:val="auto"/>
                      <w:kern w:val="0"/>
                      <w:sz w:val="21"/>
                      <w:szCs w:val="21"/>
                      <w:shd w:val="clear" w:color="auto" w:fill="auto"/>
                      <w:lang w:val="en-US" w:eastAsia="zh-CN"/>
                    </w:rPr>
                  </w:pPr>
                  <w:r>
                    <w:rPr>
                      <w:rFonts w:hint="default" w:ascii="Times New Roman" w:hAnsi="Times New Roman" w:eastAsia="宋体" w:cs="Times New Roman"/>
                      <w:bCs/>
                      <w:snapToGrid w:val="0"/>
                      <w:color w:val="auto"/>
                      <w:kern w:val="0"/>
                      <w:sz w:val="21"/>
                      <w:szCs w:val="21"/>
                      <w:shd w:val="clear" w:color="auto" w:fill="auto"/>
                      <w:lang w:val="en-US" w:eastAsia="zh-CN"/>
                    </w:rPr>
                    <w:t>4月14日</w:t>
                  </w:r>
                </w:p>
              </w:tc>
              <w:tc>
                <w:tcPr>
                  <w:tcW w:w="644" w:type="pct"/>
                  <w:shd w:val="clear" w:color="auto" w:fill="auto"/>
                  <w:noWrap w:val="0"/>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09:30</w:t>
                  </w:r>
                </w:p>
              </w:tc>
              <w:tc>
                <w:tcPr>
                  <w:tcW w:w="1118" w:type="dxa"/>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0.05</w:t>
                  </w:r>
                </w:p>
              </w:tc>
              <w:tc>
                <w:tcPr>
                  <w:tcW w:w="1228" w:type="dxa"/>
                  <w:vMerge w:val="restart"/>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jc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0.05</w:t>
                  </w:r>
                </w:p>
              </w:tc>
              <w:tc>
                <w:tcPr>
                  <w:tcW w:w="922"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897" w:type="pct"/>
                  <w:gridSpan w:val="2"/>
                  <w:vMerge w:val="restart"/>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exact"/>
                <w:jc w:val="center"/>
              </w:trPr>
              <w:tc>
                <w:tcPr>
                  <w:tcW w:w="680"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05" w:type="pct"/>
                  <w:vMerge w:val="continue"/>
                  <w:noWrap w:val="0"/>
                  <w:vAlign w:val="center"/>
                </w:tcPr>
                <w:p>
                  <w:pPr>
                    <w:keepNext w:val="0"/>
                    <w:keepLines w:val="0"/>
                    <w:pageBreakBefore w:val="0"/>
                    <w:widowControl w:val="0"/>
                    <w:shd w:val="clear"/>
                    <w:kinsoku/>
                    <w:wordWrap/>
                    <w:overflowPunct/>
                    <w:topLinePunct w:val="0"/>
                    <w:autoSpaceDE/>
                    <w:autoSpaceDN/>
                    <w:bidi w:val="0"/>
                    <w:snapToGrid/>
                    <w:spacing w:line="240" w:lineRule="exact"/>
                    <w:jc w:val="center"/>
                    <w:textAlignment w:val="auto"/>
                    <w:rPr>
                      <w:rFonts w:hint="default" w:ascii="Times New Roman" w:hAnsi="Times New Roman" w:eastAsia="宋体" w:cs="Times New Roman"/>
                      <w:color w:val="auto"/>
                      <w:spacing w:val="-17"/>
                      <w:sz w:val="21"/>
                      <w:szCs w:val="21"/>
                      <w:shd w:val="clear" w:color="auto" w:fill="auto"/>
                    </w:rPr>
                  </w:pPr>
                </w:p>
              </w:tc>
              <w:tc>
                <w:tcPr>
                  <w:tcW w:w="644" w:type="pct"/>
                  <w:shd w:val="clear" w:color="auto" w:fill="auto"/>
                  <w:noWrap w:val="0"/>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11:30</w:t>
                  </w:r>
                </w:p>
              </w:tc>
              <w:tc>
                <w:tcPr>
                  <w:tcW w:w="1118" w:type="dxa"/>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0.02</w:t>
                  </w:r>
                </w:p>
              </w:tc>
              <w:tc>
                <w:tcPr>
                  <w:tcW w:w="654"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922"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897" w:type="pct"/>
                  <w:gridSpan w:val="2"/>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exact"/>
                <w:jc w:val="center"/>
              </w:trPr>
              <w:tc>
                <w:tcPr>
                  <w:tcW w:w="680"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05" w:type="pct"/>
                  <w:vMerge w:val="continue"/>
                  <w:noWrap w:val="0"/>
                  <w:vAlign w:val="center"/>
                </w:tcPr>
                <w:p>
                  <w:pPr>
                    <w:keepNext w:val="0"/>
                    <w:keepLines w:val="0"/>
                    <w:pageBreakBefore w:val="0"/>
                    <w:widowControl w:val="0"/>
                    <w:shd w:val="clear"/>
                    <w:kinsoku/>
                    <w:wordWrap/>
                    <w:overflowPunct/>
                    <w:topLinePunct w:val="0"/>
                    <w:autoSpaceDE/>
                    <w:autoSpaceDN/>
                    <w:bidi w:val="0"/>
                    <w:snapToGrid/>
                    <w:spacing w:line="240" w:lineRule="exact"/>
                    <w:jc w:val="center"/>
                    <w:textAlignment w:val="auto"/>
                    <w:rPr>
                      <w:rFonts w:hint="default" w:ascii="Times New Roman" w:hAnsi="Times New Roman" w:eastAsia="宋体" w:cs="Times New Roman"/>
                      <w:color w:val="auto"/>
                      <w:spacing w:val="-17"/>
                      <w:sz w:val="21"/>
                      <w:szCs w:val="21"/>
                      <w:shd w:val="clear" w:color="auto" w:fill="auto"/>
                    </w:rPr>
                  </w:pPr>
                </w:p>
              </w:tc>
              <w:tc>
                <w:tcPr>
                  <w:tcW w:w="644" w:type="pct"/>
                  <w:shd w:val="clear" w:color="auto" w:fill="auto"/>
                  <w:noWrap w:val="0"/>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13:30</w:t>
                  </w:r>
                </w:p>
              </w:tc>
              <w:tc>
                <w:tcPr>
                  <w:tcW w:w="1118" w:type="dxa"/>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0.02</w:t>
                  </w:r>
                </w:p>
              </w:tc>
              <w:tc>
                <w:tcPr>
                  <w:tcW w:w="654"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922"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897" w:type="pct"/>
                  <w:gridSpan w:val="2"/>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exact"/>
                <w:jc w:val="center"/>
              </w:trPr>
              <w:tc>
                <w:tcPr>
                  <w:tcW w:w="680" w:type="pct"/>
                  <w:vMerge w:val="continue"/>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pacing w:val="0"/>
                      <w:kern w:val="0"/>
                      <w:sz w:val="21"/>
                      <w:szCs w:val="21"/>
                      <w:shd w:val="clear" w:color="auto" w:fill="auto"/>
                    </w:rPr>
                  </w:pPr>
                </w:p>
              </w:tc>
              <w:tc>
                <w:tcPr>
                  <w:tcW w:w="605" w:type="pct"/>
                  <w:vMerge w:val="continue"/>
                  <w:noWrap w:val="0"/>
                  <w:vAlign w:val="center"/>
                </w:tcPr>
                <w:p>
                  <w:pPr>
                    <w:keepNext w:val="0"/>
                    <w:keepLines w:val="0"/>
                    <w:pageBreakBefore w:val="0"/>
                    <w:widowControl w:val="0"/>
                    <w:shd w:val="clear"/>
                    <w:kinsoku/>
                    <w:wordWrap/>
                    <w:overflowPunct/>
                    <w:topLinePunct w:val="0"/>
                    <w:autoSpaceDE/>
                    <w:autoSpaceDN/>
                    <w:bidi w:val="0"/>
                    <w:snapToGrid/>
                    <w:spacing w:line="240" w:lineRule="exact"/>
                    <w:jc w:val="center"/>
                    <w:textAlignment w:val="auto"/>
                    <w:rPr>
                      <w:rFonts w:hint="default" w:ascii="Times New Roman" w:hAnsi="Times New Roman" w:eastAsia="宋体" w:cs="Times New Roman"/>
                      <w:color w:val="auto"/>
                      <w:spacing w:val="-17"/>
                      <w:sz w:val="21"/>
                      <w:szCs w:val="21"/>
                      <w:shd w:val="clear" w:color="auto" w:fill="auto"/>
                    </w:rPr>
                  </w:pPr>
                </w:p>
              </w:tc>
              <w:tc>
                <w:tcPr>
                  <w:tcW w:w="644" w:type="pct"/>
                  <w:shd w:val="clear" w:color="auto" w:fill="auto"/>
                  <w:noWrap w:val="0"/>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after="0" w:line="24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color w:val="auto"/>
                      <w:kern w:val="2"/>
                      <w:sz w:val="21"/>
                      <w:szCs w:val="21"/>
                      <w:shd w:val="clear" w:color="auto" w:fill="auto"/>
                      <w:lang w:val="en-US" w:eastAsia="zh-CN" w:bidi="ar-SA"/>
                    </w:rPr>
                    <w:t>15:30</w:t>
                  </w:r>
                </w:p>
              </w:tc>
              <w:tc>
                <w:tcPr>
                  <w:tcW w:w="1118" w:type="dxa"/>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0.04</w:t>
                  </w:r>
                </w:p>
              </w:tc>
              <w:tc>
                <w:tcPr>
                  <w:tcW w:w="654" w:type="pct"/>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922" w:type="pct"/>
                  <w:vMerge w:val="continue"/>
                  <w:noWrap w:val="0"/>
                  <w:vAlign w:val="center"/>
                </w:tcPr>
                <w:p>
                  <w:pPr>
                    <w:keepNext w:val="0"/>
                    <w:keepLines w:val="0"/>
                    <w:pageBreakBefore w:val="0"/>
                    <w:widowControl/>
                    <w:suppressLineNumbers w:val="0"/>
                    <w:shd w:val="clear"/>
                    <w:kinsoku/>
                    <w:overflowPunct/>
                    <w:topLinePunct w:val="0"/>
                    <w:autoSpaceDE/>
                    <w:autoSpaceDN/>
                    <w:bidi w:val="0"/>
                    <w:adjustRightInd/>
                    <w:snapToGrid/>
                    <w:spacing w:after="0" w:line="240" w:lineRule="exact"/>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p>
              </w:tc>
              <w:tc>
                <w:tcPr>
                  <w:tcW w:w="897" w:type="pct"/>
                  <w:gridSpan w:val="2"/>
                  <w:vMerge w:val="continue"/>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exact"/>
                    <w:ind w:firstLine="0" w:firstLineChars="0"/>
                    <w:jc w:val="center"/>
                    <w:textAlignment w:val="auto"/>
                    <w:rPr>
                      <w:rFonts w:hint="default" w:ascii="Times New Roman" w:hAnsi="Times New Roman" w:eastAsia="宋体" w:cs="Times New Roman"/>
                      <w:color w:val="auto"/>
                      <w:kern w:val="2"/>
                      <w:sz w:val="21"/>
                      <w:szCs w:val="21"/>
                      <w:shd w:val="clear" w:color="auto" w:fill="auto"/>
                      <w:lang w:val="en-US" w:eastAsia="zh-CN" w:bidi="ar-SA"/>
                    </w:rPr>
                  </w:pPr>
                </w:p>
              </w:tc>
            </w:tr>
          </w:tbl>
          <w:p>
            <w:pPr>
              <w:pStyle w:val="19"/>
              <w:keepNext w:val="0"/>
              <w:keepLines w:val="0"/>
              <w:pageBreakBefore w:val="0"/>
              <w:widowControl/>
              <w:kinsoku/>
              <w:wordWrap/>
              <w:overflowPunct/>
              <w:topLinePunct w:val="0"/>
              <w:autoSpaceDE/>
              <w:autoSpaceDN/>
              <w:bidi w:val="0"/>
              <w:adjustRightInd w:val="0"/>
              <w:snapToGrid w:val="0"/>
              <w:spacing w:before="181" w:beforeLines="50" w:after="0"/>
              <w:ind w:left="0" w:leftChars="0" w:firstLine="480" w:firstLineChars="200"/>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表</w:t>
            </w:r>
            <w:r>
              <w:rPr>
                <w:rFonts w:hint="default" w:ascii="Times New Roman" w:hAnsi="Times New Roman" w:eastAsia="宋体" w:cs="Times New Roman"/>
                <w:b w:val="0"/>
                <w:bCs w:val="0"/>
                <w:color w:val="auto"/>
                <w:sz w:val="24"/>
                <w:szCs w:val="24"/>
                <w:lang w:val="en-US" w:eastAsia="zh-CN"/>
              </w:rPr>
              <w:t>9</w:t>
            </w:r>
            <w:r>
              <w:rPr>
                <w:rFonts w:hint="default" w:ascii="Times New Roman" w:hAnsi="Times New Roman" w:eastAsia="宋体" w:cs="Times New Roman"/>
                <w:b w:val="0"/>
                <w:bCs w:val="0"/>
                <w:color w:val="auto"/>
                <w:sz w:val="24"/>
                <w:szCs w:val="24"/>
              </w:rPr>
              <w:t>-</w:t>
            </w:r>
            <w:r>
              <w:rPr>
                <w:rFonts w:hint="default" w:ascii="Times New Roman" w:hAnsi="Times New Roman" w:eastAsia="宋体" w:cs="Times New Roman"/>
                <w:b w:val="0"/>
                <w:bCs w:val="0"/>
                <w:color w:val="auto"/>
                <w:sz w:val="24"/>
                <w:szCs w:val="24"/>
                <w:lang w:val="en-US" w:eastAsia="zh-CN"/>
              </w:rPr>
              <w:t>5</w:t>
            </w:r>
            <w:r>
              <w:rPr>
                <w:rFonts w:hint="default" w:ascii="Times New Roman" w:hAnsi="Times New Roman" w:eastAsia="宋体" w:cs="Times New Roman"/>
                <w:b w:val="0"/>
                <w:bCs w:val="0"/>
                <w:color w:val="auto"/>
                <w:sz w:val="24"/>
                <w:szCs w:val="24"/>
              </w:rPr>
              <w:t>监测结果显示</w:t>
            </w:r>
            <w:r>
              <w:rPr>
                <w:rFonts w:hint="default" w:ascii="Times New Roman" w:hAnsi="Times New Roman" w:eastAsia="宋体" w:cs="Times New Roman"/>
                <w:b w:val="0"/>
                <w:bCs w:val="0"/>
                <w:color w:val="auto"/>
                <w:spacing w:val="-11"/>
                <w:sz w:val="24"/>
                <w:szCs w:val="24"/>
              </w:rPr>
              <w:t>，</w:t>
            </w:r>
            <w:r>
              <w:rPr>
                <w:rFonts w:hint="default" w:ascii="Times New Roman" w:hAnsi="Times New Roman" w:eastAsia="宋体" w:cs="Times New Roman"/>
                <w:color w:val="auto"/>
                <w:sz w:val="24"/>
                <w:szCs w:val="24"/>
                <w:lang w:val="en-US" w:eastAsia="zh-CN"/>
              </w:rPr>
              <w:t>环境敏感点</w:t>
            </w:r>
            <w:r>
              <w:rPr>
                <w:rFonts w:hint="default" w:ascii="Times New Roman" w:hAnsi="Times New Roman" w:eastAsia="宋体" w:cs="Times New Roman"/>
                <w:b w:val="0"/>
                <w:bCs w:val="0"/>
                <w:color w:val="auto"/>
                <w:spacing w:val="-11"/>
                <w:sz w:val="24"/>
                <w:szCs w:val="24"/>
                <w:lang w:val="en-US" w:eastAsia="zh-CN"/>
              </w:rPr>
              <w:t>环境空气硫化氢、氨</w:t>
            </w:r>
            <w:r>
              <w:rPr>
                <w:rFonts w:hint="default" w:ascii="Times New Roman" w:hAnsi="Times New Roman" w:eastAsia="宋体" w:cs="Times New Roman"/>
                <w:b w:val="0"/>
                <w:bCs w:val="0"/>
                <w:color w:val="auto"/>
                <w:spacing w:val="-11"/>
                <w:sz w:val="24"/>
                <w:szCs w:val="24"/>
              </w:rPr>
              <w:t>监测结果均符合</w:t>
            </w:r>
            <w:r>
              <w:rPr>
                <w:rFonts w:hint="default" w:ascii="Times New Roman" w:hAnsi="Times New Roman" w:eastAsia="宋体" w:cs="Times New Roman"/>
                <w:b w:val="0"/>
                <w:bCs w:val="0"/>
                <w:color w:val="auto"/>
                <w:spacing w:val="-11"/>
                <w:sz w:val="24"/>
                <w:szCs w:val="24"/>
                <w:lang w:val="en-US" w:eastAsia="zh-CN"/>
              </w:rPr>
              <w:t>《环境影响评价技术导则大气环境》</w:t>
            </w:r>
            <w:r>
              <w:rPr>
                <w:rFonts w:hint="default" w:ascii="Times New Roman" w:hAnsi="Times New Roman" w:eastAsia="宋体" w:cs="Times New Roman"/>
                <w:b w:val="0"/>
                <w:bCs w:val="0"/>
                <w:color w:val="auto"/>
                <w:sz w:val="24"/>
                <w:szCs w:val="24"/>
                <w:lang w:val="en-US" w:eastAsia="zh-CN"/>
              </w:rPr>
              <w:t>（HJ 2.2-2018）附录D 表D.1标准</w:t>
            </w:r>
            <w:r>
              <w:rPr>
                <w:rFonts w:hint="default" w:ascii="Times New Roman" w:hAnsi="Times New Roman" w:eastAsia="宋体" w:cs="Times New Roman"/>
                <w:b w:val="0"/>
                <w:bCs w:val="0"/>
                <w:color w:val="auto"/>
                <w:sz w:val="24"/>
                <w:szCs w:val="24"/>
              </w:rPr>
              <w:t>要求。</w:t>
            </w:r>
          </w:p>
          <w:p>
            <w:pPr>
              <w:widowControl w:val="0"/>
              <w:spacing w:before="120" w:beforeLines="50" w:after="0" w:line="360" w:lineRule="auto"/>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表</w:t>
            </w:r>
            <w:r>
              <w:rPr>
                <w:rFonts w:hint="default" w:ascii="Times New Roman" w:hAnsi="Times New Roman" w:eastAsia="宋体" w:cs="Times New Roman"/>
                <w:b/>
                <w:bCs/>
                <w:color w:val="auto"/>
                <w:sz w:val="24"/>
                <w:szCs w:val="24"/>
                <w:lang w:val="en-US" w:eastAsia="zh-CN"/>
              </w:rPr>
              <w:t>9</w:t>
            </w:r>
            <w:r>
              <w:rPr>
                <w:rFonts w:hint="default" w:ascii="Times New Roman" w:hAnsi="Times New Roman" w:eastAsia="宋体" w:cs="Times New Roman"/>
                <w:b/>
                <w:bCs/>
                <w:color w:val="auto"/>
                <w:sz w:val="24"/>
                <w:szCs w:val="24"/>
              </w:rPr>
              <w:t>-</w:t>
            </w:r>
            <w:r>
              <w:rPr>
                <w:rFonts w:hint="default" w:ascii="Times New Roman" w:hAnsi="Times New Roman" w:eastAsia="宋体" w:cs="Times New Roman"/>
                <w:b/>
                <w:bCs/>
                <w:color w:val="auto"/>
                <w:sz w:val="24"/>
                <w:szCs w:val="24"/>
                <w:lang w:val="en-US" w:eastAsia="zh-CN"/>
              </w:rPr>
              <w:t>6</w:t>
            </w:r>
            <w:r>
              <w:rPr>
                <w:rFonts w:hint="default" w:ascii="Times New Roman" w:hAnsi="Times New Roman" w:eastAsia="宋体" w:cs="Times New Roman"/>
                <w:b/>
                <w:bCs/>
                <w:color w:val="auto"/>
                <w:sz w:val="24"/>
                <w:szCs w:val="24"/>
              </w:rPr>
              <w:t xml:space="preserve"> </w:t>
            </w:r>
            <w:r>
              <w:rPr>
                <w:rFonts w:hint="default" w:ascii="Times New Roman" w:hAnsi="Times New Roman" w:eastAsia="宋体" w:cs="Times New Roman"/>
                <w:b/>
                <w:bCs/>
                <w:color w:val="auto"/>
                <w:sz w:val="24"/>
                <w:szCs w:val="24"/>
                <w:lang w:val="en-US" w:eastAsia="zh-CN"/>
              </w:rPr>
              <w:t xml:space="preserve"> </w:t>
            </w:r>
            <w:r>
              <w:rPr>
                <w:rFonts w:hint="default" w:ascii="Times New Roman" w:hAnsi="Times New Roman" w:eastAsia="宋体" w:cs="Times New Roman"/>
                <w:b/>
                <w:bCs/>
                <w:color w:val="auto"/>
                <w:sz w:val="24"/>
                <w:szCs w:val="24"/>
              </w:rPr>
              <w:t>厂界噪声测量结果</w:t>
            </w:r>
          </w:p>
          <w:tbl>
            <w:tblPr>
              <w:tblStyle w:val="20"/>
              <w:tblW w:w="90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9"/>
              <w:gridCol w:w="1111"/>
              <w:gridCol w:w="1012"/>
              <w:gridCol w:w="977"/>
              <w:gridCol w:w="977"/>
              <w:gridCol w:w="1769"/>
              <w:gridCol w:w="17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459" w:type="dxa"/>
                  <w:vMerge w:val="restart"/>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0"/>
                      <w:sz w:val="21"/>
                      <w:szCs w:val="21"/>
                      <w:lang w:val="en-US" w:eastAsia="zh-CN"/>
                    </w:rPr>
                  </w:pPr>
                  <w:bookmarkStart w:id="15" w:name="OLE_LINK75" w:colFirst="4" w:colLast="6"/>
                  <w:r>
                    <w:rPr>
                      <w:rFonts w:hint="default" w:ascii="Times New Roman" w:hAnsi="Times New Roman" w:eastAsia="宋体" w:cs="Times New Roman"/>
                      <w:b w:val="0"/>
                      <w:bCs w:val="0"/>
                      <w:color w:val="auto"/>
                      <w:spacing w:val="0"/>
                      <w:sz w:val="21"/>
                      <w:szCs w:val="21"/>
                      <w:lang w:val="en-US" w:eastAsia="zh-CN"/>
                    </w:rPr>
                    <w:t>测点位置</w:t>
                  </w:r>
                </w:p>
              </w:tc>
              <w:tc>
                <w:tcPr>
                  <w:tcW w:w="1111" w:type="dxa"/>
                  <w:vMerge w:val="restart"/>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val="0"/>
                      <w:color w:val="auto"/>
                      <w:spacing w:val="-6"/>
                      <w:kern w:val="2"/>
                      <w:sz w:val="21"/>
                      <w:szCs w:val="21"/>
                      <w:lang w:val="en-US" w:eastAsia="zh-CN" w:bidi="ar-SA"/>
                    </w:rPr>
                  </w:pPr>
                  <w:r>
                    <w:rPr>
                      <w:rFonts w:hint="default" w:ascii="Times New Roman" w:hAnsi="Times New Roman" w:eastAsia="宋体" w:cs="Times New Roman"/>
                      <w:color w:val="auto"/>
                      <w:spacing w:val="-6"/>
                      <w:kern w:val="0"/>
                      <w:sz w:val="21"/>
                      <w:szCs w:val="21"/>
                      <w:shd w:val="clear" w:color="auto" w:fill="auto"/>
                      <w:lang w:val="en-US" w:eastAsia="zh-CN"/>
                    </w:rPr>
                    <w:t>测量日</w:t>
                  </w:r>
                  <w:r>
                    <w:rPr>
                      <w:rFonts w:hint="default" w:ascii="Times New Roman" w:hAnsi="Times New Roman" w:eastAsia="宋体" w:cs="Times New Roman"/>
                      <w:color w:val="auto"/>
                      <w:spacing w:val="-6"/>
                      <w:kern w:val="0"/>
                      <w:sz w:val="21"/>
                      <w:szCs w:val="21"/>
                      <w:shd w:val="clear" w:color="auto" w:fill="auto"/>
                    </w:rPr>
                    <w:t>期</w:t>
                  </w:r>
                </w:p>
              </w:tc>
              <w:tc>
                <w:tcPr>
                  <w:tcW w:w="1012" w:type="dxa"/>
                  <w:vMerge w:val="restart"/>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0"/>
                      <w:kern w:val="2"/>
                      <w:sz w:val="21"/>
                      <w:szCs w:val="21"/>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测量</w:t>
                  </w:r>
                </w:p>
                <w:p>
                  <w:pPr>
                    <w:keepNext w:val="0"/>
                    <w:keepLines w:val="0"/>
                    <w:pageBreakBefore w:val="0"/>
                    <w:shd w:val="clear"/>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0"/>
                      <w:kern w:val="2"/>
                      <w:sz w:val="21"/>
                      <w:szCs w:val="21"/>
                      <w:lang w:val="en-US" w:eastAsia="zh-CN" w:bidi="ar-SA"/>
                    </w:rPr>
                  </w:pPr>
                  <w:r>
                    <w:rPr>
                      <w:rFonts w:hint="default" w:ascii="Times New Roman" w:hAnsi="Times New Roman" w:eastAsia="宋体" w:cs="Times New Roman"/>
                      <w:b w:val="0"/>
                      <w:bCs w:val="0"/>
                      <w:color w:val="auto"/>
                      <w:spacing w:val="-11"/>
                      <w:kern w:val="2"/>
                      <w:sz w:val="21"/>
                      <w:szCs w:val="21"/>
                      <w:lang w:val="en-US" w:eastAsia="zh-CN" w:bidi="ar-SA"/>
                    </w:rPr>
                    <w:t>起始时间</w:t>
                  </w:r>
                </w:p>
              </w:tc>
              <w:tc>
                <w:tcPr>
                  <w:tcW w:w="1954" w:type="dxa"/>
                  <w:gridSpan w:val="2"/>
                  <w:vMerge w:val="restart"/>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测量结果（L</w:t>
                  </w:r>
                  <w:r>
                    <w:rPr>
                      <w:rFonts w:hint="default" w:ascii="Times New Roman" w:hAnsi="Times New Roman" w:eastAsia="宋体" w:cs="Times New Roman"/>
                      <w:b w:val="0"/>
                      <w:bCs w:val="0"/>
                      <w:color w:val="auto"/>
                      <w:spacing w:val="0"/>
                      <w:sz w:val="21"/>
                      <w:szCs w:val="21"/>
                      <w:vertAlign w:val="subscript"/>
                      <w:lang w:val="en-US" w:eastAsia="zh-CN"/>
                    </w:rPr>
                    <w:t>eq</w:t>
                  </w:r>
                  <w:r>
                    <w:rPr>
                      <w:rFonts w:hint="default" w:ascii="Times New Roman" w:hAnsi="Times New Roman" w:eastAsia="宋体" w:cs="Times New Roman"/>
                      <w:b w:val="0"/>
                      <w:bCs w:val="0"/>
                      <w:color w:val="auto"/>
                      <w:spacing w:val="0"/>
                      <w:sz w:val="21"/>
                      <w:szCs w:val="21"/>
                      <w:lang w:val="en-US" w:eastAsia="zh-CN"/>
                    </w:rPr>
                    <w:t>）</w:t>
                  </w:r>
                </w:p>
                <w:p>
                  <w:pPr>
                    <w:keepNext w:val="0"/>
                    <w:keepLines w:val="0"/>
                    <w:pageBreakBefore w:val="0"/>
                    <w:shd w:val="clear"/>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dB（A）</w:t>
                  </w:r>
                </w:p>
              </w:tc>
              <w:tc>
                <w:tcPr>
                  <w:tcW w:w="3538" w:type="dxa"/>
                  <w:gridSpan w:val="2"/>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23"/>
                      <w:sz w:val="21"/>
                      <w:szCs w:val="21"/>
                      <w:lang w:val="en-US" w:eastAsia="zh-CN"/>
                    </w:rPr>
                  </w:pPr>
                  <w:r>
                    <w:rPr>
                      <w:rFonts w:hint="default" w:ascii="Times New Roman" w:hAnsi="Times New Roman" w:eastAsia="宋体" w:cs="Times New Roman"/>
                      <w:b w:val="0"/>
                      <w:bCs w:val="0"/>
                      <w:color w:val="auto"/>
                      <w:spacing w:val="-11"/>
                      <w:sz w:val="21"/>
                      <w:szCs w:val="21"/>
                      <w:lang w:val="en-US" w:eastAsia="zh-CN"/>
                    </w:rPr>
                    <w:t>《工业企业厂界环境噪声排放标准》</w:t>
                  </w:r>
                  <w:r>
                    <w:rPr>
                      <w:rFonts w:hint="default" w:ascii="Times New Roman" w:hAnsi="Times New Roman" w:eastAsia="宋体" w:cs="Times New Roman"/>
                      <w:b w:val="0"/>
                      <w:bCs w:val="0"/>
                      <w:color w:val="auto"/>
                      <w:sz w:val="21"/>
                      <w:szCs w:val="21"/>
                      <w:lang w:val="en-US" w:eastAsia="zh-CN"/>
                    </w:rPr>
                    <w:t>（GB 12348-2008）1类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59" w:type="dxa"/>
                  <w:vMerge w:val="continue"/>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lang w:val="en-US" w:eastAsia="zh-CN"/>
                    </w:rPr>
                  </w:pPr>
                </w:p>
              </w:tc>
              <w:tc>
                <w:tcPr>
                  <w:tcW w:w="1111" w:type="dxa"/>
                  <w:vMerge w:val="continue"/>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6"/>
                      <w:sz w:val="21"/>
                      <w:szCs w:val="21"/>
                      <w:lang w:val="en-US" w:eastAsia="zh-CN"/>
                    </w:rPr>
                  </w:pPr>
                </w:p>
              </w:tc>
              <w:tc>
                <w:tcPr>
                  <w:tcW w:w="1012" w:type="dxa"/>
                  <w:vMerge w:val="continue"/>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lang w:val="en-US" w:eastAsia="zh-CN"/>
                    </w:rPr>
                  </w:pPr>
                </w:p>
              </w:tc>
              <w:tc>
                <w:tcPr>
                  <w:tcW w:w="1954" w:type="dxa"/>
                  <w:gridSpan w:val="2"/>
                  <w:vMerge w:val="continue"/>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lang w:val="en-US" w:eastAsia="zh-CN"/>
                    </w:rPr>
                  </w:pPr>
                </w:p>
              </w:tc>
              <w:tc>
                <w:tcPr>
                  <w:tcW w:w="1769" w:type="dxa"/>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标准限值</w:t>
                  </w:r>
                </w:p>
              </w:tc>
              <w:tc>
                <w:tcPr>
                  <w:tcW w:w="1769" w:type="dxa"/>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1459" w:type="dxa"/>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bCs/>
                      <w:color w:val="auto"/>
                      <w:spacing w:val="-6"/>
                      <w:kern w:val="2"/>
                      <w:sz w:val="21"/>
                      <w:szCs w:val="21"/>
                      <w:lang w:val="en-US" w:eastAsia="zh-CN" w:bidi="ar-SA"/>
                    </w:rPr>
                  </w:pPr>
                  <w:bookmarkStart w:id="16" w:name="OLE_LINK72" w:colFirst="0" w:colLast="3"/>
                  <w:r>
                    <w:rPr>
                      <w:rFonts w:hint="default" w:ascii="Times New Roman" w:hAnsi="Times New Roman" w:eastAsia="宋体" w:cs="Times New Roman"/>
                      <w:color w:val="auto"/>
                      <w:sz w:val="21"/>
                      <w:szCs w:val="21"/>
                      <w:lang w:val="en-US" w:eastAsia="zh-CN"/>
                    </w:rPr>
                    <w:t>厂界东侧</w:t>
                  </w:r>
                </w:p>
              </w:tc>
              <w:tc>
                <w:tcPr>
                  <w:tcW w:w="1111" w:type="dxa"/>
                  <w:vMerge w:val="restart"/>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left="0" w:leftChars="0" w:right="0" w:rightChars="0" w:firstLine="0" w:firstLineChars="0"/>
                    <w:jc w:val="center"/>
                    <w:textAlignment w:val="auto"/>
                    <w:outlineLvl w:val="9"/>
                    <w:rPr>
                      <w:rFonts w:hint="default" w:ascii="Times New Roman" w:hAnsi="Times New Roman" w:eastAsia="宋体" w:cs="Times New Roman"/>
                      <w:i w:val="0"/>
                      <w:color w:val="auto"/>
                      <w:spacing w:val="-11"/>
                      <w:kern w:val="0"/>
                      <w:sz w:val="21"/>
                      <w:szCs w:val="21"/>
                      <w:u w:val="none"/>
                      <w:lang w:val="en-US" w:eastAsia="zh-CN" w:bidi="ar"/>
                    </w:rPr>
                  </w:pPr>
                  <w:r>
                    <w:rPr>
                      <w:rFonts w:hint="default" w:ascii="Times New Roman" w:hAnsi="Times New Roman" w:eastAsia="宋体" w:cs="Times New Roman"/>
                      <w:color w:val="auto"/>
                      <w:spacing w:val="-11"/>
                      <w:kern w:val="0"/>
                      <w:sz w:val="21"/>
                      <w:szCs w:val="21"/>
                      <w:shd w:val="clear" w:color="auto" w:fill="auto"/>
                      <w:lang w:val="en-US" w:eastAsia="zh-CN"/>
                    </w:rPr>
                    <w:t>4月13日</w:t>
                  </w:r>
                </w:p>
              </w:tc>
              <w:tc>
                <w:tcPr>
                  <w:tcW w:w="1012" w:type="dxa"/>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after="0" w:line="240" w:lineRule="exact"/>
                    <w:jc w:val="center"/>
                    <w:textAlignment w:val="center"/>
                    <w:outlineLvl w:val="9"/>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t>16:18</w:t>
                  </w:r>
                </w:p>
              </w:tc>
              <w:tc>
                <w:tcPr>
                  <w:tcW w:w="977" w:type="dxa"/>
                  <w:vMerge w:val="restart"/>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昼间</w:t>
                  </w:r>
                </w:p>
              </w:tc>
              <w:tc>
                <w:tcPr>
                  <w:tcW w:w="977" w:type="dxa"/>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left="0" w:leftChars="0" w:right="0" w:rightChars="0" w:firstLine="0" w:firstLineChars="0"/>
                    <w:jc w:val="center"/>
                    <w:textAlignment w:val="auto"/>
                    <w:outlineLvl w:val="9"/>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51.8</w:t>
                  </w:r>
                </w:p>
              </w:tc>
              <w:tc>
                <w:tcPr>
                  <w:tcW w:w="1769" w:type="dxa"/>
                  <w:vMerge w:val="restart"/>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55dB（A）</w:t>
                  </w:r>
                </w:p>
              </w:tc>
              <w:tc>
                <w:tcPr>
                  <w:tcW w:w="1769" w:type="dxa"/>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1459" w:type="dxa"/>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bCs/>
                      <w:color w:val="auto"/>
                      <w:spacing w:val="-6"/>
                      <w:kern w:val="2"/>
                      <w:sz w:val="21"/>
                      <w:szCs w:val="21"/>
                      <w:lang w:val="en-US" w:eastAsia="zh-CN" w:bidi="ar-SA"/>
                    </w:rPr>
                  </w:pPr>
                  <w:r>
                    <w:rPr>
                      <w:rFonts w:hint="default" w:ascii="Times New Roman" w:hAnsi="Times New Roman" w:eastAsia="宋体" w:cs="Times New Roman"/>
                      <w:color w:val="auto"/>
                      <w:sz w:val="21"/>
                      <w:szCs w:val="21"/>
                      <w:lang w:val="en-US" w:eastAsia="zh-CN"/>
                    </w:rPr>
                    <w:t>厂界南侧</w:t>
                  </w:r>
                </w:p>
              </w:tc>
              <w:tc>
                <w:tcPr>
                  <w:tcW w:w="1111" w:type="dxa"/>
                  <w:vMerge w:val="continue"/>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outlineLvl w:val="9"/>
                    <w:rPr>
                      <w:rFonts w:hint="default" w:ascii="Times New Roman" w:hAnsi="Times New Roman" w:eastAsia="宋体" w:cs="Times New Roman"/>
                      <w:i w:val="0"/>
                      <w:color w:val="auto"/>
                      <w:spacing w:val="-11"/>
                      <w:kern w:val="0"/>
                      <w:sz w:val="21"/>
                      <w:szCs w:val="21"/>
                      <w:u w:val="none"/>
                      <w:lang w:val="en-US" w:eastAsia="zh-CN" w:bidi="ar"/>
                    </w:rPr>
                  </w:pPr>
                </w:p>
              </w:tc>
              <w:tc>
                <w:tcPr>
                  <w:tcW w:w="1012" w:type="dxa"/>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after="0" w:line="240" w:lineRule="exact"/>
                    <w:jc w:val="center"/>
                    <w:textAlignment w:val="center"/>
                    <w:outlineLvl w:val="9"/>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t>16:24</w:t>
                  </w:r>
                </w:p>
              </w:tc>
              <w:tc>
                <w:tcPr>
                  <w:tcW w:w="977" w:type="dxa"/>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lang w:val="en-US" w:eastAsia="zh-CN"/>
                    </w:rPr>
                  </w:pPr>
                </w:p>
              </w:tc>
              <w:tc>
                <w:tcPr>
                  <w:tcW w:w="977" w:type="dxa"/>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left="0" w:leftChars="0" w:right="0" w:rightChars="0" w:firstLine="0" w:firstLineChars="0"/>
                    <w:jc w:val="center"/>
                    <w:textAlignment w:val="auto"/>
                    <w:outlineLvl w:val="9"/>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50.2</w:t>
                  </w:r>
                </w:p>
              </w:tc>
              <w:tc>
                <w:tcPr>
                  <w:tcW w:w="1769" w:type="dxa"/>
                  <w:vMerge w:val="continue"/>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lang w:val="en-US" w:eastAsia="zh-CN"/>
                    </w:rPr>
                  </w:pPr>
                </w:p>
              </w:tc>
              <w:tc>
                <w:tcPr>
                  <w:tcW w:w="1769" w:type="dxa"/>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1459" w:type="dxa"/>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bCs/>
                      <w:color w:val="auto"/>
                      <w:spacing w:val="-6"/>
                      <w:kern w:val="2"/>
                      <w:sz w:val="21"/>
                      <w:szCs w:val="21"/>
                      <w:lang w:val="en-US" w:eastAsia="zh-CN" w:bidi="ar-SA"/>
                    </w:rPr>
                  </w:pPr>
                  <w:r>
                    <w:rPr>
                      <w:rFonts w:hint="default" w:ascii="Times New Roman" w:hAnsi="Times New Roman" w:eastAsia="宋体" w:cs="Times New Roman"/>
                      <w:color w:val="auto"/>
                      <w:sz w:val="21"/>
                      <w:szCs w:val="21"/>
                      <w:lang w:val="en-US" w:eastAsia="zh-CN"/>
                    </w:rPr>
                    <w:t>厂界西侧</w:t>
                  </w:r>
                </w:p>
              </w:tc>
              <w:tc>
                <w:tcPr>
                  <w:tcW w:w="1111" w:type="dxa"/>
                  <w:vMerge w:val="continue"/>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outlineLvl w:val="9"/>
                    <w:rPr>
                      <w:rFonts w:hint="default" w:ascii="Times New Roman" w:hAnsi="Times New Roman" w:eastAsia="宋体" w:cs="Times New Roman"/>
                      <w:i w:val="0"/>
                      <w:color w:val="auto"/>
                      <w:spacing w:val="-11"/>
                      <w:kern w:val="0"/>
                      <w:sz w:val="21"/>
                      <w:szCs w:val="21"/>
                      <w:u w:val="none"/>
                      <w:lang w:val="en-US" w:eastAsia="zh-CN" w:bidi="ar"/>
                    </w:rPr>
                  </w:pPr>
                </w:p>
              </w:tc>
              <w:tc>
                <w:tcPr>
                  <w:tcW w:w="1012" w:type="dxa"/>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after="0" w:line="240" w:lineRule="exact"/>
                    <w:jc w:val="center"/>
                    <w:textAlignment w:val="center"/>
                    <w:outlineLvl w:val="9"/>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t>17:00</w:t>
                  </w:r>
                </w:p>
              </w:tc>
              <w:tc>
                <w:tcPr>
                  <w:tcW w:w="977" w:type="dxa"/>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lang w:val="en-US" w:eastAsia="zh-CN"/>
                    </w:rPr>
                  </w:pPr>
                </w:p>
              </w:tc>
              <w:tc>
                <w:tcPr>
                  <w:tcW w:w="977" w:type="dxa"/>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left="0" w:leftChars="0" w:right="0" w:rightChars="0" w:firstLine="0" w:firstLineChars="0"/>
                    <w:jc w:val="center"/>
                    <w:textAlignment w:val="auto"/>
                    <w:outlineLvl w:val="9"/>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50.7</w:t>
                  </w:r>
                </w:p>
              </w:tc>
              <w:tc>
                <w:tcPr>
                  <w:tcW w:w="1769" w:type="dxa"/>
                  <w:vMerge w:val="continue"/>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lang w:val="en-US" w:eastAsia="zh-CN"/>
                    </w:rPr>
                  </w:pPr>
                </w:p>
              </w:tc>
              <w:tc>
                <w:tcPr>
                  <w:tcW w:w="1769" w:type="dxa"/>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1459" w:type="dxa"/>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bCs/>
                      <w:color w:val="auto"/>
                      <w:spacing w:val="-6"/>
                      <w:kern w:val="2"/>
                      <w:sz w:val="21"/>
                      <w:szCs w:val="21"/>
                      <w:lang w:val="en-US" w:eastAsia="zh-CN" w:bidi="ar-SA"/>
                    </w:rPr>
                  </w:pPr>
                  <w:r>
                    <w:rPr>
                      <w:rFonts w:hint="default" w:ascii="Times New Roman" w:hAnsi="Times New Roman" w:eastAsia="宋体" w:cs="Times New Roman"/>
                      <w:color w:val="auto"/>
                      <w:sz w:val="21"/>
                      <w:szCs w:val="21"/>
                      <w:lang w:val="en-US" w:eastAsia="zh-CN"/>
                    </w:rPr>
                    <w:t>厂界北侧</w:t>
                  </w:r>
                </w:p>
              </w:tc>
              <w:tc>
                <w:tcPr>
                  <w:tcW w:w="1111" w:type="dxa"/>
                  <w:vMerge w:val="continue"/>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outlineLvl w:val="9"/>
                    <w:rPr>
                      <w:rFonts w:hint="default" w:ascii="Times New Roman" w:hAnsi="Times New Roman" w:eastAsia="宋体" w:cs="Times New Roman"/>
                      <w:i w:val="0"/>
                      <w:color w:val="auto"/>
                      <w:spacing w:val="-11"/>
                      <w:kern w:val="0"/>
                      <w:sz w:val="21"/>
                      <w:szCs w:val="21"/>
                      <w:u w:val="none"/>
                      <w:lang w:val="en-US" w:eastAsia="zh-CN" w:bidi="ar"/>
                    </w:rPr>
                  </w:pPr>
                </w:p>
              </w:tc>
              <w:tc>
                <w:tcPr>
                  <w:tcW w:w="1012" w:type="dxa"/>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after="0" w:line="240" w:lineRule="exact"/>
                    <w:jc w:val="center"/>
                    <w:textAlignment w:val="center"/>
                    <w:outlineLvl w:val="9"/>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t>17:07</w:t>
                  </w:r>
                </w:p>
              </w:tc>
              <w:tc>
                <w:tcPr>
                  <w:tcW w:w="977" w:type="dxa"/>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highlight w:val="none"/>
                      <w:lang w:val="en-US" w:eastAsia="zh-CN"/>
                    </w:rPr>
                  </w:pPr>
                </w:p>
              </w:tc>
              <w:tc>
                <w:tcPr>
                  <w:tcW w:w="977" w:type="dxa"/>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left="0" w:leftChars="0" w:right="0" w:rightChars="0" w:firstLine="0" w:firstLineChars="0"/>
                    <w:jc w:val="center"/>
                    <w:textAlignment w:val="auto"/>
                    <w:outlineLvl w:val="9"/>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48.0</w:t>
                  </w:r>
                </w:p>
              </w:tc>
              <w:tc>
                <w:tcPr>
                  <w:tcW w:w="1769" w:type="dxa"/>
                  <w:vMerge w:val="continue"/>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lang w:val="en-US" w:eastAsia="zh-CN"/>
                    </w:rPr>
                  </w:pPr>
                </w:p>
              </w:tc>
              <w:tc>
                <w:tcPr>
                  <w:tcW w:w="1769" w:type="dxa"/>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合格</w:t>
                  </w:r>
                </w:p>
              </w:tc>
            </w:tr>
            <w:bookmarkEnd w:id="15"/>
            <w:bookmarkEnd w:id="16"/>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1459" w:type="dxa"/>
                  <w:shd w:val="clear" w:color="auto" w:fill="auto"/>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bCs/>
                      <w:color w:val="auto"/>
                      <w:spacing w:val="-6"/>
                      <w:kern w:val="2"/>
                      <w:sz w:val="21"/>
                      <w:szCs w:val="21"/>
                      <w:lang w:val="en-US" w:eastAsia="zh-CN" w:bidi="ar-SA"/>
                    </w:rPr>
                  </w:pPr>
                  <w:r>
                    <w:rPr>
                      <w:rFonts w:hint="default" w:ascii="Times New Roman" w:hAnsi="Times New Roman" w:eastAsia="宋体" w:cs="Times New Roman"/>
                      <w:color w:val="auto"/>
                      <w:sz w:val="21"/>
                      <w:szCs w:val="21"/>
                      <w:lang w:val="en-US" w:eastAsia="zh-CN"/>
                    </w:rPr>
                    <w:t>厂界东侧</w:t>
                  </w:r>
                </w:p>
              </w:tc>
              <w:tc>
                <w:tcPr>
                  <w:tcW w:w="1111" w:type="dxa"/>
                  <w:vMerge w:val="restart"/>
                  <w:noWrap w:val="0"/>
                  <w:vAlign w:val="center"/>
                </w:tcPr>
                <w:p>
                  <w:pPr>
                    <w:keepNext w:val="0"/>
                    <w:keepLines w:val="0"/>
                    <w:pageBreakBefore w:val="0"/>
                    <w:widowControl w:val="0"/>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color w:val="auto"/>
                      <w:spacing w:val="-11"/>
                      <w:kern w:val="0"/>
                      <w:sz w:val="21"/>
                      <w:szCs w:val="21"/>
                      <w:u w:val="none"/>
                      <w:lang w:val="en-US" w:eastAsia="zh-CN" w:bidi="ar"/>
                    </w:rPr>
                  </w:pPr>
                  <w:r>
                    <w:rPr>
                      <w:rFonts w:hint="default" w:ascii="Times New Roman" w:hAnsi="Times New Roman" w:eastAsia="宋体" w:cs="Times New Roman"/>
                      <w:color w:val="auto"/>
                      <w:spacing w:val="-11"/>
                      <w:kern w:val="0"/>
                      <w:sz w:val="21"/>
                      <w:szCs w:val="21"/>
                      <w:shd w:val="clear" w:color="auto" w:fill="auto"/>
                      <w:lang w:val="en-US" w:eastAsia="zh-CN"/>
                    </w:rPr>
                    <w:t>4月14日</w:t>
                  </w:r>
                </w:p>
              </w:tc>
              <w:tc>
                <w:tcPr>
                  <w:tcW w:w="1012" w:type="dxa"/>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after="0" w:line="240" w:lineRule="exact"/>
                    <w:jc w:val="center"/>
                    <w:textAlignment w:val="center"/>
                    <w:outlineLvl w:val="9"/>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t>11:57</w:t>
                  </w:r>
                </w:p>
              </w:tc>
              <w:tc>
                <w:tcPr>
                  <w:tcW w:w="977" w:type="dxa"/>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highlight w:val="none"/>
                      <w:lang w:val="en-US" w:eastAsia="zh-CN"/>
                    </w:rPr>
                  </w:pPr>
                </w:p>
              </w:tc>
              <w:tc>
                <w:tcPr>
                  <w:tcW w:w="977" w:type="dxa"/>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left="0" w:leftChars="0" w:right="0" w:rightChars="0" w:firstLine="0" w:firstLineChars="0"/>
                    <w:jc w:val="center"/>
                    <w:textAlignment w:val="auto"/>
                    <w:outlineLvl w:val="9"/>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50.5</w:t>
                  </w:r>
                </w:p>
              </w:tc>
              <w:tc>
                <w:tcPr>
                  <w:tcW w:w="1769" w:type="dxa"/>
                  <w:vMerge w:val="continue"/>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lang w:val="en-US" w:eastAsia="zh-CN"/>
                    </w:rPr>
                  </w:pPr>
                </w:p>
              </w:tc>
              <w:tc>
                <w:tcPr>
                  <w:tcW w:w="1769" w:type="dxa"/>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1459" w:type="dxa"/>
                  <w:shd w:val="clear" w:color="auto" w:fill="auto"/>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bCs/>
                      <w:color w:val="auto"/>
                      <w:spacing w:val="-6"/>
                      <w:kern w:val="2"/>
                      <w:sz w:val="21"/>
                      <w:szCs w:val="21"/>
                      <w:lang w:val="en-US" w:eastAsia="zh-CN" w:bidi="ar-SA"/>
                    </w:rPr>
                  </w:pPr>
                  <w:r>
                    <w:rPr>
                      <w:rFonts w:hint="default" w:ascii="Times New Roman" w:hAnsi="Times New Roman" w:eastAsia="宋体" w:cs="Times New Roman"/>
                      <w:color w:val="auto"/>
                      <w:sz w:val="21"/>
                      <w:szCs w:val="21"/>
                      <w:lang w:val="en-US" w:eastAsia="zh-CN"/>
                    </w:rPr>
                    <w:t>厂界南侧</w:t>
                  </w:r>
                </w:p>
              </w:tc>
              <w:tc>
                <w:tcPr>
                  <w:tcW w:w="1111" w:type="dxa"/>
                  <w:vMerge w:val="continue"/>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outlineLvl w:val="9"/>
                    <w:rPr>
                      <w:rFonts w:hint="default" w:ascii="Times New Roman" w:hAnsi="Times New Roman" w:eastAsia="宋体" w:cs="Times New Roman"/>
                      <w:i w:val="0"/>
                      <w:color w:val="auto"/>
                      <w:kern w:val="0"/>
                      <w:sz w:val="21"/>
                      <w:szCs w:val="21"/>
                      <w:u w:val="none"/>
                      <w:lang w:val="en-US" w:eastAsia="zh-CN" w:bidi="ar"/>
                    </w:rPr>
                  </w:pPr>
                </w:p>
              </w:tc>
              <w:tc>
                <w:tcPr>
                  <w:tcW w:w="1012" w:type="dxa"/>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after="0" w:line="240" w:lineRule="exact"/>
                    <w:jc w:val="center"/>
                    <w:textAlignment w:val="center"/>
                    <w:outlineLvl w:val="9"/>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t>12:04</w:t>
                  </w:r>
                </w:p>
              </w:tc>
              <w:tc>
                <w:tcPr>
                  <w:tcW w:w="977" w:type="dxa"/>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highlight w:val="none"/>
                      <w:lang w:val="en-US" w:eastAsia="zh-CN"/>
                    </w:rPr>
                  </w:pPr>
                </w:p>
              </w:tc>
              <w:tc>
                <w:tcPr>
                  <w:tcW w:w="977" w:type="dxa"/>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left="0" w:leftChars="0" w:right="0" w:rightChars="0" w:firstLine="0" w:firstLineChars="0"/>
                    <w:jc w:val="center"/>
                    <w:textAlignment w:val="auto"/>
                    <w:outlineLvl w:val="9"/>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50.4</w:t>
                  </w:r>
                </w:p>
              </w:tc>
              <w:tc>
                <w:tcPr>
                  <w:tcW w:w="1769" w:type="dxa"/>
                  <w:vMerge w:val="continue"/>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lang w:val="en-US" w:eastAsia="zh-CN"/>
                    </w:rPr>
                  </w:pPr>
                </w:p>
              </w:tc>
              <w:tc>
                <w:tcPr>
                  <w:tcW w:w="1769" w:type="dxa"/>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1459" w:type="dxa"/>
                  <w:shd w:val="clear" w:color="auto" w:fill="auto"/>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bCs/>
                      <w:color w:val="auto"/>
                      <w:spacing w:val="-6"/>
                      <w:kern w:val="2"/>
                      <w:sz w:val="21"/>
                      <w:szCs w:val="21"/>
                      <w:lang w:val="en-US" w:eastAsia="zh-CN" w:bidi="ar-SA"/>
                    </w:rPr>
                  </w:pPr>
                  <w:r>
                    <w:rPr>
                      <w:rFonts w:hint="default" w:ascii="Times New Roman" w:hAnsi="Times New Roman" w:eastAsia="宋体" w:cs="Times New Roman"/>
                      <w:color w:val="auto"/>
                      <w:sz w:val="21"/>
                      <w:szCs w:val="21"/>
                      <w:lang w:val="en-US" w:eastAsia="zh-CN"/>
                    </w:rPr>
                    <w:t>厂界西侧</w:t>
                  </w:r>
                </w:p>
              </w:tc>
              <w:tc>
                <w:tcPr>
                  <w:tcW w:w="1111" w:type="dxa"/>
                  <w:vMerge w:val="continue"/>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outlineLvl w:val="9"/>
                    <w:rPr>
                      <w:rFonts w:hint="default" w:ascii="Times New Roman" w:hAnsi="Times New Roman" w:eastAsia="宋体" w:cs="Times New Roman"/>
                      <w:i w:val="0"/>
                      <w:color w:val="auto"/>
                      <w:kern w:val="0"/>
                      <w:sz w:val="21"/>
                      <w:szCs w:val="21"/>
                      <w:u w:val="none"/>
                      <w:lang w:val="en-US" w:eastAsia="zh-CN" w:bidi="ar"/>
                    </w:rPr>
                  </w:pPr>
                </w:p>
              </w:tc>
              <w:tc>
                <w:tcPr>
                  <w:tcW w:w="1012" w:type="dxa"/>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after="0" w:line="240" w:lineRule="exact"/>
                    <w:jc w:val="center"/>
                    <w:textAlignment w:val="center"/>
                    <w:outlineLvl w:val="9"/>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t>12:43</w:t>
                  </w:r>
                </w:p>
              </w:tc>
              <w:tc>
                <w:tcPr>
                  <w:tcW w:w="977" w:type="dxa"/>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highlight w:val="none"/>
                      <w:lang w:val="en-US" w:eastAsia="zh-CN"/>
                    </w:rPr>
                  </w:pPr>
                </w:p>
              </w:tc>
              <w:tc>
                <w:tcPr>
                  <w:tcW w:w="977" w:type="dxa"/>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left="0" w:leftChars="0" w:right="0" w:rightChars="0" w:firstLine="0" w:firstLineChars="0"/>
                    <w:jc w:val="center"/>
                    <w:textAlignment w:val="auto"/>
                    <w:outlineLvl w:val="9"/>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50.5</w:t>
                  </w:r>
                </w:p>
              </w:tc>
              <w:tc>
                <w:tcPr>
                  <w:tcW w:w="1769" w:type="dxa"/>
                  <w:vMerge w:val="continue"/>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lang w:val="en-US" w:eastAsia="zh-CN"/>
                    </w:rPr>
                  </w:pPr>
                </w:p>
              </w:tc>
              <w:tc>
                <w:tcPr>
                  <w:tcW w:w="1769" w:type="dxa"/>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1459" w:type="dxa"/>
                  <w:shd w:val="clear" w:color="auto" w:fill="auto"/>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bCs/>
                      <w:color w:val="auto"/>
                      <w:spacing w:val="-6"/>
                      <w:kern w:val="2"/>
                      <w:sz w:val="21"/>
                      <w:szCs w:val="21"/>
                      <w:lang w:val="en-US" w:eastAsia="zh-CN" w:bidi="ar-SA"/>
                    </w:rPr>
                  </w:pPr>
                  <w:r>
                    <w:rPr>
                      <w:rFonts w:hint="default" w:ascii="Times New Roman" w:hAnsi="Times New Roman" w:eastAsia="宋体" w:cs="Times New Roman"/>
                      <w:color w:val="auto"/>
                      <w:sz w:val="21"/>
                      <w:szCs w:val="21"/>
                      <w:lang w:val="en-US" w:eastAsia="zh-CN"/>
                    </w:rPr>
                    <w:t>厂界北侧</w:t>
                  </w:r>
                </w:p>
              </w:tc>
              <w:tc>
                <w:tcPr>
                  <w:tcW w:w="1111" w:type="dxa"/>
                  <w:vMerge w:val="continue"/>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outlineLvl w:val="9"/>
                    <w:rPr>
                      <w:rFonts w:hint="default" w:ascii="Times New Roman" w:hAnsi="Times New Roman" w:eastAsia="宋体" w:cs="Times New Roman"/>
                      <w:i w:val="0"/>
                      <w:color w:val="auto"/>
                      <w:kern w:val="0"/>
                      <w:sz w:val="21"/>
                      <w:szCs w:val="21"/>
                      <w:u w:val="none"/>
                      <w:lang w:val="en-US" w:eastAsia="zh-CN" w:bidi="ar"/>
                    </w:rPr>
                  </w:pPr>
                </w:p>
              </w:tc>
              <w:tc>
                <w:tcPr>
                  <w:tcW w:w="1012" w:type="dxa"/>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after="0" w:line="240" w:lineRule="exact"/>
                    <w:jc w:val="center"/>
                    <w:textAlignment w:val="center"/>
                    <w:outlineLvl w:val="9"/>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t>12:49</w:t>
                  </w:r>
                </w:p>
              </w:tc>
              <w:tc>
                <w:tcPr>
                  <w:tcW w:w="977" w:type="dxa"/>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highlight w:val="none"/>
                      <w:lang w:val="en-US" w:eastAsia="zh-CN"/>
                    </w:rPr>
                  </w:pPr>
                </w:p>
              </w:tc>
              <w:tc>
                <w:tcPr>
                  <w:tcW w:w="977" w:type="dxa"/>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left="0" w:leftChars="0" w:right="0" w:rightChars="0" w:firstLine="0" w:firstLineChars="0"/>
                    <w:jc w:val="center"/>
                    <w:textAlignment w:val="auto"/>
                    <w:outlineLvl w:val="9"/>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48.1</w:t>
                  </w:r>
                </w:p>
              </w:tc>
              <w:tc>
                <w:tcPr>
                  <w:tcW w:w="1769" w:type="dxa"/>
                  <w:vMerge w:val="continue"/>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lang w:val="en-US" w:eastAsia="zh-CN"/>
                    </w:rPr>
                  </w:pPr>
                </w:p>
              </w:tc>
              <w:tc>
                <w:tcPr>
                  <w:tcW w:w="1769" w:type="dxa"/>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1459" w:type="dxa"/>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bCs/>
                      <w:color w:val="auto"/>
                      <w:spacing w:val="-6"/>
                      <w:kern w:val="2"/>
                      <w:sz w:val="21"/>
                      <w:szCs w:val="21"/>
                      <w:lang w:val="en-US" w:eastAsia="zh-CN" w:bidi="ar-SA"/>
                    </w:rPr>
                  </w:pPr>
                  <w:r>
                    <w:rPr>
                      <w:rFonts w:hint="default" w:ascii="Times New Roman" w:hAnsi="Times New Roman" w:eastAsia="宋体" w:cs="Times New Roman"/>
                      <w:color w:val="auto"/>
                      <w:sz w:val="21"/>
                      <w:szCs w:val="21"/>
                      <w:lang w:val="en-US" w:eastAsia="zh-CN"/>
                    </w:rPr>
                    <w:t>厂界东侧</w:t>
                  </w:r>
                </w:p>
              </w:tc>
              <w:tc>
                <w:tcPr>
                  <w:tcW w:w="1111" w:type="dxa"/>
                  <w:vMerge w:val="restart"/>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exact"/>
                    <w:ind w:left="0" w:leftChars="0" w:right="0" w:rightChars="0" w:firstLine="0" w:firstLineChars="0"/>
                    <w:jc w:val="center"/>
                    <w:textAlignment w:val="auto"/>
                    <w:outlineLvl w:val="9"/>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color w:val="auto"/>
                      <w:spacing w:val="-11"/>
                      <w:kern w:val="0"/>
                      <w:sz w:val="21"/>
                      <w:szCs w:val="21"/>
                      <w:shd w:val="clear" w:color="auto" w:fill="auto"/>
                      <w:lang w:val="en-US" w:eastAsia="zh-CN"/>
                    </w:rPr>
                    <w:t>4月13日</w:t>
                  </w:r>
                </w:p>
              </w:tc>
              <w:tc>
                <w:tcPr>
                  <w:tcW w:w="1012" w:type="dxa"/>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after="0" w:line="240" w:lineRule="exact"/>
                    <w:jc w:val="center"/>
                    <w:textAlignment w:val="center"/>
                    <w:outlineLvl w:val="9"/>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t>22:01</w:t>
                  </w:r>
                </w:p>
              </w:tc>
              <w:tc>
                <w:tcPr>
                  <w:tcW w:w="977" w:type="dxa"/>
                  <w:vMerge w:val="restart"/>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夜间</w:t>
                  </w:r>
                </w:p>
              </w:tc>
              <w:tc>
                <w:tcPr>
                  <w:tcW w:w="977" w:type="dxa"/>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left="0" w:leftChars="0" w:right="0" w:rightChars="0" w:firstLine="0" w:firstLineChars="0"/>
                    <w:jc w:val="center"/>
                    <w:textAlignment w:val="auto"/>
                    <w:outlineLvl w:val="9"/>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42.5</w:t>
                  </w:r>
                </w:p>
              </w:tc>
              <w:tc>
                <w:tcPr>
                  <w:tcW w:w="1769" w:type="dxa"/>
                  <w:vMerge w:val="restart"/>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45dB（A）</w:t>
                  </w:r>
                </w:p>
              </w:tc>
              <w:tc>
                <w:tcPr>
                  <w:tcW w:w="1769" w:type="dxa"/>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1459" w:type="dxa"/>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bCs/>
                      <w:color w:val="auto"/>
                      <w:spacing w:val="-6"/>
                      <w:kern w:val="2"/>
                      <w:sz w:val="21"/>
                      <w:szCs w:val="21"/>
                      <w:lang w:val="en-US" w:eastAsia="zh-CN" w:bidi="ar-SA"/>
                    </w:rPr>
                  </w:pPr>
                  <w:r>
                    <w:rPr>
                      <w:rFonts w:hint="default" w:ascii="Times New Roman" w:hAnsi="Times New Roman" w:eastAsia="宋体" w:cs="Times New Roman"/>
                      <w:color w:val="auto"/>
                      <w:sz w:val="21"/>
                      <w:szCs w:val="21"/>
                      <w:lang w:val="en-US" w:eastAsia="zh-CN"/>
                    </w:rPr>
                    <w:t>厂界南侧</w:t>
                  </w:r>
                </w:p>
              </w:tc>
              <w:tc>
                <w:tcPr>
                  <w:tcW w:w="1111" w:type="dxa"/>
                  <w:vMerge w:val="continue"/>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outlineLvl w:val="9"/>
                    <w:rPr>
                      <w:rFonts w:hint="default" w:ascii="Times New Roman" w:hAnsi="Times New Roman" w:eastAsia="宋体" w:cs="Times New Roman"/>
                      <w:i w:val="0"/>
                      <w:color w:val="auto"/>
                      <w:kern w:val="0"/>
                      <w:sz w:val="21"/>
                      <w:szCs w:val="21"/>
                      <w:u w:val="none"/>
                      <w:lang w:val="en-US" w:eastAsia="zh-CN" w:bidi="ar"/>
                    </w:rPr>
                  </w:pPr>
                </w:p>
              </w:tc>
              <w:tc>
                <w:tcPr>
                  <w:tcW w:w="1012" w:type="dxa"/>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after="0" w:line="240" w:lineRule="exact"/>
                    <w:jc w:val="center"/>
                    <w:textAlignment w:val="center"/>
                    <w:outlineLvl w:val="9"/>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t>22:08</w:t>
                  </w:r>
                </w:p>
              </w:tc>
              <w:tc>
                <w:tcPr>
                  <w:tcW w:w="977" w:type="dxa"/>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highlight w:val="none"/>
                      <w:lang w:val="en-US" w:eastAsia="zh-CN"/>
                    </w:rPr>
                  </w:pPr>
                </w:p>
              </w:tc>
              <w:tc>
                <w:tcPr>
                  <w:tcW w:w="977" w:type="dxa"/>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left="0" w:leftChars="0" w:right="0" w:rightChars="0" w:firstLine="0" w:firstLineChars="0"/>
                    <w:jc w:val="center"/>
                    <w:textAlignment w:val="auto"/>
                    <w:outlineLvl w:val="9"/>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42.8</w:t>
                  </w:r>
                </w:p>
              </w:tc>
              <w:tc>
                <w:tcPr>
                  <w:tcW w:w="1769" w:type="dxa"/>
                  <w:vMerge w:val="continue"/>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lang w:val="en-US" w:eastAsia="zh-CN"/>
                    </w:rPr>
                  </w:pPr>
                </w:p>
              </w:tc>
              <w:tc>
                <w:tcPr>
                  <w:tcW w:w="1769" w:type="dxa"/>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1459" w:type="dxa"/>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bCs/>
                      <w:color w:val="auto"/>
                      <w:spacing w:val="-6"/>
                      <w:kern w:val="2"/>
                      <w:sz w:val="21"/>
                      <w:szCs w:val="21"/>
                      <w:lang w:val="en-US" w:eastAsia="zh-CN" w:bidi="ar-SA"/>
                    </w:rPr>
                  </w:pPr>
                  <w:r>
                    <w:rPr>
                      <w:rFonts w:hint="default" w:ascii="Times New Roman" w:hAnsi="Times New Roman" w:eastAsia="宋体" w:cs="Times New Roman"/>
                      <w:color w:val="auto"/>
                      <w:sz w:val="21"/>
                      <w:szCs w:val="21"/>
                      <w:lang w:val="en-US" w:eastAsia="zh-CN"/>
                    </w:rPr>
                    <w:t>厂界西侧</w:t>
                  </w:r>
                </w:p>
              </w:tc>
              <w:tc>
                <w:tcPr>
                  <w:tcW w:w="1111" w:type="dxa"/>
                  <w:vMerge w:val="continue"/>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outlineLvl w:val="9"/>
                    <w:rPr>
                      <w:rFonts w:hint="default" w:ascii="Times New Roman" w:hAnsi="Times New Roman" w:eastAsia="宋体" w:cs="Times New Roman"/>
                      <w:i w:val="0"/>
                      <w:color w:val="auto"/>
                      <w:kern w:val="0"/>
                      <w:sz w:val="21"/>
                      <w:szCs w:val="21"/>
                      <w:u w:val="none"/>
                      <w:lang w:val="en-US" w:eastAsia="zh-CN" w:bidi="ar"/>
                    </w:rPr>
                  </w:pPr>
                </w:p>
              </w:tc>
              <w:tc>
                <w:tcPr>
                  <w:tcW w:w="1012" w:type="dxa"/>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after="0" w:line="240" w:lineRule="exact"/>
                    <w:jc w:val="center"/>
                    <w:textAlignment w:val="center"/>
                    <w:outlineLvl w:val="9"/>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t>22:44</w:t>
                  </w:r>
                </w:p>
              </w:tc>
              <w:tc>
                <w:tcPr>
                  <w:tcW w:w="977" w:type="dxa"/>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highlight w:val="none"/>
                      <w:lang w:val="en-US" w:eastAsia="zh-CN"/>
                    </w:rPr>
                  </w:pPr>
                </w:p>
              </w:tc>
              <w:tc>
                <w:tcPr>
                  <w:tcW w:w="977" w:type="dxa"/>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left="0" w:leftChars="0" w:right="0" w:rightChars="0" w:firstLine="0" w:firstLineChars="0"/>
                    <w:jc w:val="center"/>
                    <w:textAlignment w:val="auto"/>
                    <w:outlineLvl w:val="9"/>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42.9</w:t>
                  </w:r>
                </w:p>
              </w:tc>
              <w:tc>
                <w:tcPr>
                  <w:tcW w:w="1769" w:type="dxa"/>
                  <w:vMerge w:val="continue"/>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lang w:val="en-US" w:eastAsia="zh-CN"/>
                    </w:rPr>
                  </w:pPr>
                </w:p>
              </w:tc>
              <w:tc>
                <w:tcPr>
                  <w:tcW w:w="1769" w:type="dxa"/>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1459" w:type="dxa"/>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bCs/>
                      <w:color w:val="auto"/>
                      <w:spacing w:val="-6"/>
                      <w:kern w:val="2"/>
                      <w:sz w:val="21"/>
                      <w:szCs w:val="21"/>
                      <w:lang w:val="en-US" w:eastAsia="zh-CN" w:bidi="ar-SA"/>
                    </w:rPr>
                  </w:pPr>
                  <w:r>
                    <w:rPr>
                      <w:rFonts w:hint="default" w:ascii="Times New Roman" w:hAnsi="Times New Roman" w:eastAsia="宋体" w:cs="Times New Roman"/>
                      <w:color w:val="auto"/>
                      <w:sz w:val="21"/>
                      <w:szCs w:val="21"/>
                      <w:lang w:val="en-US" w:eastAsia="zh-CN"/>
                    </w:rPr>
                    <w:t>厂界北侧</w:t>
                  </w:r>
                </w:p>
              </w:tc>
              <w:tc>
                <w:tcPr>
                  <w:tcW w:w="1111" w:type="dxa"/>
                  <w:vMerge w:val="continue"/>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outlineLvl w:val="9"/>
                    <w:rPr>
                      <w:rFonts w:hint="default" w:ascii="Times New Roman" w:hAnsi="Times New Roman" w:eastAsia="宋体" w:cs="Times New Roman"/>
                      <w:i w:val="0"/>
                      <w:color w:val="auto"/>
                      <w:kern w:val="0"/>
                      <w:sz w:val="21"/>
                      <w:szCs w:val="21"/>
                      <w:u w:val="none"/>
                      <w:lang w:val="en-US" w:eastAsia="zh-CN" w:bidi="ar"/>
                    </w:rPr>
                  </w:pPr>
                </w:p>
              </w:tc>
              <w:tc>
                <w:tcPr>
                  <w:tcW w:w="1012" w:type="dxa"/>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after="0" w:line="240" w:lineRule="exact"/>
                    <w:jc w:val="center"/>
                    <w:textAlignment w:val="center"/>
                    <w:outlineLvl w:val="9"/>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t>22:50</w:t>
                  </w:r>
                </w:p>
              </w:tc>
              <w:tc>
                <w:tcPr>
                  <w:tcW w:w="977" w:type="dxa"/>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highlight w:val="none"/>
                      <w:lang w:val="en-US" w:eastAsia="zh-CN"/>
                    </w:rPr>
                  </w:pPr>
                </w:p>
              </w:tc>
              <w:tc>
                <w:tcPr>
                  <w:tcW w:w="977" w:type="dxa"/>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left="0" w:leftChars="0" w:right="0" w:rightChars="0" w:firstLine="0" w:firstLineChars="0"/>
                    <w:jc w:val="center"/>
                    <w:textAlignment w:val="auto"/>
                    <w:outlineLvl w:val="9"/>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42.0</w:t>
                  </w:r>
                </w:p>
              </w:tc>
              <w:tc>
                <w:tcPr>
                  <w:tcW w:w="1769" w:type="dxa"/>
                  <w:vMerge w:val="continue"/>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lang w:val="en-US" w:eastAsia="zh-CN"/>
                    </w:rPr>
                  </w:pPr>
                </w:p>
              </w:tc>
              <w:tc>
                <w:tcPr>
                  <w:tcW w:w="1769" w:type="dxa"/>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1459" w:type="dxa"/>
                  <w:shd w:val="clear" w:color="auto" w:fill="auto"/>
                  <w:noWrap w:val="0"/>
                  <w:vAlign w:val="center"/>
                </w:tcPr>
                <w:p>
                  <w:pPr>
                    <w:keepNext w:val="0"/>
                    <w:keepLines w:val="0"/>
                    <w:pageBreakBefore w:val="0"/>
                    <w:widowControl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bCs/>
                      <w:color w:val="auto"/>
                      <w:spacing w:val="-6"/>
                      <w:kern w:val="2"/>
                      <w:sz w:val="21"/>
                      <w:szCs w:val="21"/>
                      <w:lang w:val="en-US" w:eastAsia="zh-CN" w:bidi="ar-SA"/>
                    </w:rPr>
                  </w:pPr>
                  <w:r>
                    <w:rPr>
                      <w:rFonts w:hint="default" w:ascii="Times New Roman" w:hAnsi="Times New Roman" w:eastAsia="宋体" w:cs="Times New Roman"/>
                      <w:color w:val="auto"/>
                      <w:sz w:val="21"/>
                      <w:szCs w:val="21"/>
                      <w:lang w:val="en-US" w:eastAsia="zh-CN"/>
                    </w:rPr>
                    <w:t>厂界东侧</w:t>
                  </w:r>
                </w:p>
              </w:tc>
              <w:tc>
                <w:tcPr>
                  <w:tcW w:w="1111" w:type="dxa"/>
                  <w:vMerge w:val="restart"/>
                  <w:noWrap w:val="0"/>
                  <w:vAlign w:val="center"/>
                </w:tcPr>
                <w:p>
                  <w:pPr>
                    <w:keepNext w:val="0"/>
                    <w:keepLines w:val="0"/>
                    <w:pageBreakBefore w:val="0"/>
                    <w:widowControl w:val="0"/>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color w:val="auto"/>
                      <w:spacing w:val="-11"/>
                      <w:kern w:val="0"/>
                      <w:sz w:val="21"/>
                      <w:szCs w:val="21"/>
                      <w:shd w:val="clear" w:color="auto" w:fill="auto"/>
                      <w:lang w:val="en-US" w:eastAsia="zh-CN"/>
                    </w:rPr>
                    <w:t>4月14日</w:t>
                  </w:r>
                </w:p>
              </w:tc>
              <w:tc>
                <w:tcPr>
                  <w:tcW w:w="1012" w:type="dxa"/>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after="0" w:line="240" w:lineRule="exact"/>
                    <w:jc w:val="center"/>
                    <w:textAlignment w:val="center"/>
                    <w:outlineLvl w:val="9"/>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t>22:00</w:t>
                  </w:r>
                </w:p>
              </w:tc>
              <w:tc>
                <w:tcPr>
                  <w:tcW w:w="977" w:type="dxa"/>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highlight w:val="none"/>
                      <w:lang w:val="en-US" w:eastAsia="zh-CN"/>
                    </w:rPr>
                  </w:pPr>
                </w:p>
              </w:tc>
              <w:tc>
                <w:tcPr>
                  <w:tcW w:w="977" w:type="dxa"/>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left="0" w:leftChars="0" w:right="0" w:rightChars="0" w:firstLine="0" w:firstLineChars="0"/>
                    <w:jc w:val="center"/>
                    <w:textAlignment w:val="auto"/>
                    <w:outlineLvl w:val="9"/>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43.1</w:t>
                  </w:r>
                </w:p>
              </w:tc>
              <w:tc>
                <w:tcPr>
                  <w:tcW w:w="1769" w:type="dxa"/>
                  <w:vMerge w:val="continue"/>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lang w:val="en-US" w:eastAsia="zh-CN"/>
                    </w:rPr>
                  </w:pPr>
                </w:p>
              </w:tc>
              <w:tc>
                <w:tcPr>
                  <w:tcW w:w="1769" w:type="dxa"/>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1459" w:type="dxa"/>
                  <w:shd w:val="clear" w:color="auto" w:fill="auto"/>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bCs/>
                      <w:color w:val="auto"/>
                      <w:spacing w:val="-6"/>
                      <w:kern w:val="2"/>
                      <w:sz w:val="21"/>
                      <w:szCs w:val="21"/>
                      <w:lang w:val="en-US" w:eastAsia="zh-CN" w:bidi="ar-SA"/>
                    </w:rPr>
                  </w:pPr>
                  <w:r>
                    <w:rPr>
                      <w:rFonts w:hint="default" w:ascii="Times New Roman" w:hAnsi="Times New Roman" w:eastAsia="宋体" w:cs="Times New Roman"/>
                      <w:color w:val="auto"/>
                      <w:sz w:val="21"/>
                      <w:szCs w:val="21"/>
                      <w:lang w:val="en-US" w:eastAsia="zh-CN"/>
                    </w:rPr>
                    <w:t>厂界南侧</w:t>
                  </w:r>
                </w:p>
              </w:tc>
              <w:tc>
                <w:tcPr>
                  <w:tcW w:w="1111" w:type="dxa"/>
                  <w:vMerge w:val="continue"/>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outlineLvl w:val="9"/>
                    <w:rPr>
                      <w:rFonts w:hint="default" w:ascii="Times New Roman" w:hAnsi="Times New Roman" w:eastAsia="宋体" w:cs="Times New Roman"/>
                      <w:i w:val="0"/>
                      <w:color w:val="auto"/>
                      <w:kern w:val="0"/>
                      <w:sz w:val="21"/>
                      <w:szCs w:val="21"/>
                      <w:u w:val="none"/>
                      <w:lang w:val="en-US" w:eastAsia="zh-CN" w:bidi="ar"/>
                    </w:rPr>
                  </w:pPr>
                </w:p>
              </w:tc>
              <w:tc>
                <w:tcPr>
                  <w:tcW w:w="1012" w:type="dxa"/>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after="0" w:line="240" w:lineRule="exact"/>
                    <w:jc w:val="center"/>
                    <w:textAlignment w:val="center"/>
                    <w:outlineLvl w:val="9"/>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t>22:06</w:t>
                  </w:r>
                </w:p>
              </w:tc>
              <w:tc>
                <w:tcPr>
                  <w:tcW w:w="977" w:type="dxa"/>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highlight w:val="none"/>
                      <w:lang w:val="en-US" w:eastAsia="zh-CN"/>
                    </w:rPr>
                  </w:pPr>
                </w:p>
              </w:tc>
              <w:tc>
                <w:tcPr>
                  <w:tcW w:w="977" w:type="dxa"/>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left="0" w:leftChars="0" w:right="0" w:rightChars="0" w:firstLine="0" w:firstLineChars="0"/>
                    <w:jc w:val="center"/>
                    <w:textAlignment w:val="auto"/>
                    <w:outlineLvl w:val="9"/>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43.2</w:t>
                  </w:r>
                </w:p>
              </w:tc>
              <w:tc>
                <w:tcPr>
                  <w:tcW w:w="1769" w:type="dxa"/>
                  <w:vMerge w:val="continue"/>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lang w:val="en-US" w:eastAsia="zh-CN"/>
                    </w:rPr>
                  </w:pPr>
                </w:p>
              </w:tc>
              <w:tc>
                <w:tcPr>
                  <w:tcW w:w="1769" w:type="dxa"/>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1459" w:type="dxa"/>
                  <w:shd w:val="clear" w:color="auto" w:fill="auto"/>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bCs/>
                      <w:color w:val="auto"/>
                      <w:spacing w:val="-6"/>
                      <w:kern w:val="2"/>
                      <w:sz w:val="21"/>
                      <w:szCs w:val="21"/>
                      <w:lang w:val="en-US" w:eastAsia="zh-CN" w:bidi="ar-SA"/>
                    </w:rPr>
                  </w:pPr>
                  <w:r>
                    <w:rPr>
                      <w:rFonts w:hint="default" w:ascii="Times New Roman" w:hAnsi="Times New Roman" w:eastAsia="宋体" w:cs="Times New Roman"/>
                      <w:color w:val="auto"/>
                      <w:sz w:val="21"/>
                      <w:szCs w:val="21"/>
                      <w:lang w:val="en-US" w:eastAsia="zh-CN"/>
                    </w:rPr>
                    <w:t>厂界西侧</w:t>
                  </w:r>
                </w:p>
              </w:tc>
              <w:tc>
                <w:tcPr>
                  <w:tcW w:w="1111" w:type="dxa"/>
                  <w:vMerge w:val="continue"/>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outlineLvl w:val="9"/>
                    <w:rPr>
                      <w:rFonts w:hint="default" w:ascii="Times New Roman" w:hAnsi="Times New Roman" w:eastAsia="宋体" w:cs="Times New Roman"/>
                      <w:i w:val="0"/>
                      <w:color w:val="auto"/>
                      <w:kern w:val="0"/>
                      <w:sz w:val="21"/>
                      <w:szCs w:val="21"/>
                      <w:u w:val="none"/>
                      <w:lang w:val="en-US" w:eastAsia="zh-CN" w:bidi="ar"/>
                    </w:rPr>
                  </w:pPr>
                </w:p>
              </w:tc>
              <w:tc>
                <w:tcPr>
                  <w:tcW w:w="1012" w:type="dxa"/>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after="0" w:line="240" w:lineRule="exact"/>
                    <w:jc w:val="center"/>
                    <w:textAlignment w:val="center"/>
                    <w:outlineLvl w:val="9"/>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t>22:41</w:t>
                  </w:r>
                </w:p>
              </w:tc>
              <w:tc>
                <w:tcPr>
                  <w:tcW w:w="977" w:type="dxa"/>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highlight w:val="none"/>
                      <w:lang w:val="en-US" w:eastAsia="zh-CN"/>
                    </w:rPr>
                  </w:pPr>
                </w:p>
              </w:tc>
              <w:tc>
                <w:tcPr>
                  <w:tcW w:w="977" w:type="dxa"/>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left="0" w:leftChars="0" w:right="0" w:rightChars="0" w:firstLine="0" w:firstLineChars="0"/>
                    <w:jc w:val="center"/>
                    <w:textAlignment w:val="auto"/>
                    <w:outlineLvl w:val="9"/>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42.5</w:t>
                  </w:r>
                </w:p>
              </w:tc>
              <w:tc>
                <w:tcPr>
                  <w:tcW w:w="1769" w:type="dxa"/>
                  <w:vMerge w:val="continue"/>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lang w:val="en-US" w:eastAsia="zh-CN"/>
                    </w:rPr>
                  </w:pPr>
                </w:p>
              </w:tc>
              <w:tc>
                <w:tcPr>
                  <w:tcW w:w="1769" w:type="dxa"/>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1459" w:type="dxa"/>
                  <w:shd w:val="clear" w:color="auto" w:fill="auto"/>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bCs/>
                      <w:color w:val="auto"/>
                      <w:spacing w:val="-6"/>
                      <w:kern w:val="2"/>
                      <w:sz w:val="21"/>
                      <w:szCs w:val="21"/>
                      <w:lang w:val="en-US" w:eastAsia="zh-CN" w:bidi="ar-SA"/>
                    </w:rPr>
                  </w:pPr>
                  <w:r>
                    <w:rPr>
                      <w:rFonts w:hint="default" w:ascii="Times New Roman" w:hAnsi="Times New Roman" w:eastAsia="宋体" w:cs="Times New Roman"/>
                      <w:color w:val="auto"/>
                      <w:sz w:val="21"/>
                      <w:szCs w:val="21"/>
                      <w:lang w:val="en-US" w:eastAsia="zh-CN"/>
                    </w:rPr>
                    <w:t>厂界北侧</w:t>
                  </w:r>
                </w:p>
              </w:tc>
              <w:tc>
                <w:tcPr>
                  <w:tcW w:w="1111" w:type="dxa"/>
                  <w:vMerge w:val="continue"/>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outlineLvl w:val="9"/>
                    <w:rPr>
                      <w:rFonts w:hint="default" w:ascii="Times New Roman" w:hAnsi="Times New Roman" w:eastAsia="宋体" w:cs="Times New Roman"/>
                      <w:i w:val="0"/>
                      <w:color w:val="auto"/>
                      <w:kern w:val="0"/>
                      <w:sz w:val="21"/>
                      <w:szCs w:val="21"/>
                      <w:u w:val="none"/>
                      <w:lang w:val="en-US" w:eastAsia="zh-CN" w:bidi="ar"/>
                    </w:rPr>
                  </w:pPr>
                </w:p>
              </w:tc>
              <w:tc>
                <w:tcPr>
                  <w:tcW w:w="1012" w:type="dxa"/>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after="0" w:line="240" w:lineRule="exact"/>
                    <w:jc w:val="center"/>
                    <w:textAlignment w:val="center"/>
                    <w:outlineLvl w:val="9"/>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t>22:48</w:t>
                  </w:r>
                </w:p>
              </w:tc>
              <w:tc>
                <w:tcPr>
                  <w:tcW w:w="977" w:type="dxa"/>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highlight w:val="none"/>
                      <w:lang w:val="en-US" w:eastAsia="zh-CN"/>
                    </w:rPr>
                  </w:pPr>
                </w:p>
              </w:tc>
              <w:tc>
                <w:tcPr>
                  <w:tcW w:w="977" w:type="dxa"/>
                  <w:noWrap w:val="0"/>
                  <w:vAlign w:val="center"/>
                </w:tcPr>
                <w:p>
                  <w:pPr>
                    <w:keepNext w:val="0"/>
                    <w:keepLines w:val="0"/>
                    <w:pageBreakBefore w:val="0"/>
                    <w:widowControl/>
                    <w:shd w:val="clear"/>
                    <w:kinsoku/>
                    <w:wordWrap/>
                    <w:overflowPunct/>
                    <w:topLinePunct w:val="0"/>
                    <w:autoSpaceDE/>
                    <w:autoSpaceDN/>
                    <w:bidi w:val="0"/>
                    <w:adjustRightInd/>
                    <w:snapToGrid/>
                    <w:spacing w:after="0" w:line="240" w:lineRule="exact"/>
                    <w:ind w:left="0" w:leftChars="0" w:right="0" w:rightChars="0" w:firstLine="0" w:firstLineChars="0"/>
                    <w:jc w:val="center"/>
                    <w:textAlignment w:val="auto"/>
                    <w:outlineLvl w:val="9"/>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42.7</w:t>
                  </w:r>
                </w:p>
              </w:tc>
              <w:tc>
                <w:tcPr>
                  <w:tcW w:w="1769" w:type="dxa"/>
                  <w:vMerge w:val="continue"/>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lang w:val="en-US" w:eastAsia="zh-CN"/>
                    </w:rPr>
                  </w:pPr>
                </w:p>
              </w:tc>
              <w:tc>
                <w:tcPr>
                  <w:tcW w:w="1769" w:type="dxa"/>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合格</w:t>
                  </w:r>
                </w:p>
              </w:tc>
            </w:tr>
          </w:tbl>
          <w:p>
            <w:pPr>
              <w:keepNext w:val="0"/>
              <w:keepLines w:val="0"/>
              <w:pageBreakBefore w:val="0"/>
              <w:widowControl w:val="0"/>
              <w:kinsoku/>
              <w:wordWrap/>
              <w:overflowPunct/>
              <w:topLinePunct w:val="0"/>
              <w:autoSpaceDE/>
              <w:autoSpaceDN/>
              <w:bidi w:val="0"/>
              <w:adjustRightInd w:val="0"/>
              <w:snapToGrid w:val="0"/>
              <w:spacing w:before="120" w:beforeLines="50" w:after="0" w:line="360" w:lineRule="auto"/>
              <w:ind w:firstLine="480" w:firstLineChars="200"/>
              <w:jc w:val="left"/>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表</w:t>
            </w:r>
            <w:r>
              <w:rPr>
                <w:rFonts w:hint="default" w:ascii="Times New Roman" w:hAnsi="Times New Roman" w:eastAsia="宋体" w:cs="Times New Roman"/>
                <w:b w:val="0"/>
                <w:bCs w:val="0"/>
                <w:color w:val="auto"/>
                <w:sz w:val="24"/>
                <w:szCs w:val="24"/>
                <w:lang w:val="en-US" w:eastAsia="zh-CN"/>
              </w:rPr>
              <w:t>9</w:t>
            </w:r>
            <w:r>
              <w:rPr>
                <w:rFonts w:hint="default" w:ascii="Times New Roman" w:hAnsi="Times New Roman" w:eastAsia="宋体" w:cs="Times New Roman"/>
                <w:b w:val="0"/>
                <w:bCs w:val="0"/>
                <w:color w:val="auto"/>
                <w:sz w:val="24"/>
                <w:szCs w:val="24"/>
              </w:rPr>
              <w:t>-</w:t>
            </w:r>
            <w:r>
              <w:rPr>
                <w:rFonts w:hint="default" w:ascii="Times New Roman" w:hAnsi="Times New Roman" w:eastAsia="宋体" w:cs="Times New Roman"/>
                <w:b w:val="0"/>
                <w:bCs w:val="0"/>
                <w:color w:val="auto"/>
                <w:sz w:val="24"/>
                <w:szCs w:val="24"/>
                <w:lang w:val="en-US" w:eastAsia="zh-CN"/>
              </w:rPr>
              <w:t>6</w:t>
            </w:r>
            <w:r>
              <w:rPr>
                <w:rFonts w:hint="default" w:ascii="Times New Roman" w:hAnsi="Times New Roman" w:eastAsia="宋体" w:cs="Times New Roman"/>
                <w:b w:val="0"/>
                <w:bCs w:val="0"/>
                <w:color w:val="auto"/>
                <w:sz w:val="24"/>
                <w:szCs w:val="24"/>
              </w:rPr>
              <w:t>测量结果显示，项目昼间、夜间厂界噪声均符合《工业企业厂界环境噪声排放标准》（GB</w:t>
            </w:r>
            <w:r>
              <w:rPr>
                <w:rFonts w:hint="default" w:ascii="Times New Roman" w:hAnsi="Times New Roman" w:eastAsia="宋体" w:cs="Times New Roman"/>
                <w:b w:val="0"/>
                <w:bCs w:val="0"/>
                <w:color w:val="auto"/>
                <w:sz w:val="24"/>
                <w:szCs w:val="24"/>
                <w:lang w:val="en-US" w:eastAsia="zh-CN"/>
              </w:rPr>
              <w:t xml:space="preserve"> </w:t>
            </w:r>
            <w:r>
              <w:rPr>
                <w:rFonts w:hint="default" w:ascii="Times New Roman" w:hAnsi="Times New Roman" w:eastAsia="宋体" w:cs="Times New Roman"/>
                <w:b w:val="0"/>
                <w:bCs w:val="0"/>
                <w:color w:val="auto"/>
                <w:sz w:val="24"/>
                <w:szCs w:val="24"/>
              </w:rPr>
              <w:t>12348-2008）</w:t>
            </w:r>
            <w:r>
              <w:rPr>
                <w:rFonts w:hint="default" w:ascii="Times New Roman" w:hAnsi="Times New Roman" w:eastAsia="宋体" w:cs="Times New Roman"/>
                <w:b w:val="0"/>
                <w:bCs w:val="0"/>
                <w:color w:val="auto"/>
                <w:sz w:val="24"/>
                <w:szCs w:val="24"/>
                <w:lang w:val="en-US" w:eastAsia="zh-CN"/>
              </w:rPr>
              <w:t>1</w:t>
            </w:r>
            <w:r>
              <w:rPr>
                <w:rFonts w:hint="default" w:ascii="Times New Roman" w:hAnsi="Times New Roman" w:eastAsia="宋体" w:cs="Times New Roman"/>
                <w:b w:val="0"/>
                <w:bCs w:val="0"/>
                <w:color w:val="auto"/>
                <w:sz w:val="24"/>
                <w:szCs w:val="24"/>
              </w:rPr>
              <w:t>类标准限值要求。</w:t>
            </w:r>
          </w:p>
          <w:p>
            <w:pPr>
              <w:keepNext w:val="0"/>
              <w:keepLines w:val="0"/>
              <w:pageBreakBefore w:val="0"/>
              <w:widowControl w:val="0"/>
              <w:kinsoku/>
              <w:wordWrap/>
              <w:overflowPunct/>
              <w:topLinePunct w:val="0"/>
              <w:autoSpaceDE/>
              <w:autoSpaceDN/>
              <w:bidi w:val="0"/>
              <w:adjustRightInd/>
              <w:snapToGrid/>
              <w:spacing w:before="181" w:beforeLines="50" w:after="0" w:line="360" w:lineRule="auto"/>
              <w:jc w:val="center"/>
              <w:textAlignment w:val="auto"/>
              <w:rPr>
                <w:rFonts w:hint="default" w:ascii="Times New Roman" w:hAnsi="Times New Roman" w:eastAsia="宋体" w:cs="Times New Roman"/>
                <w:b w:val="0"/>
                <w:bCs w:val="0"/>
                <w:color w:val="0000FF"/>
                <w:sz w:val="24"/>
                <w:szCs w:val="24"/>
              </w:rPr>
            </w:pPr>
            <w:r>
              <w:rPr>
                <w:rFonts w:hint="default" w:ascii="Times New Roman" w:hAnsi="Times New Roman" w:eastAsia="宋体" w:cs="Times New Roman"/>
                <w:b/>
                <w:bCs/>
                <w:color w:val="auto"/>
                <w:sz w:val="24"/>
                <w:szCs w:val="24"/>
              </w:rPr>
              <w:t>表</w:t>
            </w:r>
            <w:r>
              <w:rPr>
                <w:rFonts w:hint="default" w:ascii="Times New Roman" w:hAnsi="Times New Roman" w:eastAsia="宋体" w:cs="Times New Roman"/>
                <w:b/>
                <w:bCs/>
                <w:color w:val="auto"/>
                <w:sz w:val="24"/>
                <w:szCs w:val="24"/>
                <w:lang w:val="en-US" w:eastAsia="zh-CN"/>
              </w:rPr>
              <w:t>9</w:t>
            </w:r>
            <w:r>
              <w:rPr>
                <w:rFonts w:hint="default" w:ascii="Times New Roman" w:hAnsi="Times New Roman" w:eastAsia="宋体" w:cs="Times New Roman"/>
                <w:b/>
                <w:bCs/>
                <w:color w:val="auto"/>
                <w:sz w:val="24"/>
                <w:szCs w:val="24"/>
              </w:rPr>
              <w:t>-</w:t>
            </w:r>
            <w:r>
              <w:rPr>
                <w:rFonts w:hint="default" w:ascii="Times New Roman" w:hAnsi="Times New Roman" w:eastAsia="宋体" w:cs="Times New Roman"/>
                <w:b/>
                <w:bCs/>
                <w:color w:val="auto"/>
                <w:sz w:val="24"/>
                <w:szCs w:val="24"/>
                <w:lang w:val="en-US" w:eastAsia="zh-CN"/>
              </w:rPr>
              <w:t>7环境敏感点</w:t>
            </w:r>
            <w:r>
              <w:rPr>
                <w:rFonts w:hint="default" w:ascii="Times New Roman" w:hAnsi="Times New Roman" w:eastAsia="宋体" w:cs="Times New Roman"/>
                <w:b/>
                <w:bCs/>
                <w:color w:val="auto"/>
                <w:sz w:val="24"/>
                <w:szCs w:val="24"/>
              </w:rPr>
              <w:t>噪声测量结果</w:t>
            </w:r>
          </w:p>
          <w:tbl>
            <w:tblPr>
              <w:tblStyle w:val="20"/>
              <w:tblW w:w="91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13"/>
              <w:gridCol w:w="1322"/>
              <w:gridCol w:w="1132"/>
              <w:gridCol w:w="859"/>
              <w:gridCol w:w="1118"/>
              <w:gridCol w:w="1359"/>
              <w:gridCol w:w="1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013" w:type="dxa"/>
                  <w:vMerge w:val="restart"/>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测点位置</w:t>
                  </w:r>
                </w:p>
              </w:tc>
              <w:tc>
                <w:tcPr>
                  <w:tcW w:w="1322" w:type="dxa"/>
                  <w:vMerge w:val="restart"/>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val="0"/>
                      <w:color w:val="auto"/>
                      <w:spacing w:val="-6"/>
                      <w:kern w:val="2"/>
                      <w:sz w:val="21"/>
                      <w:szCs w:val="21"/>
                      <w:lang w:val="en-US" w:eastAsia="zh-CN" w:bidi="ar-SA"/>
                    </w:rPr>
                  </w:pPr>
                  <w:r>
                    <w:rPr>
                      <w:rFonts w:hint="default" w:ascii="Times New Roman" w:hAnsi="Times New Roman" w:eastAsia="宋体" w:cs="Times New Roman"/>
                      <w:color w:val="auto"/>
                      <w:spacing w:val="-6"/>
                      <w:kern w:val="0"/>
                      <w:sz w:val="21"/>
                      <w:szCs w:val="21"/>
                      <w:shd w:val="clear" w:color="auto" w:fill="auto"/>
                      <w:lang w:val="en-US" w:eastAsia="zh-CN"/>
                    </w:rPr>
                    <w:t>测量日</w:t>
                  </w:r>
                  <w:r>
                    <w:rPr>
                      <w:rFonts w:hint="default" w:ascii="Times New Roman" w:hAnsi="Times New Roman" w:eastAsia="宋体" w:cs="Times New Roman"/>
                      <w:color w:val="auto"/>
                      <w:spacing w:val="-6"/>
                      <w:kern w:val="0"/>
                      <w:sz w:val="21"/>
                      <w:szCs w:val="21"/>
                      <w:shd w:val="clear" w:color="auto" w:fill="auto"/>
                    </w:rPr>
                    <w:t>期</w:t>
                  </w:r>
                </w:p>
              </w:tc>
              <w:tc>
                <w:tcPr>
                  <w:tcW w:w="1132" w:type="dxa"/>
                  <w:vMerge w:val="restart"/>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0"/>
                      <w:kern w:val="2"/>
                      <w:sz w:val="21"/>
                      <w:szCs w:val="21"/>
                      <w:lang w:val="en-US" w:eastAsia="zh-CN" w:bidi="ar-SA"/>
                    </w:rPr>
                  </w:pPr>
                  <w:r>
                    <w:rPr>
                      <w:rFonts w:hint="default" w:ascii="Times New Roman" w:hAnsi="Times New Roman" w:eastAsia="宋体" w:cs="Times New Roman"/>
                      <w:b w:val="0"/>
                      <w:bCs w:val="0"/>
                      <w:color w:val="auto"/>
                      <w:spacing w:val="0"/>
                      <w:kern w:val="2"/>
                      <w:sz w:val="21"/>
                      <w:szCs w:val="21"/>
                      <w:lang w:val="en-US" w:eastAsia="zh-CN" w:bidi="ar-SA"/>
                    </w:rPr>
                    <w:t>测量</w:t>
                  </w:r>
                </w:p>
                <w:p>
                  <w:pPr>
                    <w:keepNext w:val="0"/>
                    <w:keepLines w:val="0"/>
                    <w:pageBreakBefore w:val="0"/>
                    <w:shd w:val="clear"/>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0"/>
                      <w:kern w:val="2"/>
                      <w:sz w:val="21"/>
                      <w:szCs w:val="21"/>
                      <w:lang w:val="en-US" w:eastAsia="zh-CN" w:bidi="ar-SA"/>
                    </w:rPr>
                  </w:pPr>
                  <w:r>
                    <w:rPr>
                      <w:rFonts w:hint="default" w:ascii="Times New Roman" w:hAnsi="Times New Roman" w:eastAsia="宋体" w:cs="Times New Roman"/>
                      <w:b w:val="0"/>
                      <w:bCs w:val="0"/>
                      <w:color w:val="auto"/>
                      <w:spacing w:val="-11"/>
                      <w:kern w:val="2"/>
                      <w:sz w:val="21"/>
                      <w:szCs w:val="21"/>
                      <w:lang w:val="en-US" w:eastAsia="zh-CN" w:bidi="ar-SA"/>
                    </w:rPr>
                    <w:t>起始时间</w:t>
                  </w:r>
                </w:p>
              </w:tc>
              <w:tc>
                <w:tcPr>
                  <w:tcW w:w="1977" w:type="dxa"/>
                  <w:gridSpan w:val="2"/>
                  <w:vMerge w:val="restart"/>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测量结果（L</w:t>
                  </w:r>
                  <w:r>
                    <w:rPr>
                      <w:rFonts w:hint="default" w:ascii="Times New Roman" w:hAnsi="Times New Roman" w:eastAsia="宋体" w:cs="Times New Roman"/>
                      <w:b w:val="0"/>
                      <w:bCs w:val="0"/>
                      <w:color w:val="auto"/>
                      <w:spacing w:val="0"/>
                      <w:sz w:val="21"/>
                      <w:szCs w:val="21"/>
                      <w:vertAlign w:val="subscript"/>
                      <w:lang w:val="en-US" w:eastAsia="zh-CN"/>
                    </w:rPr>
                    <w:t>eq</w:t>
                  </w:r>
                  <w:r>
                    <w:rPr>
                      <w:rFonts w:hint="default" w:ascii="Times New Roman" w:hAnsi="Times New Roman" w:eastAsia="宋体" w:cs="Times New Roman"/>
                      <w:b w:val="0"/>
                      <w:bCs w:val="0"/>
                      <w:color w:val="auto"/>
                      <w:spacing w:val="0"/>
                      <w:sz w:val="21"/>
                      <w:szCs w:val="21"/>
                      <w:lang w:val="en-US" w:eastAsia="zh-CN"/>
                    </w:rPr>
                    <w:t>）</w:t>
                  </w:r>
                </w:p>
                <w:p>
                  <w:pPr>
                    <w:keepNext w:val="0"/>
                    <w:keepLines w:val="0"/>
                    <w:pageBreakBefore w:val="0"/>
                    <w:shd w:val="clear"/>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dB（A）</w:t>
                  </w:r>
                </w:p>
              </w:tc>
              <w:tc>
                <w:tcPr>
                  <w:tcW w:w="2718" w:type="dxa"/>
                  <w:gridSpan w:val="2"/>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《声环境质量标准》</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0"/>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w:t>
                  </w:r>
                  <w:r>
                    <w:rPr>
                      <w:rFonts w:hint="default" w:ascii="Times New Roman" w:hAnsi="Times New Roman" w:eastAsia="宋体" w:cs="Times New Roman"/>
                      <w:b w:val="0"/>
                      <w:bCs w:val="0"/>
                      <w:color w:val="auto"/>
                      <w:spacing w:val="0"/>
                      <w:sz w:val="21"/>
                      <w:szCs w:val="21"/>
                      <w:lang w:val="en-US" w:eastAsia="zh-CN"/>
                    </w:rPr>
                    <w:t>GB 3096-2008）1类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013" w:type="dxa"/>
                  <w:vMerge w:val="continue"/>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lang w:val="en-US" w:eastAsia="zh-CN"/>
                    </w:rPr>
                  </w:pPr>
                </w:p>
              </w:tc>
              <w:tc>
                <w:tcPr>
                  <w:tcW w:w="1322" w:type="dxa"/>
                  <w:vMerge w:val="continue"/>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6"/>
                      <w:sz w:val="21"/>
                      <w:szCs w:val="21"/>
                      <w:lang w:val="en-US" w:eastAsia="zh-CN"/>
                    </w:rPr>
                  </w:pPr>
                </w:p>
              </w:tc>
              <w:tc>
                <w:tcPr>
                  <w:tcW w:w="1132" w:type="dxa"/>
                  <w:vMerge w:val="continue"/>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lang w:val="en-US" w:eastAsia="zh-CN"/>
                    </w:rPr>
                  </w:pPr>
                </w:p>
              </w:tc>
              <w:tc>
                <w:tcPr>
                  <w:tcW w:w="1977" w:type="dxa"/>
                  <w:gridSpan w:val="2"/>
                  <w:vMerge w:val="continue"/>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lang w:val="en-US" w:eastAsia="zh-CN"/>
                    </w:rPr>
                  </w:pPr>
                </w:p>
              </w:tc>
              <w:tc>
                <w:tcPr>
                  <w:tcW w:w="1359" w:type="dxa"/>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标准限值</w:t>
                  </w:r>
                </w:p>
              </w:tc>
              <w:tc>
                <w:tcPr>
                  <w:tcW w:w="1359" w:type="dxa"/>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2013" w:type="dxa"/>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院区东侧茂行院子</w:t>
                  </w:r>
                </w:p>
              </w:tc>
              <w:tc>
                <w:tcPr>
                  <w:tcW w:w="1322" w:type="dxa"/>
                  <w:vMerge w:val="restart"/>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val="0"/>
                    <w:snapToGrid/>
                    <w:spacing w:after="0" w:line="240" w:lineRule="exact"/>
                    <w:ind w:left="0" w:leftChars="0" w:right="0" w:rightChars="0" w:firstLine="0" w:firstLineChars="0"/>
                    <w:jc w:val="center"/>
                    <w:textAlignment w:val="auto"/>
                    <w:outlineLvl w:val="9"/>
                    <w:rPr>
                      <w:rFonts w:hint="default" w:ascii="Times New Roman" w:hAnsi="Times New Roman" w:eastAsia="宋体" w:cs="Times New Roman"/>
                      <w:i w:val="0"/>
                      <w:color w:val="auto"/>
                      <w:spacing w:val="-11"/>
                      <w:kern w:val="0"/>
                      <w:sz w:val="21"/>
                      <w:szCs w:val="21"/>
                      <w:u w:val="none"/>
                      <w:lang w:val="en-US" w:eastAsia="zh-CN" w:bidi="ar"/>
                    </w:rPr>
                  </w:pPr>
                  <w:r>
                    <w:rPr>
                      <w:rFonts w:hint="default" w:ascii="Times New Roman" w:hAnsi="Times New Roman" w:eastAsia="宋体" w:cs="Times New Roman"/>
                      <w:color w:val="auto"/>
                      <w:spacing w:val="-11"/>
                      <w:kern w:val="0"/>
                      <w:sz w:val="21"/>
                      <w:szCs w:val="21"/>
                      <w:shd w:val="clear" w:color="auto" w:fill="auto"/>
                      <w:lang w:val="en-US" w:eastAsia="zh-CN"/>
                    </w:rPr>
                    <w:t>4月13日</w:t>
                  </w:r>
                </w:p>
              </w:tc>
              <w:tc>
                <w:tcPr>
                  <w:tcW w:w="1132"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color w:val="auto"/>
                      <w:spacing w:val="0"/>
                      <w:kern w:val="2"/>
                      <w:sz w:val="21"/>
                      <w:szCs w:val="21"/>
                      <w:lang w:val="en-US" w:eastAsia="zh-CN" w:bidi="ar-SA"/>
                    </w:rPr>
                    <w:t>16:29</w:t>
                  </w:r>
                </w:p>
              </w:tc>
              <w:tc>
                <w:tcPr>
                  <w:tcW w:w="859" w:type="dxa"/>
                  <w:vMerge w:val="restart"/>
                  <w:noWrap w:val="0"/>
                  <w:vAlign w:val="center"/>
                </w:tcPr>
                <w:p>
                  <w:pPr>
                    <w:keepNext w:val="0"/>
                    <w:keepLines w:val="0"/>
                    <w:pageBreakBefore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昼间</w:t>
                  </w:r>
                </w:p>
              </w:tc>
              <w:tc>
                <w:tcPr>
                  <w:tcW w:w="1118" w:type="dxa"/>
                  <w:noWrap w:val="0"/>
                  <w:vAlign w:val="center"/>
                </w:tcPr>
                <w:p>
                  <w:pPr>
                    <w:keepNext w:val="0"/>
                    <w:keepLines w:val="0"/>
                    <w:pageBreakBefore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outlineLvl w:val="9"/>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49.2</w:t>
                  </w:r>
                </w:p>
              </w:tc>
              <w:tc>
                <w:tcPr>
                  <w:tcW w:w="1359" w:type="dxa"/>
                  <w:vMerge w:val="restart"/>
                  <w:noWrap w:val="0"/>
                  <w:vAlign w:val="center"/>
                </w:tcPr>
                <w:p>
                  <w:pPr>
                    <w:keepNext w:val="0"/>
                    <w:keepLines w:val="0"/>
                    <w:pageBreakBefore w:val="0"/>
                    <w:shd w:val="clear"/>
                    <w:kinsoku/>
                    <w:wordWrap/>
                    <w:overflowPunct/>
                    <w:topLinePunct w:val="0"/>
                    <w:autoSpaceDE/>
                    <w:autoSpaceDN/>
                    <w:bidi w:val="0"/>
                    <w:adjustRightInd/>
                    <w:snapToGrid w:val="0"/>
                    <w:spacing w:line="240" w:lineRule="exact"/>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55dB(A)</w:t>
                  </w:r>
                </w:p>
              </w:tc>
              <w:tc>
                <w:tcPr>
                  <w:tcW w:w="1359" w:type="dxa"/>
                  <w:noWrap w:val="0"/>
                  <w:vAlign w:val="center"/>
                </w:tcPr>
                <w:p>
                  <w:pPr>
                    <w:keepNext w:val="0"/>
                    <w:keepLines w:val="0"/>
                    <w:pageBreakBefore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2013" w:type="dxa"/>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院区西侧兴源社区居民点</w:t>
                  </w:r>
                </w:p>
              </w:tc>
              <w:tc>
                <w:tcPr>
                  <w:tcW w:w="1322" w:type="dxa"/>
                  <w:vMerge w:val="continue"/>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after="0" w:line="240" w:lineRule="auto"/>
                    <w:jc w:val="center"/>
                    <w:textAlignment w:val="center"/>
                    <w:outlineLvl w:val="9"/>
                    <w:rPr>
                      <w:rFonts w:hint="default" w:ascii="Times New Roman" w:hAnsi="Times New Roman" w:eastAsia="宋体" w:cs="Times New Roman"/>
                      <w:i w:val="0"/>
                      <w:color w:val="auto"/>
                      <w:spacing w:val="-11"/>
                      <w:kern w:val="0"/>
                      <w:sz w:val="21"/>
                      <w:szCs w:val="21"/>
                      <w:u w:val="none"/>
                      <w:lang w:val="en-US" w:eastAsia="zh-CN" w:bidi="ar"/>
                    </w:rPr>
                  </w:pPr>
                </w:p>
              </w:tc>
              <w:tc>
                <w:tcPr>
                  <w:tcW w:w="1132"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color w:val="auto"/>
                      <w:spacing w:val="0"/>
                      <w:kern w:val="2"/>
                      <w:sz w:val="21"/>
                      <w:szCs w:val="21"/>
                      <w:lang w:val="en-US" w:eastAsia="zh-CN" w:bidi="ar-SA"/>
                    </w:rPr>
                    <w:t>16:47</w:t>
                  </w:r>
                </w:p>
              </w:tc>
              <w:tc>
                <w:tcPr>
                  <w:tcW w:w="859" w:type="dxa"/>
                  <w:vMerge w:val="continue"/>
                  <w:noWrap w:val="0"/>
                  <w:vAlign w:val="center"/>
                </w:tcPr>
                <w:p>
                  <w:pPr>
                    <w:keepNext w:val="0"/>
                    <w:keepLines w:val="0"/>
                    <w:pageBreakBefore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lang w:val="en-US" w:eastAsia="zh-CN"/>
                    </w:rPr>
                  </w:pPr>
                </w:p>
              </w:tc>
              <w:tc>
                <w:tcPr>
                  <w:tcW w:w="1118" w:type="dxa"/>
                  <w:noWrap w:val="0"/>
                  <w:vAlign w:val="center"/>
                </w:tcPr>
                <w:p>
                  <w:pPr>
                    <w:keepNext w:val="0"/>
                    <w:keepLines w:val="0"/>
                    <w:pageBreakBefore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outlineLvl w:val="9"/>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48.2</w:t>
                  </w:r>
                </w:p>
              </w:tc>
              <w:tc>
                <w:tcPr>
                  <w:tcW w:w="1359" w:type="dxa"/>
                  <w:vMerge w:val="continue"/>
                  <w:noWrap w:val="0"/>
                  <w:vAlign w:val="center"/>
                </w:tcPr>
                <w:p>
                  <w:pPr>
                    <w:keepNext w:val="0"/>
                    <w:keepLines w:val="0"/>
                    <w:pageBreakBefore w:val="0"/>
                    <w:shd w:val="clear"/>
                    <w:kinsoku/>
                    <w:wordWrap/>
                    <w:overflowPunct/>
                    <w:topLinePunct w:val="0"/>
                    <w:autoSpaceDE/>
                    <w:autoSpaceDN/>
                    <w:bidi w:val="0"/>
                    <w:adjustRightInd/>
                    <w:snapToGrid w:val="0"/>
                    <w:spacing w:line="240" w:lineRule="exact"/>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lang w:val="en-US" w:eastAsia="zh-CN"/>
                    </w:rPr>
                  </w:pPr>
                </w:p>
              </w:tc>
              <w:tc>
                <w:tcPr>
                  <w:tcW w:w="1359" w:type="dxa"/>
                  <w:noWrap w:val="0"/>
                  <w:vAlign w:val="center"/>
                </w:tcPr>
                <w:p>
                  <w:pPr>
                    <w:keepNext w:val="0"/>
                    <w:keepLines w:val="0"/>
                    <w:pageBreakBefore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2013" w:type="dxa"/>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bCs/>
                      <w:color w:val="auto"/>
                      <w:spacing w:val="-6"/>
                      <w:kern w:val="2"/>
                      <w:sz w:val="21"/>
                      <w:szCs w:val="21"/>
                      <w:lang w:val="en-US" w:eastAsia="zh-CN" w:bidi="ar-SA"/>
                    </w:rPr>
                  </w:pPr>
                  <w:r>
                    <w:rPr>
                      <w:rFonts w:hint="default" w:ascii="Times New Roman" w:hAnsi="Times New Roman" w:eastAsia="宋体" w:cs="Times New Roman"/>
                      <w:color w:val="auto"/>
                      <w:sz w:val="21"/>
                      <w:szCs w:val="21"/>
                      <w:lang w:val="en-US" w:eastAsia="zh-CN"/>
                    </w:rPr>
                    <w:t>院区东侧茂行院子</w:t>
                  </w:r>
                </w:p>
              </w:tc>
              <w:tc>
                <w:tcPr>
                  <w:tcW w:w="1322" w:type="dxa"/>
                  <w:vMerge w:val="restart"/>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val="0"/>
                    <w:snapToGrid/>
                    <w:spacing w:after="0" w:line="240" w:lineRule="exact"/>
                    <w:ind w:left="0" w:leftChars="0" w:right="0" w:rightChars="0" w:firstLine="0" w:firstLineChars="0"/>
                    <w:jc w:val="center"/>
                    <w:textAlignment w:val="auto"/>
                    <w:outlineLvl w:val="9"/>
                    <w:rPr>
                      <w:rFonts w:hint="default" w:ascii="Times New Roman" w:hAnsi="Times New Roman" w:eastAsia="宋体" w:cs="Times New Roman"/>
                      <w:i w:val="0"/>
                      <w:color w:val="auto"/>
                      <w:spacing w:val="-11"/>
                      <w:kern w:val="0"/>
                      <w:sz w:val="21"/>
                      <w:szCs w:val="21"/>
                      <w:u w:val="none"/>
                      <w:lang w:val="en-US" w:eastAsia="zh-CN" w:bidi="ar"/>
                    </w:rPr>
                  </w:pPr>
                  <w:r>
                    <w:rPr>
                      <w:rFonts w:hint="default" w:ascii="Times New Roman" w:hAnsi="Times New Roman" w:eastAsia="宋体" w:cs="Times New Roman"/>
                      <w:color w:val="auto"/>
                      <w:spacing w:val="-11"/>
                      <w:kern w:val="0"/>
                      <w:sz w:val="21"/>
                      <w:szCs w:val="21"/>
                      <w:shd w:val="clear" w:color="auto" w:fill="auto"/>
                      <w:lang w:val="en-US" w:eastAsia="zh-CN"/>
                    </w:rPr>
                    <w:t>4月14日</w:t>
                  </w:r>
                </w:p>
              </w:tc>
              <w:tc>
                <w:tcPr>
                  <w:tcW w:w="1132"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color w:val="auto"/>
                      <w:spacing w:val="0"/>
                      <w:kern w:val="2"/>
                      <w:sz w:val="21"/>
                      <w:szCs w:val="21"/>
                      <w:lang w:val="en-US" w:eastAsia="zh-CN" w:bidi="ar-SA"/>
                    </w:rPr>
                    <w:t>12:09</w:t>
                  </w:r>
                </w:p>
              </w:tc>
              <w:tc>
                <w:tcPr>
                  <w:tcW w:w="859" w:type="dxa"/>
                  <w:vMerge w:val="continue"/>
                  <w:noWrap w:val="0"/>
                  <w:vAlign w:val="center"/>
                </w:tcPr>
                <w:p>
                  <w:pPr>
                    <w:keepNext w:val="0"/>
                    <w:keepLines w:val="0"/>
                    <w:pageBreakBefore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lang w:val="en-US" w:eastAsia="zh-CN"/>
                    </w:rPr>
                  </w:pPr>
                </w:p>
              </w:tc>
              <w:tc>
                <w:tcPr>
                  <w:tcW w:w="1118" w:type="dxa"/>
                  <w:noWrap w:val="0"/>
                  <w:vAlign w:val="center"/>
                </w:tcPr>
                <w:p>
                  <w:pPr>
                    <w:keepNext w:val="0"/>
                    <w:keepLines w:val="0"/>
                    <w:pageBreakBefore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outlineLvl w:val="9"/>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50.2</w:t>
                  </w:r>
                </w:p>
              </w:tc>
              <w:tc>
                <w:tcPr>
                  <w:tcW w:w="1359" w:type="dxa"/>
                  <w:vMerge w:val="continue"/>
                  <w:noWrap w:val="0"/>
                  <w:vAlign w:val="center"/>
                </w:tcPr>
                <w:p>
                  <w:pPr>
                    <w:keepNext w:val="0"/>
                    <w:keepLines w:val="0"/>
                    <w:pageBreakBefore w:val="0"/>
                    <w:shd w:val="clear"/>
                    <w:kinsoku/>
                    <w:wordWrap/>
                    <w:overflowPunct/>
                    <w:topLinePunct w:val="0"/>
                    <w:autoSpaceDE/>
                    <w:autoSpaceDN/>
                    <w:bidi w:val="0"/>
                    <w:adjustRightInd/>
                    <w:snapToGrid w:val="0"/>
                    <w:spacing w:line="240" w:lineRule="exact"/>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lang w:val="en-US" w:eastAsia="zh-CN"/>
                    </w:rPr>
                  </w:pPr>
                </w:p>
              </w:tc>
              <w:tc>
                <w:tcPr>
                  <w:tcW w:w="1359" w:type="dxa"/>
                  <w:noWrap w:val="0"/>
                  <w:vAlign w:val="center"/>
                </w:tcPr>
                <w:p>
                  <w:pPr>
                    <w:keepNext w:val="0"/>
                    <w:keepLines w:val="0"/>
                    <w:pageBreakBefore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2013" w:type="dxa"/>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bCs/>
                      <w:color w:val="auto"/>
                      <w:spacing w:val="-6"/>
                      <w:kern w:val="2"/>
                      <w:sz w:val="21"/>
                      <w:szCs w:val="21"/>
                      <w:lang w:val="en-US" w:eastAsia="zh-CN" w:bidi="ar-SA"/>
                    </w:rPr>
                  </w:pPr>
                  <w:r>
                    <w:rPr>
                      <w:rFonts w:hint="default" w:ascii="Times New Roman" w:hAnsi="Times New Roman" w:eastAsia="宋体" w:cs="Times New Roman"/>
                      <w:color w:val="auto"/>
                      <w:sz w:val="21"/>
                      <w:szCs w:val="21"/>
                      <w:lang w:val="en-US" w:eastAsia="zh-CN"/>
                    </w:rPr>
                    <w:t>院区西侧兴源社区居民点</w:t>
                  </w:r>
                </w:p>
              </w:tc>
              <w:tc>
                <w:tcPr>
                  <w:tcW w:w="1322" w:type="dxa"/>
                  <w:vMerge w:val="continue"/>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after="0" w:line="240" w:lineRule="auto"/>
                    <w:jc w:val="center"/>
                    <w:textAlignment w:val="center"/>
                    <w:outlineLvl w:val="9"/>
                    <w:rPr>
                      <w:rFonts w:hint="default" w:ascii="Times New Roman" w:hAnsi="Times New Roman" w:eastAsia="宋体" w:cs="Times New Roman"/>
                      <w:i w:val="0"/>
                      <w:color w:val="auto"/>
                      <w:spacing w:val="-11"/>
                      <w:kern w:val="0"/>
                      <w:sz w:val="21"/>
                      <w:szCs w:val="21"/>
                      <w:u w:val="none"/>
                      <w:lang w:val="en-US" w:eastAsia="zh-CN" w:bidi="ar"/>
                    </w:rPr>
                  </w:pPr>
                </w:p>
              </w:tc>
              <w:tc>
                <w:tcPr>
                  <w:tcW w:w="1132"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color w:val="auto"/>
                      <w:spacing w:val="0"/>
                      <w:kern w:val="2"/>
                      <w:sz w:val="21"/>
                      <w:szCs w:val="21"/>
                      <w:lang w:val="en-US" w:eastAsia="zh-CN" w:bidi="ar-SA"/>
                    </w:rPr>
                    <w:t>12:29</w:t>
                  </w:r>
                </w:p>
              </w:tc>
              <w:tc>
                <w:tcPr>
                  <w:tcW w:w="859"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auto"/>
                    <w:outlineLvl w:val="9"/>
                    <w:rPr>
                      <w:rFonts w:hint="default" w:ascii="Times New Roman" w:hAnsi="Times New Roman" w:eastAsia="宋体" w:cs="Times New Roman"/>
                      <w:b w:val="0"/>
                      <w:bCs w:val="0"/>
                      <w:color w:val="auto"/>
                      <w:sz w:val="21"/>
                      <w:szCs w:val="21"/>
                      <w:highlight w:val="none"/>
                      <w:lang w:val="en-US" w:eastAsia="zh-CN"/>
                    </w:rPr>
                  </w:pPr>
                </w:p>
              </w:tc>
              <w:tc>
                <w:tcPr>
                  <w:tcW w:w="1118" w:type="dxa"/>
                  <w:noWrap w:val="0"/>
                  <w:vAlign w:val="center"/>
                </w:tcPr>
                <w:p>
                  <w:pPr>
                    <w:keepNext w:val="0"/>
                    <w:keepLines w:val="0"/>
                    <w:pageBreakBefore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outlineLvl w:val="9"/>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sz w:val="21"/>
                      <w:szCs w:val="21"/>
                      <w:lang w:val="en-US" w:eastAsia="zh-CN"/>
                    </w:rPr>
                    <w:t>49.3</w:t>
                  </w:r>
                </w:p>
              </w:tc>
              <w:tc>
                <w:tcPr>
                  <w:tcW w:w="1359" w:type="dxa"/>
                  <w:vMerge w:val="continue"/>
                  <w:noWrap w:val="0"/>
                  <w:vAlign w:val="center"/>
                </w:tcPr>
                <w:p>
                  <w:pPr>
                    <w:keepNext w:val="0"/>
                    <w:keepLines w:val="0"/>
                    <w:pageBreakBefore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lang w:val="en-US" w:eastAsia="zh-CN"/>
                    </w:rPr>
                  </w:pPr>
                </w:p>
              </w:tc>
              <w:tc>
                <w:tcPr>
                  <w:tcW w:w="1359" w:type="dxa"/>
                  <w:noWrap w:val="0"/>
                  <w:vAlign w:val="center"/>
                </w:tcPr>
                <w:p>
                  <w:pPr>
                    <w:keepNext w:val="0"/>
                    <w:keepLines w:val="0"/>
                    <w:pageBreakBefore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2013" w:type="dxa"/>
                  <w:shd w:val="clear" w:color="auto" w:fill="auto"/>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bCs/>
                      <w:color w:val="auto"/>
                      <w:spacing w:val="-6"/>
                      <w:kern w:val="2"/>
                      <w:sz w:val="21"/>
                      <w:szCs w:val="21"/>
                      <w:lang w:val="en-US" w:eastAsia="zh-CN" w:bidi="ar-SA"/>
                    </w:rPr>
                  </w:pPr>
                  <w:r>
                    <w:rPr>
                      <w:rFonts w:hint="default" w:ascii="Times New Roman" w:hAnsi="Times New Roman" w:eastAsia="宋体" w:cs="Times New Roman"/>
                      <w:color w:val="auto"/>
                      <w:sz w:val="21"/>
                      <w:szCs w:val="21"/>
                      <w:lang w:val="en-US" w:eastAsia="zh-CN"/>
                    </w:rPr>
                    <w:t>院区东侧茂行院子</w:t>
                  </w:r>
                </w:p>
              </w:tc>
              <w:tc>
                <w:tcPr>
                  <w:tcW w:w="1322" w:type="dxa"/>
                  <w:vMerge w:val="restart"/>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val="0"/>
                    <w:snapToGrid/>
                    <w:spacing w:after="0" w:line="240" w:lineRule="exact"/>
                    <w:ind w:left="0" w:leftChars="0" w:right="0" w:rightChars="0" w:firstLine="0" w:firstLineChars="0"/>
                    <w:jc w:val="center"/>
                    <w:textAlignment w:val="auto"/>
                    <w:outlineLvl w:val="9"/>
                    <w:rPr>
                      <w:rFonts w:hint="default" w:ascii="Times New Roman" w:hAnsi="Times New Roman" w:eastAsia="宋体" w:cs="Times New Roman"/>
                      <w:i w:val="0"/>
                      <w:color w:val="auto"/>
                      <w:spacing w:val="-11"/>
                      <w:kern w:val="0"/>
                      <w:sz w:val="21"/>
                      <w:szCs w:val="21"/>
                      <w:u w:val="none"/>
                      <w:lang w:val="en-US" w:eastAsia="zh-CN" w:bidi="ar"/>
                    </w:rPr>
                  </w:pPr>
                  <w:r>
                    <w:rPr>
                      <w:rFonts w:hint="default" w:ascii="Times New Roman" w:hAnsi="Times New Roman" w:eastAsia="宋体" w:cs="Times New Roman"/>
                      <w:color w:val="auto"/>
                      <w:spacing w:val="-11"/>
                      <w:kern w:val="0"/>
                      <w:sz w:val="21"/>
                      <w:szCs w:val="21"/>
                      <w:shd w:val="clear" w:color="auto" w:fill="auto"/>
                      <w:lang w:val="en-US" w:eastAsia="zh-CN"/>
                    </w:rPr>
                    <w:t>4月13日</w:t>
                  </w:r>
                </w:p>
              </w:tc>
              <w:tc>
                <w:tcPr>
                  <w:tcW w:w="1132"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color w:val="auto"/>
                      <w:spacing w:val="0"/>
                      <w:kern w:val="2"/>
                      <w:sz w:val="21"/>
                      <w:szCs w:val="21"/>
                      <w:lang w:val="en-US" w:eastAsia="zh-CN" w:bidi="ar-SA"/>
                    </w:rPr>
                    <w:t>22:13</w:t>
                  </w:r>
                </w:p>
              </w:tc>
              <w:tc>
                <w:tcPr>
                  <w:tcW w:w="859" w:type="dxa"/>
                  <w:vMerge w:val="restart"/>
                  <w:noWrap w:val="0"/>
                  <w:vAlign w:val="center"/>
                </w:tcPr>
                <w:p>
                  <w:pPr>
                    <w:keepNext w:val="0"/>
                    <w:keepLines w:val="0"/>
                    <w:pageBreakBefore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lang w:val="en-US" w:eastAsia="zh-CN"/>
                    </w:rPr>
                    <w:t>夜间</w:t>
                  </w:r>
                </w:p>
              </w:tc>
              <w:tc>
                <w:tcPr>
                  <w:tcW w:w="1118" w:type="dxa"/>
                  <w:noWrap w:val="0"/>
                  <w:vAlign w:val="center"/>
                </w:tcPr>
                <w:p>
                  <w:pPr>
                    <w:keepNext w:val="0"/>
                    <w:keepLines w:val="0"/>
                    <w:pageBreakBefore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outlineLvl w:val="9"/>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lang w:val="en-US" w:eastAsia="zh-CN" w:bidi="ar-SA"/>
                    </w:rPr>
                    <w:t>43.2</w:t>
                  </w:r>
                </w:p>
              </w:tc>
              <w:tc>
                <w:tcPr>
                  <w:tcW w:w="1359" w:type="dxa"/>
                  <w:vMerge w:val="restart"/>
                  <w:noWrap w:val="0"/>
                  <w:vAlign w:val="center"/>
                </w:tcPr>
                <w:p>
                  <w:pPr>
                    <w:keepNext w:val="0"/>
                    <w:keepLines w:val="0"/>
                    <w:pageBreakBefore w:val="0"/>
                    <w:shd w:val="clear"/>
                    <w:kinsoku/>
                    <w:wordWrap/>
                    <w:overflowPunct/>
                    <w:topLinePunct w:val="0"/>
                    <w:autoSpaceDE/>
                    <w:autoSpaceDN/>
                    <w:bidi w:val="0"/>
                    <w:adjustRightInd/>
                    <w:snapToGrid w:val="0"/>
                    <w:spacing w:line="240" w:lineRule="exact"/>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45dB(A)</w:t>
                  </w:r>
                </w:p>
              </w:tc>
              <w:tc>
                <w:tcPr>
                  <w:tcW w:w="1359" w:type="dxa"/>
                  <w:noWrap w:val="0"/>
                  <w:vAlign w:val="center"/>
                </w:tcPr>
                <w:p>
                  <w:pPr>
                    <w:keepNext w:val="0"/>
                    <w:keepLines w:val="0"/>
                    <w:pageBreakBefore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2013" w:type="dxa"/>
                  <w:shd w:val="clear" w:color="auto" w:fill="auto"/>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bCs/>
                      <w:color w:val="auto"/>
                      <w:spacing w:val="-6"/>
                      <w:kern w:val="2"/>
                      <w:sz w:val="21"/>
                      <w:szCs w:val="21"/>
                      <w:lang w:val="en-US" w:eastAsia="zh-CN" w:bidi="ar-SA"/>
                    </w:rPr>
                  </w:pPr>
                  <w:r>
                    <w:rPr>
                      <w:rFonts w:hint="default" w:ascii="Times New Roman" w:hAnsi="Times New Roman" w:eastAsia="宋体" w:cs="Times New Roman"/>
                      <w:color w:val="auto"/>
                      <w:sz w:val="21"/>
                      <w:szCs w:val="21"/>
                      <w:lang w:val="en-US" w:eastAsia="zh-CN"/>
                    </w:rPr>
                    <w:t>院区西侧兴源社区居民点</w:t>
                  </w:r>
                </w:p>
              </w:tc>
              <w:tc>
                <w:tcPr>
                  <w:tcW w:w="1322" w:type="dxa"/>
                  <w:vMerge w:val="continue"/>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after="0" w:line="240" w:lineRule="auto"/>
                    <w:jc w:val="center"/>
                    <w:textAlignment w:val="center"/>
                    <w:outlineLvl w:val="9"/>
                    <w:rPr>
                      <w:rFonts w:hint="default" w:ascii="Times New Roman" w:hAnsi="Times New Roman" w:eastAsia="宋体" w:cs="Times New Roman"/>
                      <w:i w:val="0"/>
                      <w:color w:val="auto"/>
                      <w:kern w:val="0"/>
                      <w:sz w:val="21"/>
                      <w:szCs w:val="21"/>
                      <w:u w:val="none"/>
                      <w:lang w:val="en-US" w:eastAsia="zh-CN" w:bidi="ar"/>
                    </w:rPr>
                  </w:pPr>
                </w:p>
              </w:tc>
              <w:tc>
                <w:tcPr>
                  <w:tcW w:w="1132"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color w:val="auto"/>
                      <w:spacing w:val="0"/>
                      <w:kern w:val="2"/>
                      <w:sz w:val="21"/>
                      <w:szCs w:val="21"/>
                      <w:lang w:val="en-US" w:eastAsia="zh-CN" w:bidi="ar-SA"/>
                    </w:rPr>
                    <w:t>22:31</w:t>
                  </w:r>
                </w:p>
              </w:tc>
              <w:tc>
                <w:tcPr>
                  <w:tcW w:w="859" w:type="dxa"/>
                  <w:vMerge w:val="continue"/>
                  <w:noWrap w:val="0"/>
                  <w:vAlign w:val="center"/>
                </w:tcPr>
                <w:p>
                  <w:pPr>
                    <w:keepNext w:val="0"/>
                    <w:keepLines w:val="0"/>
                    <w:pageBreakBefore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highlight w:val="none"/>
                      <w:lang w:val="en-US" w:eastAsia="zh-CN"/>
                    </w:rPr>
                  </w:pPr>
                </w:p>
              </w:tc>
              <w:tc>
                <w:tcPr>
                  <w:tcW w:w="1118" w:type="dxa"/>
                  <w:noWrap w:val="0"/>
                  <w:vAlign w:val="center"/>
                </w:tcPr>
                <w:p>
                  <w:pPr>
                    <w:keepNext w:val="0"/>
                    <w:keepLines w:val="0"/>
                    <w:pageBreakBefore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outlineLvl w:val="9"/>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lang w:val="en-US" w:eastAsia="zh-CN" w:bidi="ar-SA"/>
                    </w:rPr>
                    <w:t>43.1</w:t>
                  </w:r>
                </w:p>
              </w:tc>
              <w:tc>
                <w:tcPr>
                  <w:tcW w:w="1359" w:type="dxa"/>
                  <w:vMerge w:val="continue"/>
                  <w:noWrap w:val="0"/>
                  <w:vAlign w:val="center"/>
                </w:tcPr>
                <w:p>
                  <w:pPr>
                    <w:keepNext w:val="0"/>
                    <w:keepLines w:val="0"/>
                    <w:pageBreakBefore w:val="0"/>
                    <w:shd w:val="clear"/>
                    <w:kinsoku/>
                    <w:wordWrap/>
                    <w:overflowPunct/>
                    <w:topLinePunct w:val="0"/>
                    <w:autoSpaceDE/>
                    <w:autoSpaceDN/>
                    <w:bidi w:val="0"/>
                    <w:adjustRightInd/>
                    <w:snapToGrid w:val="0"/>
                    <w:spacing w:line="240" w:lineRule="exact"/>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lang w:val="en-US" w:eastAsia="zh-CN"/>
                    </w:rPr>
                  </w:pPr>
                </w:p>
              </w:tc>
              <w:tc>
                <w:tcPr>
                  <w:tcW w:w="1359" w:type="dxa"/>
                  <w:noWrap w:val="0"/>
                  <w:vAlign w:val="center"/>
                </w:tcPr>
                <w:p>
                  <w:pPr>
                    <w:keepNext w:val="0"/>
                    <w:keepLines w:val="0"/>
                    <w:pageBreakBefore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2013" w:type="dxa"/>
                  <w:shd w:val="clear" w:color="auto" w:fill="auto"/>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bCs/>
                      <w:color w:val="auto"/>
                      <w:spacing w:val="-6"/>
                      <w:kern w:val="2"/>
                      <w:sz w:val="21"/>
                      <w:szCs w:val="21"/>
                      <w:lang w:val="en-US" w:eastAsia="zh-CN" w:bidi="ar-SA"/>
                    </w:rPr>
                  </w:pPr>
                  <w:r>
                    <w:rPr>
                      <w:rFonts w:hint="default" w:ascii="Times New Roman" w:hAnsi="Times New Roman" w:eastAsia="宋体" w:cs="Times New Roman"/>
                      <w:color w:val="auto"/>
                      <w:sz w:val="21"/>
                      <w:szCs w:val="21"/>
                      <w:lang w:val="en-US" w:eastAsia="zh-CN"/>
                    </w:rPr>
                    <w:t>院区东侧茂行院子</w:t>
                  </w:r>
                </w:p>
              </w:tc>
              <w:tc>
                <w:tcPr>
                  <w:tcW w:w="1322" w:type="dxa"/>
                  <w:vMerge w:val="restart"/>
                  <w:noWrap w:val="0"/>
                  <w:vAlign w:val="center"/>
                </w:tcPr>
                <w:p>
                  <w:pPr>
                    <w:keepNext w:val="0"/>
                    <w:keepLines w:val="0"/>
                    <w:pageBreakBefore w:val="0"/>
                    <w:widowControl w:val="0"/>
                    <w:shd w:val="clear"/>
                    <w:tabs>
                      <w:tab w:val="left" w:pos="2520"/>
                      <w:tab w:val="left" w:pos="2880"/>
                      <w:tab w:val="left" w:pos="3060"/>
                    </w:tabs>
                    <w:kinsoku/>
                    <w:wordWrap/>
                    <w:overflowPunct/>
                    <w:topLinePunct w:val="0"/>
                    <w:autoSpaceDE/>
                    <w:autoSpaceDN/>
                    <w:bidi w:val="0"/>
                    <w:adjustRightInd w:val="0"/>
                    <w:snapToGrid/>
                    <w:spacing w:after="0" w:line="240" w:lineRule="exact"/>
                    <w:ind w:left="0" w:leftChars="0" w:right="0" w:rightChars="0" w:firstLine="0" w:firstLineChars="0"/>
                    <w:jc w:val="center"/>
                    <w:textAlignment w:val="auto"/>
                    <w:outlineLvl w:val="9"/>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color w:val="auto"/>
                      <w:spacing w:val="-11"/>
                      <w:kern w:val="0"/>
                      <w:sz w:val="21"/>
                      <w:szCs w:val="21"/>
                      <w:shd w:val="clear" w:color="auto" w:fill="auto"/>
                      <w:lang w:val="en-US" w:eastAsia="zh-CN"/>
                    </w:rPr>
                    <w:t>4月14日</w:t>
                  </w:r>
                </w:p>
              </w:tc>
              <w:tc>
                <w:tcPr>
                  <w:tcW w:w="1132"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color w:val="auto"/>
                      <w:spacing w:val="0"/>
                      <w:kern w:val="2"/>
                      <w:sz w:val="21"/>
                      <w:szCs w:val="21"/>
                      <w:lang w:val="en-US" w:eastAsia="zh-CN" w:bidi="ar-SA"/>
                    </w:rPr>
                    <w:t>22:12</w:t>
                  </w:r>
                </w:p>
              </w:tc>
              <w:tc>
                <w:tcPr>
                  <w:tcW w:w="859" w:type="dxa"/>
                  <w:vMerge w:val="continue"/>
                  <w:noWrap w:val="0"/>
                  <w:vAlign w:val="center"/>
                </w:tcPr>
                <w:p>
                  <w:pPr>
                    <w:keepNext w:val="0"/>
                    <w:keepLines w:val="0"/>
                    <w:pageBreakBefore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highlight w:val="none"/>
                      <w:lang w:val="en-US" w:eastAsia="zh-CN"/>
                    </w:rPr>
                  </w:pPr>
                </w:p>
              </w:tc>
              <w:tc>
                <w:tcPr>
                  <w:tcW w:w="1118" w:type="dxa"/>
                  <w:noWrap w:val="0"/>
                  <w:vAlign w:val="center"/>
                </w:tcPr>
                <w:p>
                  <w:pPr>
                    <w:keepNext w:val="0"/>
                    <w:keepLines w:val="0"/>
                    <w:pageBreakBefore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outlineLvl w:val="9"/>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lang w:val="en-US" w:eastAsia="zh-CN" w:bidi="ar-SA"/>
                    </w:rPr>
                    <w:t>43.3</w:t>
                  </w:r>
                </w:p>
              </w:tc>
              <w:tc>
                <w:tcPr>
                  <w:tcW w:w="1359" w:type="dxa"/>
                  <w:vMerge w:val="continue"/>
                  <w:noWrap w:val="0"/>
                  <w:vAlign w:val="center"/>
                </w:tcPr>
                <w:p>
                  <w:pPr>
                    <w:keepNext w:val="0"/>
                    <w:keepLines w:val="0"/>
                    <w:pageBreakBefore w:val="0"/>
                    <w:shd w:val="clear"/>
                    <w:kinsoku/>
                    <w:wordWrap/>
                    <w:overflowPunct/>
                    <w:topLinePunct w:val="0"/>
                    <w:autoSpaceDE/>
                    <w:autoSpaceDN/>
                    <w:bidi w:val="0"/>
                    <w:adjustRightInd/>
                    <w:snapToGrid w:val="0"/>
                    <w:spacing w:line="240" w:lineRule="exact"/>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lang w:val="en-US" w:eastAsia="zh-CN"/>
                    </w:rPr>
                  </w:pPr>
                </w:p>
              </w:tc>
              <w:tc>
                <w:tcPr>
                  <w:tcW w:w="1359" w:type="dxa"/>
                  <w:noWrap w:val="0"/>
                  <w:vAlign w:val="center"/>
                </w:tcPr>
                <w:p>
                  <w:pPr>
                    <w:keepNext w:val="0"/>
                    <w:keepLines w:val="0"/>
                    <w:pageBreakBefore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2013" w:type="dxa"/>
                  <w:shd w:val="clear" w:color="auto" w:fill="auto"/>
                  <w:noWrap w:val="0"/>
                  <w:vAlign w:val="center"/>
                </w:tcPr>
                <w:p>
                  <w:pPr>
                    <w:keepNext w:val="0"/>
                    <w:keepLines w:val="0"/>
                    <w:pageBreakBefore w:val="0"/>
                    <w:shd w:val="clea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bCs/>
                      <w:color w:val="auto"/>
                      <w:spacing w:val="-6"/>
                      <w:kern w:val="2"/>
                      <w:sz w:val="21"/>
                      <w:szCs w:val="21"/>
                      <w:lang w:val="en-US" w:eastAsia="zh-CN" w:bidi="ar-SA"/>
                    </w:rPr>
                  </w:pPr>
                  <w:r>
                    <w:rPr>
                      <w:rFonts w:hint="default" w:ascii="Times New Roman" w:hAnsi="Times New Roman" w:eastAsia="宋体" w:cs="Times New Roman"/>
                      <w:color w:val="auto"/>
                      <w:sz w:val="21"/>
                      <w:szCs w:val="21"/>
                      <w:lang w:val="en-US" w:eastAsia="zh-CN"/>
                    </w:rPr>
                    <w:t>院区西侧兴源社区居民点</w:t>
                  </w:r>
                </w:p>
              </w:tc>
              <w:tc>
                <w:tcPr>
                  <w:tcW w:w="1322" w:type="dxa"/>
                  <w:vMerge w:val="continue"/>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after="0" w:line="240" w:lineRule="auto"/>
                    <w:jc w:val="center"/>
                    <w:textAlignment w:val="center"/>
                    <w:outlineLvl w:val="9"/>
                    <w:rPr>
                      <w:rFonts w:hint="default" w:ascii="Times New Roman" w:hAnsi="Times New Roman" w:eastAsia="宋体" w:cs="Times New Roman"/>
                      <w:i w:val="0"/>
                      <w:color w:val="auto"/>
                      <w:kern w:val="0"/>
                      <w:sz w:val="21"/>
                      <w:szCs w:val="21"/>
                      <w:u w:val="none"/>
                      <w:lang w:val="en-US" w:eastAsia="zh-CN" w:bidi="ar"/>
                    </w:rPr>
                  </w:pPr>
                </w:p>
              </w:tc>
              <w:tc>
                <w:tcPr>
                  <w:tcW w:w="1132"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color w:val="auto"/>
                      <w:spacing w:val="0"/>
                      <w:kern w:val="2"/>
                      <w:sz w:val="21"/>
                      <w:szCs w:val="21"/>
                      <w:lang w:val="en-US" w:eastAsia="zh-CN" w:bidi="ar-SA"/>
                    </w:rPr>
                    <w:t>22:29</w:t>
                  </w:r>
                </w:p>
              </w:tc>
              <w:tc>
                <w:tcPr>
                  <w:tcW w:w="859"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auto"/>
                    <w:outlineLvl w:val="9"/>
                    <w:rPr>
                      <w:rFonts w:hint="default" w:ascii="Times New Roman" w:hAnsi="Times New Roman" w:eastAsia="宋体" w:cs="Times New Roman"/>
                      <w:b w:val="0"/>
                      <w:bCs w:val="0"/>
                      <w:color w:val="auto"/>
                      <w:sz w:val="21"/>
                      <w:szCs w:val="21"/>
                      <w:highlight w:val="none"/>
                      <w:lang w:val="en-US" w:eastAsia="zh-CN"/>
                    </w:rPr>
                  </w:pPr>
                </w:p>
              </w:tc>
              <w:tc>
                <w:tcPr>
                  <w:tcW w:w="1118" w:type="dxa"/>
                  <w:noWrap w:val="0"/>
                  <w:vAlign w:val="center"/>
                </w:tcPr>
                <w:p>
                  <w:pPr>
                    <w:keepNext w:val="0"/>
                    <w:keepLines w:val="0"/>
                    <w:pageBreakBefore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outlineLvl w:val="9"/>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lang w:val="en-US" w:eastAsia="zh-CN" w:bidi="ar-SA"/>
                    </w:rPr>
                    <w:t>43.6</w:t>
                  </w:r>
                </w:p>
              </w:tc>
              <w:tc>
                <w:tcPr>
                  <w:tcW w:w="1359" w:type="dxa"/>
                  <w:vMerge w:val="continue"/>
                  <w:noWrap w:val="0"/>
                  <w:vAlign w:val="center"/>
                </w:tcPr>
                <w:p>
                  <w:pPr>
                    <w:keepNext w:val="0"/>
                    <w:keepLines w:val="0"/>
                    <w:pageBreakBefore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lang w:val="en-US" w:eastAsia="zh-CN"/>
                    </w:rPr>
                  </w:pPr>
                </w:p>
              </w:tc>
              <w:tc>
                <w:tcPr>
                  <w:tcW w:w="1359" w:type="dxa"/>
                  <w:noWrap w:val="0"/>
                  <w:vAlign w:val="center"/>
                </w:tcPr>
                <w:p>
                  <w:pPr>
                    <w:keepNext w:val="0"/>
                    <w:keepLines w:val="0"/>
                    <w:pageBreakBefore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合格</w:t>
                  </w:r>
                </w:p>
              </w:tc>
            </w:tr>
          </w:tbl>
          <w:p>
            <w:pPr>
              <w:pStyle w:val="19"/>
              <w:keepNext w:val="0"/>
              <w:keepLines w:val="0"/>
              <w:pageBreakBefore w:val="0"/>
              <w:widowControl/>
              <w:kinsoku/>
              <w:wordWrap/>
              <w:overflowPunct/>
              <w:topLinePunct w:val="0"/>
              <w:autoSpaceDE/>
              <w:autoSpaceDN/>
              <w:bidi w:val="0"/>
              <w:adjustRightInd w:val="0"/>
              <w:snapToGrid w:val="0"/>
              <w:spacing w:before="181" w:beforeLines="50" w:after="0" w:line="360" w:lineRule="auto"/>
              <w:ind w:left="0" w:leftChars="0" w:firstLine="480" w:firstLineChars="200"/>
              <w:jc w:val="both"/>
              <w:textAlignment w:val="auto"/>
              <w:rPr>
                <w:rFonts w:hint="default" w:ascii="Times New Roman" w:hAnsi="Times New Roman" w:cs="Times New Roman"/>
                <w:color w:val="0000FF"/>
              </w:rPr>
            </w:pPr>
            <w:r>
              <w:rPr>
                <w:rFonts w:hint="default" w:ascii="Times New Roman" w:hAnsi="Times New Roman" w:eastAsia="宋体" w:cs="Times New Roman"/>
                <w:color w:val="auto"/>
                <w:sz w:val="24"/>
                <w:szCs w:val="24"/>
              </w:rPr>
              <w:t>表</w:t>
            </w:r>
            <w:r>
              <w:rPr>
                <w:rFonts w:hint="default" w:ascii="Times New Roman" w:hAnsi="Times New Roman" w:eastAsia="宋体" w:cs="Times New Roman"/>
                <w:color w:val="auto"/>
                <w:sz w:val="24"/>
                <w:szCs w:val="24"/>
                <w:lang w:val="en-US" w:eastAsia="zh-CN"/>
              </w:rPr>
              <w:t>9</w:t>
            </w: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val="en-US" w:eastAsia="zh-CN"/>
              </w:rPr>
              <w:t>7</w:t>
            </w:r>
            <w:r>
              <w:rPr>
                <w:rFonts w:hint="default" w:ascii="Times New Roman" w:hAnsi="Times New Roman" w:eastAsia="宋体" w:cs="Times New Roman"/>
                <w:color w:val="auto"/>
                <w:sz w:val="24"/>
                <w:szCs w:val="24"/>
              </w:rPr>
              <w:t>测量结果显示，</w:t>
            </w:r>
            <w:r>
              <w:rPr>
                <w:rFonts w:hint="default" w:ascii="Times New Roman" w:hAnsi="Times New Roman" w:eastAsia="宋体" w:cs="Times New Roman"/>
                <w:color w:val="auto"/>
                <w:sz w:val="24"/>
                <w:szCs w:val="24"/>
                <w:lang w:val="en-US" w:eastAsia="zh-CN"/>
              </w:rPr>
              <w:t>环境敏感点</w:t>
            </w:r>
            <w:r>
              <w:rPr>
                <w:rFonts w:hint="default" w:ascii="Times New Roman" w:hAnsi="Times New Roman" w:eastAsia="宋体" w:cs="Times New Roman"/>
                <w:color w:val="auto"/>
                <w:sz w:val="24"/>
                <w:szCs w:val="24"/>
              </w:rPr>
              <w:t>昼间、夜间</w:t>
            </w:r>
            <w:r>
              <w:rPr>
                <w:rFonts w:hint="default" w:ascii="Times New Roman" w:hAnsi="Times New Roman" w:eastAsia="宋体" w:cs="Times New Roman"/>
                <w:color w:val="auto"/>
                <w:sz w:val="24"/>
                <w:szCs w:val="24"/>
                <w:lang w:val="en-US" w:eastAsia="zh-CN"/>
              </w:rPr>
              <w:t>环境</w:t>
            </w:r>
            <w:r>
              <w:rPr>
                <w:rFonts w:hint="default" w:ascii="Times New Roman" w:hAnsi="Times New Roman" w:eastAsia="宋体" w:cs="Times New Roman"/>
                <w:color w:val="auto"/>
                <w:sz w:val="24"/>
                <w:szCs w:val="24"/>
              </w:rPr>
              <w:t>噪声均符合《声环境质量标准》（GB 3096-2008）</w:t>
            </w:r>
            <w:r>
              <w:rPr>
                <w:rFonts w:hint="default"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rPr>
              <w:t>类标准限值要求。</w:t>
            </w:r>
          </w:p>
        </w:tc>
      </w:tr>
    </w:tbl>
    <w:p>
      <w:pPr>
        <w:pStyle w:val="26"/>
        <w:ind w:firstLine="0" w:firstLineChars="0"/>
        <w:rPr>
          <w:rFonts w:hint="default" w:ascii="Times New Roman" w:hAnsi="Times New Roman" w:eastAsia="仿宋_GB2312" w:cs="Times New Roman"/>
          <w:b/>
          <w:color w:val="0000FF"/>
          <w:sz w:val="21"/>
          <w:szCs w:val="21"/>
        </w:rPr>
        <w:sectPr>
          <w:pgSz w:w="11906" w:h="16838"/>
          <w:pgMar w:top="1440" w:right="1800" w:bottom="1440" w:left="1800" w:header="708" w:footer="708" w:gutter="0"/>
          <w:pgNumType w:fmt="decimal"/>
          <w:cols w:space="720" w:num="1"/>
          <w:docGrid w:linePitch="360" w:charSpace="0"/>
        </w:sectPr>
      </w:pPr>
    </w:p>
    <w:p>
      <w:pPr>
        <w:keepNext w:val="0"/>
        <w:keepLines w:val="0"/>
        <w:pageBreakBefore w:val="0"/>
        <w:widowControl/>
        <w:kinsoku/>
        <w:wordWrap/>
        <w:overflowPunct/>
        <w:topLinePunct w:val="0"/>
        <w:autoSpaceDE/>
        <w:autoSpaceDN/>
        <w:bidi w:val="0"/>
        <w:adjustRightInd w:val="0"/>
        <w:snapToGrid w:val="0"/>
        <w:spacing w:after="0"/>
        <w:textAlignment w:val="auto"/>
        <w:outlineLvl w:val="0"/>
        <w:rPr>
          <w:rFonts w:hint="default" w:ascii="Times New Roman" w:hAnsi="Times New Roman" w:eastAsia="宋体" w:cs="Times New Roman"/>
          <w:b/>
          <w:color w:val="auto"/>
          <w:sz w:val="32"/>
          <w:szCs w:val="32"/>
        </w:rPr>
      </w:pPr>
      <w:bookmarkStart w:id="17" w:name="_Toc7832"/>
      <w:r>
        <w:rPr>
          <w:rFonts w:hint="default" w:ascii="Times New Roman" w:hAnsi="Times New Roman" w:eastAsia="宋体" w:cs="Times New Roman"/>
          <w:b/>
          <w:color w:val="auto"/>
          <w:sz w:val="32"/>
          <w:szCs w:val="32"/>
        </w:rPr>
        <w:t>表十 环境管理检查结果</w:t>
      </w:r>
      <w:bookmarkEnd w:id="17"/>
    </w:p>
    <w:tbl>
      <w:tblPr>
        <w:tblStyle w:val="20"/>
        <w:tblW w:w="89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67" w:hRule="atLeast"/>
          <w:jc w:val="center"/>
        </w:trPr>
        <w:tc>
          <w:tcPr>
            <w:tcW w:w="8924" w:type="dxa"/>
          </w:tcPr>
          <w:p>
            <w:pPr>
              <w:pStyle w:val="71"/>
              <w:keepNext w:val="0"/>
              <w:keepLines w:val="0"/>
              <w:pageBreakBefore w:val="0"/>
              <w:widowControl/>
              <w:kinsoku/>
              <w:wordWrap/>
              <w:overflowPunct/>
              <w:topLinePunct w:val="0"/>
              <w:autoSpaceDE/>
              <w:autoSpaceDN/>
              <w:bidi w:val="0"/>
              <w:adjustRightInd w:val="0"/>
              <w:snapToGrid w:val="0"/>
              <w:spacing w:after="0" w:line="360" w:lineRule="auto"/>
              <w:ind w:left="0" w:firstLine="464" w:firstLineChars="200"/>
              <w:textAlignment w:val="auto"/>
              <w:rPr>
                <w:rFonts w:hint="default" w:ascii="Times New Roman" w:hAnsi="Times New Roman" w:cs="Times New Roman"/>
                <w:color w:val="auto"/>
              </w:rPr>
            </w:pPr>
            <w:r>
              <w:rPr>
                <w:rFonts w:hint="default" w:ascii="Times New Roman" w:hAnsi="Times New Roman" w:eastAsia="Times New Roman" w:cs="Times New Roman"/>
                <w:b/>
                <w:bCs/>
                <w:color w:val="auto"/>
                <w:spacing w:val="-4"/>
              </w:rPr>
              <w:t xml:space="preserve">10.1  </w:t>
            </w:r>
            <w:r>
              <w:rPr>
                <w:rFonts w:hint="default" w:ascii="Times New Roman" w:hAnsi="Times New Roman" w:cs="Times New Roman"/>
                <w:b/>
                <w:bCs/>
                <w:color w:val="auto"/>
                <w:spacing w:val="-4"/>
              </w:rPr>
              <w:t>环保审批手续及</w:t>
            </w:r>
            <w:r>
              <w:rPr>
                <w:rFonts w:hint="default" w:ascii="Times New Roman" w:hAnsi="Times New Roman" w:cs="Times New Roman"/>
                <w:b/>
                <w:bCs/>
                <w:color w:val="auto"/>
                <w:spacing w:val="-4"/>
                <w:lang w:eastAsia="zh-CN"/>
              </w:rPr>
              <w:t>“</w:t>
            </w:r>
            <w:r>
              <w:rPr>
                <w:rFonts w:hint="default" w:ascii="Times New Roman" w:hAnsi="Times New Roman" w:cs="Times New Roman"/>
                <w:b/>
                <w:bCs/>
                <w:color w:val="auto"/>
                <w:spacing w:val="-4"/>
              </w:rPr>
              <w:t>三同时</w:t>
            </w:r>
            <w:r>
              <w:rPr>
                <w:rFonts w:hint="default" w:ascii="Times New Roman" w:hAnsi="Times New Roman" w:cs="Times New Roman"/>
                <w:color w:val="auto"/>
                <w:spacing w:val="-75"/>
              </w:rPr>
              <w:t xml:space="preserve"> </w:t>
            </w:r>
            <w:r>
              <w:rPr>
                <w:rFonts w:hint="default" w:ascii="Times New Roman" w:hAnsi="Times New Roman" w:cs="Times New Roman"/>
                <w:b/>
                <w:bCs/>
                <w:color w:val="auto"/>
                <w:spacing w:val="-4"/>
                <w:lang w:eastAsia="zh-CN"/>
              </w:rPr>
              <w:t>”</w:t>
            </w:r>
            <w:r>
              <w:rPr>
                <w:rFonts w:hint="default" w:ascii="Times New Roman" w:hAnsi="Times New Roman" w:cs="Times New Roman"/>
                <w:b/>
                <w:bCs/>
                <w:color w:val="auto"/>
                <w:spacing w:val="-4"/>
              </w:rPr>
              <w:t>执行情况</w:t>
            </w:r>
          </w:p>
          <w:p>
            <w:pPr>
              <w:pStyle w:val="71"/>
              <w:keepNext w:val="0"/>
              <w:keepLines w:val="0"/>
              <w:pageBreakBefore w:val="0"/>
              <w:widowControl/>
              <w:kinsoku/>
              <w:wordWrap/>
              <w:overflowPunct/>
              <w:topLinePunct w:val="0"/>
              <w:autoSpaceDE/>
              <w:autoSpaceDN/>
              <w:bidi w:val="0"/>
              <w:adjustRightInd/>
              <w:snapToGrid/>
              <w:spacing w:after="0" w:line="400" w:lineRule="exact"/>
              <w:ind w:left="0" w:firstLine="472" w:firstLineChars="200"/>
              <w:textAlignment w:val="auto"/>
              <w:rPr>
                <w:rFonts w:hint="default" w:ascii="Times New Roman" w:hAnsi="Times New Roman" w:cs="Times New Roman"/>
                <w:color w:val="auto"/>
              </w:rPr>
            </w:pPr>
            <w:r>
              <w:rPr>
                <w:rFonts w:hint="default" w:ascii="Times New Roman" w:hAnsi="Times New Roman" w:eastAsia="Times New Roman" w:cs="Times New Roman"/>
                <w:b/>
                <w:bCs/>
                <w:color w:val="auto"/>
                <w:spacing w:val="-2"/>
              </w:rPr>
              <w:t xml:space="preserve">10.1.1  </w:t>
            </w:r>
            <w:r>
              <w:rPr>
                <w:rFonts w:hint="default" w:ascii="Times New Roman" w:hAnsi="Times New Roman" w:cs="Times New Roman"/>
                <w:b/>
                <w:bCs/>
                <w:color w:val="auto"/>
                <w:spacing w:val="-2"/>
              </w:rPr>
              <w:t>环保审批手续</w:t>
            </w:r>
          </w:p>
          <w:p>
            <w:pPr>
              <w:keepNext w:val="0"/>
              <w:keepLines w:val="0"/>
              <w:pageBreakBefore w:val="0"/>
              <w:widowControl/>
              <w:kinsoku/>
              <w:wordWrap/>
              <w:overflowPunct/>
              <w:topLinePunct w:val="0"/>
              <w:autoSpaceDE/>
              <w:autoSpaceDN/>
              <w:bidi w:val="0"/>
              <w:adjustRightInd/>
              <w:snapToGrid/>
              <w:spacing w:after="0" w:line="400" w:lineRule="exact"/>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w:t>
            </w:r>
            <w:r>
              <w:rPr>
                <w:rFonts w:hint="default" w:ascii="Times New Roman" w:hAnsi="Times New Roman" w:eastAsia="宋体" w:cs="Times New Roman"/>
                <w:color w:val="auto"/>
                <w:spacing w:val="-6"/>
                <w:sz w:val="24"/>
                <w:szCs w:val="24"/>
              </w:rPr>
              <w:t>02</w:t>
            </w:r>
            <w:r>
              <w:rPr>
                <w:rFonts w:hint="default" w:ascii="Times New Roman" w:hAnsi="Times New Roman" w:eastAsia="宋体" w:cs="Times New Roman"/>
                <w:color w:val="auto"/>
                <w:spacing w:val="-6"/>
                <w:sz w:val="24"/>
                <w:szCs w:val="24"/>
                <w:lang w:val="en-US" w:eastAsia="zh-CN"/>
              </w:rPr>
              <w:t>3</w:t>
            </w:r>
            <w:r>
              <w:rPr>
                <w:rFonts w:hint="default" w:ascii="Times New Roman" w:hAnsi="Times New Roman" w:eastAsia="宋体" w:cs="Times New Roman"/>
                <w:color w:val="auto"/>
                <w:spacing w:val="-6"/>
                <w:sz w:val="24"/>
                <w:szCs w:val="24"/>
              </w:rPr>
              <w:t>年</w:t>
            </w:r>
            <w:r>
              <w:rPr>
                <w:rFonts w:hint="default" w:ascii="Times New Roman" w:hAnsi="Times New Roman" w:eastAsia="宋体" w:cs="Times New Roman"/>
                <w:color w:val="auto"/>
                <w:spacing w:val="-6"/>
                <w:sz w:val="24"/>
                <w:szCs w:val="24"/>
                <w:lang w:val="en-US" w:eastAsia="zh-CN"/>
              </w:rPr>
              <w:t>1</w:t>
            </w:r>
            <w:r>
              <w:rPr>
                <w:rFonts w:hint="default" w:ascii="Times New Roman" w:hAnsi="Times New Roman" w:eastAsia="宋体" w:cs="Times New Roman"/>
                <w:color w:val="auto"/>
                <w:spacing w:val="-6"/>
                <w:sz w:val="24"/>
                <w:szCs w:val="24"/>
              </w:rPr>
              <w:t>月，</w:t>
            </w:r>
            <w:r>
              <w:rPr>
                <w:rFonts w:hint="default" w:ascii="Times New Roman" w:hAnsi="Times New Roman" w:eastAsia="宋体" w:cs="Times New Roman"/>
                <w:color w:val="auto"/>
                <w:spacing w:val="-6"/>
                <w:sz w:val="24"/>
                <w:szCs w:val="24"/>
                <w:lang w:val="en-US" w:eastAsia="zh-CN"/>
              </w:rPr>
              <w:t>黔西南州中医院</w:t>
            </w:r>
            <w:r>
              <w:rPr>
                <w:rFonts w:hint="default" w:ascii="Times New Roman" w:hAnsi="Times New Roman" w:eastAsia="宋体" w:cs="Times New Roman"/>
                <w:color w:val="auto"/>
                <w:spacing w:val="-6"/>
                <w:sz w:val="24"/>
                <w:szCs w:val="24"/>
              </w:rPr>
              <w:t>委托</w:t>
            </w:r>
            <w:r>
              <w:rPr>
                <w:rFonts w:hint="default" w:ascii="Times New Roman" w:hAnsi="Times New Roman" w:eastAsia="宋体" w:cs="Times New Roman"/>
                <w:color w:val="auto"/>
                <w:spacing w:val="-6"/>
                <w:sz w:val="24"/>
                <w:szCs w:val="24"/>
                <w:lang w:val="en-US" w:eastAsia="zh-CN"/>
              </w:rPr>
              <w:t>贵州省达济环保科技有限公司</w:t>
            </w:r>
            <w:r>
              <w:rPr>
                <w:rFonts w:hint="default" w:ascii="Times New Roman" w:hAnsi="Times New Roman" w:eastAsia="宋体" w:cs="Times New Roman"/>
                <w:color w:val="auto"/>
                <w:spacing w:val="-6"/>
                <w:sz w:val="24"/>
                <w:szCs w:val="24"/>
              </w:rPr>
              <w:t>编制了《</w:t>
            </w:r>
            <w:r>
              <w:rPr>
                <w:rFonts w:hint="default" w:ascii="Times New Roman" w:hAnsi="Times New Roman" w:eastAsia="宋体" w:cs="Times New Roman"/>
                <w:color w:val="auto"/>
                <w:spacing w:val="-6"/>
                <w:sz w:val="24"/>
                <w:szCs w:val="24"/>
                <w:lang w:eastAsia="zh-CN"/>
              </w:rPr>
              <w:t>黔西南州中医院（二期）建设项目“</w:t>
            </w:r>
            <w:r>
              <w:rPr>
                <w:rFonts w:hint="default" w:ascii="Times New Roman" w:hAnsi="Times New Roman" w:eastAsia="宋体" w:cs="Times New Roman"/>
                <w:color w:val="auto"/>
                <w:spacing w:val="-6"/>
                <w:sz w:val="24"/>
                <w:szCs w:val="24"/>
                <w:lang w:val="en-US" w:eastAsia="zh-CN"/>
              </w:rPr>
              <w:t>三合一</w:t>
            </w:r>
            <w:r>
              <w:rPr>
                <w:rFonts w:hint="default" w:ascii="Times New Roman" w:hAnsi="Times New Roman" w:eastAsia="宋体" w:cs="Times New Roman"/>
                <w:color w:val="auto"/>
                <w:spacing w:val="-6"/>
                <w:sz w:val="24"/>
                <w:szCs w:val="24"/>
                <w:lang w:eastAsia="zh-CN"/>
              </w:rPr>
              <w:t>”</w:t>
            </w:r>
            <w:r>
              <w:rPr>
                <w:rFonts w:hint="default" w:ascii="Times New Roman" w:hAnsi="Times New Roman" w:eastAsia="宋体" w:cs="Times New Roman"/>
                <w:color w:val="auto"/>
                <w:spacing w:val="-6"/>
                <w:sz w:val="24"/>
                <w:szCs w:val="24"/>
              </w:rPr>
              <w:t>环境影响报告</w:t>
            </w:r>
            <w:r>
              <w:rPr>
                <w:rFonts w:hint="default" w:ascii="Times New Roman" w:hAnsi="Times New Roman" w:eastAsia="宋体" w:cs="Times New Roman"/>
                <w:color w:val="auto"/>
                <w:spacing w:val="-6"/>
                <w:sz w:val="24"/>
                <w:szCs w:val="24"/>
                <w:lang w:val="en-US" w:eastAsia="zh-CN"/>
              </w:rPr>
              <w:t>书</w:t>
            </w:r>
            <w:r>
              <w:rPr>
                <w:rFonts w:hint="default" w:ascii="Times New Roman" w:hAnsi="Times New Roman" w:eastAsia="宋体" w:cs="Times New Roman"/>
                <w:color w:val="auto"/>
                <w:spacing w:val="-6"/>
                <w:sz w:val="24"/>
                <w:szCs w:val="24"/>
              </w:rPr>
              <w:t>》，并于20</w:t>
            </w:r>
            <w:r>
              <w:rPr>
                <w:rFonts w:hint="default" w:ascii="Times New Roman" w:hAnsi="Times New Roman" w:eastAsia="宋体" w:cs="Times New Roman"/>
                <w:color w:val="auto"/>
                <w:spacing w:val="-6"/>
                <w:sz w:val="24"/>
                <w:szCs w:val="24"/>
                <w:lang w:val="en-US" w:eastAsia="zh-CN"/>
              </w:rPr>
              <w:t>23</w:t>
            </w:r>
            <w:r>
              <w:rPr>
                <w:rFonts w:hint="default" w:ascii="Times New Roman" w:hAnsi="Times New Roman" w:eastAsia="宋体" w:cs="Times New Roman"/>
                <w:color w:val="auto"/>
                <w:spacing w:val="-6"/>
                <w:sz w:val="24"/>
                <w:szCs w:val="24"/>
              </w:rPr>
              <w:t>年</w:t>
            </w:r>
            <w:r>
              <w:rPr>
                <w:rFonts w:hint="default" w:ascii="Times New Roman" w:hAnsi="Times New Roman" w:eastAsia="宋体" w:cs="Times New Roman"/>
                <w:color w:val="auto"/>
                <w:spacing w:val="-6"/>
                <w:sz w:val="24"/>
                <w:szCs w:val="24"/>
                <w:lang w:val="en-US" w:eastAsia="zh-CN"/>
              </w:rPr>
              <w:t>2</w:t>
            </w:r>
            <w:r>
              <w:rPr>
                <w:rFonts w:hint="default" w:ascii="Times New Roman" w:hAnsi="Times New Roman" w:eastAsia="宋体" w:cs="Times New Roman"/>
                <w:color w:val="auto"/>
                <w:spacing w:val="-6"/>
                <w:sz w:val="24"/>
                <w:szCs w:val="24"/>
              </w:rPr>
              <w:t>月</w:t>
            </w:r>
            <w:r>
              <w:rPr>
                <w:rFonts w:hint="default" w:ascii="Times New Roman" w:hAnsi="Times New Roman" w:eastAsia="宋体" w:cs="Times New Roman"/>
                <w:color w:val="auto"/>
                <w:spacing w:val="-6"/>
                <w:sz w:val="24"/>
                <w:szCs w:val="24"/>
                <w:lang w:val="en-US" w:eastAsia="zh-CN"/>
              </w:rPr>
              <w:t>13</w:t>
            </w:r>
            <w:r>
              <w:rPr>
                <w:rFonts w:hint="default" w:ascii="Times New Roman" w:hAnsi="Times New Roman" w:eastAsia="宋体" w:cs="Times New Roman"/>
                <w:color w:val="auto"/>
                <w:spacing w:val="-6"/>
                <w:sz w:val="24"/>
                <w:szCs w:val="24"/>
              </w:rPr>
              <w:t>日取得了黔西南州生态环境局关于对《</w:t>
            </w:r>
            <w:r>
              <w:rPr>
                <w:rFonts w:hint="default" w:ascii="Times New Roman" w:hAnsi="Times New Roman" w:eastAsia="宋体" w:cs="Times New Roman"/>
                <w:color w:val="auto"/>
                <w:spacing w:val="-6"/>
                <w:sz w:val="24"/>
                <w:szCs w:val="24"/>
                <w:lang w:eastAsia="zh-CN"/>
              </w:rPr>
              <w:t>黔西南州中医院（二期）建设项目“</w:t>
            </w:r>
            <w:r>
              <w:rPr>
                <w:rFonts w:hint="default" w:ascii="Times New Roman" w:hAnsi="Times New Roman" w:eastAsia="宋体" w:cs="Times New Roman"/>
                <w:color w:val="auto"/>
                <w:spacing w:val="-6"/>
                <w:sz w:val="24"/>
                <w:szCs w:val="24"/>
                <w:lang w:val="en-US" w:eastAsia="zh-CN"/>
              </w:rPr>
              <w:t>三合一</w:t>
            </w:r>
            <w:r>
              <w:rPr>
                <w:rFonts w:hint="default" w:ascii="Times New Roman" w:hAnsi="Times New Roman" w:eastAsia="宋体" w:cs="Times New Roman"/>
                <w:color w:val="auto"/>
                <w:spacing w:val="-6"/>
                <w:sz w:val="24"/>
                <w:szCs w:val="24"/>
                <w:lang w:eastAsia="zh-CN"/>
              </w:rPr>
              <w:t>”</w:t>
            </w:r>
            <w:r>
              <w:rPr>
                <w:rFonts w:hint="default" w:ascii="Times New Roman" w:hAnsi="Times New Roman" w:eastAsia="宋体" w:cs="Times New Roman"/>
                <w:color w:val="auto"/>
                <w:spacing w:val="-6"/>
                <w:sz w:val="24"/>
                <w:szCs w:val="24"/>
              </w:rPr>
              <w:t>环境影响报告</w:t>
            </w:r>
            <w:r>
              <w:rPr>
                <w:rFonts w:hint="default" w:ascii="Times New Roman" w:hAnsi="Times New Roman" w:eastAsia="宋体" w:cs="Times New Roman"/>
                <w:color w:val="auto"/>
                <w:spacing w:val="-6"/>
                <w:sz w:val="24"/>
                <w:szCs w:val="24"/>
                <w:lang w:val="en-US" w:eastAsia="zh-CN"/>
              </w:rPr>
              <w:t>书</w:t>
            </w:r>
            <w:r>
              <w:rPr>
                <w:rFonts w:hint="default" w:ascii="Times New Roman" w:hAnsi="Times New Roman" w:eastAsia="宋体" w:cs="Times New Roman"/>
                <w:color w:val="auto"/>
                <w:spacing w:val="-6"/>
                <w:sz w:val="24"/>
                <w:szCs w:val="24"/>
              </w:rPr>
              <w:t>》</w:t>
            </w:r>
            <w:r>
              <w:rPr>
                <w:rFonts w:hint="default" w:ascii="Times New Roman" w:hAnsi="Times New Roman" w:eastAsia="宋体" w:cs="Times New Roman"/>
                <w:color w:val="auto"/>
                <w:spacing w:val="-11"/>
                <w:sz w:val="24"/>
                <w:szCs w:val="24"/>
              </w:rPr>
              <w:t>的</w:t>
            </w:r>
            <w:r>
              <w:rPr>
                <w:rFonts w:hint="default" w:ascii="Times New Roman" w:hAnsi="Times New Roman" w:eastAsia="宋体" w:cs="Times New Roman"/>
                <w:color w:val="auto"/>
                <w:spacing w:val="-11"/>
                <w:sz w:val="24"/>
                <w:szCs w:val="24"/>
                <w:lang w:val="en-US" w:eastAsia="zh-CN"/>
              </w:rPr>
              <w:t>批复</w:t>
            </w:r>
            <w:r>
              <w:rPr>
                <w:rFonts w:hint="default" w:ascii="Times New Roman" w:hAnsi="Times New Roman" w:eastAsia="宋体" w:cs="Times New Roman"/>
                <w:bCs/>
                <w:snapToGrid w:val="0"/>
                <w:color w:val="auto"/>
                <w:spacing w:val="-11"/>
                <w:sz w:val="24"/>
                <w:szCs w:val="24"/>
              </w:rPr>
              <w:t>（</w:t>
            </w:r>
            <w:r>
              <w:rPr>
                <w:rFonts w:hint="default" w:ascii="Times New Roman" w:hAnsi="Times New Roman" w:eastAsia="宋体" w:cs="Times New Roman"/>
                <w:color w:val="auto"/>
                <w:spacing w:val="-11"/>
                <w:sz w:val="24"/>
                <w:szCs w:val="24"/>
                <w:lang w:val="en-US" w:eastAsia="zh-CN"/>
              </w:rPr>
              <w:t>州环审〔2023〕3号</w:t>
            </w:r>
            <w:r>
              <w:rPr>
                <w:rFonts w:hint="default" w:ascii="Times New Roman" w:hAnsi="Times New Roman" w:eastAsia="宋体" w:cs="Times New Roman"/>
                <w:bCs/>
                <w:snapToGrid w:val="0"/>
                <w:color w:val="auto"/>
                <w:spacing w:val="-11"/>
                <w:sz w:val="24"/>
                <w:szCs w:val="24"/>
              </w:rPr>
              <w:t>）</w:t>
            </w:r>
            <w:r>
              <w:rPr>
                <w:rFonts w:hint="default" w:ascii="Times New Roman" w:hAnsi="Times New Roman" w:eastAsia="宋体" w:cs="Times New Roman"/>
                <w:color w:val="auto"/>
                <w:spacing w:val="-11"/>
                <w:sz w:val="24"/>
                <w:szCs w:val="24"/>
              </w:rPr>
              <w:t>。</w:t>
            </w:r>
            <w:r>
              <w:rPr>
                <w:rFonts w:hint="default" w:ascii="Times New Roman" w:hAnsi="Times New Roman" w:eastAsia="宋体" w:cs="Times New Roman"/>
                <w:color w:val="auto"/>
                <w:spacing w:val="-11"/>
                <w:sz w:val="24"/>
                <w:szCs w:val="24"/>
                <w:lang w:eastAsia="zh-CN"/>
              </w:rPr>
              <w:t>黔西南州中医院（二期）建设项目</w:t>
            </w:r>
            <w:r>
              <w:rPr>
                <w:rFonts w:hint="default" w:ascii="Times New Roman" w:hAnsi="Times New Roman" w:eastAsia="宋体" w:cs="Times New Roman"/>
                <w:color w:val="auto"/>
                <w:spacing w:val="-11"/>
                <w:sz w:val="24"/>
                <w:szCs w:val="24"/>
              </w:rPr>
              <w:t>于 202</w:t>
            </w:r>
            <w:r>
              <w:rPr>
                <w:rFonts w:hint="default" w:ascii="Times New Roman" w:hAnsi="Times New Roman" w:eastAsia="宋体" w:cs="Times New Roman"/>
                <w:color w:val="auto"/>
                <w:spacing w:val="-11"/>
                <w:sz w:val="24"/>
                <w:szCs w:val="24"/>
                <w:lang w:val="en-US" w:eastAsia="zh-CN"/>
              </w:rPr>
              <w:t>3</w:t>
            </w:r>
            <w:r>
              <w:rPr>
                <w:rFonts w:hint="default" w:ascii="Times New Roman" w:hAnsi="Times New Roman" w:eastAsia="宋体" w:cs="Times New Roman"/>
                <w:color w:val="auto"/>
                <w:spacing w:val="-11"/>
                <w:sz w:val="24"/>
                <w:szCs w:val="24"/>
              </w:rPr>
              <w:t>年</w:t>
            </w:r>
            <w:r>
              <w:rPr>
                <w:rFonts w:hint="default" w:ascii="Times New Roman" w:hAnsi="Times New Roman" w:eastAsia="宋体" w:cs="Times New Roman"/>
                <w:color w:val="auto"/>
                <w:spacing w:val="-11"/>
                <w:sz w:val="24"/>
                <w:szCs w:val="24"/>
                <w:lang w:val="en-US" w:eastAsia="zh-CN"/>
              </w:rPr>
              <w:t>8</w:t>
            </w:r>
            <w:r>
              <w:rPr>
                <w:rFonts w:hint="default" w:ascii="Times New Roman" w:hAnsi="Times New Roman" w:eastAsia="宋体" w:cs="Times New Roman"/>
                <w:color w:val="auto"/>
                <w:spacing w:val="-11"/>
                <w:sz w:val="24"/>
                <w:szCs w:val="24"/>
              </w:rPr>
              <w:t>月开工建设，</w:t>
            </w:r>
            <w:r>
              <w:rPr>
                <w:rFonts w:hint="default" w:ascii="Times New Roman" w:hAnsi="Times New Roman" w:eastAsia="宋体" w:cs="Times New Roman"/>
                <w:color w:val="auto"/>
                <w:spacing w:val="-6"/>
                <w:sz w:val="24"/>
                <w:szCs w:val="24"/>
              </w:rPr>
              <w:t>202</w:t>
            </w:r>
            <w:r>
              <w:rPr>
                <w:rFonts w:hint="default" w:ascii="Times New Roman" w:hAnsi="Times New Roman" w:eastAsia="宋体" w:cs="Times New Roman"/>
                <w:color w:val="auto"/>
                <w:spacing w:val="-6"/>
                <w:sz w:val="24"/>
                <w:szCs w:val="24"/>
                <w:lang w:val="en-US" w:eastAsia="zh-CN"/>
              </w:rPr>
              <w:t>5</w:t>
            </w:r>
            <w:r>
              <w:rPr>
                <w:rFonts w:hint="default" w:ascii="Times New Roman" w:hAnsi="Times New Roman" w:eastAsia="宋体" w:cs="Times New Roman"/>
                <w:color w:val="auto"/>
                <w:spacing w:val="-6"/>
                <w:sz w:val="24"/>
                <w:szCs w:val="24"/>
              </w:rPr>
              <w:t>年</w:t>
            </w:r>
            <w:r>
              <w:rPr>
                <w:rFonts w:hint="default" w:ascii="Times New Roman" w:hAnsi="Times New Roman" w:eastAsia="宋体" w:cs="Times New Roman"/>
                <w:color w:val="auto"/>
                <w:spacing w:val="-6"/>
                <w:sz w:val="24"/>
                <w:szCs w:val="24"/>
                <w:lang w:val="en-US" w:eastAsia="zh-CN"/>
              </w:rPr>
              <w:t>12</w:t>
            </w:r>
            <w:r>
              <w:rPr>
                <w:rFonts w:hint="default" w:ascii="Times New Roman" w:hAnsi="Times New Roman" w:eastAsia="宋体" w:cs="Times New Roman"/>
                <w:color w:val="auto"/>
                <w:spacing w:val="-6"/>
                <w:sz w:val="24"/>
                <w:szCs w:val="24"/>
              </w:rPr>
              <w:t>月</w:t>
            </w:r>
            <w:r>
              <w:rPr>
                <w:rFonts w:hint="default" w:ascii="Times New Roman" w:hAnsi="Times New Roman" w:eastAsia="宋体" w:cs="Times New Roman"/>
                <w:color w:val="auto"/>
                <w:spacing w:val="-11"/>
                <w:sz w:val="24"/>
                <w:szCs w:val="24"/>
                <w:lang w:val="en-US" w:eastAsia="zh-CN"/>
              </w:rPr>
              <w:t>投入试营业</w:t>
            </w:r>
            <w:r>
              <w:rPr>
                <w:rFonts w:hint="default" w:ascii="Times New Roman" w:hAnsi="Times New Roman" w:eastAsia="宋体" w:cs="Times New Roman"/>
                <w:color w:val="auto"/>
                <w:spacing w:val="-11"/>
                <w:sz w:val="24"/>
                <w:szCs w:val="24"/>
              </w:rPr>
              <w:t>，</w:t>
            </w:r>
            <w:r>
              <w:rPr>
                <w:rFonts w:hint="default" w:ascii="Times New Roman" w:hAnsi="Times New Roman" w:eastAsia="宋体" w:cs="Times New Roman"/>
                <w:color w:val="auto"/>
                <w:spacing w:val="-6"/>
                <w:sz w:val="24"/>
                <w:szCs w:val="24"/>
              </w:rPr>
              <w:t>202</w:t>
            </w:r>
            <w:r>
              <w:rPr>
                <w:rFonts w:hint="default" w:ascii="Times New Roman" w:hAnsi="Times New Roman" w:eastAsia="宋体" w:cs="Times New Roman"/>
                <w:color w:val="auto"/>
                <w:spacing w:val="-6"/>
                <w:sz w:val="24"/>
                <w:szCs w:val="24"/>
                <w:lang w:val="en-US" w:eastAsia="zh-CN"/>
              </w:rPr>
              <w:t>6</w:t>
            </w:r>
            <w:r>
              <w:rPr>
                <w:rFonts w:hint="default" w:ascii="Times New Roman" w:hAnsi="Times New Roman" w:eastAsia="宋体" w:cs="Times New Roman"/>
                <w:color w:val="auto"/>
                <w:spacing w:val="-6"/>
                <w:sz w:val="24"/>
                <w:szCs w:val="24"/>
              </w:rPr>
              <w:t>年</w:t>
            </w:r>
            <w:r>
              <w:rPr>
                <w:rFonts w:hint="default" w:ascii="Times New Roman" w:hAnsi="Times New Roman" w:eastAsia="宋体" w:cs="Times New Roman"/>
                <w:color w:val="auto"/>
                <w:spacing w:val="-6"/>
                <w:sz w:val="24"/>
                <w:szCs w:val="24"/>
                <w:lang w:val="en-US" w:eastAsia="zh-CN"/>
              </w:rPr>
              <w:t>3</w:t>
            </w:r>
            <w:r>
              <w:rPr>
                <w:rFonts w:hint="default" w:ascii="Times New Roman" w:hAnsi="Times New Roman" w:eastAsia="宋体" w:cs="Times New Roman"/>
                <w:color w:val="auto"/>
                <w:spacing w:val="-6"/>
                <w:sz w:val="24"/>
                <w:szCs w:val="24"/>
              </w:rPr>
              <w:t>月</w:t>
            </w:r>
            <w:r>
              <w:rPr>
                <w:rFonts w:hint="default" w:ascii="Times New Roman" w:hAnsi="Times New Roman" w:eastAsia="宋体" w:cs="Times New Roman"/>
                <w:color w:val="auto"/>
                <w:spacing w:val="-6"/>
                <w:sz w:val="24"/>
                <w:szCs w:val="24"/>
                <w:lang w:val="en-US" w:eastAsia="zh-CN"/>
              </w:rPr>
              <w:t>4</w:t>
            </w:r>
            <w:r>
              <w:rPr>
                <w:rFonts w:hint="default" w:ascii="Times New Roman" w:hAnsi="Times New Roman" w:eastAsia="宋体" w:cs="Times New Roman"/>
                <w:color w:val="auto"/>
                <w:spacing w:val="-6"/>
                <w:sz w:val="24"/>
                <w:szCs w:val="24"/>
              </w:rPr>
              <w:t>日</w:t>
            </w:r>
            <w:r>
              <w:rPr>
                <w:rFonts w:hint="default" w:ascii="Times New Roman" w:hAnsi="Times New Roman" w:eastAsia="宋体" w:cs="Times New Roman"/>
                <w:color w:val="auto"/>
                <w:spacing w:val="-6"/>
                <w:sz w:val="24"/>
                <w:szCs w:val="24"/>
                <w:lang w:val="en-US" w:eastAsia="zh-CN"/>
              </w:rPr>
              <w:t>取得了排污许可证</w:t>
            </w:r>
            <w:r>
              <w:rPr>
                <w:rFonts w:hint="default" w:ascii="Times New Roman" w:hAnsi="Times New Roman" w:eastAsia="宋体" w:cs="Times New Roman"/>
                <w:color w:val="auto"/>
                <w:spacing w:val="-6"/>
                <w:sz w:val="24"/>
                <w:szCs w:val="24"/>
              </w:rPr>
              <w:t>。</w:t>
            </w:r>
          </w:p>
          <w:p>
            <w:pPr>
              <w:pStyle w:val="53"/>
              <w:keepNext w:val="0"/>
              <w:keepLines w:val="0"/>
              <w:pageBreakBefore w:val="0"/>
              <w:widowControl/>
              <w:kinsoku/>
              <w:wordWrap/>
              <w:overflowPunct/>
              <w:topLinePunct w:val="0"/>
              <w:autoSpaceDE/>
              <w:autoSpaceDN/>
              <w:bidi w:val="0"/>
              <w:adjustRightInd/>
              <w:snapToGrid/>
              <w:spacing w:after="0" w:line="400" w:lineRule="exact"/>
              <w:ind w:left="0" w:leftChars="0" w:firstLine="482" w:firstLineChars="200"/>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10.1.2  项目</w:t>
            </w:r>
            <w:r>
              <w:rPr>
                <w:rFonts w:hint="default" w:ascii="Times New Roman" w:hAnsi="Times New Roman" w:eastAsia="宋体" w:cs="Times New Roman"/>
                <w:b/>
                <w:bCs/>
                <w:color w:val="auto"/>
                <w:sz w:val="24"/>
                <w:szCs w:val="24"/>
                <w:lang w:eastAsia="zh-CN"/>
              </w:rPr>
              <w:t>“</w:t>
            </w:r>
            <w:r>
              <w:rPr>
                <w:rFonts w:hint="default" w:ascii="Times New Roman" w:hAnsi="Times New Roman" w:eastAsia="宋体" w:cs="Times New Roman"/>
                <w:b/>
                <w:bCs/>
                <w:color w:val="auto"/>
                <w:sz w:val="24"/>
                <w:szCs w:val="24"/>
              </w:rPr>
              <w:t>三同时</w:t>
            </w:r>
            <w:r>
              <w:rPr>
                <w:rFonts w:hint="default" w:ascii="Times New Roman" w:hAnsi="Times New Roman" w:eastAsia="宋体" w:cs="Times New Roman"/>
                <w:b/>
                <w:bCs/>
                <w:color w:val="auto"/>
                <w:sz w:val="24"/>
                <w:szCs w:val="24"/>
                <w:lang w:eastAsia="zh-CN"/>
              </w:rPr>
              <w:t>”</w:t>
            </w:r>
            <w:r>
              <w:rPr>
                <w:rFonts w:hint="default" w:ascii="Times New Roman" w:hAnsi="Times New Roman" w:eastAsia="宋体" w:cs="Times New Roman"/>
                <w:b/>
                <w:bCs/>
                <w:color w:val="auto"/>
                <w:sz w:val="24"/>
                <w:szCs w:val="24"/>
              </w:rPr>
              <w:t>落实情况</w:t>
            </w:r>
          </w:p>
          <w:p>
            <w:pPr>
              <w:pStyle w:val="53"/>
              <w:keepNext w:val="0"/>
              <w:keepLines w:val="0"/>
              <w:pageBreakBefore w:val="0"/>
              <w:widowControl/>
              <w:kinsoku/>
              <w:wordWrap/>
              <w:overflowPunct/>
              <w:topLinePunct w:val="0"/>
              <w:autoSpaceDE/>
              <w:autoSpaceDN/>
              <w:bidi w:val="0"/>
              <w:adjustRightInd/>
              <w:snapToGrid/>
              <w:spacing w:after="0" w:line="400" w:lineRule="exact"/>
              <w:ind w:left="0" w:leftChars="0" w:firstLine="482" w:firstLineChars="200"/>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 xml:space="preserve">表 </w:t>
            </w:r>
            <w:r>
              <w:rPr>
                <w:rFonts w:hint="default" w:ascii="Times New Roman" w:hAnsi="Times New Roman" w:eastAsia="宋体" w:cs="Times New Roman"/>
                <w:b/>
                <w:bCs/>
                <w:color w:val="auto"/>
                <w:sz w:val="24"/>
                <w:szCs w:val="24"/>
                <w:lang w:val="en-US" w:eastAsia="zh-CN"/>
              </w:rPr>
              <w:t>10</w:t>
            </w:r>
            <w:r>
              <w:rPr>
                <w:rFonts w:hint="default" w:ascii="Times New Roman" w:hAnsi="Times New Roman" w:eastAsia="宋体" w:cs="Times New Roman"/>
                <w:b/>
                <w:bCs/>
                <w:color w:val="auto"/>
                <w:sz w:val="24"/>
                <w:szCs w:val="24"/>
              </w:rPr>
              <w:t>-1  本项目</w:t>
            </w:r>
            <w:r>
              <w:rPr>
                <w:rFonts w:hint="default" w:ascii="Times New Roman" w:hAnsi="Times New Roman" w:eastAsia="宋体" w:cs="Times New Roman"/>
                <w:b/>
                <w:bCs/>
                <w:color w:val="auto"/>
                <w:sz w:val="24"/>
                <w:szCs w:val="24"/>
                <w:lang w:eastAsia="zh-CN"/>
              </w:rPr>
              <w:t>“</w:t>
            </w:r>
            <w:r>
              <w:rPr>
                <w:rFonts w:hint="default" w:ascii="Times New Roman" w:hAnsi="Times New Roman" w:eastAsia="宋体" w:cs="Times New Roman"/>
                <w:b/>
                <w:bCs/>
                <w:color w:val="auto"/>
                <w:sz w:val="24"/>
                <w:szCs w:val="24"/>
              </w:rPr>
              <w:t>三同时</w:t>
            </w:r>
            <w:r>
              <w:rPr>
                <w:rFonts w:hint="default" w:ascii="Times New Roman" w:hAnsi="Times New Roman" w:eastAsia="宋体" w:cs="Times New Roman"/>
                <w:b/>
                <w:bCs/>
                <w:color w:val="auto"/>
                <w:sz w:val="24"/>
                <w:szCs w:val="24"/>
                <w:lang w:eastAsia="zh-CN"/>
              </w:rPr>
              <w:t>”</w:t>
            </w:r>
            <w:r>
              <w:rPr>
                <w:rFonts w:hint="default" w:ascii="Times New Roman" w:hAnsi="Times New Roman" w:eastAsia="宋体" w:cs="Times New Roman"/>
                <w:b/>
                <w:bCs/>
                <w:color w:val="auto"/>
                <w:sz w:val="24"/>
                <w:szCs w:val="24"/>
              </w:rPr>
              <w:t>验收内容及落实情况一览表</w:t>
            </w:r>
          </w:p>
          <w:tbl>
            <w:tblPr>
              <w:tblStyle w:val="20"/>
              <w:tblW w:w="8705" w:type="dxa"/>
              <w:jc w:val="center"/>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Layout w:type="fixed"/>
              <w:tblCellMar>
                <w:top w:w="0" w:type="dxa"/>
                <w:left w:w="0" w:type="dxa"/>
                <w:bottom w:w="0" w:type="dxa"/>
                <w:right w:w="0" w:type="dxa"/>
              </w:tblCellMar>
            </w:tblPr>
            <w:tblGrid>
              <w:gridCol w:w="681"/>
              <w:gridCol w:w="1645"/>
              <w:gridCol w:w="3609"/>
              <w:gridCol w:w="2770"/>
            </w:tblGrid>
            <w:tr>
              <w:tblPrEx>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CellMar>
                  <w:top w:w="0" w:type="dxa"/>
                  <w:left w:w="0" w:type="dxa"/>
                  <w:bottom w:w="0" w:type="dxa"/>
                  <w:right w:w="0" w:type="dxa"/>
                </w:tblCellMar>
              </w:tblPrEx>
              <w:trPr>
                <w:trHeight w:val="308" w:hRule="atLeast"/>
                <w:jc w:val="center"/>
              </w:trPr>
              <w:tc>
                <w:tcPr>
                  <w:tcW w:w="391" w:type="pct"/>
                  <w:tcBorders>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类别</w:t>
                  </w:r>
                </w:p>
              </w:tc>
              <w:tc>
                <w:tcPr>
                  <w:tcW w:w="944" w:type="pct"/>
                  <w:tcBorders>
                    <w:left w:val="single" w:color="000000" w:sz="4" w:space="0"/>
                    <w:bottom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污染源</w:t>
                  </w:r>
                </w:p>
              </w:tc>
              <w:tc>
                <w:tcPr>
                  <w:tcW w:w="2072" w:type="pct"/>
                  <w:tcBorders>
                    <w:left w:val="single" w:color="000000" w:sz="4" w:space="0"/>
                    <w:bottom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rPr>
                    <w:t>环评及批复要求</w:t>
                  </w:r>
                </w:p>
              </w:tc>
              <w:tc>
                <w:tcPr>
                  <w:tcW w:w="1591" w:type="pct"/>
                  <w:tcBorders>
                    <w:lef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b w:val="0"/>
                      <w:bCs w:val="0"/>
                      <w:color w:val="auto"/>
                      <w:sz w:val="18"/>
                      <w:szCs w:val="18"/>
                      <w:lang w:val="en-US"/>
                    </w:rPr>
                  </w:pPr>
                  <w:r>
                    <w:rPr>
                      <w:rFonts w:hint="default" w:ascii="Times New Roman" w:hAnsi="Times New Roman" w:eastAsia="宋体" w:cs="Times New Roman"/>
                      <w:b w:val="0"/>
                      <w:bCs w:val="0"/>
                      <w:color w:val="auto"/>
                      <w:sz w:val="18"/>
                      <w:szCs w:val="18"/>
                    </w:rPr>
                    <w:t>实际落实情况</w:t>
                  </w:r>
                </w:p>
              </w:tc>
            </w:tr>
            <w:tr>
              <w:tblPrEx>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CellMar>
                  <w:top w:w="0" w:type="dxa"/>
                  <w:left w:w="0" w:type="dxa"/>
                  <w:bottom w:w="0" w:type="dxa"/>
                  <w:right w:w="0" w:type="dxa"/>
                </w:tblCellMar>
              </w:tblPrEx>
              <w:trPr>
                <w:trHeight w:val="483" w:hRule="atLeast"/>
                <w:jc w:val="center"/>
              </w:trPr>
              <w:tc>
                <w:tcPr>
                  <w:tcW w:w="391" w:type="pct"/>
                  <w:tcBorders>
                    <w:right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color w:val="0000FF"/>
                      <w:sz w:val="18"/>
                      <w:szCs w:val="18"/>
                      <w:lang w:val="en-US" w:eastAsia="zh-CN"/>
                    </w:rPr>
                  </w:pPr>
                  <w:r>
                    <w:rPr>
                      <w:rFonts w:hint="default" w:ascii="Times New Roman" w:hAnsi="Times New Roman" w:eastAsia="宋体" w:cs="Times New Roman"/>
                      <w:color w:val="auto"/>
                      <w:spacing w:val="-15"/>
                      <w:sz w:val="18"/>
                      <w:szCs w:val="18"/>
                    </w:rPr>
                    <w:t>噪</w:t>
                  </w:r>
                  <w:r>
                    <w:rPr>
                      <w:rFonts w:hint="default" w:ascii="Times New Roman" w:hAnsi="Times New Roman" w:eastAsia="宋体" w:cs="Times New Roman"/>
                      <w:color w:val="auto"/>
                      <w:spacing w:val="-13"/>
                      <w:sz w:val="18"/>
                      <w:szCs w:val="18"/>
                    </w:rPr>
                    <w:t>声</w:t>
                  </w:r>
                </w:p>
              </w:tc>
              <w:tc>
                <w:tcPr>
                  <w:tcW w:w="944"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color w:val="auto"/>
                      <w:spacing w:val="-2"/>
                      <w:sz w:val="18"/>
                      <w:szCs w:val="18"/>
                    </w:rPr>
                  </w:pPr>
                  <w:r>
                    <w:rPr>
                      <w:rFonts w:hint="default" w:ascii="Times New Roman" w:hAnsi="Times New Roman" w:eastAsia="宋体" w:cs="Times New Roman"/>
                      <w:color w:val="auto"/>
                      <w:spacing w:val="-2"/>
                      <w:sz w:val="18"/>
                      <w:szCs w:val="18"/>
                    </w:rPr>
                    <w:t>设备运</w:t>
                  </w:r>
                  <w:r>
                    <w:rPr>
                      <w:rFonts w:hint="default" w:ascii="Times New Roman" w:hAnsi="Times New Roman" w:eastAsia="宋体" w:cs="Times New Roman"/>
                      <w:color w:val="auto"/>
                      <w:spacing w:val="-3"/>
                      <w:sz w:val="18"/>
                      <w:szCs w:val="18"/>
                    </w:rPr>
                    <w:t>行</w:t>
                  </w:r>
                  <w:r>
                    <w:rPr>
                      <w:rFonts w:hint="default" w:ascii="Times New Roman" w:hAnsi="Times New Roman" w:eastAsia="宋体" w:cs="Times New Roman"/>
                      <w:color w:val="auto"/>
                      <w:spacing w:val="-2"/>
                      <w:sz w:val="18"/>
                      <w:szCs w:val="18"/>
                    </w:rPr>
                    <w:t>、</w:t>
                  </w:r>
                </w:p>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color w:val="0000FF"/>
                      <w:sz w:val="18"/>
                      <w:szCs w:val="18"/>
                      <w:lang w:val="en-US"/>
                    </w:rPr>
                  </w:pPr>
                  <w:r>
                    <w:rPr>
                      <w:rFonts w:hint="default" w:ascii="Times New Roman" w:hAnsi="Times New Roman" w:eastAsia="宋体" w:cs="Times New Roman"/>
                      <w:color w:val="auto"/>
                      <w:spacing w:val="-2"/>
                      <w:sz w:val="18"/>
                      <w:szCs w:val="18"/>
                    </w:rPr>
                    <w:t>道路运</w:t>
                  </w:r>
                  <w:r>
                    <w:rPr>
                      <w:rFonts w:hint="default" w:ascii="Times New Roman" w:hAnsi="Times New Roman" w:eastAsia="宋体" w:cs="Times New Roman"/>
                      <w:color w:val="auto"/>
                      <w:spacing w:val="-1"/>
                      <w:sz w:val="18"/>
                      <w:szCs w:val="18"/>
                    </w:rPr>
                    <w:t>行</w:t>
                  </w:r>
                </w:p>
              </w:tc>
              <w:tc>
                <w:tcPr>
                  <w:tcW w:w="2072"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17"/>
                      <w:sz w:val="18"/>
                      <w:szCs w:val="18"/>
                      <w:lang w:eastAsia="zh-CN"/>
                    </w:rPr>
                  </w:pPr>
                  <w:r>
                    <w:rPr>
                      <w:rFonts w:hint="default" w:ascii="Times New Roman" w:hAnsi="Times New Roman" w:eastAsia="宋体" w:cs="Times New Roman"/>
                      <w:color w:val="auto"/>
                      <w:spacing w:val="-17"/>
                      <w:sz w:val="18"/>
                      <w:szCs w:val="18"/>
                    </w:rPr>
                    <w:t>发电机房、风机房等设置在地下层，且做到基础减震、加固、建筑</w:t>
                  </w:r>
                  <w:r>
                    <w:rPr>
                      <w:rFonts w:hint="default" w:ascii="Times New Roman" w:hAnsi="Times New Roman" w:eastAsia="宋体" w:cs="Times New Roman"/>
                      <w:color w:val="auto"/>
                      <w:spacing w:val="-17"/>
                      <w:sz w:val="18"/>
                      <w:szCs w:val="18"/>
                      <w:lang w:eastAsia="zh-CN"/>
                    </w:rPr>
                    <w:t>、</w:t>
                  </w:r>
                  <w:r>
                    <w:rPr>
                      <w:rFonts w:hint="default" w:ascii="Times New Roman" w:hAnsi="Times New Roman" w:eastAsia="宋体" w:cs="Times New Roman"/>
                      <w:color w:val="auto"/>
                      <w:spacing w:val="-17"/>
                      <w:sz w:val="18"/>
                      <w:szCs w:val="18"/>
                      <w:lang w:val="en-US" w:eastAsia="zh-CN"/>
                    </w:rPr>
                    <w:t>绿化</w:t>
                  </w:r>
                  <w:r>
                    <w:rPr>
                      <w:rFonts w:hint="default" w:ascii="Times New Roman" w:hAnsi="Times New Roman" w:eastAsia="宋体" w:cs="Times New Roman"/>
                      <w:color w:val="auto"/>
                      <w:spacing w:val="-17"/>
                      <w:sz w:val="18"/>
                      <w:szCs w:val="18"/>
                    </w:rPr>
                    <w:t>隔音、吸音、合理布置等</w:t>
                  </w:r>
                  <w:r>
                    <w:rPr>
                      <w:rFonts w:hint="default" w:ascii="Times New Roman" w:hAnsi="Times New Roman" w:eastAsia="宋体" w:cs="Times New Roman"/>
                      <w:color w:val="auto"/>
                      <w:spacing w:val="-17"/>
                      <w:sz w:val="18"/>
                      <w:szCs w:val="18"/>
                      <w:lang w:eastAsia="zh-CN"/>
                    </w:rPr>
                    <w:t>；</w:t>
                  </w:r>
                </w:p>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0000FF"/>
                      <w:sz w:val="18"/>
                      <w:szCs w:val="18"/>
                      <w:lang w:val="en-US"/>
                    </w:rPr>
                  </w:pPr>
                  <w:r>
                    <w:rPr>
                      <w:rFonts w:hint="default" w:ascii="Times New Roman" w:hAnsi="Times New Roman" w:eastAsia="宋体" w:cs="Times New Roman"/>
                      <w:color w:val="auto"/>
                      <w:spacing w:val="0"/>
                      <w:sz w:val="18"/>
                      <w:szCs w:val="18"/>
                    </w:rPr>
                    <w:t>临路一侧安装采光双层窗</w:t>
                  </w:r>
                </w:p>
              </w:tc>
              <w:tc>
                <w:tcPr>
                  <w:tcW w:w="1591" w:type="pct"/>
                  <w:tcBorders>
                    <w:left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0000FF"/>
                      <w:sz w:val="18"/>
                      <w:szCs w:val="18"/>
                      <w:lang w:val="en-US" w:eastAsia="zh-CN"/>
                    </w:rPr>
                  </w:pPr>
                  <w:r>
                    <w:rPr>
                      <w:rFonts w:hint="default" w:ascii="Times New Roman" w:hAnsi="Times New Roman" w:eastAsia="宋体" w:cs="Times New Roman"/>
                      <w:color w:val="auto"/>
                      <w:spacing w:val="-23"/>
                      <w:sz w:val="18"/>
                      <w:szCs w:val="18"/>
                    </w:rPr>
                    <w:t>发电机房、风机房等设置在地下层，</w:t>
                  </w:r>
                  <w:r>
                    <w:rPr>
                      <w:rFonts w:hint="default" w:ascii="Times New Roman" w:hAnsi="Times New Roman" w:eastAsia="宋体" w:cs="Times New Roman"/>
                      <w:color w:val="auto"/>
                      <w:spacing w:val="-17"/>
                      <w:sz w:val="18"/>
                      <w:szCs w:val="18"/>
                    </w:rPr>
                    <w:t>基础减震、加固、建筑</w:t>
                  </w:r>
                  <w:r>
                    <w:rPr>
                      <w:rFonts w:hint="default" w:ascii="Times New Roman" w:hAnsi="Times New Roman" w:eastAsia="宋体" w:cs="Times New Roman"/>
                      <w:color w:val="auto"/>
                      <w:spacing w:val="-17"/>
                      <w:sz w:val="18"/>
                      <w:szCs w:val="18"/>
                      <w:lang w:eastAsia="zh-CN"/>
                    </w:rPr>
                    <w:t>、</w:t>
                  </w:r>
                  <w:r>
                    <w:rPr>
                      <w:rFonts w:hint="default" w:ascii="Times New Roman" w:hAnsi="Times New Roman" w:eastAsia="宋体" w:cs="Times New Roman"/>
                      <w:color w:val="auto"/>
                      <w:spacing w:val="-17"/>
                      <w:sz w:val="18"/>
                      <w:szCs w:val="18"/>
                      <w:lang w:val="en-US" w:eastAsia="zh-CN"/>
                    </w:rPr>
                    <w:t>绿化</w:t>
                  </w:r>
                  <w:r>
                    <w:rPr>
                      <w:rFonts w:hint="default" w:ascii="Times New Roman" w:hAnsi="Times New Roman" w:eastAsia="宋体" w:cs="Times New Roman"/>
                      <w:color w:val="auto"/>
                      <w:spacing w:val="-17"/>
                      <w:sz w:val="18"/>
                      <w:szCs w:val="18"/>
                    </w:rPr>
                    <w:t>隔音合理布置等</w:t>
                  </w:r>
                  <w:r>
                    <w:rPr>
                      <w:rFonts w:hint="default" w:ascii="Times New Roman" w:hAnsi="Times New Roman" w:eastAsia="宋体" w:cs="Times New Roman"/>
                      <w:color w:val="auto"/>
                      <w:spacing w:val="-17"/>
                      <w:sz w:val="18"/>
                      <w:szCs w:val="18"/>
                      <w:lang w:eastAsia="zh-CN"/>
                    </w:rPr>
                    <w:t>；</w:t>
                  </w:r>
                  <w:r>
                    <w:rPr>
                      <w:rFonts w:hint="default" w:ascii="Times New Roman" w:hAnsi="Times New Roman" w:eastAsia="宋体" w:cs="Times New Roman"/>
                      <w:color w:val="auto"/>
                      <w:spacing w:val="0"/>
                      <w:sz w:val="18"/>
                      <w:szCs w:val="18"/>
                    </w:rPr>
                    <w:t>临路一侧安装采光双层窗</w:t>
                  </w:r>
                </w:p>
              </w:tc>
            </w:tr>
            <w:tr>
              <w:tblPrEx>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CellMar>
                  <w:top w:w="0" w:type="dxa"/>
                  <w:left w:w="0" w:type="dxa"/>
                  <w:bottom w:w="0" w:type="dxa"/>
                  <w:right w:w="0" w:type="dxa"/>
                </w:tblCellMar>
              </w:tblPrEx>
              <w:trPr>
                <w:trHeight w:val="510" w:hRule="atLeast"/>
                <w:jc w:val="center"/>
              </w:trPr>
              <w:tc>
                <w:tcPr>
                  <w:tcW w:w="391" w:type="pct"/>
                  <w:tcBorders>
                    <w:right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color w:val="0000FF"/>
                      <w:sz w:val="18"/>
                      <w:szCs w:val="18"/>
                      <w:lang w:val="en-US" w:eastAsia="zh-CN"/>
                    </w:rPr>
                  </w:pPr>
                  <w:r>
                    <w:rPr>
                      <w:rFonts w:hint="default" w:ascii="Times New Roman" w:hAnsi="Times New Roman" w:eastAsia="宋体" w:cs="Times New Roman"/>
                      <w:color w:val="auto"/>
                      <w:spacing w:val="-15"/>
                      <w:sz w:val="18"/>
                      <w:szCs w:val="18"/>
                    </w:rPr>
                    <w:t>废</w:t>
                  </w:r>
                  <w:r>
                    <w:rPr>
                      <w:rFonts w:hint="default" w:ascii="Times New Roman" w:hAnsi="Times New Roman" w:eastAsia="宋体" w:cs="Times New Roman"/>
                      <w:color w:val="auto"/>
                      <w:spacing w:val="-14"/>
                      <w:sz w:val="18"/>
                      <w:szCs w:val="18"/>
                    </w:rPr>
                    <w:t>水</w:t>
                  </w:r>
                </w:p>
              </w:tc>
              <w:tc>
                <w:tcPr>
                  <w:tcW w:w="944"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color w:val="auto"/>
                      <w:spacing w:val="-2"/>
                      <w:sz w:val="18"/>
                      <w:szCs w:val="18"/>
                    </w:rPr>
                  </w:pPr>
                  <w:r>
                    <w:rPr>
                      <w:rFonts w:hint="default" w:ascii="Times New Roman" w:hAnsi="Times New Roman" w:eastAsia="宋体" w:cs="Times New Roman"/>
                      <w:color w:val="auto"/>
                      <w:spacing w:val="-4"/>
                      <w:sz w:val="18"/>
                      <w:szCs w:val="18"/>
                    </w:rPr>
                    <w:t>医</w:t>
                  </w:r>
                  <w:r>
                    <w:rPr>
                      <w:rFonts w:hint="default" w:ascii="Times New Roman" w:hAnsi="Times New Roman" w:eastAsia="宋体" w:cs="Times New Roman"/>
                      <w:color w:val="auto"/>
                      <w:spacing w:val="-3"/>
                      <w:sz w:val="18"/>
                      <w:szCs w:val="18"/>
                    </w:rPr>
                    <w:t>疗废</w:t>
                  </w:r>
                  <w:r>
                    <w:rPr>
                      <w:rFonts w:hint="default" w:ascii="Times New Roman" w:hAnsi="Times New Roman" w:eastAsia="宋体" w:cs="Times New Roman"/>
                      <w:color w:val="auto"/>
                      <w:spacing w:val="-2"/>
                      <w:sz w:val="18"/>
                      <w:szCs w:val="18"/>
                    </w:rPr>
                    <w:t>水、</w:t>
                  </w:r>
                </w:p>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color w:val="0000FF"/>
                      <w:sz w:val="18"/>
                      <w:szCs w:val="18"/>
                      <w:lang w:val="en-US"/>
                    </w:rPr>
                  </w:pPr>
                  <w:r>
                    <w:rPr>
                      <w:rFonts w:hint="default" w:ascii="Times New Roman" w:hAnsi="Times New Roman" w:eastAsia="宋体" w:cs="Times New Roman"/>
                      <w:color w:val="auto"/>
                      <w:spacing w:val="-2"/>
                      <w:sz w:val="18"/>
                      <w:szCs w:val="18"/>
                      <w:lang w:val="en-US" w:eastAsia="zh-CN"/>
                    </w:rPr>
                    <w:t>食堂</w:t>
                  </w:r>
                  <w:r>
                    <w:rPr>
                      <w:rFonts w:hint="default" w:ascii="Times New Roman" w:hAnsi="Times New Roman" w:eastAsia="宋体" w:cs="Times New Roman"/>
                      <w:color w:val="auto"/>
                      <w:spacing w:val="-2"/>
                      <w:sz w:val="18"/>
                      <w:szCs w:val="18"/>
                    </w:rPr>
                    <w:t>废</w:t>
                  </w:r>
                  <w:r>
                    <w:rPr>
                      <w:rFonts w:hint="default" w:ascii="Times New Roman" w:hAnsi="Times New Roman" w:eastAsia="宋体" w:cs="Times New Roman"/>
                      <w:color w:val="auto"/>
                      <w:spacing w:val="-1"/>
                      <w:sz w:val="18"/>
                      <w:szCs w:val="18"/>
                    </w:rPr>
                    <w:t>水</w:t>
                  </w:r>
                </w:p>
              </w:tc>
              <w:tc>
                <w:tcPr>
                  <w:tcW w:w="2072"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position w:val="0"/>
                      <w:sz w:val="18"/>
                      <w:szCs w:val="18"/>
                      <w:lang w:eastAsia="zh-CN"/>
                    </w:rPr>
                  </w:pPr>
                  <w:r>
                    <w:rPr>
                      <w:rFonts w:hint="default" w:ascii="Times New Roman" w:hAnsi="Times New Roman" w:eastAsia="宋体" w:cs="Times New Roman"/>
                      <w:color w:val="auto"/>
                      <w:spacing w:val="0"/>
                      <w:sz w:val="18"/>
                      <w:szCs w:val="18"/>
                      <w:lang w:val="en-US" w:eastAsia="zh-CN"/>
                    </w:rPr>
                    <w:t>隔油池80</w:t>
                  </w:r>
                  <w:r>
                    <w:rPr>
                      <w:rFonts w:hint="default" w:ascii="Times New Roman" w:hAnsi="Times New Roman" w:eastAsia="宋体" w:cs="Times New Roman"/>
                      <w:color w:val="auto"/>
                      <w:spacing w:val="0"/>
                      <w:sz w:val="18"/>
                      <w:szCs w:val="18"/>
                    </w:rPr>
                    <w:t>m</w:t>
                  </w:r>
                  <w:r>
                    <w:rPr>
                      <w:rFonts w:hint="default" w:ascii="Times New Roman" w:hAnsi="Times New Roman" w:eastAsia="宋体" w:cs="Times New Roman"/>
                      <w:color w:val="auto"/>
                      <w:spacing w:val="0"/>
                      <w:sz w:val="18"/>
                      <w:szCs w:val="18"/>
                      <w:vertAlign w:val="superscript"/>
                    </w:rPr>
                    <w:t>3</w:t>
                  </w:r>
                  <w:r>
                    <w:rPr>
                      <w:rFonts w:hint="default" w:ascii="Times New Roman" w:hAnsi="Times New Roman" w:eastAsia="宋体" w:cs="Times New Roman"/>
                      <w:color w:val="auto"/>
                      <w:spacing w:val="0"/>
                      <w:sz w:val="18"/>
                      <w:szCs w:val="18"/>
                      <w:vertAlign w:val="baseline"/>
                      <w:lang w:eastAsia="zh-CN"/>
                    </w:rPr>
                    <w:t>、</w:t>
                  </w:r>
                  <w:r>
                    <w:rPr>
                      <w:rFonts w:hint="default" w:ascii="Times New Roman" w:hAnsi="Times New Roman" w:eastAsia="宋体" w:cs="Times New Roman"/>
                      <w:color w:val="auto"/>
                      <w:spacing w:val="0"/>
                      <w:position w:val="0"/>
                      <w:sz w:val="18"/>
                      <w:szCs w:val="18"/>
                      <w:lang w:val="en-US" w:eastAsia="zh-CN"/>
                    </w:rPr>
                    <w:t>预消毒池</w:t>
                  </w:r>
                  <w:r>
                    <w:rPr>
                      <w:rFonts w:hint="default" w:ascii="Times New Roman" w:hAnsi="Times New Roman" w:eastAsia="宋体" w:cs="Times New Roman"/>
                      <w:color w:val="auto"/>
                      <w:spacing w:val="0"/>
                      <w:sz w:val="18"/>
                      <w:szCs w:val="18"/>
                      <w:lang w:val="en-US" w:eastAsia="zh-CN"/>
                    </w:rPr>
                    <w:t>2</w:t>
                  </w:r>
                  <w:r>
                    <w:rPr>
                      <w:rFonts w:hint="default" w:ascii="Times New Roman" w:hAnsi="Times New Roman" w:eastAsia="宋体" w:cs="Times New Roman"/>
                      <w:color w:val="auto"/>
                      <w:spacing w:val="0"/>
                      <w:sz w:val="18"/>
                      <w:szCs w:val="18"/>
                    </w:rPr>
                    <w:t>m</w:t>
                  </w:r>
                  <w:r>
                    <w:rPr>
                      <w:rFonts w:hint="default" w:ascii="Times New Roman" w:hAnsi="Times New Roman" w:eastAsia="宋体" w:cs="Times New Roman"/>
                      <w:color w:val="auto"/>
                      <w:spacing w:val="0"/>
                      <w:sz w:val="18"/>
                      <w:szCs w:val="18"/>
                      <w:vertAlign w:val="superscript"/>
                    </w:rPr>
                    <w:t>3</w:t>
                  </w:r>
                  <w:r>
                    <w:rPr>
                      <w:rFonts w:hint="default" w:ascii="Times New Roman" w:hAnsi="Times New Roman" w:eastAsia="宋体" w:cs="Times New Roman"/>
                      <w:color w:val="auto"/>
                      <w:spacing w:val="0"/>
                      <w:sz w:val="18"/>
                      <w:szCs w:val="18"/>
                      <w:vertAlign w:val="baseline"/>
                      <w:lang w:eastAsia="zh-CN"/>
                    </w:rPr>
                    <w:t>、</w:t>
                  </w:r>
                  <w:r>
                    <w:rPr>
                      <w:rFonts w:hint="default" w:ascii="Times New Roman" w:hAnsi="Times New Roman" w:eastAsia="宋体" w:cs="Times New Roman"/>
                      <w:color w:val="auto"/>
                      <w:spacing w:val="0"/>
                      <w:position w:val="0"/>
                      <w:sz w:val="18"/>
                      <w:szCs w:val="18"/>
                      <w:lang w:val="en-US" w:eastAsia="zh-CN"/>
                    </w:rPr>
                    <w:t>化粪池</w:t>
                  </w:r>
                  <w:r>
                    <w:rPr>
                      <w:rFonts w:hint="default" w:ascii="Times New Roman" w:hAnsi="Times New Roman" w:eastAsia="宋体" w:cs="Times New Roman"/>
                      <w:color w:val="auto"/>
                      <w:spacing w:val="0"/>
                      <w:sz w:val="18"/>
                      <w:szCs w:val="18"/>
                      <w:lang w:val="en-US" w:eastAsia="zh-CN"/>
                    </w:rPr>
                    <w:t>60</w:t>
                  </w:r>
                  <w:r>
                    <w:rPr>
                      <w:rFonts w:hint="default" w:ascii="Times New Roman" w:hAnsi="Times New Roman" w:eastAsia="宋体" w:cs="Times New Roman"/>
                      <w:color w:val="auto"/>
                      <w:spacing w:val="0"/>
                      <w:sz w:val="18"/>
                      <w:szCs w:val="18"/>
                    </w:rPr>
                    <w:t>m</w:t>
                  </w:r>
                  <w:r>
                    <w:rPr>
                      <w:rFonts w:hint="default" w:ascii="Times New Roman" w:hAnsi="Times New Roman" w:eastAsia="宋体" w:cs="Times New Roman"/>
                      <w:color w:val="auto"/>
                      <w:spacing w:val="0"/>
                      <w:sz w:val="18"/>
                      <w:szCs w:val="18"/>
                      <w:vertAlign w:val="superscript"/>
                    </w:rPr>
                    <w:t>3</w:t>
                  </w:r>
                  <w:r>
                    <w:rPr>
                      <w:rFonts w:hint="default" w:ascii="Times New Roman" w:hAnsi="Times New Roman" w:eastAsia="宋体" w:cs="Times New Roman"/>
                      <w:color w:val="auto"/>
                      <w:spacing w:val="0"/>
                      <w:position w:val="0"/>
                      <w:sz w:val="18"/>
                      <w:szCs w:val="18"/>
                      <w:lang w:eastAsia="zh-CN"/>
                    </w:rPr>
                    <w:t>、</w:t>
                  </w:r>
                </w:p>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0000FF"/>
                      <w:sz w:val="18"/>
                      <w:szCs w:val="18"/>
                      <w:lang w:val="en-US" w:eastAsia="zh-CN"/>
                    </w:rPr>
                  </w:pPr>
                  <w:r>
                    <w:rPr>
                      <w:rFonts w:hint="default" w:ascii="Times New Roman" w:hAnsi="Times New Roman" w:eastAsia="宋体" w:cs="Times New Roman"/>
                      <w:color w:val="auto"/>
                      <w:spacing w:val="0"/>
                      <w:position w:val="0"/>
                      <w:sz w:val="18"/>
                      <w:szCs w:val="18"/>
                      <w:lang w:val="en-US" w:eastAsia="zh-CN"/>
                    </w:rPr>
                    <w:t>预处理池</w:t>
                  </w:r>
                  <w:r>
                    <w:rPr>
                      <w:rFonts w:hint="default" w:ascii="Times New Roman" w:hAnsi="Times New Roman" w:eastAsia="宋体" w:cs="Times New Roman"/>
                      <w:color w:val="auto"/>
                      <w:spacing w:val="0"/>
                      <w:sz w:val="18"/>
                      <w:szCs w:val="18"/>
                      <w:lang w:val="en-US" w:eastAsia="zh-CN"/>
                    </w:rPr>
                    <w:t>2</w:t>
                  </w:r>
                  <w:r>
                    <w:rPr>
                      <w:rFonts w:hint="default" w:ascii="Times New Roman" w:hAnsi="Times New Roman" w:eastAsia="宋体" w:cs="Times New Roman"/>
                      <w:color w:val="auto"/>
                      <w:spacing w:val="0"/>
                      <w:sz w:val="18"/>
                      <w:szCs w:val="18"/>
                    </w:rPr>
                    <w:t>m</w:t>
                  </w:r>
                  <w:r>
                    <w:rPr>
                      <w:rFonts w:hint="default" w:ascii="Times New Roman" w:hAnsi="Times New Roman" w:eastAsia="宋体" w:cs="Times New Roman"/>
                      <w:color w:val="auto"/>
                      <w:spacing w:val="0"/>
                      <w:sz w:val="18"/>
                      <w:szCs w:val="18"/>
                      <w:vertAlign w:val="superscript"/>
                    </w:rPr>
                    <w:t>3</w:t>
                  </w:r>
                  <w:r>
                    <w:rPr>
                      <w:rFonts w:hint="default" w:ascii="Times New Roman" w:hAnsi="Times New Roman" w:eastAsia="宋体" w:cs="Times New Roman"/>
                      <w:color w:val="auto"/>
                      <w:spacing w:val="0"/>
                      <w:sz w:val="18"/>
                      <w:szCs w:val="18"/>
                      <w:lang w:val="en-US" w:eastAsia="zh-CN"/>
                    </w:rPr>
                    <w:t>、600m</w:t>
                  </w:r>
                  <w:r>
                    <w:rPr>
                      <w:rFonts w:hint="default" w:ascii="Times New Roman" w:hAnsi="Times New Roman" w:eastAsia="宋体" w:cs="Times New Roman"/>
                      <w:color w:val="auto"/>
                      <w:spacing w:val="0"/>
                      <w:sz w:val="18"/>
                      <w:szCs w:val="18"/>
                      <w:vertAlign w:val="superscript"/>
                      <w:lang w:val="en-US" w:eastAsia="zh-CN"/>
                    </w:rPr>
                    <w:t>3</w:t>
                  </w:r>
                  <w:r>
                    <w:rPr>
                      <w:rFonts w:hint="default" w:ascii="Times New Roman" w:hAnsi="Times New Roman" w:eastAsia="宋体" w:cs="Times New Roman"/>
                      <w:color w:val="auto"/>
                      <w:spacing w:val="0"/>
                      <w:sz w:val="18"/>
                      <w:szCs w:val="18"/>
                    </w:rPr>
                    <w:t>/d污水处理站</w:t>
                  </w:r>
                </w:p>
              </w:tc>
              <w:tc>
                <w:tcPr>
                  <w:tcW w:w="1591" w:type="pct"/>
                  <w:tcBorders>
                    <w:left w:val="single" w:color="000000" w:sz="4" w:space="0"/>
                  </w:tcBorders>
                  <w:vAlign w:val="center"/>
                </w:tcPr>
                <w:p>
                  <w:pPr>
                    <w:keepNext/>
                    <w:keepLines w:val="0"/>
                    <w:pageBreakBefore w:val="0"/>
                    <w:widowControl w:val="0"/>
                    <w:kinsoku/>
                    <w:wordWrap w:val="0"/>
                    <w:overflowPunct/>
                    <w:topLinePunct w:val="0"/>
                    <w:autoSpaceDE/>
                    <w:autoSpaceDN/>
                    <w:bidi w:val="0"/>
                    <w:adjustRightInd/>
                    <w:snapToGrid/>
                    <w:spacing w:after="0" w:line="220" w:lineRule="exact"/>
                    <w:ind w:firstLine="0" w:firstLineChars="0"/>
                    <w:jc w:val="both"/>
                    <w:textAlignment w:val="auto"/>
                    <w:rPr>
                      <w:rFonts w:hint="default" w:ascii="Times New Roman" w:hAnsi="Times New Roman" w:eastAsia="宋体" w:cs="Times New Roman"/>
                      <w:color w:val="0000FF"/>
                      <w:sz w:val="18"/>
                      <w:szCs w:val="18"/>
                      <w:lang w:val="en-US" w:eastAsia="zh-CN"/>
                    </w:rPr>
                  </w:pPr>
                  <w:r>
                    <w:rPr>
                      <w:rFonts w:hint="default" w:ascii="Times New Roman" w:hAnsi="Times New Roman" w:eastAsia="宋体" w:cs="Times New Roman"/>
                      <w:color w:val="auto"/>
                      <w:spacing w:val="-17"/>
                      <w:sz w:val="18"/>
                      <w:szCs w:val="18"/>
                      <w:lang w:val="en-US" w:eastAsia="zh-CN"/>
                    </w:rPr>
                    <w:t>已建设化验室预处</w:t>
                  </w:r>
                  <w:r>
                    <w:rPr>
                      <w:rFonts w:hint="default" w:ascii="Times New Roman" w:hAnsi="Times New Roman" w:eastAsia="宋体" w:cs="Times New Roman"/>
                      <w:color w:val="auto"/>
                      <w:spacing w:val="-23"/>
                      <w:sz w:val="18"/>
                      <w:szCs w:val="18"/>
                      <w:lang w:val="en-US" w:eastAsia="zh-CN"/>
                    </w:rPr>
                    <w:t>理池</w:t>
                  </w:r>
                  <w:r>
                    <w:rPr>
                      <w:rFonts w:hint="default" w:ascii="Times New Roman" w:hAnsi="Times New Roman" w:eastAsia="宋体" w:cs="Times New Roman"/>
                      <w:color w:val="auto"/>
                      <w:spacing w:val="-11"/>
                      <w:sz w:val="18"/>
                      <w:szCs w:val="18"/>
                      <w:lang w:val="en-US" w:eastAsia="zh-CN"/>
                    </w:rPr>
                    <w:t>24m³</w:t>
                  </w:r>
                  <w:r>
                    <w:rPr>
                      <w:rFonts w:hint="default" w:ascii="Times New Roman" w:hAnsi="Times New Roman" w:eastAsia="宋体" w:cs="Times New Roman"/>
                      <w:color w:val="auto"/>
                      <w:spacing w:val="-23"/>
                      <w:sz w:val="18"/>
                      <w:szCs w:val="18"/>
                      <w:lang w:val="en-US" w:eastAsia="zh-CN"/>
                    </w:rPr>
                    <w:t>，已建设</w:t>
                  </w:r>
                  <w:r>
                    <w:rPr>
                      <w:rFonts w:hint="default" w:ascii="Times New Roman" w:hAnsi="Times New Roman" w:eastAsia="宋体" w:cs="Times New Roman"/>
                      <w:color w:val="auto"/>
                      <w:sz w:val="18"/>
                      <w:szCs w:val="18"/>
                      <w:lang w:val="en-US" w:eastAsia="zh-CN"/>
                    </w:rPr>
                    <w:t>传染病区废水</w:t>
                  </w:r>
                  <w:r>
                    <w:rPr>
                      <w:rFonts w:hint="default" w:ascii="Times New Roman" w:hAnsi="Times New Roman" w:eastAsia="宋体" w:cs="Times New Roman"/>
                      <w:color w:val="auto"/>
                      <w:spacing w:val="0"/>
                      <w:position w:val="0"/>
                      <w:sz w:val="18"/>
                      <w:szCs w:val="18"/>
                      <w:lang w:val="en-US" w:eastAsia="zh-CN"/>
                    </w:rPr>
                    <w:t>预消毒池20</w:t>
                  </w:r>
                  <w:r>
                    <w:rPr>
                      <w:rFonts w:hint="default" w:ascii="Times New Roman" w:hAnsi="Times New Roman" w:eastAsia="宋体" w:cs="Times New Roman"/>
                      <w:color w:val="auto"/>
                      <w:spacing w:val="-11"/>
                      <w:sz w:val="18"/>
                      <w:szCs w:val="18"/>
                      <w:lang w:val="en-US" w:eastAsia="zh-CN"/>
                    </w:rPr>
                    <w:t>m³；已建设食堂隔油池、隔渣池、清水池合计22.5m³；已建设处理规模</w:t>
                  </w:r>
                  <w:r>
                    <w:rPr>
                      <w:rFonts w:hint="default" w:ascii="Times New Roman" w:hAnsi="Times New Roman" w:eastAsia="宋体" w:cs="Times New Roman"/>
                      <w:color w:val="auto"/>
                      <w:spacing w:val="0"/>
                      <w:position w:val="0"/>
                      <w:sz w:val="18"/>
                      <w:szCs w:val="18"/>
                      <w:lang w:val="en-US" w:eastAsia="zh-CN"/>
                    </w:rPr>
                    <w:t>600m</w:t>
                  </w:r>
                  <w:r>
                    <w:rPr>
                      <w:rFonts w:hint="default" w:ascii="Times New Roman" w:hAnsi="Times New Roman" w:eastAsia="宋体" w:cs="Times New Roman"/>
                      <w:color w:val="auto"/>
                      <w:spacing w:val="0"/>
                      <w:position w:val="0"/>
                      <w:sz w:val="18"/>
                      <w:szCs w:val="18"/>
                      <w:vertAlign w:val="superscript"/>
                      <w:lang w:val="en-US" w:eastAsia="zh-CN"/>
                    </w:rPr>
                    <w:t>3</w:t>
                  </w:r>
                  <w:r>
                    <w:rPr>
                      <w:rFonts w:hint="default" w:ascii="Times New Roman" w:hAnsi="Times New Roman" w:eastAsia="宋体" w:cs="Times New Roman"/>
                      <w:color w:val="auto"/>
                      <w:spacing w:val="0"/>
                      <w:position w:val="0"/>
                      <w:sz w:val="18"/>
                      <w:szCs w:val="18"/>
                      <w:lang w:val="en-US" w:eastAsia="zh-CN"/>
                    </w:rPr>
                    <w:t>/d污水处理站</w:t>
                  </w:r>
                </w:p>
              </w:tc>
            </w:tr>
            <w:tr>
              <w:tblPrEx>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CellMar>
                  <w:top w:w="0" w:type="dxa"/>
                  <w:left w:w="0" w:type="dxa"/>
                  <w:bottom w:w="0" w:type="dxa"/>
                  <w:right w:w="0" w:type="dxa"/>
                </w:tblCellMar>
              </w:tblPrEx>
              <w:trPr>
                <w:trHeight w:val="510" w:hRule="atLeast"/>
                <w:jc w:val="center"/>
              </w:trPr>
              <w:tc>
                <w:tcPr>
                  <w:tcW w:w="391" w:type="pct"/>
                  <w:vMerge w:val="restart"/>
                  <w:tcBorders>
                    <w:right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rPr>
                    <w:t>废气</w:t>
                  </w:r>
                </w:p>
              </w:tc>
              <w:tc>
                <w:tcPr>
                  <w:tcW w:w="944"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color w:val="auto"/>
                      <w:sz w:val="18"/>
                      <w:szCs w:val="18"/>
                      <w:lang w:val="en-US" w:eastAsia="zh-CN" w:bidi="ar-SA"/>
                    </w:rPr>
                  </w:pPr>
                  <w:r>
                    <w:rPr>
                      <w:rFonts w:hint="default" w:ascii="Times New Roman" w:hAnsi="Times New Roman" w:eastAsia="宋体" w:cs="Times New Roman"/>
                      <w:color w:val="auto"/>
                      <w:spacing w:val="-2"/>
                      <w:sz w:val="18"/>
                      <w:szCs w:val="18"/>
                    </w:rPr>
                    <w:t>汽</w:t>
                  </w:r>
                  <w:r>
                    <w:rPr>
                      <w:rFonts w:hint="default" w:ascii="Times New Roman" w:hAnsi="Times New Roman" w:eastAsia="宋体" w:cs="Times New Roman"/>
                      <w:color w:val="auto"/>
                      <w:spacing w:val="-1"/>
                      <w:sz w:val="18"/>
                      <w:szCs w:val="18"/>
                    </w:rPr>
                    <w:t>车尾</w:t>
                  </w:r>
                  <w:r>
                    <w:rPr>
                      <w:rFonts w:hint="default" w:ascii="Times New Roman" w:hAnsi="Times New Roman" w:eastAsia="宋体" w:cs="Times New Roman"/>
                      <w:color w:val="auto"/>
                      <w:sz w:val="18"/>
                      <w:szCs w:val="18"/>
                    </w:rPr>
                    <w:t>气</w:t>
                  </w:r>
                </w:p>
              </w:tc>
              <w:tc>
                <w:tcPr>
                  <w:tcW w:w="2072"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z w:val="18"/>
                      <w:szCs w:val="18"/>
                      <w:lang w:val="en-US" w:eastAsia="zh-CN" w:bidi="ar-SA"/>
                    </w:rPr>
                  </w:pPr>
                  <w:r>
                    <w:rPr>
                      <w:rFonts w:hint="default" w:ascii="Times New Roman" w:hAnsi="Times New Roman" w:eastAsia="宋体" w:cs="Times New Roman"/>
                      <w:color w:val="auto"/>
                      <w:spacing w:val="-11"/>
                      <w:sz w:val="18"/>
                      <w:szCs w:val="18"/>
                    </w:rPr>
                    <w:t>机械排风口设置在空旷地带，高度距地面2.5m，且设消声百叶窗，周边空地加强绿化。</w:t>
                  </w:r>
                </w:p>
              </w:tc>
              <w:tc>
                <w:tcPr>
                  <w:tcW w:w="1591" w:type="pct"/>
                  <w:tcBorders>
                    <w:lef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after="0" w:line="220" w:lineRule="exact"/>
                    <w:jc w:val="center"/>
                    <w:textAlignment w:val="auto"/>
                    <w:rPr>
                      <w:rFonts w:hint="default" w:ascii="Times New Roman" w:hAnsi="Times New Roman" w:eastAsia="宋体" w:cs="Times New Roman"/>
                      <w:color w:val="auto"/>
                      <w:spacing w:val="-11"/>
                      <w:sz w:val="18"/>
                      <w:szCs w:val="18"/>
                    </w:rPr>
                  </w:pPr>
                  <w:r>
                    <w:rPr>
                      <w:rFonts w:hint="default" w:ascii="Times New Roman" w:hAnsi="Times New Roman" w:eastAsia="宋体" w:cs="Times New Roman"/>
                      <w:color w:val="auto"/>
                      <w:spacing w:val="-11"/>
                      <w:sz w:val="18"/>
                      <w:szCs w:val="18"/>
                    </w:rPr>
                    <w:t>机械排风口设置在空旷地带，高度距地面2.5m，且设消声百叶窗，</w:t>
                  </w:r>
                </w:p>
                <w:p>
                  <w:pPr>
                    <w:keepNext w:val="0"/>
                    <w:keepLines w:val="0"/>
                    <w:pageBreakBefore w:val="0"/>
                    <w:widowControl/>
                    <w:kinsoku/>
                    <w:wordWrap/>
                    <w:overflowPunct/>
                    <w:topLinePunct w:val="0"/>
                    <w:autoSpaceDE/>
                    <w:autoSpaceDN/>
                    <w:bidi w:val="0"/>
                    <w:adjustRightInd/>
                    <w:snapToGrid/>
                    <w:spacing w:after="0" w:line="220" w:lineRule="exact"/>
                    <w:jc w:val="center"/>
                    <w:textAlignment w:val="auto"/>
                    <w:rPr>
                      <w:rFonts w:hint="default" w:ascii="Times New Roman" w:hAnsi="Times New Roman" w:eastAsia="宋体" w:cs="Times New Roman"/>
                      <w:color w:val="0000FF"/>
                      <w:sz w:val="18"/>
                      <w:szCs w:val="18"/>
                      <w:lang w:val="en-US"/>
                    </w:rPr>
                  </w:pPr>
                  <w:r>
                    <w:rPr>
                      <w:rFonts w:hint="default" w:ascii="Times New Roman" w:hAnsi="Times New Roman" w:eastAsia="宋体" w:cs="Times New Roman"/>
                      <w:color w:val="auto"/>
                      <w:spacing w:val="-11"/>
                      <w:sz w:val="18"/>
                      <w:szCs w:val="18"/>
                    </w:rPr>
                    <w:t>周边空地加强绿化</w:t>
                  </w:r>
                </w:p>
              </w:tc>
            </w:tr>
            <w:tr>
              <w:tblPrEx>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CellMar>
                  <w:top w:w="0" w:type="dxa"/>
                  <w:left w:w="0" w:type="dxa"/>
                  <w:bottom w:w="0" w:type="dxa"/>
                  <w:right w:w="0" w:type="dxa"/>
                </w:tblCellMar>
              </w:tblPrEx>
              <w:trPr>
                <w:trHeight w:val="567" w:hRule="atLeast"/>
                <w:jc w:val="center"/>
              </w:trPr>
              <w:tc>
                <w:tcPr>
                  <w:tcW w:w="391" w:type="pct"/>
                  <w:vMerge w:val="continue"/>
                  <w:tcBorders>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0000FF"/>
                      <w:sz w:val="18"/>
                      <w:szCs w:val="18"/>
                      <w:lang w:val="en-US" w:eastAsia="zh-CN"/>
                    </w:rPr>
                  </w:pPr>
                </w:p>
              </w:tc>
              <w:tc>
                <w:tcPr>
                  <w:tcW w:w="944"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color w:val="auto"/>
                      <w:spacing w:val="-3"/>
                      <w:sz w:val="18"/>
                      <w:szCs w:val="18"/>
                      <w:lang w:val="en-US" w:eastAsia="zh-CN" w:bidi="ar-SA"/>
                    </w:rPr>
                  </w:pPr>
                  <w:r>
                    <w:rPr>
                      <w:rFonts w:hint="default" w:ascii="Times New Roman" w:hAnsi="Times New Roman" w:eastAsia="宋体" w:cs="Times New Roman"/>
                      <w:color w:val="auto"/>
                      <w:spacing w:val="-3"/>
                      <w:sz w:val="18"/>
                      <w:szCs w:val="18"/>
                      <w:lang w:val="en-US" w:eastAsia="zh-CN"/>
                    </w:rPr>
                    <w:t>食堂油烟</w:t>
                  </w:r>
                </w:p>
              </w:tc>
              <w:tc>
                <w:tcPr>
                  <w:tcW w:w="2072"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1"/>
                      <w:sz w:val="18"/>
                      <w:szCs w:val="18"/>
                      <w:lang w:val="en-US" w:eastAsia="zh-CN" w:bidi="ar-SA"/>
                    </w:rPr>
                  </w:pPr>
                  <w:r>
                    <w:rPr>
                      <w:rFonts w:hint="default" w:ascii="Times New Roman" w:hAnsi="Times New Roman" w:eastAsia="宋体" w:cs="Times New Roman"/>
                      <w:color w:val="auto"/>
                      <w:spacing w:val="-6"/>
                      <w:kern w:val="0"/>
                      <w:sz w:val="18"/>
                      <w:szCs w:val="18"/>
                    </w:rPr>
                    <w:t>经大型油烟净化器</w:t>
                  </w:r>
                  <w:r>
                    <w:rPr>
                      <w:rFonts w:hint="default" w:ascii="Times New Roman" w:hAnsi="Times New Roman" w:eastAsia="宋体" w:cs="Times New Roman"/>
                      <w:color w:val="auto"/>
                      <w:spacing w:val="-6"/>
                      <w:kern w:val="0"/>
                      <w:sz w:val="18"/>
                      <w:szCs w:val="18"/>
                      <w:lang w:eastAsia="zh-CN"/>
                    </w:rPr>
                    <w:t>（</w:t>
                  </w:r>
                  <w:r>
                    <w:rPr>
                      <w:rFonts w:hint="default" w:ascii="Times New Roman" w:hAnsi="Times New Roman" w:eastAsia="宋体" w:cs="Times New Roman"/>
                      <w:color w:val="auto"/>
                      <w:spacing w:val="-6"/>
                      <w:kern w:val="0"/>
                      <w:sz w:val="18"/>
                      <w:szCs w:val="18"/>
                    </w:rPr>
                    <w:t>处理效率≥85%），处理后经油烟管道引至楼顶1.5m高处排放</w:t>
                  </w:r>
                  <w:r>
                    <w:rPr>
                      <w:rFonts w:hint="default" w:ascii="Times New Roman" w:hAnsi="Times New Roman" w:eastAsia="宋体" w:cs="Times New Roman"/>
                      <w:color w:val="auto"/>
                      <w:spacing w:val="-6"/>
                      <w:kern w:val="0"/>
                      <w:sz w:val="18"/>
                      <w:szCs w:val="18"/>
                      <w:lang w:eastAsia="zh-CN"/>
                    </w:rPr>
                    <w:t>。</w:t>
                  </w:r>
                </w:p>
              </w:tc>
              <w:tc>
                <w:tcPr>
                  <w:tcW w:w="1591" w:type="pct"/>
                  <w:tcBorders>
                    <w:lef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after="0" w:line="220" w:lineRule="exact"/>
                    <w:jc w:val="center"/>
                    <w:textAlignment w:val="auto"/>
                    <w:rPr>
                      <w:rFonts w:hint="default" w:ascii="Times New Roman" w:hAnsi="Times New Roman" w:eastAsia="宋体" w:cs="Times New Roman"/>
                      <w:color w:val="auto"/>
                      <w:spacing w:val="-6"/>
                      <w:kern w:val="0"/>
                      <w:sz w:val="18"/>
                      <w:szCs w:val="18"/>
                      <w:lang w:eastAsia="zh-CN"/>
                    </w:rPr>
                  </w:pPr>
                  <w:r>
                    <w:rPr>
                      <w:rFonts w:hint="default" w:ascii="Times New Roman" w:hAnsi="Times New Roman" w:eastAsia="宋体" w:cs="Times New Roman"/>
                      <w:color w:val="auto"/>
                      <w:spacing w:val="-6"/>
                      <w:kern w:val="0"/>
                      <w:sz w:val="18"/>
                      <w:szCs w:val="18"/>
                    </w:rPr>
                    <w:t>经大型油烟净化器处理后</w:t>
                  </w:r>
                  <w:r>
                    <w:rPr>
                      <w:rFonts w:hint="default" w:ascii="Times New Roman" w:hAnsi="Times New Roman" w:eastAsia="宋体" w:cs="Times New Roman"/>
                      <w:color w:val="auto"/>
                      <w:spacing w:val="-6"/>
                      <w:kern w:val="0"/>
                      <w:sz w:val="18"/>
                      <w:szCs w:val="18"/>
                      <w:lang w:eastAsia="zh-CN"/>
                    </w:rPr>
                    <w:t>，</w:t>
                  </w:r>
                </w:p>
                <w:p>
                  <w:pPr>
                    <w:keepNext w:val="0"/>
                    <w:keepLines w:val="0"/>
                    <w:pageBreakBefore w:val="0"/>
                    <w:widowControl/>
                    <w:kinsoku/>
                    <w:wordWrap/>
                    <w:overflowPunct/>
                    <w:topLinePunct w:val="0"/>
                    <w:autoSpaceDE/>
                    <w:autoSpaceDN/>
                    <w:bidi w:val="0"/>
                    <w:adjustRightInd/>
                    <w:snapToGrid/>
                    <w:spacing w:after="0" w:line="220" w:lineRule="exact"/>
                    <w:jc w:val="center"/>
                    <w:textAlignment w:val="auto"/>
                    <w:rPr>
                      <w:rFonts w:hint="default" w:ascii="Times New Roman" w:hAnsi="Times New Roman" w:eastAsia="宋体" w:cs="Times New Roman"/>
                      <w:color w:val="0000FF"/>
                      <w:sz w:val="18"/>
                      <w:szCs w:val="18"/>
                      <w:lang w:val="en-US"/>
                    </w:rPr>
                  </w:pPr>
                  <w:r>
                    <w:rPr>
                      <w:rFonts w:hint="default" w:ascii="Times New Roman" w:hAnsi="Times New Roman" w:eastAsia="宋体" w:cs="Times New Roman"/>
                      <w:color w:val="auto"/>
                      <w:spacing w:val="-6"/>
                      <w:kern w:val="0"/>
                      <w:sz w:val="18"/>
                      <w:szCs w:val="18"/>
                    </w:rPr>
                    <w:t>经油烟管道引至楼顶1.5m高处排放</w:t>
                  </w:r>
                </w:p>
              </w:tc>
            </w:tr>
            <w:tr>
              <w:tblPrEx>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CellMar>
                  <w:top w:w="0" w:type="dxa"/>
                  <w:left w:w="0" w:type="dxa"/>
                  <w:bottom w:w="0" w:type="dxa"/>
                  <w:right w:w="0" w:type="dxa"/>
                </w:tblCellMar>
              </w:tblPrEx>
              <w:trPr>
                <w:trHeight w:val="567" w:hRule="atLeast"/>
                <w:jc w:val="center"/>
              </w:trPr>
              <w:tc>
                <w:tcPr>
                  <w:tcW w:w="391" w:type="pct"/>
                  <w:vMerge w:val="continue"/>
                  <w:tcBorders>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0000FF"/>
                      <w:sz w:val="18"/>
                      <w:szCs w:val="18"/>
                      <w:lang w:val="en-US" w:eastAsia="zh-CN"/>
                    </w:rPr>
                  </w:pPr>
                </w:p>
              </w:tc>
              <w:tc>
                <w:tcPr>
                  <w:tcW w:w="944"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color w:val="auto"/>
                      <w:sz w:val="18"/>
                      <w:szCs w:val="18"/>
                      <w:lang w:val="en-US" w:eastAsia="zh-CN" w:bidi="ar-SA"/>
                    </w:rPr>
                  </w:pPr>
                  <w:r>
                    <w:rPr>
                      <w:rFonts w:hint="default" w:ascii="Times New Roman" w:hAnsi="Times New Roman" w:eastAsia="宋体" w:cs="Times New Roman"/>
                      <w:color w:val="auto"/>
                      <w:spacing w:val="-3"/>
                      <w:sz w:val="18"/>
                      <w:szCs w:val="18"/>
                    </w:rPr>
                    <w:t>污</w:t>
                  </w:r>
                  <w:r>
                    <w:rPr>
                      <w:rFonts w:hint="default" w:ascii="Times New Roman" w:hAnsi="Times New Roman" w:eastAsia="宋体" w:cs="Times New Roman"/>
                      <w:color w:val="auto"/>
                      <w:spacing w:val="-2"/>
                      <w:sz w:val="18"/>
                      <w:szCs w:val="18"/>
                    </w:rPr>
                    <w:t>水处</w:t>
                  </w:r>
                  <w:r>
                    <w:rPr>
                      <w:rFonts w:hint="default" w:ascii="Times New Roman" w:hAnsi="Times New Roman" w:eastAsia="宋体" w:cs="Times New Roman"/>
                      <w:color w:val="auto"/>
                      <w:spacing w:val="-3"/>
                      <w:sz w:val="18"/>
                      <w:szCs w:val="18"/>
                    </w:rPr>
                    <w:t>理</w:t>
                  </w:r>
                  <w:r>
                    <w:rPr>
                      <w:rFonts w:hint="default" w:ascii="Times New Roman" w:hAnsi="Times New Roman" w:eastAsia="宋体" w:cs="Times New Roman"/>
                      <w:color w:val="auto"/>
                      <w:spacing w:val="-2"/>
                      <w:sz w:val="18"/>
                      <w:szCs w:val="18"/>
                    </w:rPr>
                    <w:t>站废气</w:t>
                  </w:r>
                </w:p>
              </w:tc>
              <w:tc>
                <w:tcPr>
                  <w:tcW w:w="2072"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20" w:lineRule="exact"/>
                    <w:ind w:left="0" w:right="0" w:firstLine="0" w:firstLineChars="0"/>
                    <w:jc w:val="center"/>
                    <w:textAlignment w:val="auto"/>
                    <w:rPr>
                      <w:rFonts w:hint="default" w:ascii="Times New Roman" w:hAnsi="Times New Roman" w:eastAsia="宋体" w:cs="Times New Roman"/>
                      <w:color w:val="auto"/>
                      <w:sz w:val="18"/>
                      <w:szCs w:val="18"/>
                      <w:lang w:val="en-US" w:eastAsia="zh-CN" w:bidi="ar-SA"/>
                    </w:rPr>
                  </w:pPr>
                  <w:r>
                    <w:rPr>
                      <w:rFonts w:hint="default" w:ascii="Times New Roman" w:hAnsi="Times New Roman" w:eastAsia="宋体" w:cs="Times New Roman"/>
                      <w:color w:val="auto"/>
                      <w:spacing w:val="-6"/>
                      <w:sz w:val="18"/>
                      <w:szCs w:val="18"/>
                    </w:rPr>
                    <w:t>由抽</w:t>
                  </w:r>
                  <w:r>
                    <w:rPr>
                      <w:rFonts w:hint="default" w:ascii="Times New Roman" w:hAnsi="Times New Roman" w:eastAsia="宋体" w:cs="Times New Roman"/>
                      <w:color w:val="auto"/>
                      <w:spacing w:val="-4"/>
                      <w:sz w:val="18"/>
                      <w:szCs w:val="18"/>
                    </w:rPr>
                    <w:t>风</w:t>
                  </w:r>
                  <w:r>
                    <w:rPr>
                      <w:rFonts w:hint="default" w:ascii="Times New Roman" w:hAnsi="Times New Roman" w:eastAsia="宋体" w:cs="Times New Roman"/>
                      <w:color w:val="auto"/>
                      <w:spacing w:val="-3"/>
                      <w:sz w:val="18"/>
                      <w:szCs w:val="18"/>
                    </w:rPr>
                    <w:t>装置统一收</w:t>
                  </w:r>
                  <w:r>
                    <w:rPr>
                      <w:rFonts w:hint="default" w:ascii="Times New Roman" w:hAnsi="Times New Roman" w:eastAsia="宋体" w:cs="Times New Roman"/>
                      <w:color w:val="auto"/>
                      <w:spacing w:val="-1"/>
                      <w:sz w:val="18"/>
                      <w:szCs w:val="18"/>
                    </w:rPr>
                    <w:t>集后经</w:t>
                  </w:r>
                  <w:r>
                    <w:rPr>
                      <w:rFonts w:hint="default" w:ascii="Times New Roman" w:hAnsi="Times New Roman" w:eastAsia="宋体" w:cs="Times New Roman"/>
                      <w:color w:val="auto"/>
                      <w:spacing w:val="-1"/>
                      <w:sz w:val="18"/>
                      <w:szCs w:val="18"/>
                      <w:lang w:val="en-US" w:eastAsia="zh-CN"/>
                    </w:rPr>
                    <w:t>活性炭</w:t>
                  </w:r>
                  <w:r>
                    <w:rPr>
                      <w:rFonts w:hint="default" w:ascii="Times New Roman" w:hAnsi="Times New Roman" w:eastAsia="宋体" w:cs="Times New Roman"/>
                      <w:color w:val="auto"/>
                      <w:sz w:val="18"/>
                      <w:szCs w:val="18"/>
                    </w:rPr>
                    <w:t>除臭</w:t>
                  </w:r>
                  <w:r>
                    <w:rPr>
                      <w:rFonts w:hint="default" w:ascii="Times New Roman" w:hAnsi="Times New Roman" w:eastAsia="宋体" w:cs="Times New Roman"/>
                      <w:color w:val="auto"/>
                      <w:spacing w:val="-1"/>
                      <w:sz w:val="18"/>
                      <w:szCs w:val="18"/>
                    </w:rPr>
                    <w:t>设备进行除臭后</w:t>
                  </w:r>
                  <w:r>
                    <w:rPr>
                      <w:rFonts w:hint="default" w:ascii="Times New Roman" w:hAnsi="Times New Roman" w:eastAsia="宋体" w:cs="Times New Roman"/>
                      <w:color w:val="auto"/>
                      <w:spacing w:val="-1"/>
                      <w:sz w:val="18"/>
                      <w:szCs w:val="18"/>
                      <w:lang w:val="en-US" w:eastAsia="zh-CN"/>
                    </w:rPr>
                    <w:t>引至门诊医技大楼楼顶1.5m排放</w:t>
                  </w:r>
                </w:p>
              </w:tc>
              <w:tc>
                <w:tcPr>
                  <w:tcW w:w="1591" w:type="pct"/>
                  <w:tcBorders>
                    <w:lef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after="0" w:line="220" w:lineRule="exact"/>
                    <w:jc w:val="center"/>
                    <w:textAlignment w:val="auto"/>
                    <w:rPr>
                      <w:rFonts w:hint="default" w:ascii="Times New Roman" w:hAnsi="Times New Roman" w:eastAsia="宋体" w:cs="Times New Roman"/>
                      <w:color w:val="0000FF"/>
                      <w:sz w:val="18"/>
                      <w:szCs w:val="18"/>
                      <w:lang w:val="en-US"/>
                    </w:rPr>
                  </w:pPr>
                  <w:r>
                    <w:rPr>
                      <w:rFonts w:hint="default" w:ascii="Times New Roman" w:hAnsi="Times New Roman" w:eastAsia="宋体" w:cs="Times New Roman"/>
                      <w:color w:val="auto"/>
                      <w:spacing w:val="-6"/>
                      <w:sz w:val="18"/>
                      <w:szCs w:val="18"/>
                    </w:rPr>
                    <w:t>抽</w:t>
                  </w:r>
                  <w:r>
                    <w:rPr>
                      <w:rFonts w:hint="default" w:ascii="Times New Roman" w:hAnsi="Times New Roman" w:eastAsia="宋体" w:cs="Times New Roman"/>
                      <w:color w:val="auto"/>
                      <w:spacing w:val="-4"/>
                      <w:sz w:val="18"/>
                      <w:szCs w:val="18"/>
                    </w:rPr>
                    <w:t>风</w:t>
                  </w:r>
                  <w:r>
                    <w:rPr>
                      <w:rFonts w:hint="default" w:ascii="Times New Roman" w:hAnsi="Times New Roman" w:eastAsia="宋体" w:cs="Times New Roman"/>
                      <w:color w:val="auto"/>
                      <w:spacing w:val="-3"/>
                      <w:sz w:val="18"/>
                      <w:szCs w:val="18"/>
                    </w:rPr>
                    <w:t>装置统一收</w:t>
                  </w:r>
                  <w:r>
                    <w:rPr>
                      <w:rFonts w:hint="default" w:ascii="Times New Roman" w:hAnsi="Times New Roman" w:eastAsia="宋体" w:cs="Times New Roman"/>
                      <w:color w:val="auto"/>
                      <w:spacing w:val="-1"/>
                      <w:sz w:val="18"/>
                      <w:szCs w:val="18"/>
                    </w:rPr>
                    <w:t>集后经</w:t>
                  </w:r>
                  <w:r>
                    <w:rPr>
                      <w:rFonts w:hint="default" w:ascii="Times New Roman" w:hAnsi="Times New Roman" w:eastAsia="宋体" w:cs="Times New Roman"/>
                      <w:color w:val="auto"/>
                      <w:spacing w:val="-1"/>
                      <w:sz w:val="18"/>
                      <w:szCs w:val="18"/>
                      <w:lang w:val="en-US" w:eastAsia="zh-CN"/>
                    </w:rPr>
                    <w:t>活性炭</w:t>
                  </w:r>
                  <w:r>
                    <w:rPr>
                      <w:rFonts w:hint="default" w:ascii="Times New Roman" w:hAnsi="Times New Roman" w:eastAsia="宋体" w:cs="Times New Roman"/>
                      <w:color w:val="auto"/>
                      <w:sz w:val="18"/>
                      <w:szCs w:val="18"/>
                    </w:rPr>
                    <w:t>除臭</w:t>
                  </w:r>
                  <w:r>
                    <w:rPr>
                      <w:rFonts w:hint="default" w:ascii="Times New Roman" w:hAnsi="Times New Roman" w:eastAsia="宋体" w:cs="Times New Roman"/>
                      <w:color w:val="auto"/>
                      <w:spacing w:val="-1"/>
                      <w:sz w:val="18"/>
                      <w:szCs w:val="18"/>
                    </w:rPr>
                    <w:t>设备进行除臭后</w:t>
                  </w:r>
                  <w:r>
                    <w:rPr>
                      <w:rFonts w:hint="default" w:ascii="Times New Roman" w:hAnsi="Times New Roman" w:eastAsia="宋体" w:cs="Times New Roman"/>
                      <w:color w:val="auto"/>
                      <w:spacing w:val="-1"/>
                      <w:sz w:val="18"/>
                      <w:szCs w:val="18"/>
                      <w:lang w:val="en-US" w:eastAsia="zh-CN"/>
                    </w:rPr>
                    <w:t>引至门诊医技大楼楼顶1.5m排放</w:t>
                  </w:r>
                </w:p>
              </w:tc>
            </w:tr>
            <w:tr>
              <w:tblPrEx>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CellMar>
                  <w:top w:w="0" w:type="dxa"/>
                  <w:left w:w="0" w:type="dxa"/>
                  <w:bottom w:w="0" w:type="dxa"/>
                  <w:right w:w="0" w:type="dxa"/>
                </w:tblCellMar>
              </w:tblPrEx>
              <w:trPr>
                <w:trHeight w:val="227" w:hRule="atLeast"/>
                <w:jc w:val="center"/>
              </w:trPr>
              <w:tc>
                <w:tcPr>
                  <w:tcW w:w="391" w:type="pct"/>
                  <w:vMerge w:val="continue"/>
                  <w:tcBorders>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0000FF"/>
                      <w:spacing w:val="0"/>
                      <w:sz w:val="18"/>
                      <w:szCs w:val="18"/>
                      <w:lang w:val="en-US" w:eastAsia="zh-CN"/>
                    </w:rPr>
                  </w:pPr>
                </w:p>
              </w:tc>
              <w:tc>
                <w:tcPr>
                  <w:tcW w:w="944"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17"/>
                      <w:sz w:val="18"/>
                      <w:szCs w:val="18"/>
                    </w:rPr>
                    <w:t>生活垃圾</w:t>
                  </w:r>
                  <w:r>
                    <w:rPr>
                      <w:rFonts w:hint="default" w:ascii="Times New Roman" w:hAnsi="Times New Roman" w:eastAsia="宋体" w:cs="Times New Roman"/>
                      <w:color w:val="auto"/>
                      <w:spacing w:val="-17"/>
                      <w:sz w:val="18"/>
                      <w:szCs w:val="18"/>
                      <w:lang w:eastAsia="zh-CN"/>
                    </w:rPr>
                    <w:t>、</w:t>
                  </w:r>
                  <w:r>
                    <w:rPr>
                      <w:rFonts w:hint="default" w:ascii="Times New Roman" w:hAnsi="Times New Roman" w:eastAsia="宋体" w:cs="Times New Roman"/>
                      <w:color w:val="auto"/>
                      <w:spacing w:val="-17"/>
                      <w:kern w:val="0"/>
                      <w:position w:val="0"/>
                      <w:sz w:val="18"/>
                      <w:szCs w:val="18"/>
                    </w:rPr>
                    <w:t>医疗废物</w:t>
                  </w:r>
                  <w:r>
                    <w:rPr>
                      <w:rFonts w:hint="default" w:ascii="Times New Roman" w:hAnsi="Times New Roman" w:eastAsia="宋体" w:cs="Times New Roman"/>
                      <w:color w:val="auto"/>
                      <w:spacing w:val="-17"/>
                      <w:kern w:val="0"/>
                      <w:position w:val="0"/>
                      <w:sz w:val="18"/>
                      <w:szCs w:val="18"/>
                      <w:lang w:eastAsia="zh-CN"/>
                    </w:rPr>
                    <w:t>、</w:t>
                  </w:r>
                  <w:r>
                    <w:rPr>
                      <w:rFonts w:hint="default" w:ascii="Times New Roman" w:hAnsi="Times New Roman" w:eastAsia="宋体" w:cs="Times New Roman"/>
                      <w:color w:val="auto"/>
                      <w:spacing w:val="-17"/>
                      <w:kern w:val="0"/>
                      <w:position w:val="0"/>
                      <w:sz w:val="18"/>
                      <w:szCs w:val="18"/>
                      <w:lang w:val="en-US" w:eastAsia="zh-CN"/>
                    </w:rPr>
                    <w:t>卫生间</w:t>
                  </w:r>
                </w:p>
              </w:tc>
              <w:tc>
                <w:tcPr>
                  <w:tcW w:w="2072"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20" w:lineRule="exact"/>
                    <w:ind w:left="0" w:right="0" w:firstLine="0" w:firstLineChars="0"/>
                    <w:jc w:val="center"/>
                    <w:textAlignment w:val="auto"/>
                    <w:rPr>
                      <w:rFonts w:hint="default" w:ascii="Times New Roman" w:hAnsi="Times New Roman" w:eastAsia="宋体" w:cs="Times New Roman"/>
                      <w:color w:val="auto"/>
                      <w:spacing w:val="-3"/>
                      <w:sz w:val="18"/>
                      <w:szCs w:val="18"/>
                      <w:lang w:val="en-US" w:eastAsia="zh-CN"/>
                    </w:rPr>
                  </w:pPr>
                  <w:r>
                    <w:rPr>
                      <w:rFonts w:hint="default" w:ascii="Times New Roman" w:hAnsi="Times New Roman" w:eastAsia="宋体" w:cs="Times New Roman"/>
                      <w:color w:val="auto"/>
                      <w:spacing w:val="-3"/>
                      <w:sz w:val="18"/>
                      <w:szCs w:val="18"/>
                    </w:rPr>
                    <w:t>生活垃圾暂存间</w:t>
                  </w:r>
                  <w:r>
                    <w:rPr>
                      <w:rFonts w:hint="default" w:ascii="Times New Roman" w:hAnsi="Times New Roman" w:eastAsia="宋体" w:cs="Times New Roman"/>
                      <w:color w:val="auto"/>
                      <w:spacing w:val="-3"/>
                      <w:sz w:val="18"/>
                      <w:szCs w:val="18"/>
                      <w:lang w:eastAsia="zh-CN"/>
                    </w:rPr>
                    <w:t>（</w:t>
                  </w:r>
                  <w:r>
                    <w:rPr>
                      <w:rFonts w:hint="default" w:ascii="Times New Roman" w:hAnsi="Times New Roman" w:eastAsia="宋体" w:cs="Times New Roman"/>
                      <w:color w:val="auto"/>
                      <w:spacing w:val="-3"/>
                      <w:sz w:val="18"/>
                      <w:szCs w:val="18"/>
                      <w:lang w:val="en-US" w:eastAsia="zh-CN"/>
                    </w:rPr>
                    <w:t>70m</w:t>
                  </w:r>
                  <w:r>
                    <w:rPr>
                      <w:rFonts w:hint="default" w:ascii="Times New Roman" w:hAnsi="Times New Roman" w:eastAsia="宋体" w:cs="Times New Roman"/>
                      <w:color w:val="auto"/>
                      <w:spacing w:val="-3"/>
                      <w:sz w:val="18"/>
                      <w:szCs w:val="18"/>
                      <w:vertAlign w:val="superscript"/>
                      <w:lang w:val="en-US" w:eastAsia="zh-CN"/>
                    </w:rPr>
                    <w:t>2</w:t>
                  </w:r>
                  <w:r>
                    <w:rPr>
                      <w:rFonts w:hint="default" w:ascii="Times New Roman" w:hAnsi="Times New Roman" w:eastAsia="宋体" w:cs="Times New Roman"/>
                      <w:color w:val="auto"/>
                      <w:spacing w:val="-3"/>
                      <w:sz w:val="18"/>
                      <w:szCs w:val="18"/>
                      <w:lang w:eastAsia="zh-CN"/>
                    </w:rPr>
                    <w:t>）、</w:t>
                  </w:r>
                  <w:r>
                    <w:rPr>
                      <w:rFonts w:hint="default" w:ascii="Times New Roman" w:hAnsi="Times New Roman" w:eastAsia="宋体" w:cs="Times New Roman"/>
                      <w:color w:val="auto"/>
                      <w:spacing w:val="-3"/>
                      <w:sz w:val="18"/>
                      <w:szCs w:val="18"/>
                      <w:lang w:val="en-US" w:eastAsia="zh-CN"/>
                    </w:rPr>
                    <w:t>独立的医疗废物暂存间（150m</w:t>
                  </w:r>
                  <w:r>
                    <w:rPr>
                      <w:rFonts w:hint="default" w:ascii="Times New Roman" w:hAnsi="Times New Roman" w:eastAsia="宋体" w:cs="Times New Roman"/>
                      <w:color w:val="auto"/>
                      <w:spacing w:val="-3"/>
                      <w:sz w:val="18"/>
                      <w:szCs w:val="18"/>
                      <w:vertAlign w:val="superscript"/>
                      <w:lang w:val="en-US" w:eastAsia="zh-CN"/>
                    </w:rPr>
                    <w:t>2</w:t>
                  </w:r>
                  <w:r>
                    <w:rPr>
                      <w:rFonts w:hint="default" w:ascii="Times New Roman" w:hAnsi="Times New Roman" w:eastAsia="宋体" w:cs="Times New Roman"/>
                      <w:color w:val="auto"/>
                      <w:spacing w:val="-3"/>
                      <w:sz w:val="18"/>
                      <w:szCs w:val="18"/>
                      <w:lang w:val="en-US" w:eastAsia="zh-CN"/>
                    </w:rPr>
                    <w:t>）</w:t>
                  </w:r>
                </w:p>
              </w:tc>
              <w:tc>
                <w:tcPr>
                  <w:tcW w:w="1591" w:type="pct"/>
                  <w:tcBorders>
                    <w:left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11"/>
                      <w:sz w:val="18"/>
                      <w:szCs w:val="18"/>
                      <w:lang w:val="en-US" w:eastAsia="zh-CN"/>
                    </w:rPr>
                  </w:pPr>
                  <w:r>
                    <w:rPr>
                      <w:rFonts w:hint="default" w:ascii="Times New Roman" w:hAnsi="Times New Roman" w:eastAsia="宋体" w:cs="Times New Roman"/>
                      <w:color w:val="auto"/>
                      <w:spacing w:val="-11"/>
                      <w:sz w:val="18"/>
                      <w:szCs w:val="18"/>
                      <w:lang w:val="en-US" w:eastAsia="zh-CN"/>
                    </w:rPr>
                    <w:t>设置</w:t>
                  </w:r>
                  <w:r>
                    <w:rPr>
                      <w:rFonts w:hint="default" w:ascii="Times New Roman" w:hAnsi="Times New Roman" w:eastAsia="宋体" w:cs="Times New Roman"/>
                      <w:color w:val="auto"/>
                      <w:spacing w:val="-11"/>
                      <w:sz w:val="18"/>
                      <w:szCs w:val="18"/>
                    </w:rPr>
                    <w:t>生活垃圾</w:t>
                  </w:r>
                  <w:r>
                    <w:rPr>
                      <w:rFonts w:hint="default" w:ascii="Times New Roman" w:hAnsi="Times New Roman" w:eastAsia="宋体" w:cs="Times New Roman"/>
                      <w:color w:val="auto"/>
                      <w:spacing w:val="-11"/>
                      <w:sz w:val="18"/>
                      <w:szCs w:val="18"/>
                      <w:lang w:val="en-US" w:eastAsia="zh-CN"/>
                    </w:rPr>
                    <w:t>集中收集点</w:t>
                  </w:r>
                  <w:r>
                    <w:rPr>
                      <w:rFonts w:hint="default" w:ascii="Times New Roman" w:hAnsi="Times New Roman" w:eastAsia="宋体" w:cs="Times New Roman"/>
                      <w:color w:val="auto"/>
                      <w:spacing w:val="-11"/>
                      <w:sz w:val="18"/>
                      <w:szCs w:val="18"/>
                    </w:rPr>
                    <w:t>，日产日清</w:t>
                  </w:r>
                </w:p>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6"/>
                      <w:sz w:val="18"/>
                      <w:szCs w:val="18"/>
                      <w:lang w:val="en-US" w:eastAsia="zh-CN" w:bidi="ar-SA"/>
                    </w:rPr>
                  </w:pPr>
                  <w:r>
                    <w:rPr>
                      <w:rFonts w:hint="default" w:ascii="Times New Roman" w:hAnsi="Times New Roman" w:eastAsia="宋体" w:cs="Times New Roman"/>
                      <w:color w:val="auto"/>
                      <w:spacing w:val="-6"/>
                      <w:sz w:val="18"/>
                      <w:szCs w:val="18"/>
                      <w:lang w:val="en-US" w:eastAsia="zh-CN"/>
                    </w:rPr>
                    <w:t>已</w:t>
                  </w:r>
                  <w:r>
                    <w:rPr>
                      <w:rFonts w:hint="default" w:ascii="Times New Roman" w:hAnsi="Times New Roman" w:eastAsia="宋体" w:cs="Times New Roman"/>
                      <w:color w:val="auto"/>
                      <w:spacing w:val="-6"/>
                      <w:sz w:val="18"/>
                      <w:szCs w:val="18"/>
                    </w:rPr>
                    <w:t>设置独立的医疗废物暂存间</w:t>
                  </w:r>
                  <w:r>
                    <w:rPr>
                      <w:rFonts w:hint="default" w:ascii="Times New Roman" w:hAnsi="Times New Roman" w:eastAsia="宋体" w:cs="Times New Roman"/>
                      <w:color w:val="auto"/>
                      <w:spacing w:val="-6"/>
                      <w:sz w:val="18"/>
                      <w:szCs w:val="18"/>
                      <w:lang w:eastAsia="zh-CN"/>
                    </w:rPr>
                    <w:t>（</w:t>
                  </w:r>
                  <w:r>
                    <w:rPr>
                      <w:rFonts w:hint="default" w:ascii="Times New Roman" w:hAnsi="Times New Roman" w:cs="Times New Roman"/>
                      <w:bCs/>
                      <w:color w:val="auto"/>
                      <w:spacing w:val="-6"/>
                      <w:sz w:val="18"/>
                      <w:szCs w:val="18"/>
                      <w:lang w:val="en-US" w:eastAsia="zh-CN"/>
                    </w:rPr>
                    <w:t>120</w:t>
                  </w:r>
                  <w:r>
                    <w:rPr>
                      <w:rFonts w:hint="default" w:ascii="Times New Roman" w:hAnsi="Times New Roman" w:cs="Times New Roman"/>
                      <w:bCs/>
                      <w:color w:val="auto"/>
                      <w:spacing w:val="-6"/>
                      <w:sz w:val="18"/>
                      <w:szCs w:val="18"/>
                    </w:rPr>
                    <w:t>m</w:t>
                  </w:r>
                  <w:r>
                    <w:rPr>
                      <w:rFonts w:hint="default" w:ascii="Times New Roman" w:hAnsi="Times New Roman" w:cs="Times New Roman"/>
                      <w:bCs/>
                      <w:color w:val="auto"/>
                      <w:spacing w:val="-6"/>
                      <w:sz w:val="18"/>
                      <w:szCs w:val="18"/>
                      <w:vertAlign w:val="superscript"/>
                    </w:rPr>
                    <w:t>2</w:t>
                  </w:r>
                  <w:r>
                    <w:rPr>
                      <w:rFonts w:hint="default" w:ascii="Times New Roman" w:hAnsi="Times New Roman" w:eastAsia="宋体" w:cs="Times New Roman"/>
                      <w:color w:val="auto"/>
                      <w:spacing w:val="-6"/>
                      <w:sz w:val="18"/>
                      <w:szCs w:val="18"/>
                      <w:lang w:eastAsia="zh-CN"/>
                    </w:rPr>
                    <w:t>）</w:t>
                  </w:r>
                  <w:r>
                    <w:rPr>
                      <w:rFonts w:hint="default" w:ascii="Times New Roman" w:hAnsi="Times New Roman" w:eastAsia="宋体" w:cs="Times New Roman"/>
                      <w:color w:val="auto"/>
                      <w:spacing w:val="-6"/>
                      <w:sz w:val="18"/>
                      <w:szCs w:val="18"/>
                    </w:rPr>
                    <w:t>，</w:t>
                  </w:r>
                  <w:r>
                    <w:rPr>
                      <w:rFonts w:hint="default" w:ascii="Times New Roman" w:hAnsi="Times New Roman" w:eastAsia="宋体" w:cs="Times New Roman"/>
                      <w:color w:val="auto"/>
                      <w:spacing w:val="-23"/>
                      <w:sz w:val="18"/>
                      <w:szCs w:val="18"/>
                    </w:rPr>
                    <w:t>做防渗处理</w:t>
                  </w:r>
                </w:p>
              </w:tc>
            </w:tr>
            <w:tr>
              <w:tblPrEx>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CellMar>
                  <w:top w:w="0" w:type="dxa"/>
                  <w:left w:w="0" w:type="dxa"/>
                  <w:bottom w:w="0" w:type="dxa"/>
                  <w:right w:w="0" w:type="dxa"/>
                </w:tblCellMar>
              </w:tblPrEx>
              <w:trPr>
                <w:trHeight w:val="397" w:hRule="atLeast"/>
                <w:jc w:val="center"/>
              </w:trPr>
              <w:tc>
                <w:tcPr>
                  <w:tcW w:w="391" w:type="pct"/>
                  <w:vMerge w:val="continue"/>
                  <w:tcBorders>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0000FF"/>
                      <w:sz w:val="18"/>
                      <w:szCs w:val="18"/>
                      <w:lang w:val="en-US" w:eastAsia="zh-CN"/>
                    </w:rPr>
                  </w:pPr>
                </w:p>
              </w:tc>
              <w:tc>
                <w:tcPr>
                  <w:tcW w:w="944"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color w:val="auto"/>
                      <w:spacing w:val="-2"/>
                      <w:sz w:val="18"/>
                      <w:szCs w:val="18"/>
                      <w:lang w:val="en-US" w:eastAsia="zh-CN" w:bidi="ar-SA"/>
                    </w:rPr>
                  </w:pPr>
                  <w:r>
                    <w:rPr>
                      <w:rFonts w:hint="default" w:ascii="Times New Roman" w:hAnsi="Times New Roman" w:eastAsia="宋体" w:cs="Times New Roman"/>
                      <w:color w:val="auto"/>
                      <w:spacing w:val="0"/>
                      <w:kern w:val="0"/>
                      <w:position w:val="0"/>
                      <w:sz w:val="18"/>
                      <w:szCs w:val="18"/>
                      <w:lang w:val="en-US" w:eastAsia="zh-CN"/>
                    </w:rPr>
                    <w:t>院区气溶胶</w:t>
                  </w:r>
                </w:p>
              </w:tc>
              <w:tc>
                <w:tcPr>
                  <w:tcW w:w="2072"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20" w:lineRule="exact"/>
                    <w:ind w:left="0" w:right="0" w:firstLine="0" w:firstLineChars="0"/>
                    <w:jc w:val="center"/>
                    <w:textAlignment w:val="auto"/>
                    <w:rPr>
                      <w:rFonts w:hint="default" w:ascii="Times New Roman" w:hAnsi="Times New Roman" w:eastAsia="宋体" w:cs="Times New Roman"/>
                      <w:color w:val="auto"/>
                      <w:spacing w:val="-11"/>
                      <w:sz w:val="18"/>
                      <w:szCs w:val="18"/>
                      <w:lang w:val="en-US" w:eastAsia="zh-CN" w:bidi="ar-SA"/>
                    </w:rPr>
                  </w:pPr>
                  <w:r>
                    <w:rPr>
                      <w:rFonts w:hint="default" w:ascii="Times New Roman" w:hAnsi="Times New Roman" w:eastAsia="宋体" w:cs="Times New Roman"/>
                      <w:color w:val="auto"/>
                      <w:spacing w:val="-11"/>
                      <w:kern w:val="0"/>
                      <w:position w:val="0"/>
                      <w:sz w:val="18"/>
                      <w:szCs w:val="18"/>
                    </w:rPr>
                    <w:t>定</w:t>
                  </w:r>
                  <w:r>
                    <w:rPr>
                      <w:rFonts w:hint="default" w:ascii="Times New Roman" w:hAnsi="Times New Roman" w:eastAsia="宋体" w:cs="Times New Roman"/>
                      <w:color w:val="auto"/>
                      <w:spacing w:val="-23"/>
                      <w:kern w:val="0"/>
                      <w:position w:val="0"/>
                      <w:sz w:val="18"/>
                      <w:szCs w:val="18"/>
                    </w:rPr>
                    <w:t>时消毒</w:t>
                  </w:r>
                  <w:r>
                    <w:rPr>
                      <w:rFonts w:hint="default" w:ascii="Times New Roman" w:hAnsi="Times New Roman" w:eastAsia="宋体" w:cs="Times New Roman"/>
                      <w:color w:val="auto"/>
                      <w:spacing w:val="-23"/>
                      <w:kern w:val="0"/>
                      <w:position w:val="0"/>
                      <w:sz w:val="18"/>
                      <w:szCs w:val="18"/>
                      <w:lang w:eastAsia="zh-CN"/>
                    </w:rPr>
                    <w:t>，</w:t>
                  </w:r>
                  <w:r>
                    <w:rPr>
                      <w:rFonts w:hint="default" w:ascii="Times New Roman" w:hAnsi="Times New Roman" w:eastAsia="宋体" w:cs="Times New Roman"/>
                      <w:color w:val="auto"/>
                      <w:spacing w:val="-23"/>
                      <w:kern w:val="0"/>
                      <w:position w:val="0"/>
                      <w:sz w:val="18"/>
                      <w:szCs w:val="18"/>
                    </w:rPr>
                    <w:t>各建筑安装独立的通风系统和净化空调</w:t>
                  </w:r>
                </w:p>
              </w:tc>
              <w:tc>
                <w:tcPr>
                  <w:tcW w:w="1591" w:type="pct"/>
                  <w:tcBorders>
                    <w:lef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after="0" w:line="220" w:lineRule="exact"/>
                    <w:jc w:val="center"/>
                    <w:textAlignment w:val="auto"/>
                    <w:rPr>
                      <w:rFonts w:hint="default" w:ascii="Times New Roman" w:hAnsi="Times New Roman" w:eastAsia="宋体" w:cs="Times New Roman"/>
                      <w:color w:val="0000FF"/>
                      <w:sz w:val="18"/>
                      <w:szCs w:val="18"/>
                      <w:lang w:val="en-US"/>
                    </w:rPr>
                  </w:pPr>
                  <w:r>
                    <w:rPr>
                      <w:rFonts w:hint="default" w:ascii="Times New Roman" w:hAnsi="Times New Roman" w:eastAsia="宋体" w:cs="Times New Roman"/>
                      <w:color w:val="auto"/>
                      <w:spacing w:val="0"/>
                      <w:kern w:val="0"/>
                      <w:position w:val="0"/>
                      <w:sz w:val="18"/>
                      <w:szCs w:val="18"/>
                    </w:rPr>
                    <w:t>定时消毒</w:t>
                  </w:r>
                  <w:r>
                    <w:rPr>
                      <w:rFonts w:hint="default" w:ascii="Times New Roman" w:hAnsi="Times New Roman" w:eastAsia="宋体" w:cs="Times New Roman"/>
                      <w:color w:val="auto"/>
                      <w:spacing w:val="0"/>
                      <w:kern w:val="0"/>
                      <w:position w:val="0"/>
                      <w:sz w:val="18"/>
                      <w:szCs w:val="18"/>
                      <w:lang w:eastAsia="zh-CN"/>
                    </w:rPr>
                    <w:t>，</w:t>
                  </w:r>
                  <w:r>
                    <w:rPr>
                      <w:rFonts w:hint="default" w:ascii="Times New Roman" w:hAnsi="Times New Roman" w:eastAsia="宋体" w:cs="Times New Roman"/>
                      <w:color w:val="auto"/>
                      <w:spacing w:val="0"/>
                      <w:kern w:val="0"/>
                      <w:position w:val="0"/>
                      <w:sz w:val="18"/>
                      <w:szCs w:val="18"/>
                    </w:rPr>
                    <w:t>各建筑安装独立的通风系统和净化空调</w:t>
                  </w:r>
                </w:p>
              </w:tc>
            </w:tr>
            <w:tr>
              <w:tblPrEx>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CellMar>
                  <w:top w:w="0" w:type="dxa"/>
                  <w:left w:w="0" w:type="dxa"/>
                  <w:bottom w:w="0" w:type="dxa"/>
                  <w:right w:w="0" w:type="dxa"/>
                </w:tblCellMar>
              </w:tblPrEx>
              <w:trPr>
                <w:trHeight w:val="397" w:hRule="atLeast"/>
                <w:jc w:val="center"/>
              </w:trPr>
              <w:tc>
                <w:tcPr>
                  <w:tcW w:w="391" w:type="pct"/>
                  <w:vMerge w:val="continue"/>
                  <w:tcBorders>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0000FF"/>
                      <w:sz w:val="18"/>
                      <w:szCs w:val="18"/>
                      <w:lang w:val="en-US" w:eastAsia="zh-CN"/>
                    </w:rPr>
                  </w:pPr>
                </w:p>
              </w:tc>
              <w:tc>
                <w:tcPr>
                  <w:tcW w:w="944"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color w:val="auto"/>
                      <w:sz w:val="18"/>
                      <w:szCs w:val="18"/>
                      <w:lang w:val="en-US" w:eastAsia="zh-CN" w:bidi="ar-SA"/>
                    </w:rPr>
                  </w:pPr>
                  <w:r>
                    <w:rPr>
                      <w:rFonts w:hint="default" w:ascii="Times New Roman" w:hAnsi="Times New Roman" w:eastAsia="宋体" w:cs="Times New Roman"/>
                      <w:color w:val="auto"/>
                      <w:spacing w:val="-9"/>
                      <w:sz w:val="18"/>
                      <w:szCs w:val="18"/>
                    </w:rPr>
                    <w:t>备用柴油</w:t>
                  </w:r>
                  <w:r>
                    <w:rPr>
                      <w:rFonts w:hint="default" w:ascii="Times New Roman" w:hAnsi="Times New Roman" w:eastAsia="宋体" w:cs="Times New Roman"/>
                      <w:color w:val="auto"/>
                      <w:spacing w:val="-2"/>
                      <w:sz w:val="18"/>
                      <w:szCs w:val="18"/>
                    </w:rPr>
                    <w:t>发电</w:t>
                  </w:r>
                  <w:r>
                    <w:rPr>
                      <w:rFonts w:hint="default" w:ascii="Times New Roman" w:hAnsi="Times New Roman" w:eastAsia="宋体" w:cs="Times New Roman"/>
                      <w:color w:val="auto"/>
                      <w:spacing w:val="-2"/>
                      <w:sz w:val="18"/>
                      <w:szCs w:val="18"/>
                      <w:lang w:val="en-US" w:eastAsia="zh-CN"/>
                    </w:rPr>
                    <w:t>机</w:t>
                  </w:r>
                </w:p>
              </w:tc>
              <w:tc>
                <w:tcPr>
                  <w:tcW w:w="2072"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20" w:lineRule="exact"/>
                    <w:ind w:left="0" w:right="0" w:firstLine="0" w:firstLineChars="0"/>
                    <w:jc w:val="center"/>
                    <w:textAlignment w:val="auto"/>
                    <w:rPr>
                      <w:rFonts w:hint="default" w:ascii="Times New Roman" w:hAnsi="Times New Roman" w:eastAsia="宋体" w:cs="Times New Roman"/>
                      <w:color w:val="auto"/>
                      <w:sz w:val="18"/>
                      <w:szCs w:val="18"/>
                      <w:lang w:val="en-US" w:eastAsia="zh-CN" w:bidi="ar-SA"/>
                    </w:rPr>
                  </w:pPr>
                  <w:r>
                    <w:rPr>
                      <w:rFonts w:hint="default" w:ascii="Times New Roman" w:hAnsi="Times New Roman" w:eastAsia="宋体" w:cs="Times New Roman"/>
                      <w:color w:val="auto"/>
                      <w:spacing w:val="-11"/>
                      <w:kern w:val="0"/>
                      <w:position w:val="0"/>
                      <w:sz w:val="18"/>
                      <w:szCs w:val="18"/>
                    </w:rPr>
                    <w:t>通过专用内置管道，经风机抽出外墙排放</w:t>
                  </w:r>
                </w:p>
              </w:tc>
              <w:tc>
                <w:tcPr>
                  <w:tcW w:w="1591" w:type="pct"/>
                  <w:tcBorders>
                    <w:left w:val="single" w:color="000000" w:sz="4" w:space="0"/>
                    <w:bottom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after="0" w:line="220" w:lineRule="exact"/>
                    <w:jc w:val="center"/>
                    <w:textAlignment w:val="auto"/>
                    <w:rPr>
                      <w:rFonts w:hint="default" w:ascii="Times New Roman" w:hAnsi="Times New Roman" w:eastAsia="宋体" w:cs="Times New Roman"/>
                      <w:color w:val="0000FF"/>
                      <w:sz w:val="18"/>
                      <w:szCs w:val="18"/>
                      <w:lang w:val="en-US"/>
                    </w:rPr>
                  </w:pPr>
                  <w:r>
                    <w:rPr>
                      <w:rFonts w:hint="default" w:ascii="Times New Roman" w:hAnsi="Times New Roman" w:eastAsia="宋体" w:cs="Times New Roman"/>
                      <w:color w:val="auto"/>
                      <w:spacing w:val="0"/>
                      <w:kern w:val="0"/>
                      <w:position w:val="0"/>
                      <w:sz w:val="18"/>
                      <w:szCs w:val="18"/>
                    </w:rPr>
                    <w:t>通过专用内置管道，经风机抽出外墙排放</w:t>
                  </w:r>
                </w:p>
              </w:tc>
            </w:tr>
            <w:tr>
              <w:tblPrEx>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CellMar>
                  <w:top w:w="0" w:type="dxa"/>
                  <w:left w:w="0" w:type="dxa"/>
                  <w:bottom w:w="0" w:type="dxa"/>
                  <w:right w:w="0" w:type="dxa"/>
                </w:tblCellMar>
              </w:tblPrEx>
              <w:trPr>
                <w:trHeight w:val="510" w:hRule="atLeast"/>
                <w:jc w:val="center"/>
              </w:trPr>
              <w:tc>
                <w:tcPr>
                  <w:tcW w:w="391" w:type="pct"/>
                  <w:vMerge w:val="continue"/>
                  <w:tcBorders>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0000FF"/>
                      <w:sz w:val="18"/>
                      <w:szCs w:val="18"/>
                      <w:lang w:val="en-US" w:eastAsia="zh-CN"/>
                    </w:rPr>
                  </w:pPr>
                </w:p>
              </w:tc>
              <w:tc>
                <w:tcPr>
                  <w:tcW w:w="944"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color w:val="auto"/>
                      <w:spacing w:val="-9"/>
                      <w:sz w:val="18"/>
                      <w:szCs w:val="18"/>
                      <w:lang w:val="en-US" w:eastAsia="zh-CN" w:bidi="ar-SA"/>
                    </w:rPr>
                  </w:pPr>
                  <w:r>
                    <w:rPr>
                      <w:rFonts w:hint="default" w:ascii="Times New Roman" w:hAnsi="Times New Roman" w:eastAsia="宋体" w:cs="Times New Roman"/>
                      <w:color w:val="auto"/>
                      <w:spacing w:val="-9"/>
                      <w:sz w:val="18"/>
                      <w:szCs w:val="18"/>
                      <w:lang w:val="en-US" w:eastAsia="zh-CN"/>
                    </w:rPr>
                    <w:t>熬药废气</w:t>
                  </w:r>
                </w:p>
              </w:tc>
              <w:tc>
                <w:tcPr>
                  <w:tcW w:w="2072"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kern w:val="0"/>
                      <w:position w:val="0"/>
                      <w:sz w:val="18"/>
                      <w:szCs w:val="18"/>
                      <w:lang w:val="en-US" w:eastAsia="zh-CN" w:bidi="ar-SA"/>
                    </w:rPr>
                  </w:pPr>
                  <w:r>
                    <w:rPr>
                      <w:rFonts w:hint="default" w:ascii="Times New Roman" w:hAnsi="Times New Roman" w:eastAsia="宋体" w:cs="Times New Roman"/>
                      <w:color w:val="auto"/>
                      <w:spacing w:val="0"/>
                      <w:kern w:val="0"/>
                      <w:position w:val="0"/>
                      <w:sz w:val="18"/>
                      <w:szCs w:val="18"/>
                      <w:lang w:val="en-US" w:eastAsia="zh-CN"/>
                    </w:rPr>
                    <w:t>经集气罩收集后引至活性炭吸附装置吸附处理后经管道引至屋顶排放。</w:t>
                  </w:r>
                </w:p>
              </w:tc>
              <w:tc>
                <w:tcPr>
                  <w:tcW w:w="1591" w:type="pct"/>
                  <w:tcBorders>
                    <w:left w:val="single" w:color="000000" w:sz="4" w:space="0"/>
                    <w:bottom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after="0" w:line="220" w:lineRule="exact"/>
                    <w:jc w:val="center"/>
                    <w:textAlignment w:val="auto"/>
                    <w:rPr>
                      <w:rFonts w:hint="default" w:ascii="Times New Roman" w:hAnsi="Times New Roman" w:eastAsia="宋体" w:cs="Times New Roman"/>
                      <w:color w:val="0000FF"/>
                      <w:sz w:val="18"/>
                      <w:szCs w:val="18"/>
                      <w:lang w:val="en-US"/>
                    </w:rPr>
                  </w:pPr>
                  <w:r>
                    <w:rPr>
                      <w:rFonts w:hint="default" w:ascii="Times New Roman" w:hAnsi="Times New Roman" w:eastAsia="宋体" w:cs="Times New Roman"/>
                      <w:color w:val="auto"/>
                      <w:spacing w:val="-17"/>
                      <w:kern w:val="0"/>
                      <w:position w:val="0"/>
                      <w:sz w:val="18"/>
                      <w:szCs w:val="18"/>
                      <w:lang w:val="en-US" w:eastAsia="zh-CN"/>
                    </w:rPr>
                    <w:t>经集气罩收集后引至活性炭吸附装置吸附处理后经管道引至屋顶排放。</w:t>
                  </w:r>
                </w:p>
              </w:tc>
            </w:tr>
            <w:tr>
              <w:tblPrEx>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CellMar>
                  <w:top w:w="0" w:type="dxa"/>
                  <w:left w:w="0" w:type="dxa"/>
                  <w:bottom w:w="0" w:type="dxa"/>
                  <w:right w:w="0" w:type="dxa"/>
                </w:tblCellMar>
              </w:tblPrEx>
              <w:trPr>
                <w:trHeight w:val="794" w:hRule="atLeast"/>
                <w:jc w:val="center"/>
              </w:trPr>
              <w:tc>
                <w:tcPr>
                  <w:tcW w:w="391" w:type="pct"/>
                  <w:vMerge w:val="continue"/>
                  <w:tcBorders>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0000FF"/>
                      <w:sz w:val="18"/>
                      <w:szCs w:val="18"/>
                      <w:lang w:val="en-US" w:eastAsia="zh-CN"/>
                    </w:rPr>
                  </w:pPr>
                </w:p>
              </w:tc>
              <w:tc>
                <w:tcPr>
                  <w:tcW w:w="944"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color w:val="auto"/>
                      <w:spacing w:val="-9"/>
                      <w:sz w:val="18"/>
                      <w:szCs w:val="18"/>
                      <w:lang w:val="en-US" w:eastAsia="zh-CN" w:bidi="ar-SA"/>
                    </w:rPr>
                  </w:pPr>
                  <w:r>
                    <w:rPr>
                      <w:rFonts w:hint="default" w:ascii="Times New Roman" w:hAnsi="Times New Roman" w:eastAsia="宋体" w:cs="Times New Roman"/>
                      <w:color w:val="auto"/>
                      <w:spacing w:val="-9"/>
                      <w:sz w:val="18"/>
                      <w:szCs w:val="18"/>
                      <w:lang w:val="en-US" w:eastAsia="zh-CN"/>
                    </w:rPr>
                    <w:t>化验室废气</w:t>
                  </w:r>
                </w:p>
              </w:tc>
              <w:tc>
                <w:tcPr>
                  <w:tcW w:w="2072" w:type="pct"/>
                  <w:tcBorders>
                    <w:left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kern w:val="0"/>
                      <w:position w:val="0"/>
                      <w:sz w:val="18"/>
                      <w:szCs w:val="18"/>
                      <w:lang w:val="en-US" w:eastAsia="zh-CN" w:bidi="ar-SA"/>
                    </w:rPr>
                  </w:pPr>
                  <w:r>
                    <w:rPr>
                      <w:rFonts w:hint="default" w:ascii="Times New Roman" w:hAnsi="Times New Roman" w:eastAsia="宋体" w:cs="Times New Roman"/>
                      <w:color w:val="auto"/>
                      <w:spacing w:val="-11"/>
                      <w:sz w:val="18"/>
                      <w:szCs w:val="18"/>
                    </w:rPr>
                    <w:t>安装排风换气扇，加强通风；使用挥发性</w:t>
                  </w:r>
                  <w:r>
                    <w:rPr>
                      <w:rFonts w:hint="default" w:ascii="Times New Roman" w:hAnsi="Times New Roman" w:eastAsia="宋体" w:cs="Times New Roman"/>
                      <w:color w:val="auto"/>
                      <w:spacing w:val="-11"/>
                      <w:sz w:val="18"/>
                      <w:szCs w:val="18"/>
                      <w:lang w:val="en-US" w:eastAsia="zh-CN"/>
                    </w:rPr>
                    <w:t>化验</w:t>
                  </w:r>
                  <w:r>
                    <w:rPr>
                      <w:rFonts w:hint="default" w:ascii="Times New Roman" w:hAnsi="Times New Roman" w:eastAsia="宋体" w:cs="Times New Roman"/>
                      <w:color w:val="auto"/>
                      <w:spacing w:val="-11"/>
                      <w:sz w:val="18"/>
                      <w:szCs w:val="18"/>
                    </w:rPr>
                    <w:t>药品时，应在</w:t>
                  </w:r>
                  <w:r>
                    <w:rPr>
                      <w:rFonts w:hint="default" w:ascii="Times New Roman" w:hAnsi="Times New Roman" w:eastAsia="宋体" w:cs="Times New Roman"/>
                      <w:color w:val="auto"/>
                      <w:spacing w:val="-11"/>
                      <w:sz w:val="18"/>
                      <w:szCs w:val="18"/>
                      <w:lang w:val="en-US" w:eastAsia="zh-CN"/>
                    </w:rPr>
                    <w:t>化验</w:t>
                  </w:r>
                  <w:r>
                    <w:rPr>
                      <w:rFonts w:hint="default" w:ascii="Times New Roman" w:hAnsi="Times New Roman" w:eastAsia="宋体" w:cs="Times New Roman"/>
                      <w:color w:val="auto"/>
                      <w:spacing w:val="-11"/>
                      <w:sz w:val="18"/>
                      <w:szCs w:val="18"/>
                    </w:rPr>
                    <w:t>室通风橱内进行，</w:t>
                  </w:r>
                  <w:r>
                    <w:rPr>
                      <w:rFonts w:hint="default" w:ascii="Times New Roman" w:hAnsi="Times New Roman" w:eastAsia="宋体" w:cs="Times New Roman"/>
                      <w:color w:val="auto"/>
                      <w:spacing w:val="-23"/>
                      <w:sz w:val="18"/>
                      <w:szCs w:val="18"/>
                    </w:rPr>
                    <w:t>通风橱集中于一根专用排风管引至屋顶排放，</w:t>
                  </w:r>
                </w:p>
              </w:tc>
              <w:tc>
                <w:tcPr>
                  <w:tcW w:w="1591" w:type="pct"/>
                  <w:tcBorders>
                    <w:lef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after="0" w:line="220" w:lineRule="exact"/>
                    <w:jc w:val="center"/>
                    <w:textAlignment w:val="auto"/>
                    <w:rPr>
                      <w:rFonts w:hint="default" w:ascii="Times New Roman" w:hAnsi="Times New Roman" w:eastAsia="宋体" w:cs="Times New Roman"/>
                      <w:color w:val="0000FF"/>
                      <w:sz w:val="18"/>
                      <w:szCs w:val="18"/>
                      <w:lang w:val="en-US" w:eastAsia="zh-CN"/>
                    </w:rPr>
                  </w:pPr>
                  <w:r>
                    <w:rPr>
                      <w:rFonts w:hint="default" w:ascii="Times New Roman" w:hAnsi="Times New Roman" w:eastAsia="宋体" w:cs="Times New Roman"/>
                      <w:color w:val="auto"/>
                      <w:spacing w:val="-11"/>
                      <w:sz w:val="18"/>
                      <w:szCs w:val="18"/>
                    </w:rPr>
                    <w:t>安装排风换气扇，加强通风；</w:t>
                  </w:r>
                  <w:r>
                    <w:rPr>
                      <w:rFonts w:hint="default" w:ascii="Times New Roman" w:hAnsi="Times New Roman" w:eastAsia="宋体" w:cs="Times New Roman"/>
                      <w:color w:val="auto"/>
                      <w:spacing w:val="-23"/>
                      <w:sz w:val="18"/>
                      <w:szCs w:val="18"/>
                    </w:rPr>
                    <w:t>通风橱集中于一根专用排风管引至屋顶排放</w:t>
                  </w:r>
                </w:p>
              </w:tc>
            </w:tr>
            <w:tr>
              <w:tblPrEx>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CellMar>
                  <w:top w:w="0" w:type="dxa"/>
                  <w:left w:w="0" w:type="dxa"/>
                  <w:bottom w:w="0" w:type="dxa"/>
                  <w:right w:w="0" w:type="dxa"/>
                </w:tblCellMar>
              </w:tblPrEx>
              <w:trPr>
                <w:trHeight w:val="397" w:hRule="atLeast"/>
                <w:jc w:val="center"/>
              </w:trPr>
              <w:tc>
                <w:tcPr>
                  <w:tcW w:w="391" w:type="pct"/>
                  <w:vMerge w:val="restart"/>
                  <w:tcBorders>
                    <w:right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rPr>
                    <w:t>固废</w:t>
                  </w:r>
                </w:p>
              </w:tc>
              <w:tc>
                <w:tcPr>
                  <w:tcW w:w="944"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3"/>
                      <w:sz w:val="18"/>
                      <w:szCs w:val="18"/>
                      <w:lang w:val="en-US" w:eastAsia="zh-CN"/>
                    </w:rPr>
                  </w:pPr>
                  <w:r>
                    <w:rPr>
                      <w:rFonts w:hint="default" w:ascii="Times New Roman" w:hAnsi="Times New Roman" w:eastAsia="宋体" w:cs="Times New Roman"/>
                      <w:color w:val="auto"/>
                      <w:spacing w:val="-6"/>
                      <w:sz w:val="18"/>
                      <w:szCs w:val="18"/>
                    </w:rPr>
                    <w:t>医</w:t>
                  </w:r>
                  <w:r>
                    <w:rPr>
                      <w:rFonts w:hint="default" w:ascii="Times New Roman" w:hAnsi="Times New Roman" w:eastAsia="宋体" w:cs="Times New Roman"/>
                      <w:color w:val="auto"/>
                      <w:spacing w:val="-3"/>
                      <w:sz w:val="18"/>
                      <w:szCs w:val="18"/>
                    </w:rPr>
                    <w:t>务人员</w:t>
                  </w:r>
                  <w:r>
                    <w:rPr>
                      <w:rFonts w:hint="default" w:ascii="Times New Roman" w:hAnsi="Times New Roman" w:eastAsia="宋体" w:cs="Times New Roman"/>
                      <w:color w:val="auto"/>
                      <w:spacing w:val="-3"/>
                      <w:sz w:val="18"/>
                      <w:szCs w:val="18"/>
                      <w:lang w:val="en-US" w:eastAsia="zh-CN"/>
                    </w:rPr>
                    <w:t>及病人</w:t>
                  </w:r>
                </w:p>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z w:val="18"/>
                      <w:szCs w:val="18"/>
                      <w:lang w:val="en-US" w:eastAsia="zh-CN" w:bidi="ar-SA"/>
                    </w:rPr>
                  </w:pPr>
                  <w:r>
                    <w:rPr>
                      <w:rFonts w:hint="default" w:ascii="Times New Roman" w:hAnsi="Times New Roman" w:eastAsia="宋体" w:cs="Times New Roman"/>
                      <w:color w:val="auto"/>
                      <w:spacing w:val="-3"/>
                      <w:sz w:val="18"/>
                      <w:szCs w:val="18"/>
                      <w:lang w:val="en-US" w:eastAsia="zh-CN"/>
                    </w:rPr>
                    <w:t>生活垃圾、中药渣</w:t>
                  </w:r>
                </w:p>
              </w:tc>
              <w:tc>
                <w:tcPr>
                  <w:tcW w:w="2072"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17"/>
                      <w:sz w:val="18"/>
                      <w:szCs w:val="18"/>
                      <w:lang w:val="en-US" w:eastAsia="zh-CN" w:bidi="ar-SA"/>
                    </w:rPr>
                  </w:pPr>
                  <w:r>
                    <w:rPr>
                      <w:rFonts w:hint="default" w:ascii="Times New Roman" w:hAnsi="Times New Roman" w:eastAsia="宋体" w:cs="Times New Roman"/>
                      <w:color w:val="auto"/>
                      <w:spacing w:val="-17"/>
                      <w:sz w:val="18"/>
                      <w:szCs w:val="18"/>
                    </w:rPr>
                    <w:t>设置独立的生活垃圾暂存间</w:t>
                  </w:r>
                  <w:r>
                    <w:rPr>
                      <w:rFonts w:hint="default" w:ascii="Times New Roman" w:hAnsi="Times New Roman" w:eastAsia="宋体" w:cs="Times New Roman"/>
                      <w:color w:val="auto"/>
                      <w:spacing w:val="-17"/>
                      <w:sz w:val="18"/>
                      <w:szCs w:val="18"/>
                      <w:lang w:eastAsia="zh-CN"/>
                    </w:rPr>
                    <w:t>（</w:t>
                  </w:r>
                  <w:r>
                    <w:rPr>
                      <w:rFonts w:hint="default" w:ascii="Times New Roman" w:hAnsi="Times New Roman" w:cs="Times New Roman"/>
                      <w:bCs/>
                      <w:color w:val="auto"/>
                      <w:spacing w:val="-17"/>
                      <w:sz w:val="18"/>
                      <w:szCs w:val="18"/>
                      <w:lang w:val="en-US" w:eastAsia="zh-CN"/>
                    </w:rPr>
                    <w:t>70</w:t>
                  </w:r>
                  <w:r>
                    <w:rPr>
                      <w:rFonts w:hint="default" w:ascii="Times New Roman" w:hAnsi="Times New Roman" w:cs="Times New Roman"/>
                      <w:bCs/>
                      <w:color w:val="auto"/>
                      <w:spacing w:val="-17"/>
                      <w:sz w:val="18"/>
                      <w:szCs w:val="18"/>
                    </w:rPr>
                    <w:t>m</w:t>
                  </w:r>
                  <w:r>
                    <w:rPr>
                      <w:rFonts w:hint="default" w:ascii="Times New Roman" w:hAnsi="Times New Roman" w:cs="Times New Roman"/>
                      <w:bCs/>
                      <w:color w:val="auto"/>
                      <w:spacing w:val="-17"/>
                      <w:sz w:val="18"/>
                      <w:szCs w:val="18"/>
                      <w:vertAlign w:val="superscript"/>
                    </w:rPr>
                    <w:t>2</w:t>
                  </w:r>
                  <w:r>
                    <w:rPr>
                      <w:rFonts w:hint="default" w:ascii="Times New Roman" w:hAnsi="Times New Roman" w:eastAsia="宋体" w:cs="Times New Roman"/>
                      <w:color w:val="auto"/>
                      <w:spacing w:val="-17"/>
                      <w:sz w:val="18"/>
                      <w:szCs w:val="18"/>
                      <w:lang w:eastAsia="zh-CN"/>
                    </w:rPr>
                    <w:t>）</w:t>
                  </w:r>
                  <w:r>
                    <w:rPr>
                      <w:rFonts w:hint="default" w:ascii="Times New Roman" w:hAnsi="Times New Roman" w:eastAsia="宋体" w:cs="Times New Roman"/>
                      <w:color w:val="auto"/>
                      <w:spacing w:val="-17"/>
                      <w:sz w:val="18"/>
                      <w:szCs w:val="18"/>
                    </w:rPr>
                    <w:t>，做防渗处理</w:t>
                  </w:r>
                </w:p>
              </w:tc>
              <w:tc>
                <w:tcPr>
                  <w:tcW w:w="1591"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6"/>
                      <w:sz w:val="18"/>
                      <w:szCs w:val="18"/>
                      <w:lang w:val="en-US" w:eastAsia="zh-CN" w:bidi="ar-SA"/>
                    </w:rPr>
                  </w:pPr>
                  <w:r>
                    <w:rPr>
                      <w:rFonts w:hint="default" w:ascii="Times New Roman" w:hAnsi="Times New Roman" w:eastAsia="宋体" w:cs="Times New Roman"/>
                      <w:color w:val="auto"/>
                      <w:spacing w:val="-11"/>
                      <w:sz w:val="18"/>
                      <w:szCs w:val="18"/>
                      <w:lang w:val="en-US" w:eastAsia="zh-CN"/>
                    </w:rPr>
                    <w:t>设置</w:t>
                  </w:r>
                  <w:r>
                    <w:rPr>
                      <w:rFonts w:hint="default" w:ascii="Times New Roman" w:hAnsi="Times New Roman" w:eastAsia="宋体" w:cs="Times New Roman"/>
                      <w:color w:val="auto"/>
                      <w:spacing w:val="-11"/>
                      <w:sz w:val="18"/>
                      <w:szCs w:val="18"/>
                    </w:rPr>
                    <w:t>生活垃圾</w:t>
                  </w:r>
                  <w:r>
                    <w:rPr>
                      <w:rFonts w:hint="default" w:ascii="Times New Roman" w:hAnsi="Times New Roman" w:eastAsia="宋体" w:cs="Times New Roman"/>
                      <w:color w:val="auto"/>
                      <w:spacing w:val="-11"/>
                      <w:sz w:val="18"/>
                      <w:szCs w:val="18"/>
                      <w:lang w:val="en-US" w:eastAsia="zh-CN"/>
                    </w:rPr>
                    <w:t>集中收集点</w:t>
                  </w:r>
                  <w:r>
                    <w:rPr>
                      <w:rFonts w:hint="default" w:ascii="Times New Roman" w:hAnsi="Times New Roman" w:eastAsia="宋体" w:cs="Times New Roman"/>
                      <w:color w:val="auto"/>
                      <w:spacing w:val="-11"/>
                      <w:sz w:val="18"/>
                      <w:szCs w:val="18"/>
                    </w:rPr>
                    <w:t>，日产日清</w:t>
                  </w:r>
                </w:p>
              </w:tc>
            </w:tr>
            <w:tr>
              <w:tblPrEx>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CellMar>
                  <w:top w:w="0" w:type="dxa"/>
                  <w:left w:w="0" w:type="dxa"/>
                  <w:bottom w:w="0" w:type="dxa"/>
                  <w:right w:w="0" w:type="dxa"/>
                </w:tblCellMar>
              </w:tblPrEx>
              <w:trPr>
                <w:trHeight w:val="397" w:hRule="atLeast"/>
                <w:jc w:val="center"/>
              </w:trPr>
              <w:tc>
                <w:tcPr>
                  <w:tcW w:w="391" w:type="pct"/>
                  <w:vMerge w:val="continue"/>
                  <w:tcBorders>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0000FF"/>
                      <w:sz w:val="18"/>
                      <w:szCs w:val="18"/>
                      <w:lang w:val="en-US" w:eastAsia="zh-CN"/>
                    </w:rPr>
                  </w:pPr>
                </w:p>
              </w:tc>
              <w:tc>
                <w:tcPr>
                  <w:tcW w:w="944"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1"/>
                      <w:sz w:val="18"/>
                      <w:szCs w:val="18"/>
                      <w:lang w:eastAsia="zh-CN"/>
                    </w:rPr>
                  </w:pPr>
                  <w:r>
                    <w:rPr>
                      <w:rFonts w:hint="default" w:ascii="Times New Roman" w:hAnsi="Times New Roman" w:eastAsia="宋体" w:cs="Times New Roman"/>
                      <w:color w:val="auto"/>
                      <w:spacing w:val="-5"/>
                      <w:sz w:val="18"/>
                      <w:szCs w:val="18"/>
                    </w:rPr>
                    <w:t>医疗活</w:t>
                  </w:r>
                  <w:r>
                    <w:rPr>
                      <w:rFonts w:hint="default" w:ascii="Times New Roman" w:hAnsi="Times New Roman" w:eastAsia="宋体" w:cs="Times New Roman"/>
                      <w:color w:val="auto"/>
                      <w:spacing w:val="-2"/>
                      <w:sz w:val="18"/>
                      <w:szCs w:val="18"/>
                    </w:rPr>
                    <w:t>动、病</w:t>
                  </w:r>
                  <w:r>
                    <w:rPr>
                      <w:rFonts w:hint="default" w:ascii="Times New Roman" w:hAnsi="Times New Roman" w:eastAsia="宋体" w:cs="Times New Roman"/>
                      <w:color w:val="auto"/>
                      <w:spacing w:val="-1"/>
                      <w:sz w:val="18"/>
                      <w:szCs w:val="18"/>
                    </w:rPr>
                    <w:t>人</w:t>
                  </w:r>
                </w:p>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z w:val="18"/>
                      <w:szCs w:val="18"/>
                      <w:lang w:val="en-US" w:eastAsia="zh-CN" w:bidi="ar-SA"/>
                    </w:rPr>
                  </w:pPr>
                  <w:r>
                    <w:rPr>
                      <w:rFonts w:hint="default" w:ascii="Times New Roman" w:hAnsi="Times New Roman" w:eastAsia="宋体" w:cs="Times New Roman"/>
                      <w:color w:val="auto"/>
                      <w:spacing w:val="-1"/>
                      <w:sz w:val="18"/>
                      <w:szCs w:val="18"/>
                      <w:lang w:val="en-US" w:eastAsia="zh-CN"/>
                    </w:rPr>
                    <w:t>医疗废物</w:t>
                  </w:r>
                </w:p>
              </w:tc>
              <w:tc>
                <w:tcPr>
                  <w:tcW w:w="2072"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17"/>
                      <w:sz w:val="18"/>
                      <w:szCs w:val="18"/>
                      <w:lang w:val="en-US" w:eastAsia="zh-CN" w:bidi="ar-SA"/>
                    </w:rPr>
                  </w:pPr>
                  <w:r>
                    <w:rPr>
                      <w:rFonts w:hint="default" w:ascii="Times New Roman" w:hAnsi="Times New Roman" w:eastAsia="宋体" w:cs="Times New Roman"/>
                      <w:color w:val="auto"/>
                      <w:spacing w:val="-23"/>
                      <w:sz w:val="18"/>
                      <w:szCs w:val="18"/>
                    </w:rPr>
                    <w:t>设置独立的医疗废物暂存间</w:t>
                  </w:r>
                  <w:r>
                    <w:rPr>
                      <w:rFonts w:hint="default" w:ascii="Times New Roman" w:hAnsi="Times New Roman" w:eastAsia="宋体" w:cs="Times New Roman"/>
                      <w:color w:val="auto"/>
                      <w:spacing w:val="-23"/>
                      <w:sz w:val="18"/>
                      <w:szCs w:val="18"/>
                      <w:lang w:eastAsia="zh-CN"/>
                    </w:rPr>
                    <w:t>（</w:t>
                  </w:r>
                  <w:r>
                    <w:rPr>
                      <w:rFonts w:hint="default" w:ascii="Times New Roman" w:hAnsi="Times New Roman" w:cs="Times New Roman"/>
                      <w:bCs/>
                      <w:color w:val="auto"/>
                      <w:spacing w:val="-23"/>
                      <w:sz w:val="18"/>
                      <w:szCs w:val="18"/>
                      <w:lang w:val="en-US" w:eastAsia="zh-CN"/>
                    </w:rPr>
                    <w:t>150</w:t>
                  </w:r>
                  <w:r>
                    <w:rPr>
                      <w:rFonts w:hint="default" w:ascii="Times New Roman" w:hAnsi="Times New Roman" w:cs="Times New Roman"/>
                      <w:bCs/>
                      <w:color w:val="auto"/>
                      <w:spacing w:val="-23"/>
                      <w:sz w:val="18"/>
                      <w:szCs w:val="18"/>
                    </w:rPr>
                    <w:t>m</w:t>
                  </w:r>
                  <w:r>
                    <w:rPr>
                      <w:rFonts w:hint="default" w:ascii="Times New Roman" w:hAnsi="Times New Roman" w:cs="Times New Roman"/>
                      <w:bCs/>
                      <w:color w:val="auto"/>
                      <w:spacing w:val="-23"/>
                      <w:sz w:val="18"/>
                      <w:szCs w:val="18"/>
                      <w:vertAlign w:val="superscript"/>
                    </w:rPr>
                    <w:t>2</w:t>
                  </w:r>
                  <w:r>
                    <w:rPr>
                      <w:rFonts w:hint="default" w:ascii="Times New Roman" w:hAnsi="Times New Roman" w:eastAsia="宋体" w:cs="Times New Roman"/>
                      <w:color w:val="auto"/>
                      <w:spacing w:val="-23"/>
                      <w:sz w:val="18"/>
                      <w:szCs w:val="18"/>
                      <w:lang w:eastAsia="zh-CN"/>
                    </w:rPr>
                    <w:t>）</w:t>
                  </w:r>
                  <w:r>
                    <w:rPr>
                      <w:rFonts w:hint="default" w:ascii="Times New Roman" w:hAnsi="Times New Roman" w:eastAsia="宋体" w:cs="Times New Roman"/>
                      <w:color w:val="auto"/>
                      <w:spacing w:val="-23"/>
                      <w:sz w:val="18"/>
                      <w:szCs w:val="18"/>
                    </w:rPr>
                    <w:t>，做防渗处理</w:t>
                  </w:r>
                </w:p>
              </w:tc>
              <w:tc>
                <w:tcPr>
                  <w:tcW w:w="1591"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6"/>
                      <w:sz w:val="18"/>
                      <w:szCs w:val="18"/>
                      <w:lang w:val="en-US" w:eastAsia="zh-CN" w:bidi="ar-SA"/>
                    </w:rPr>
                  </w:pPr>
                  <w:r>
                    <w:rPr>
                      <w:rFonts w:hint="default" w:ascii="Times New Roman" w:hAnsi="Times New Roman" w:eastAsia="宋体" w:cs="Times New Roman"/>
                      <w:color w:val="auto"/>
                      <w:spacing w:val="-6"/>
                      <w:sz w:val="18"/>
                      <w:szCs w:val="18"/>
                      <w:lang w:val="en-US" w:eastAsia="zh-CN"/>
                    </w:rPr>
                    <w:t>已</w:t>
                  </w:r>
                  <w:r>
                    <w:rPr>
                      <w:rFonts w:hint="default" w:ascii="Times New Roman" w:hAnsi="Times New Roman" w:eastAsia="宋体" w:cs="Times New Roman"/>
                      <w:color w:val="auto"/>
                      <w:spacing w:val="-6"/>
                      <w:sz w:val="18"/>
                      <w:szCs w:val="18"/>
                    </w:rPr>
                    <w:t>设置独立的医疗废物暂存间</w:t>
                  </w:r>
                  <w:r>
                    <w:rPr>
                      <w:rFonts w:hint="default" w:ascii="Times New Roman" w:hAnsi="Times New Roman" w:eastAsia="宋体" w:cs="Times New Roman"/>
                      <w:color w:val="auto"/>
                      <w:spacing w:val="-6"/>
                      <w:sz w:val="18"/>
                      <w:szCs w:val="18"/>
                      <w:lang w:eastAsia="zh-CN"/>
                    </w:rPr>
                    <w:t>（</w:t>
                  </w:r>
                  <w:r>
                    <w:rPr>
                      <w:rFonts w:hint="default" w:ascii="Times New Roman" w:hAnsi="Times New Roman" w:cs="Times New Roman"/>
                      <w:bCs/>
                      <w:color w:val="auto"/>
                      <w:spacing w:val="-6"/>
                      <w:sz w:val="18"/>
                      <w:szCs w:val="18"/>
                      <w:lang w:val="en-US" w:eastAsia="zh-CN"/>
                    </w:rPr>
                    <w:t>120</w:t>
                  </w:r>
                  <w:r>
                    <w:rPr>
                      <w:rFonts w:hint="default" w:ascii="Times New Roman" w:hAnsi="Times New Roman" w:cs="Times New Roman"/>
                      <w:bCs/>
                      <w:color w:val="auto"/>
                      <w:spacing w:val="-6"/>
                      <w:sz w:val="18"/>
                      <w:szCs w:val="18"/>
                    </w:rPr>
                    <w:t>m</w:t>
                  </w:r>
                  <w:r>
                    <w:rPr>
                      <w:rFonts w:hint="default" w:ascii="Times New Roman" w:hAnsi="Times New Roman" w:cs="Times New Roman"/>
                      <w:bCs/>
                      <w:color w:val="auto"/>
                      <w:spacing w:val="-6"/>
                      <w:sz w:val="18"/>
                      <w:szCs w:val="18"/>
                      <w:vertAlign w:val="superscript"/>
                    </w:rPr>
                    <w:t>2</w:t>
                  </w:r>
                  <w:r>
                    <w:rPr>
                      <w:rFonts w:hint="default" w:ascii="Times New Roman" w:hAnsi="Times New Roman" w:eastAsia="宋体" w:cs="Times New Roman"/>
                      <w:color w:val="auto"/>
                      <w:spacing w:val="-6"/>
                      <w:sz w:val="18"/>
                      <w:szCs w:val="18"/>
                      <w:lang w:eastAsia="zh-CN"/>
                    </w:rPr>
                    <w:t>）</w:t>
                  </w:r>
                  <w:r>
                    <w:rPr>
                      <w:rFonts w:hint="default" w:ascii="Times New Roman" w:hAnsi="Times New Roman" w:eastAsia="宋体" w:cs="Times New Roman"/>
                      <w:color w:val="auto"/>
                      <w:spacing w:val="-6"/>
                      <w:sz w:val="18"/>
                      <w:szCs w:val="18"/>
                    </w:rPr>
                    <w:t>，</w:t>
                  </w:r>
                  <w:r>
                    <w:rPr>
                      <w:rFonts w:hint="default" w:ascii="Times New Roman" w:hAnsi="Times New Roman" w:eastAsia="宋体" w:cs="Times New Roman"/>
                      <w:color w:val="auto"/>
                      <w:spacing w:val="-23"/>
                      <w:sz w:val="18"/>
                      <w:szCs w:val="18"/>
                    </w:rPr>
                    <w:t>做防渗处理</w:t>
                  </w:r>
                </w:p>
              </w:tc>
            </w:tr>
            <w:tr>
              <w:tblPrEx>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CellMar>
                  <w:top w:w="0" w:type="dxa"/>
                  <w:left w:w="0" w:type="dxa"/>
                  <w:bottom w:w="0" w:type="dxa"/>
                  <w:right w:w="0" w:type="dxa"/>
                </w:tblCellMar>
              </w:tblPrEx>
              <w:trPr>
                <w:trHeight w:val="340" w:hRule="atLeast"/>
                <w:jc w:val="center"/>
              </w:trPr>
              <w:tc>
                <w:tcPr>
                  <w:tcW w:w="391" w:type="pct"/>
                  <w:vMerge w:val="continue"/>
                  <w:tcBorders>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0000FF"/>
                      <w:sz w:val="18"/>
                      <w:szCs w:val="18"/>
                      <w:lang w:val="en-US" w:eastAsia="zh-CN"/>
                    </w:rPr>
                  </w:pPr>
                </w:p>
              </w:tc>
              <w:tc>
                <w:tcPr>
                  <w:tcW w:w="944"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color w:val="auto"/>
                      <w:spacing w:val="-5"/>
                      <w:sz w:val="18"/>
                      <w:szCs w:val="18"/>
                      <w:lang w:val="en-US" w:eastAsia="zh-CN" w:bidi="ar-SA"/>
                    </w:rPr>
                  </w:pPr>
                  <w:r>
                    <w:rPr>
                      <w:rFonts w:hint="default" w:ascii="Times New Roman" w:hAnsi="Times New Roman" w:eastAsia="宋体" w:cs="Times New Roman"/>
                      <w:color w:val="auto"/>
                      <w:spacing w:val="-5"/>
                      <w:sz w:val="18"/>
                      <w:szCs w:val="18"/>
                      <w:lang w:val="en-US" w:eastAsia="zh-CN"/>
                    </w:rPr>
                    <w:t>污水处理站污泥</w:t>
                  </w:r>
                </w:p>
              </w:tc>
              <w:tc>
                <w:tcPr>
                  <w:tcW w:w="2072"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z w:val="18"/>
                      <w:szCs w:val="18"/>
                      <w:lang w:val="en-US" w:eastAsia="zh-CN" w:bidi="ar-SA"/>
                    </w:rPr>
                  </w:pPr>
                  <w:r>
                    <w:rPr>
                      <w:rFonts w:hint="default" w:ascii="Times New Roman" w:hAnsi="Times New Roman" w:eastAsia="宋体" w:cs="Times New Roman"/>
                      <w:color w:val="auto"/>
                      <w:sz w:val="18"/>
                      <w:szCs w:val="18"/>
                      <w:lang w:val="en-US" w:eastAsia="zh-CN"/>
                    </w:rPr>
                    <w:t>委托有资质单位定期清掏运走</w:t>
                  </w:r>
                </w:p>
              </w:tc>
              <w:tc>
                <w:tcPr>
                  <w:tcW w:w="1591"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委托有资质单位定期清掏运走</w:t>
                  </w:r>
                </w:p>
              </w:tc>
            </w:tr>
            <w:tr>
              <w:tblPrEx>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CellMar>
                  <w:top w:w="0" w:type="dxa"/>
                  <w:left w:w="0" w:type="dxa"/>
                  <w:bottom w:w="0" w:type="dxa"/>
                  <w:right w:w="0" w:type="dxa"/>
                </w:tblCellMar>
              </w:tblPrEx>
              <w:trPr>
                <w:trHeight w:val="397" w:hRule="atLeast"/>
                <w:jc w:val="center"/>
              </w:trPr>
              <w:tc>
                <w:tcPr>
                  <w:tcW w:w="391" w:type="pct"/>
                  <w:vMerge w:val="continue"/>
                  <w:tcBorders>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0000FF"/>
                      <w:sz w:val="18"/>
                      <w:szCs w:val="18"/>
                      <w:lang w:val="en-US" w:eastAsia="zh-CN"/>
                    </w:rPr>
                  </w:pPr>
                </w:p>
              </w:tc>
              <w:tc>
                <w:tcPr>
                  <w:tcW w:w="944"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color w:val="auto"/>
                      <w:spacing w:val="-5"/>
                      <w:sz w:val="18"/>
                      <w:szCs w:val="18"/>
                      <w:lang w:val="en-US" w:eastAsia="zh-CN" w:bidi="ar-SA"/>
                    </w:rPr>
                  </w:pPr>
                  <w:r>
                    <w:rPr>
                      <w:rFonts w:hint="default" w:ascii="Times New Roman" w:hAnsi="Times New Roman" w:eastAsia="宋体" w:cs="Times New Roman"/>
                      <w:color w:val="auto"/>
                      <w:spacing w:val="-17"/>
                      <w:sz w:val="18"/>
                      <w:szCs w:val="18"/>
                      <w:lang w:val="en-US" w:eastAsia="zh-CN"/>
                    </w:rPr>
                    <w:t>废气处理产生的活性炭</w:t>
                  </w:r>
                </w:p>
              </w:tc>
              <w:tc>
                <w:tcPr>
                  <w:tcW w:w="2072"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23"/>
                      <w:kern w:val="2"/>
                      <w:sz w:val="18"/>
                      <w:szCs w:val="18"/>
                      <w:lang w:val="en-US" w:eastAsia="zh-CN" w:bidi="ar-SA"/>
                    </w:rPr>
                  </w:pPr>
                  <w:r>
                    <w:rPr>
                      <w:rFonts w:hint="default" w:ascii="Times New Roman" w:hAnsi="Times New Roman" w:eastAsia="宋体" w:cs="Times New Roman"/>
                      <w:color w:val="auto"/>
                      <w:sz w:val="18"/>
                      <w:szCs w:val="18"/>
                      <w:lang w:val="en-US" w:eastAsia="zh-CN"/>
                    </w:rPr>
                    <w:t>有资质单位上门更换后带走做无害化处理</w:t>
                  </w:r>
                </w:p>
              </w:tc>
              <w:tc>
                <w:tcPr>
                  <w:tcW w:w="1591"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委托有资质单位上门更换后带走</w:t>
                  </w:r>
                </w:p>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2"/>
                      <w:sz w:val="18"/>
                      <w:szCs w:val="18"/>
                      <w:lang w:val="en-US" w:eastAsia="zh-CN"/>
                    </w:rPr>
                  </w:pPr>
                  <w:r>
                    <w:rPr>
                      <w:rFonts w:hint="default" w:ascii="Times New Roman" w:hAnsi="Times New Roman" w:eastAsia="宋体" w:cs="Times New Roman"/>
                      <w:color w:val="auto"/>
                      <w:sz w:val="18"/>
                      <w:szCs w:val="18"/>
                      <w:lang w:val="en-US" w:eastAsia="zh-CN"/>
                    </w:rPr>
                    <w:t>做无害化处理</w:t>
                  </w:r>
                </w:p>
              </w:tc>
            </w:tr>
            <w:tr>
              <w:tblPrEx>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CellMar>
                  <w:top w:w="0" w:type="dxa"/>
                  <w:left w:w="0" w:type="dxa"/>
                  <w:bottom w:w="0" w:type="dxa"/>
                  <w:right w:w="0" w:type="dxa"/>
                </w:tblCellMar>
              </w:tblPrEx>
              <w:trPr>
                <w:trHeight w:val="340" w:hRule="atLeast"/>
                <w:jc w:val="center"/>
              </w:trPr>
              <w:tc>
                <w:tcPr>
                  <w:tcW w:w="391" w:type="pct"/>
                  <w:vMerge w:val="continue"/>
                  <w:tcBorders>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宋体" w:cs="Times New Roman"/>
                      <w:color w:val="0000FF"/>
                      <w:sz w:val="18"/>
                      <w:szCs w:val="18"/>
                      <w:lang w:val="en-US" w:eastAsia="zh-CN"/>
                    </w:rPr>
                  </w:pPr>
                </w:p>
              </w:tc>
              <w:tc>
                <w:tcPr>
                  <w:tcW w:w="944"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00" w:lineRule="exact"/>
                    <w:ind w:left="0" w:leftChars="0" w:right="0" w:rightChars="0" w:firstLine="0" w:firstLineChars="0"/>
                    <w:jc w:val="center"/>
                    <w:textAlignment w:val="auto"/>
                    <w:rPr>
                      <w:rFonts w:hint="default" w:ascii="Times New Roman" w:hAnsi="Times New Roman" w:eastAsia="宋体" w:cs="Times New Roman"/>
                      <w:color w:val="auto"/>
                      <w:spacing w:val="-5"/>
                      <w:sz w:val="18"/>
                      <w:szCs w:val="18"/>
                      <w:lang w:val="en-US" w:eastAsia="zh-CN" w:bidi="ar-SA"/>
                    </w:rPr>
                  </w:pPr>
                  <w:r>
                    <w:rPr>
                      <w:rFonts w:hint="default" w:ascii="Times New Roman" w:hAnsi="Times New Roman" w:eastAsia="宋体" w:cs="Times New Roman"/>
                      <w:color w:val="auto"/>
                      <w:spacing w:val="-5"/>
                      <w:sz w:val="18"/>
                      <w:szCs w:val="18"/>
                      <w:lang w:val="en-US" w:eastAsia="zh-CN"/>
                    </w:rPr>
                    <w:t>营养食堂餐厨垃圾及隔油池油污</w:t>
                  </w:r>
                </w:p>
              </w:tc>
              <w:tc>
                <w:tcPr>
                  <w:tcW w:w="2072"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委托有资质单位定期清掏运走</w:t>
                  </w:r>
                </w:p>
              </w:tc>
              <w:tc>
                <w:tcPr>
                  <w:tcW w:w="1591"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6"/>
                      <w:sz w:val="18"/>
                      <w:szCs w:val="18"/>
                      <w:lang w:val="en-US" w:eastAsia="zh-CN"/>
                    </w:rPr>
                  </w:pPr>
                  <w:r>
                    <w:rPr>
                      <w:rFonts w:hint="default" w:ascii="Times New Roman" w:hAnsi="Times New Roman" w:eastAsia="宋体" w:cs="Times New Roman"/>
                      <w:color w:val="auto"/>
                      <w:spacing w:val="-6"/>
                      <w:sz w:val="18"/>
                      <w:szCs w:val="18"/>
                      <w:lang w:val="en-US" w:eastAsia="zh-CN"/>
                    </w:rPr>
                    <w:t>委托相关的专业单位清掏后采用</w:t>
                  </w:r>
                </w:p>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pacing w:val="-6"/>
                      <w:sz w:val="18"/>
                      <w:szCs w:val="18"/>
                      <w:lang w:val="en-US" w:eastAsia="zh-CN"/>
                    </w:rPr>
                    <w:t>密闭专用车辆运送至专业单位处理</w:t>
                  </w:r>
                </w:p>
              </w:tc>
            </w:tr>
            <w:tr>
              <w:tblPrEx>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CellMar>
                  <w:top w:w="0" w:type="dxa"/>
                  <w:left w:w="0" w:type="dxa"/>
                  <w:bottom w:w="0" w:type="dxa"/>
                  <w:right w:w="0" w:type="dxa"/>
                </w:tblCellMar>
              </w:tblPrEx>
              <w:trPr>
                <w:trHeight w:val="397" w:hRule="atLeast"/>
                <w:jc w:val="center"/>
              </w:trPr>
              <w:tc>
                <w:tcPr>
                  <w:tcW w:w="391" w:type="pct"/>
                  <w:tcBorders>
                    <w:right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rPr>
                    <w:t>生态</w:t>
                  </w:r>
                </w:p>
              </w:tc>
              <w:tc>
                <w:tcPr>
                  <w:tcW w:w="944"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Times New Roman" w:cs="Times New Roman"/>
                      <w:color w:val="auto"/>
                      <w:sz w:val="18"/>
                      <w:szCs w:val="18"/>
                      <w:lang w:val="en-US" w:eastAsia="zh-CN" w:bidi="ar-SA"/>
                    </w:rPr>
                  </w:pPr>
                  <w:r>
                    <w:rPr>
                      <w:rFonts w:hint="default" w:ascii="Times New Roman" w:hAnsi="Times New Roman" w:eastAsia="Times New Roman" w:cs="Times New Roman"/>
                      <w:color w:val="auto"/>
                      <w:sz w:val="18"/>
                      <w:szCs w:val="18"/>
                    </w:rPr>
                    <w:t>/</w:t>
                  </w:r>
                </w:p>
              </w:tc>
              <w:tc>
                <w:tcPr>
                  <w:tcW w:w="2072"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2"/>
                      <w:sz w:val="18"/>
                      <w:szCs w:val="18"/>
                      <w:lang w:val="en-US" w:eastAsia="zh-CN"/>
                    </w:rPr>
                  </w:pPr>
                  <w:r>
                    <w:rPr>
                      <w:rFonts w:hint="default" w:ascii="Times New Roman" w:hAnsi="Times New Roman" w:eastAsia="宋体" w:cs="Times New Roman"/>
                      <w:color w:val="auto"/>
                      <w:spacing w:val="-2"/>
                      <w:sz w:val="18"/>
                      <w:szCs w:val="18"/>
                    </w:rPr>
                    <w:t>施工迹地恢复、水土保持</w:t>
                  </w:r>
                </w:p>
              </w:tc>
              <w:tc>
                <w:tcPr>
                  <w:tcW w:w="1591"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2"/>
                      <w:sz w:val="18"/>
                      <w:szCs w:val="18"/>
                      <w:lang w:eastAsia="zh-CN"/>
                    </w:rPr>
                  </w:pPr>
                  <w:r>
                    <w:rPr>
                      <w:rFonts w:hint="default" w:ascii="Times New Roman" w:hAnsi="Times New Roman" w:eastAsia="宋体" w:cs="Times New Roman"/>
                      <w:color w:val="auto"/>
                      <w:spacing w:val="-2"/>
                      <w:sz w:val="18"/>
                      <w:szCs w:val="18"/>
                    </w:rPr>
                    <w:t>人工绿化方式恢复植被</w:t>
                  </w:r>
                  <w:r>
                    <w:rPr>
                      <w:rFonts w:hint="default" w:ascii="Times New Roman" w:hAnsi="Times New Roman" w:eastAsia="宋体" w:cs="Times New Roman"/>
                      <w:color w:val="auto"/>
                      <w:spacing w:val="-2"/>
                      <w:sz w:val="18"/>
                      <w:szCs w:val="18"/>
                      <w:lang w:eastAsia="zh-CN"/>
                    </w:rPr>
                    <w:t>、</w:t>
                  </w:r>
                </w:p>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2"/>
                      <w:sz w:val="18"/>
                      <w:szCs w:val="18"/>
                      <w:lang w:val="en-US" w:eastAsia="zh-CN"/>
                    </w:rPr>
                  </w:pPr>
                  <w:r>
                    <w:rPr>
                      <w:rFonts w:hint="default" w:ascii="Times New Roman" w:hAnsi="Times New Roman" w:eastAsia="宋体" w:cs="Times New Roman"/>
                      <w:color w:val="auto"/>
                      <w:spacing w:val="-2"/>
                      <w:sz w:val="18"/>
                      <w:szCs w:val="18"/>
                    </w:rPr>
                    <w:t>人造景观</w:t>
                  </w:r>
                  <w:r>
                    <w:rPr>
                      <w:rFonts w:hint="default" w:ascii="Times New Roman" w:hAnsi="Times New Roman" w:eastAsia="宋体" w:cs="Times New Roman"/>
                      <w:color w:val="auto"/>
                      <w:spacing w:val="-2"/>
                      <w:sz w:val="18"/>
                      <w:szCs w:val="18"/>
                      <w:lang w:val="en-US" w:eastAsia="zh-CN"/>
                    </w:rPr>
                    <w:t>等配套附属工程</w:t>
                  </w:r>
                </w:p>
              </w:tc>
            </w:tr>
            <w:tr>
              <w:tblPrEx>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CellMar>
                  <w:top w:w="0" w:type="dxa"/>
                  <w:left w:w="0" w:type="dxa"/>
                  <w:bottom w:w="0" w:type="dxa"/>
                  <w:right w:w="0" w:type="dxa"/>
                </w:tblCellMar>
              </w:tblPrEx>
              <w:trPr>
                <w:trHeight w:val="624" w:hRule="atLeast"/>
                <w:jc w:val="center"/>
              </w:trPr>
              <w:tc>
                <w:tcPr>
                  <w:tcW w:w="391" w:type="pct"/>
                  <w:tcBorders>
                    <w:right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color w:val="auto"/>
                      <w:spacing w:val="-18"/>
                      <w:sz w:val="18"/>
                      <w:szCs w:val="18"/>
                    </w:rPr>
                  </w:pPr>
                  <w:r>
                    <w:rPr>
                      <w:rFonts w:hint="default" w:ascii="Times New Roman" w:hAnsi="Times New Roman" w:eastAsia="宋体" w:cs="Times New Roman"/>
                      <w:color w:val="auto"/>
                      <w:spacing w:val="-20"/>
                      <w:sz w:val="18"/>
                      <w:szCs w:val="18"/>
                    </w:rPr>
                    <w:t>社</w:t>
                  </w:r>
                  <w:r>
                    <w:rPr>
                      <w:rFonts w:hint="default" w:ascii="Times New Roman" w:hAnsi="Times New Roman" w:eastAsia="宋体" w:cs="Times New Roman"/>
                      <w:color w:val="auto"/>
                      <w:spacing w:val="-18"/>
                      <w:sz w:val="18"/>
                      <w:szCs w:val="18"/>
                    </w:rPr>
                    <w:t>会</w:t>
                  </w:r>
                </w:p>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color w:val="auto"/>
                      <w:sz w:val="18"/>
                      <w:szCs w:val="18"/>
                      <w:lang w:val="en-US" w:eastAsia="zh-CN" w:bidi="ar-SA"/>
                    </w:rPr>
                  </w:pPr>
                  <w:r>
                    <w:rPr>
                      <w:rFonts w:hint="default" w:ascii="Times New Roman" w:hAnsi="Times New Roman" w:eastAsia="宋体" w:cs="Times New Roman"/>
                      <w:color w:val="auto"/>
                      <w:spacing w:val="-18"/>
                      <w:sz w:val="18"/>
                      <w:szCs w:val="18"/>
                    </w:rPr>
                    <w:t>环境</w:t>
                  </w:r>
                </w:p>
              </w:tc>
              <w:tc>
                <w:tcPr>
                  <w:tcW w:w="944"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Times New Roman" w:cs="Times New Roman"/>
                      <w:color w:val="auto"/>
                      <w:sz w:val="18"/>
                      <w:szCs w:val="18"/>
                      <w:lang w:val="en-US" w:eastAsia="zh-CN" w:bidi="ar-SA"/>
                    </w:rPr>
                  </w:pPr>
                  <w:r>
                    <w:rPr>
                      <w:rFonts w:hint="default" w:ascii="Times New Roman" w:hAnsi="Times New Roman" w:eastAsia="Times New Roman" w:cs="Times New Roman"/>
                      <w:color w:val="auto"/>
                      <w:sz w:val="18"/>
                      <w:szCs w:val="18"/>
                    </w:rPr>
                    <w:t>/</w:t>
                  </w:r>
                </w:p>
              </w:tc>
              <w:tc>
                <w:tcPr>
                  <w:tcW w:w="2072" w:type="pct"/>
                  <w:tcBorders>
                    <w:left w:val="single" w:color="000000" w:sz="4" w:space="0"/>
                    <w:bottom w:val="single" w:color="000000" w:sz="4" w:space="0"/>
                  </w:tcBorders>
                  <w:vAlign w:val="center"/>
                </w:tcPr>
                <w:p>
                  <w:pPr>
                    <w:keepNext/>
                    <w:keepLines w:val="0"/>
                    <w:pageBreakBefore w:val="0"/>
                    <w:widowControl w:val="0"/>
                    <w:numPr>
                      <w:ilvl w:val="0"/>
                      <w:numId w:val="0"/>
                    </w:numPr>
                    <w:kinsoku/>
                    <w:wordWrap/>
                    <w:overflowPunct/>
                    <w:topLinePunct w:val="0"/>
                    <w:autoSpaceDE/>
                    <w:autoSpaceDN/>
                    <w:bidi w:val="0"/>
                    <w:adjustRightInd/>
                    <w:snapToGrid/>
                    <w:spacing w:after="0" w:line="220" w:lineRule="exact"/>
                    <w:ind w:right="0" w:rightChars="0"/>
                    <w:jc w:val="both"/>
                    <w:textAlignment w:val="auto"/>
                    <w:rPr>
                      <w:rFonts w:hint="default" w:ascii="Times New Roman" w:hAnsi="Times New Roman" w:eastAsia="宋体" w:cs="Times New Roman"/>
                      <w:color w:val="auto"/>
                      <w:spacing w:val="-7"/>
                      <w:sz w:val="18"/>
                      <w:szCs w:val="18"/>
                    </w:rPr>
                  </w:pPr>
                  <w:r>
                    <w:rPr>
                      <w:rFonts w:hint="default" w:ascii="Times New Roman" w:hAnsi="Times New Roman" w:eastAsia="宋体" w:cs="Times New Roman"/>
                      <w:color w:val="auto"/>
                      <w:spacing w:val="-2"/>
                      <w:sz w:val="18"/>
                      <w:szCs w:val="18"/>
                      <w:lang w:val="en-US" w:eastAsia="zh-CN"/>
                    </w:rPr>
                    <w:t>1、</w:t>
                  </w:r>
                  <w:r>
                    <w:rPr>
                      <w:rFonts w:hint="default" w:ascii="Times New Roman" w:hAnsi="Times New Roman" w:eastAsia="宋体" w:cs="Times New Roman"/>
                      <w:color w:val="auto"/>
                      <w:spacing w:val="-2"/>
                      <w:sz w:val="18"/>
                      <w:szCs w:val="18"/>
                    </w:rPr>
                    <w:t>加强对污水处理</w:t>
                  </w:r>
                  <w:r>
                    <w:rPr>
                      <w:rFonts w:hint="default" w:ascii="Times New Roman" w:hAnsi="Times New Roman" w:eastAsia="宋体" w:cs="Times New Roman"/>
                      <w:color w:val="auto"/>
                      <w:spacing w:val="-4"/>
                      <w:sz w:val="18"/>
                      <w:szCs w:val="18"/>
                    </w:rPr>
                    <w:t>站的</w:t>
                  </w:r>
                  <w:r>
                    <w:rPr>
                      <w:rFonts w:hint="default" w:ascii="Times New Roman" w:hAnsi="Times New Roman" w:eastAsia="宋体" w:cs="Times New Roman"/>
                      <w:color w:val="auto"/>
                      <w:spacing w:val="-2"/>
                      <w:sz w:val="18"/>
                      <w:szCs w:val="18"/>
                    </w:rPr>
                    <w:t>在线监控，设置</w:t>
                  </w:r>
                  <w:r>
                    <w:rPr>
                      <w:rFonts w:hint="default" w:ascii="Times New Roman" w:hAnsi="Times New Roman" w:eastAsia="宋体" w:cs="Times New Roman"/>
                      <w:color w:val="auto"/>
                      <w:spacing w:val="-4"/>
                      <w:sz w:val="18"/>
                      <w:szCs w:val="18"/>
                    </w:rPr>
                    <w:t>有效</w:t>
                  </w:r>
                  <w:r>
                    <w:rPr>
                      <w:rFonts w:hint="default" w:ascii="Times New Roman" w:hAnsi="Times New Roman" w:eastAsia="宋体" w:cs="Times New Roman"/>
                      <w:color w:val="auto"/>
                      <w:spacing w:val="-3"/>
                      <w:sz w:val="18"/>
                      <w:szCs w:val="18"/>
                    </w:rPr>
                    <w:t>的</w:t>
                  </w:r>
                  <w:r>
                    <w:rPr>
                      <w:rFonts w:hint="default" w:ascii="Times New Roman" w:hAnsi="Times New Roman" w:eastAsia="宋体" w:cs="Times New Roman"/>
                      <w:color w:val="auto"/>
                      <w:spacing w:val="-2"/>
                      <w:sz w:val="18"/>
                      <w:szCs w:val="18"/>
                    </w:rPr>
                    <w:t>应急预案，降</w:t>
                  </w:r>
                  <w:r>
                    <w:rPr>
                      <w:rFonts w:hint="default" w:ascii="Times New Roman" w:hAnsi="Times New Roman" w:eastAsia="宋体" w:cs="Times New Roman"/>
                      <w:color w:val="auto"/>
                      <w:spacing w:val="-7"/>
                      <w:sz w:val="18"/>
                      <w:szCs w:val="18"/>
                    </w:rPr>
                    <w:t>低污水站事故；</w:t>
                  </w:r>
                </w:p>
                <w:p>
                  <w:pPr>
                    <w:keepNext/>
                    <w:keepLines w:val="0"/>
                    <w:pageBreakBefore w:val="0"/>
                    <w:widowControl w:val="0"/>
                    <w:numPr>
                      <w:ilvl w:val="0"/>
                      <w:numId w:val="0"/>
                    </w:numPr>
                    <w:kinsoku/>
                    <w:wordWrap/>
                    <w:overflowPunct/>
                    <w:topLinePunct w:val="0"/>
                    <w:autoSpaceDE/>
                    <w:autoSpaceDN/>
                    <w:bidi w:val="0"/>
                    <w:adjustRightInd/>
                    <w:snapToGrid/>
                    <w:spacing w:after="0" w:line="220" w:lineRule="exact"/>
                    <w:ind w:right="0" w:rightChars="0"/>
                    <w:jc w:val="both"/>
                    <w:textAlignment w:val="auto"/>
                    <w:rPr>
                      <w:rFonts w:hint="default" w:ascii="Times New Roman" w:hAnsi="Times New Roman" w:eastAsia="宋体" w:cs="Times New Roman"/>
                      <w:color w:val="auto"/>
                      <w:sz w:val="18"/>
                      <w:szCs w:val="18"/>
                      <w:lang w:val="en-US" w:eastAsia="zh-CN" w:bidi="ar-SA"/>
                    </w:rPr>
                  </w:pPr>
                  <w:r>
                    <w:rPr>
                      <w:rFonts w:hint="default" w:ascii="Times New Roman" w:hAnsi="Times New Roman" w:eastAsia="Times New Roman" w:cs="Times New Roman"/>
                      <w:color w:val="auto"/>
                      <w:spacing w:val="-7"/>
                      <w:sz w:val="18"/>
                      <w:szCs w:val="18"/>
                    </w:rPr>
                    <w:t>2</w:t>
                  </w:r>
                  <w:r>
                    <w:rPr>
                      <w:rFonts w:hint="default" w:ascii="Times New Roman" w:hAnsi="Times New Roman" w:eastAsia="宋体" w:cs="Times New Roman"/>
                      <w:color w:val="auto"/>
                      <w:spacing w:val="-6"/>
                      <w:sz w:val="18"/>
                      <w:szCs w:val="18"/>
                    </w:rPr>
                    <w:t>、</w:t>
                  </w:r>
                  <w:r>
                    <w:rPr>
                      <w:rFonts w:hint="default" w:ascii="Times New Roman" w:hAnsi="Times New Roman" w:eastAsia="宋体" w:cs="Times New Roman"/>
                      <w:color w:val="auto"/>
                      <w:spacing w:val="-2"/>
                      <w:sz w:val="18"/>
                      <w:szCs w:val="18"/>
                    </w:rPr>
                    <w:t>定期对</w:t>
                  </w:r>
                  <w:r>
                    <w:rPr>
                      <w:rFonts w:hint="default" w:ascii="Times New Roman" w:hAnsi="Times New Roman" w:eastAsia="宋体" w:cs="Times New Roman"/>
                      <w:color w:val="auto"/>
                      <w:spacing w:val="-1"/>
                      <w:sz w:val="18"/>
                      <w:szCs w:val="18"/>
                    </w:rPr>
                    <w:t>医院的基础</w:t>
                  </w:r>
                  <w:r>
                    <w:rPr>
                      <w:rFonts w:hint="default" w:ascii="Times New Roman" w:hAnsi="Times New Roman" w:eastAsia="宋体" w:cs="Times New Roman"/>
                      <w:color w:val="auto"/>
                      <w:spacing w:val="-6"/>
                      <w:sz w:val="18"/>
                      <w:szCs w:val="18"/>
                    </w:rPr>
                    <w:t>设</w:t>
                  </w:r>
                  <w:r>
                    <w:rPr>
                      <w:rFonts w:hint="default" w:ascii="Times New Roman" w:hAnsi="Times New Roman" w:eastAsia="宋体" w:cs="Times New Roman"/>
                      <w:color w:val="auto"/>
                      <w:spacing w:val="-3"/>
                      <w:sz w:val="18"/>
                      <w:szCs w:val="18"/>
                    </w:rPr>
                    <w:t>施进行检修。</w:t>
                  </w:r>
                </w:p>
              </w:tc>
              <w:tc>
                <w:tcPr>
                  <w:tcW w:w="1591"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Times New Roman" w:cs="Times New Roman"/>
                      <w:color w:val="auto"/>
                      <w:spacing w:val="-4"/>
                      <w:sz w:val="18"/>
                      <w:szCs w:val="18"/>
                      <w:lang w:val="en-US" w:eastAsia="zh-CN" w:bidi="ar-SA"/>
                    </w:rPr>
                  </w:pPr>
                  <w:r>
                    <w:rPr>
                      <w:rFonts w:hint="default" w:ascii="Times New Roman" w:hAnsi="Times New Roman" w:eastAsia="Times New Roman" w:cs="Times New Roman"/>
                      <w:color w:val="auto"/>
                      <w:spacing w:val="-4"/>
                      <w:sz w:val="18"/>
                      <w:szCs w:val="18"/>
                      <w:lang w:val="en-US" w:eastAsia="zh-CN" w:bidi="ar-SA"/>
                    </w:rPr>
                    <w:t>确保污水处理站的正常运行，</w:t>
                  </w:r>
                </w:p>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Times New Roman" w:cs="Times New Roman"/>
                      <w:color w:val="auto"/>
                      <w:spacing w:val="-4"/>
                      <w:sz w:val="18"/>
                      <w:szCs w:val="18"/>
                      <w:lang w:val="en-US" w:eastAsia="zh-CN" w:bidi="ar-SA"/>
                    </w:rPr>
                  </w:pPr>
                  <w:r>
                    <w:rPr>
                      <w:rFonts w:hint="default" w:ascii="Times New Roman" w:hAnsi="Times New Roman" w:eastAsia="Times New Roman" w:cs="Times New Roman"/>
                      <w:color w:val="auto"/>
                      <w:spacing w:val="-4"/>
                      <w:sz w:val="18"/>
                      <w:szCs w:val="18"/>
                      <w:lang w:val="en-US" w:eastAsia="zh-CN" w:bidi="ar-SA"/>
                    </w:rPr>
                    <w:t>减少污水事故发生</w:t>
                  </w:r>
                </w:p>
              </w:tc>
            </w:tr>
          </w:tbl>
          <w:p>
            <w:pPr>
              <w:keepNext w:val="0"/>
              <w:keepLines w:val="0"/>
              <w:pageBreakBefore w:val="0"/>
              <w:widowControl/>
              <w:kinsoku/>
              <w:wordWrap/>
              <w:overflowPunct/>
              <w:topLinePunct w:val="0"/>
              <w:autoSpaceDE/>
              <w:autoSpaceDN/>
              <w:bidi w:val="0"/>
              <w:adjustRightInd w:val="0"/>
              <w:snapToGrid w:val="0"/>
              <w:spacing w:after="0" w:line="360" w:lineRule="auto"/>
              <w:ind w:firstLine="482" w:firstLineChars="200"/>
              <w:textAlignment w:val="auto"/>
              <w:rPr>
                <w:rFonts w:hint="default" w:ascii="Times New Roman" w:hAnsi="Times New Roman" w:eastAsia="宋体" w:cs="Times New Roman"/>
                <w:b/>
                <w:bCs/>
                <w:color w:val="0000FF"/>
                <w:sz w:val="24"/>
                <w:szCs w:val="24"/>
              </w:rPr>
            </w:pPr>
          </w:p>
          <w:p>
            <w:pPr>
              <w:keepNext w:val="0"/>
              <w:keepLines w:val="0"/>
              <w:pageBreakBefore w:val="0"/>
              <w:widowControl/>
              <w:kinsoku/>
              <w:wordWrap/>
              <w:overflowPunct/>
              <w:topLinePunct w:val="0"/>
              <w:autoSpaceDE/>
              <w:autoSpaceDN/>
              <w:bidi w:val="0"/>
              <w:adjustRightInd w:val="0"/>
              <w:snapToGrid w:val="0"/>
              <w:spacing w:after="0" w:line="360" w:lineRule="auto"/>
              <w:ind w:firstLine="482" w:firstLineChars="200"/>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10.2  环境保护组织机构设置及有关环境管理制度制定情况</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医院总务科负责医院环保相关事务</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 xml:space="preserve">设置有 </w:t>
            </w:r>
            <w:r>
              <w:rPr>
                <w:rFonts w:hint="default"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rPr>
              <w:t xml:space="preserve"> 名环保专员。此外，为了加强医院员工环境保护意识，规范环保设施设备运行管理要求，做好设备维护保养工作，保证环保设备安全、稳定、长周期运行，满足达标排放要求</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医院制定了如</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污水处理站工作职责、污水站设备管理制度、污水站运行管理人员工作职责、</w:t>
            </w:r>
            <w:r>
              <w:rPr>
                <w:rFonts w:hint="default" w:ascii="Times New Roman" w:hAnsi="Times New Roman" w:eastAsia="宋体" w:cs="Times New Roman"/>
                <w:color w:val="auto"/>
                <w:sz w:val="24"/>
                <w:szCs w:val="24"/>
                <w:lang w:val="en-US" w:eastAsia="zh-CN"/>
              </w:rPr>
              <w:t>医疗废物暂存处清洁消毒制度</w:t>
            </w: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val="en-US" w:eastAsia="zh-CN"/>
              </w:rPr>
              <w:t>医疗废物产生地工作人员职责、</w:t>
            </w:r>
            <w:r>
              <w:rPr>
                <w:rFonts w:hint="default" w:ascii="Times New Roman" w:hAnsi="Times New Roman" w:eastAsia="宋体" w:cs="Times New Roman"/>
                <w:color w:val="auto"/>
                <w:sz w:val="24"/>
                <w:szCs w:val="24"/>
              </w:rPr>
              <w:t>环境台账管理制度等相关环境管理制度，医院环境管理水平得到进一步提高。</w:t>
            </w:r>
          </w:p>
          <w:p>
            <w:pPr>
              <w:pStyle w:val="53"/>
              <w:keepNext w:val="0"/>
              <w:keepLines w:val="0"/>
              <w:pageBreakBefore w:val="0"/>
              <w:widowControl/>
              <w:kinsoku/>
              <w:wordWrap/>
              <w:overflowPunct/>
              <w:topLinePunct w:val="0"/>
              <w:autoSpaceDE/>
              <w:autoSpaceDN/>
              <w:bidi w:val="0"/>
              <w:adjustRightInd w:val="0"/>
              <w:snapToGrid w:val="0"/>
              <w:spacing w:after="0" w:line="360" w:lineRule="auto"/>
              <w:ind w:left="0" w:leftChars="0" w:firstLine="480" w:firstLineChars="200"/>
              <w:textAlignment w:val="auto"/>
              <w:rPr>
                <w:rFonts w:hint="default" w:ascii="Times New Roman" w:hAnsi="Times New Roman" w:eastAsia="宋体" w:cs="Times New Roman"/>
                <w:color w:val="0000FF"/>
                <w:sz w:val="24"/>
                <w:szCs w:val="24"/>
              </w:rPr>
            </w:pPr>
          </w:p>
        </w:tc>
      </w:tr>
    </w:tbl>
    <w:p>
      <w:pPr>
        <w:keepNext w:val="0"/>
        <w:keepLines w:val="0"/>
        <w:pageBreakBefore w:val="0"/>
        <w:widowControl/>
        <w:kinsoku/>
        <w:wordWrap/>
        <w:overflowPunct/>
        <w:topLinePunct w:val="0"/>
        <w:autoSpaceDE/>
        <w:autoSpaceDN/>
        <w:bidi w:val="0"/>
        <w:adjustRightInd w:val="0"/>
        <w:snapToGrid w:val="0"/>
        <w:spacing w:after="0"/>
        <w:textAlignment w:val="auto"/>
        <w:outlineLvl w:val="0"/>
        <w:rPr>
          <w:rFonts w:hint="default" w:ascii="Times New Roman" w:hAnsi="Times New Roman" w:eastAsia="宋体" w:cs="Times New Roman"/>
          <w:b/>
          <w:color w:val="0000FF"/>
          <w:sz w:val="32"/>
          <w:szCs w:val="32"/>
        </w:rPr>
      </w:pPr>
      <w:bookmarkStart w:id="18" w:name="_Toc1620"/>
    </w:p>
    <w:p>
      <w:pPr>
        <w:keepNext w:val="0"/>
        <w:keepLines w:val="0"/>
        <w:pageBreakBefore w:val="0"/>
        <w:widowControl/>
        <w:kinsoku/>
        <w:wordWrap/>
        <w:overflowPunct/>
        <w:topLinePunct w:val="0"/>
        <w:autoSpaceDE/>
        <w:autoSpaceDN/>
        <w:bidi w:val="0"/>
        <w:adjustRightInd w:val="0"/>
        <w:snapToGrid w:val="0"/>
        <w:spacing w:after="0"/>
        <w:textAlignment w:val="auto"/>
        <w:outlineLvl w:val="0"/>
        <w:rPr>
          <w:rFonts w:hint="default" w:ascii="Times New Roman" w:hAnsi="Times New Roman" w:eastAsia="宋体" w:cs="Times New Roman"/>
          <w:b/>
          <w:color w:val="0000FF"/>
          <w:sz w:val="32"/>
          <w:szCs w:val="32"/>
        </w:rPr>
      </w:pPr>
    </w:p>
    <w:p>
      <w:pPr>
        <w:keepNext w:val="0"/>
        <w:keepLines w:val="0"/>
        <w:pageBreakBefore w:val="0"/>
        <w:widowControl/>
        <w:kinsoku/>
        <w:wordWrap/>
        <w:overflowPunct/>
        <w:topLinePunct w:val="0"/>
        <w:autoSpaceDE/>
        <w:autoSpaceDN/>
        <w:bidi w:val="0"/>
        <w:adjustRightInd w:val="0"/>
        <w:snapToGrid w:val="0"/>
        <w:spacing w:after="0"/>
        <w:textAlignment w:val="auto"/>
        <w:outlineLvl w:val="0"/>
        <w:rPr>
          <w:rFonts w:hint="default" w:ascii="Times New Roman" w:hAnsi="Times New Roman" w:eastAsia="宋体" w:cs="Times New Roman"/>
          <w:b/>
          <w:color w:val="auto"/>
          <w:sz w:val="32"/>
          <w:szCs w:val="32"/>
        </w:rPr>
      </w:pPr>
      <w:r>
        <w:rPr>
          <w:rFonts w:hint="default" w:ascii="Times New Roman" w:hAnsi="Times New Roman" w:eastAsia="宋体" w:cs="Times New Roman"/>
          <w:b/>
          <w:color w:val="auto"/>
          <w:sz w:val="32"/>
          <w:szCs w:val="32"/>
        </w:rPr>
        <w:t>表十一 公众意见调查结果</w:t>
      </w:r>
      <w:bookmarkEnd w:id="18"/>
    </w:p>
    <w:tbl>
      <w:tblPr>
        <w:tblStyle w:val="20"/>
        <w:tblW w:w="89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059" w:hRule="atLeast"/>
          <w:jc w:val="center"/>
        </w:trPr>
        <w:tc>
          <w:tcPr>
            <w:tcW w:w="8924" w:type="dxa"/>
          </w:tcPr>
          <w:p>
            <w:pPr>
              <w:pStyle w:val="53"/>
              <w:keepNext w:val="0"/>
              <w:keepLines w:val="0"/>
              <w:pageBreakBefore w:val="0"/>
              <w:widowControl/>
              <w:kinsoku/>
              <w:wordWrap/>
              <w:overflowPunct/>
              <w:topLinePunct w:val="0"/>
              <w:autoSpaceDE/>
              <w:autoSpaceDN/>
              <w:bidi w:val="0"/>
              <w:adjustRightInd w:val="0"/>
              <w:snapToGrid w:val="0"/>
              <w:spacing w:before="361" w:beforeLines="100" w:after="0" w:line="360" w:lineRule="auto"/>
              <w:ind w:left="0" w:lef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本项目竣工环境保护验收公众参与调查，共计下发调查问卷</w:t>
            </w:r>
            <w:r>
              <w:rPr>
                <w:rFonts w:hint="default" w:ascii="Times New Roman" w:hAnsi="Times New Roman" w:eastAsia="宋体" w:cs="Times New Roman"/>
                <w:color w:val="auto"/>
                <w:sz w:val="24"/>
                <w:szCs w:val="24"/>
                <w:lang w:val="en-US" w:eastAsia="zh-CN"/>
              </w:rPr>
              <w:t>20</w:t>
            </w:r>
            <w:r>
              <w:rPr>
                <w:rFonts w:hint="default" w:ascii="Times New Roman" w:hAnsi="Times New Roman" w:eastAsia="宋体" w:cs="Times New Roman"/>
                <w:color w:val="auto"/>
                <w:sz w:val="24"/>
                <w:szCs w:val="24"/>
              </w:rPr>
              <w:t xml:space="preserve"> 份用于采访项目周边敏感目标内民众。根据本项目竣工环保验收公众参与调查结果，本项目被调查的公众普遍对该项目持支持态度，认为该项目相关的环保措施落实到位</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未对周边民众和环境造成影响，且项目的建设投用方便了周边民众看病就医。经公众问卷调查，项目周边被调查人群无人持反对意见。公众意见调查结果统计见表</w:t>
            </w:r>
            <w:r>
              <w:rPr>
                <w:rFonts w:hint="default" w:ascii="Times New Roman" w:hAnsi="Times New Roman" w:eastAsia="宋体" w:cs="Times New Roman"/>
                <w:color w:val="auto"/>
                <w:sz w:val="24"/>
                <w:szCs w:val="24"/>
                <w:lang w:val="en-US" w:eastAsia="zh-CN"/>
              </w:rPr>
              <w:t>11-1。</w:t>
            </w:r>
            <w:r>
              <w:rPr>
                <w:rFonts w:hint="default" w:ascii="Times New Roman" w:hAnsi="Times New Roman" w:eastAsia="宋体" w:cs="Times New Roman"/>
                <w:color w:val="auto"/>
                <w:sz w:val="24"/>
                <w:szCs w:val="24"/>
              </w:rPr>
              <w:t>调查问卷详见附件</w:t>
            </w:r>
            <w:r>
              <w:rPr>
                <w:rFonts w:hint="default" w:ascii="Times New Roman" w:hAnsi="Times New Roman" w:eastAsia="宋体" w:cs="Times New Roman"/>
                <w:color w:val="auto"/>
                <w:sz w:val="24"/>
                <w:szCs w:val="24"/>
                <w:lang w:val="en-US" w:eastAsia="zh-CN"/>
              </w:rPr>
              <w:t>6</w:t>
            </w:r>
            <w:r>
              <w:rPr>
                <w:rFonts w:hint="default" w:ascii="Times New Roman" w:hAnsi="Times New Roman" w:eastAsia="宋体" w:cs="Times New Roman"/>
                <w:color w:val="auto"/>
                <w:sz w:val="24"/>
                <w:szCs w:val="24"/>
              </w:rPr>
              <w:t>。</w:t>
            </w:r>
          </w:p>
          <w:p>
            <w:pPr>
              <w:pStyle w:val="19"/>
              <w:spacing w:after="0" w:line="240" w:lineRule="auto"/>
              <w:ind w:firstLine="482" w:firstLineChars="200"/>
              <w:jc w:val="center"/>
              <w:rPr>
                <w:rFonts w:hint="default" w:ascii="Times New Roman" w:hAnsi="Times New Roman" w:cs="Times New Roman" w:eastAsiaTheme="minorEastAsia"/>
                <w:b/>
                <w:bCs/>
                <w:sz w:val="21"/>
                <w:szCs w:val="21"/>
              </w:rPr>
            </w:pPr>
            <w:r>
              <w:rPr>
                <w:rFonts w:hint="default" w:ascii="Times New Roman" w:hAnsi="Times New Roman" w:eastAsia="宋体" w:cs="Times New Roman"/>
                <w:b/>
                <w:bCs/>
                <w:color w:val="auto"/>
                <w:sz w:val="24"/>
                <w:szCs w:val="24"/>
                <w:lang w:val="en-US" w:eastAsia="zh-CN" w:bidi="ar-SA"/>
              </w:rPr>
              <w:t>表11-1公众意见调查结果统计</w:t>
            </w:r>
          </w:p>
          <w:tbl>
            <w:tblPr>
              <w:tblStyle w:val="21"/>
              <w:tblW w:w="8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5"/>
              <w:gridCol w:w="2450"/>
              <w:gridCol w:w="1683"/>
              <w:gridCol w:w="1683"/>
              <w:gridCol w:w="16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525" w:type="dxa"/>
                  <w:gridSpan w:val="2"/>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调查内容</w:t>
                  </w:r>
                </w:p>
              </w:tc>
              <w:tc>
                <w:tcPr>
                  <w:tcW w:w="5051" w:type="dxa"/>
                  <w:gridSpan w:val="3"/>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调查结果%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075" w:type="dxa"/>
                  <w:vMerge w:val="restart"/>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施工期</w:t>
                  </w:r>
                </w:p>
              </w:tc>
              <w:tc>
                <w:tcPr>
                  <w:tcW w:w="2450" w:type="dxa"/>
                  <w:vMerge w:val="restart"/>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噪声对您的影响程度</w:t>
                  </w:r>
                </w:p>
              </w:tc>
              <w:tc>
                <w:tcPr>
                  <w:tcW w:w="1683" w:type="dxa"/>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没有影响</w:t>
                  </w:r>
                </w:p>
              </w:tc>
              <w:tc>
                <w:tcPr>
                  <w:tcW w:w="1683" w:type="dxa"/>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影响较轻</w:t>
                  </w:r>
                </w:p>
              </w:tc>
              <w:tc>
                <w:tcPr>
                  <w:tcW w:w="1685" w:type="dxa"/>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影响较重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075" w:type="dxa"/>
                  <w:vMerge w:val="continue"/>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p>
              </w:tc>
              <w:tc>
                <w:tcPr>
                  <w:tcW w:w="2450" w:type="dxa"/>
                  <w:vMerge w:val="continue"/>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p>
              </w:tc>
              <w:tc>
                <w:tcPr>
                  <w:tcW w:w="1683" w:type="dxa"/>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25</w:t>
                  </w:r>
                </w:p>
              </w:tc>
              <w:tc>
                <w:tcPr>
                  <w:tcW w:w="1683" w:type="dxa"/>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35</w:t>
                  </w:r>
                </w:p>
              </w:tc>
              <w:tc>
                <w:tcPr>
                  <w:tcW w:w="1685" w:type="dxa"/>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075" w:type="dxa"/>
                  <w:vMerge w:val="continue"/>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p>
              </w:tc>
              <w:tc>
                <w:tcPr>
                  <w:tcW w:w="2450" w:type="dxa"/>
                  <w:vMerge w:val="restart"/>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扬尘对您的影响程度</w:t>
                  </w:r>
                </w:p>
              </w:tc>
              <w:tc>
                <w:tcPr>
                  <w:tcW w:w="1683" w:type="dxa"/>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没有影响</w:t>
                  </w:r>
                </w:p>
              </w:tc>
              <w:tc>
                <w:tcPr>
                  <w:tcW w:w="1683" w:type="dxa"/>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影响较轻</w:t>
                  </w:r>
                </w:p>
              </w:tc>
              <w:tc>
                <w:tcPr>
                  <w:tcW w:w="1685" w:type="dxa"/>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影响较重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075" w:type="dxa"/>
                  <w:vMerge w:val="continue"/>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p>
              </w:tc>
              <w:tc>
                <w:tcPr>
                  <w:tcW w:w="2450" w:type="dxa"/>
                  <w:vMerge w:val="continue"/>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p>
              </w:tc>
              <w:tc>
                <w:tcPr>
                  <w:tcW w:w="1683" w:type="dxa"/>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30</w:t>
                  </w:r>
                </w:p>
              </w:tc>
              <w:tc>
                <w:tcPr>
                  <w:tcW w:w="1683" w:type="dxa"/>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70</w:t>
                  </w:r>
                </w:p>
              </w:tc>
              <w:tc>
                <w:tcPr>
                  <w:tcW w:w="1685" w:type="dxa"/>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075" w:type="dxa"/>
                  <w:vMerge w:val="continue"/>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p>
              </w:tc>
              <w:tc>
                <w:tcPr>
                  <w:tcW w:w="2450" w:type="dxa"/>
                  <w:vMerge w:val="restart"/>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废水对您的影响程度</w:t>
                  </w:r>
                </w:p>
              </w:tc>
              <w:tc>
                <w:tcPr>
                  <w:tcW w:w="1683" w:type="dxa"/>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没有影响</w:t>
                  </w:r>
                </w:p>
              </w:tc>
              <w:tc>
                <w:tcPr>
                  <w:tcW w:w="1683" w:type="dxa"/>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影响较轻</w:t>
                  </w:r>
                </w:p>
              </w:tc>
              <w:tc>
                <w:tcPr>
                  <w:tcW w:w="1685" w:type="dxa"/>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影响较重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075" w:type="dxa"/>
                  <w:vMerge w:val="continue"/>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p>
              </w:tc>
              <w:tc>
                <w:tcPr>
                  <w:tcW w:w="2450" w:type="dxa"/>
                  <w:vMerge w:val="continue"/>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p>
              </w:tc>
              <w:tc>
                <w:tcPr>
                  <w:tcW w:w="1683" w:type="dxa"/>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85</w:t>
                  </w:r>
                </w:p>
              </w:tc>
              <w:tc>
                <w:tcPr>
                  <w:tcW w:w="1683" w:type="dxa"/>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15</w:t>
                  </w:r>
                </w:p>
              </w:tc>
              <w:tc>
                <w:tcPr>
                  <w:tcW w:w="1685" w:type="dxa"/>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075" w:type="dxa"/>
                  <w:vMerge w:val="continue"/>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p>
              </w:tc>
              <w:tc>
                <w:tcPr>
                  <w:tcW w:w="2450" w:type="dxa"/>
                  <w:vMerge w:val="restart"/>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是否有扰民现象或纠纷</w:t>
                  </w:r>
                </w:p>
              </w:tc>
              <w:tc>
                <w:tcPr>
                  <w:tcW w:w="1683" w:type="dxa"/>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有</w:t>
                  </w:r>
                </w:p>
              </w:tc>
              <w:tc>
                <w:tcPr>
                  <w:tcW w:w="1683" w:type="dxa"/>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没有</w:t>
                  </w:r>
                </w:p>
              </w:tc>
              <w:tc>
                <w:tcPr>
                  <w:tcW w:w="1685" w:type="dxa"/>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075" w:type="dxa"/>
                  <w:vMerge w:val="continue"/>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p>
              </w:tc>
              <w:tc>
                <w:tcPr>
                  <w:tcW w:w="2450" w:type="dxa"/>
                  <w:vMerge w:val="continue"/>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p>
              </w:tc>
              <w:tc>
                <w:tcPr>
                  <w:tcW w:w="1683" w:type="dxa"/>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0</w:t>
                  </w:r>
                </w:p>
              </w:tc>
              <w:tc>
                <w:tcPr>
                  <w:tcW w:w="1683" w:type="dxa"/>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100</w:t>
                  </w:r>
                </w:p>
              </w:tc>
              <w:tc>
                <w:tcPr>
                  <w:tcW w:w="1685" w:type="dxa"/>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075" w:type="dxa"/>
                  <w:vMerge w:val="restart"/>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运营期</w:t>
                  </w:r>
                </w:p>
              </w:tc>
              <w:tc>
                <w:tcPr>
                  <w:tcW w:w="2450" w:type="dxa"/>
                  <w:vMerge w:val="restart"/>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噪声对您的影响程度</w:t>
                  </w:r>
                </w:p>
              </w:tc>
              <w:tc>
                <w:tcPr>
                  <w:tcW w:w="1683" w:type="dxa"/>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没有影响</w:t>
                  </w:r>
                </w:p>
              </w:tc>
              <w:tc>
                <w:tcPr>
                  <w:tcW w:w="1683" w:type="dxa"/>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影响较轻</w:t>
                  </w:r>
                </w:p>
              </w:tc>
              <w:tc>
                <w:tcPr>
                  <w:tcW w:w="1685" w:type="dxa"/>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影响较重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075" w:type="dxa"/>
                  <w:vMerge w:val="continue"/>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p>
              </w:tc>
              <w:tc>
                <w:tcPr>
                  <w:tcW w:w="2450" w:type="dxa"/>
                  <w:vMerge w:val="continue"/>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p>
              </w:tc>
              <w:tc>
                <w:tcPr>
                  <w:tcW w:w="1683" w:type="dxa"/>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95</w:t>
                  </w:r>
                </w:p>
              </w:tc>
              <w:tc>
                <w:tcPr>
                  <w:tcW w:w="1683" w:type="dxa"/>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5</w:t>
                  </w:r>
                </w:p>
              </w:tc>
              <w:tc>
                <w:tcPr>
                  <w:tcW w:w="1685" w:type="dxa"/>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075" w:type="dxa"/>
                  <w:vMerge w:val="continue"/>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p>
              </w:tc>
              <w:tc>
                <w:tcPr>
                  <w:tcW w:w="2450" w:type="dxa"/>
                  <w:vMerge w:val="restart"/>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扬尘对您的影响程度</w:t>
                  </w:r>
                </w:p>
              </w:tc>
              <w:tc>
                <w:tcPr>
                  <w:tcW w:w="1683" w:type="dxa"/>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没有影响</w:t>
                  </w:r>
                </w:p>
              </w:tc>
              <w:tc>
                <w:tcPr>
                  <w:tcW w:w="1683" w:type="dxa"/>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影响较轻</w:t>
                  </w:r>
                </w:p>
              </w:tc>
              <w:tc>
                <w:tcPr>
                  <w:tcW w:w="1685" w:type="dxa"/>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影响较重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075" w:type="dxa"/>
                  <w:vMerge w:val="continue"/>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p>
              </w:tc>
              <w:tc>
                <w:tcPr>
                  <w:tcW w:w="2450" w:type="dxa"/>
                  <w:vMerge w:val="continue"/>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p>
              </w:tc>
              <w:tc>
                <w:tcPr>
                  <w:tcW w:w="1683" w:type="dxa"/>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85</w:t>
                  </w:r>
                </w:p>
              </w:tc>
              <w:tc>
                <w:tcPr>
                  <w:tcW w:w="1683" w:type="dxa"/>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15</w:t>
                  </w:r>
                </w:p>
              </w:tc>
              <w:tc>
                <w:tcPr>
                  <w:tcW w:w="1685" w:type="dxa"/>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075" w:type="dxa"/>
                  <w:vMerge w:val="continue"/>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p>
              </w:tc>
              <w:tc>
                <w:tcPr>
                  <w:tcW w:w="2450" w:type="dxa"/>
                  <w:vMerge w:val="restart"/>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废水对您的影响程度</w:t>
                  </w:r>
                </w:p>
              </w:tc>
              <w:tc>
                <w:tcPr>
                  <w:tcW w:w="1683" w:type="dxa"/>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没有影响</w:t>
                  </w:r>
                </w:p>
              </w:tc>
              <w:tc>
                <w:tcPr>
                  <w:tcW w:w="1683" w:type="dxa"/>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影响较轻</w:t>
                  </w:r>
                </w:p>
              </w:tc>
              <w:tc>
                <w:tcPr>
                  <w:tcW w:w="1685" w:type="dxa"/>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影响较重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075" w:type="dxa"/>
                  <w:vMerge w:val="continue"/>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p>
              </w:tc>
              <w:tc>
                <w:tcPr>
                  <w:tcW w:w="2450" w:type="dxa"/>
                  <w:vMerge w:val="continue"/>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p>
              </w:tc>
              <w:tc>
                <w:tcPr>
                  <w:tcW w:w="1683" w:type="dxa"/>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100</w:t>
                  </w:r>
                </w:p>
              </w:tc>
              <w:tc>
                <w:tcPr>
                  <w:tcW w:w="1683" w:type="dxa"/>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0</w:t>
                  </w:r>
                </w:p>
              </w:tc>
              <w:tc>
                <w:tcPr>
                  <w:tcW w:w="1685" w:type="dxa"/>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075" w:type="dxa"/>
                  <w:vMerge w:val="continue"/>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p>
              </w:tc>
              <w:tc>
                <w:tcPr>
                  <w:tcW w:w="2450" w:type="dxa"/>
                  <w:vMerge w:val="restart"/>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固体废物储运及处理处置对您的影响程度</w:t>
                  </w:r>
                </w:p>
              </w:tc>
              <w:tc>
                <w:tcPr>
                  <w:tcW w:w="1683" w:type="dxa"/>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没有影响</w:t>
                  </w:r>
                </w:p>
              </w:tc>
              <w:tc>
                <w:tcPr>
                  <w:tcW w:w="1683" w:type="dxa"/>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影响较轻</w:t>
                  </w:r>
                </w:p>
              </w:tc>
              <w:tc>
                <w:tcPr>
                  <w:tcW w:w="1685" w:type="dxa"/>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影响较重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075" w:type="dxa"/>
                  <w:vMerge w:val="continue"/>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p>
              </w:tc>
              <w:tc>
                <w:tcPr>
                  <w:tcW w:w="2450" w:type="dxa"/>
                  <w:vMerge w:val="continue"/>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p>
              </w:tc>
              <w:tc>
                <w:tcPr>
                  <w:tcW w:w="1683" w:type="dxa"/>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100</w:t>
                  </w:r>
                </w:p>
              </w:tc>
              <w:tc>
                <w:tcPr>
                  <w:tcW w:w="1683" w:type="dxa"/>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0</w:t>
                  </w:r>
                </w:p>
              </w:tc>
              <w:tc>
                <w:tcPr>
                  <w:tcW w:w="1685" w:type="dxa"/>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075" w:type="dxa"/>
                  <w:vMerge w:val="continue"/>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p>
              </w:tc>
              <w:tc>
                <w:tcPr>
                  <w:tcW w:w="2450" w:type="dxa"/>
                  <w:vMerge w:val="restart"/>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是否发生环境污染事故</w:t>
                  </w:r>
                </w:p>
              </w:tc>
              <w:tc>
                <w:tcPr>
                  <w:tcW w:w="1683" w:type="dxa"/>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有</w:t>
                  </w:r>
                </w:p>
              </w:tc>
              <w:tc>
                <w:tcPr>
                  <w:tcW w:w="1683" w:type="dxa"/>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没有</w:t>
                  </w:r>
                </w:p>
              </w:tc>
              <w:tc>
                <w:tcPr>
                  <w:tcW w:w="1685" w:type="dxa"/>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075" w:type="dxa"/>
                  <w:vMerge w:val="continue"/>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p>
              </w:tc>
              <w:tc>
                <w:tcPr>
                  <w:tcW w:w="2450" w:type="dxa"/>
                  <w:vMerge w:val="continue"/>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p>
              </w:tc>
              <w:tc>
                <w:tcPr>
                  <w:tcW w:w="1683" w:type="dxa"/>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0</w:t>
                  </w:r>
                </w:p>
              </w:tc>
              <w:tc>
                <w:tcPr>
                  <w:tcW w:w="1683" w:type="dxa"/>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100</w:t>
                  </w:r>
                </w:p>
              </w:tc>
              <w:tc>
                <w:tcPr>
                  <w:tcW w:w="1685" w:type="dxa"/>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3525" w:type="dxa"/>
                  <w:gridSpan w:val="2"/>
                  <w:vMerge w:val="restart"/>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您对该医院项目的环境保护工作满意程度</w:t>
                  </w:r>
                </w:p>
              </w:tc>
              <w:tc>
                <w:tcPr>
                  <w:tcW w:w="1683" w:type="dxa"/>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满意</w:t>
                  </w:r>
                </w:p>
              </w:tc>
              <w:tc>
                <w:tcPr>
                  <w:tcW w:w="1683" w:type="dxa"/>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基本满意</w:t>
                  </w:r>
                </w:p>
              </w:tc>
              <w:tc>
                <w:tcPr>
                  <w:tcW w:w="1685" w:type="dxa"/>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不满意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3525" w:type="dxa"/>
                  <w:gridSpan w:val="2"/>
                  <w:vMerge w:val="continue"/>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p>
              </w:tc>
              <w:tc>
                <w:tcPr>
                  <w:tcW w:w="1683" w:type="dxa"/>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90</w:t>
                  </w:r>
                </w:p>
              </w:tc>
              <w:tc>
                <w:tcPr>
                  <w:tcW w:w="1683" w:type="dxa"/>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10</w:t>
                  </w:r>
                </w:p>
              </w:tc>
              <w:tc>
                <w:tcPr>
                  <w:tcW w:w="1685" w:type="dxa"/>
                  <w:vAlign w:val="center"/>
                </w:tcPr>
                <w:p>
                  <w:pPr>
                    <w:keepNext/>
                    <w:keepLines w:val="0"/>
                    <w:pageBreakBefore w:val="0"/>
                    <w:widowControl w:val="0"/>
                    <w:kinsoku/>
                    <w:wordWrap/>
                    <w:overflowPunct/>
                    <w:topLinePunct w:val="0"/>
                    <w:autoSpaceDE/>
                    <w:autoSpaceDN/>
                    <w:bidi w:val="0"/>
                    <w:adjustRightInd/>
                    <w:snapToGrid/>
                    <w:spacing w:after="0" w:line="220" w:lineRule="exact"/>
                    <w:ind w:left="0" w:leftChars="0" w:right="0" w:rightChars="0" w:firstLine="0" w:firstLineChars="0"/>
                    <w:jc w:val="center"/>
                    <w:textAlignment w:val="auto"/>
                    <w:rPr>
                      <w:rFonts w:hint="default" w:ascii="Times New Roman" w:hAnsi="Times New Roman" w:eastAsia="宋体" w:cs="Times New Roman"/>
                      <w:color w:val="auto"/>
                      <w:spacing w:val="0"/>
                      <w:sz w:val="18"/>
                      <w:szCs w:val="18"/>
                      <w:lang w:val="en-US" w:eastAsia="zh-CN" w:bidi="ar-SA"/>
                    </w:rPr>
                  </w:pPr>
                  <w:r>
                    <w:rPr>
                      <w:rFonts w:hint="default" w:ascii="Times New Roman" w:hAnsi="Times New Roman" w:eastAsia="宋体" w:cs="Times New Roman"/>
                      <w:color w:val="auto"/>
                      <w:spacing w:val="0"/>
                      <w:sz w:val="18"/>
                      <w:szCs w:val="18"/>
                      <w:lang w:val="en-US" w:eastAsia="zh-CN" w:bidi="ar-SA"/>
                    </w:rPr>
                    <w:t>0</w:t>
                  </w:r>
                </w:p>
              </w:tc>
            </w:tr>
          </w:tbl>
          <w:p>
            <w:pPr>
              <w:pStyle w:val="53"/>
              <w:keepNext w:val="0"/>
              <w:keepLines w:val="0"/>
              <w:pageBreakBefore w:val="0"/>
              <w:widowControl/>
              <w:kinsoku/>
              <w:wordWrap/>
              <w:overflowPunct/>
              <w:topLinePunct w:val="0"/>
              <w:autoSpaceDE/>
              <w:autoSpaceDN/>
              <w:bidi w:val="0"/>
              <w:adjustRightInd w:val="0"/>
              <w:snapToGrid w:val="0"/>
              <w:spacing w:before="361" w:beforeLines="100" w:after="0" w:line="360" w:lineRule="auto"/>
              <w:ind w:left="0" w:leftChars="0" w:firstLine="480" w:firstLineChars="200"/>
              <w:textAlignment w:val="auto"/>
              <w:rPr>
                <w:rFonts w:hint="default" w:ascii="Times New Roman" w:hAnsi="Times New Roman" w:eastAsia="宋体" w:cs="Times New Roman"/>
                <w:color w:val="0000FF"/>
                <w:sz w:val="24"/>
                <w:szCs w:val="24"/>
              </w:rPr>
            </w:pPr>
          </w:p>
        </w:tc>
      </w:tr>
    </w:tbl>
    <w:p>
      <w:pPr>
        <w:spacing w:after="120" w:afterLines="50"/>
        <w:outlineLvl w:val="0"/>
        <w:rPr>
          <w:rFonts w:hint="default" w:ascii="Times New Roman" w:hAnsi="Times New Roman" w:eastAsia="宋体" w:cs="Times New Roman"/>
          <w:b/>
          <w:color w:val="0000FF"/>
          <w:sz w:val="32"/>
          <w:szCs w:val="32"/>
        </w:rPr>
      </w:pPr>
      <w:bookmarkStart w:id="19" w:name="_Toc31209"/>
    </w:p>
    <w:p>
      <w:pPr>
        <w:pStyle w:val="26"/>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val="0"/>
        <w:snapToGrid w:val="0"/>
        <w:spacing w:after="0"/>
        <w:textAlignment w:val="auto"/>
        <w:outlineLvl w:val="0"/>
        <w:rPr>
          <w:rFonts w:hint="default" w:ascii="Times New Roman" w:hAnsi="Times New Roman" w:cs="Times New Roman"/>
          <w:b/>
          <w:bCs w:val="0"/>
          <w:color w:val="auto"/>
          <w:sz w:val="21"/>
          <w:szCs w:val="21"/>
        </w:rPr>
      </w:pPr>
      <w:r>
        <w:rPr>
          <w:rFonts w:hint="default" w:ascii="Times New Roman" w:hAnsi="Times New Roman" w:eastAsia="宋体" w:cs="Times New Roman"/>
          <w:b/>
          <w:bCs w:val="0"/>
          <w:color w:val="auto"/>
          <w:sz w:val="32"/>
          <w:szCs w:val="32"/>
        </w:rPr>
        <w:t>表十二 验收监测结论</w:t>
      </w:r>
      <w:bookmarkEnd w:id="19"/>
    </w:p>
    <w:tbl>
      <w:tblPr>
        <w:tblStyle w:val="20"/>
        <w:tblW w:w="89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19" w:hRule="atLeast"/>
          <w:jc w:val="center"/>
        </w:trPr>
        <w:tc>
          <w:tcPr>
            <w:tcW w:w="8924" w:type="dxa"/>
          </w:tcPr>
          <w:p>
            <w:pPr>
              <w:pStyle w:val="53"/>
              <w:keepNext w:val="0"/>
              <w:keepLines w:val="0"/>
              <w:pageBreakBefore w:val="0"/>
              <w:widowControl/>
              <w:kinsoku/>
              <w:wordWrap/>
              <w:overflowPunct/>
              <w:topLinePunct w:val="0"/>
              <w:autoSpaceDE/>
              <w:autoSpaceDN/>
              <w:bidi w:val="0"/>
              <w:adjustRightInd/>
              <w:snapToGrid/>
              <w:spacing w:before="361" w:beforeLines="100" w:after="100" w:line="360" w:lineRule="auto"/>
              <w:ind w:left="0" w:leftChars="0" w:firstLine="482" w:firstLineChars="200"/>
              <w:jc w:val="both"/>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12.1  环境保护设施调试效果</w:t>
            </w:r>
          </w:p>
          <w:p>
            <w:pPr>
              <w:pStyle w:val="53"/>
              <w:keepNext w:val="0"/>
              <w:keepLines w:val="0"/>
              <w:pageBreakBefore w:val="0"/>
              <w:widowControl/>
              <w:kinsoku/>
              <w:wordWrap/>
              <w:overflowPunct/>
              <w:topLinePunct w:val="0"/>
              <w:autoSpaceDE/>
              <w:autoSpaceDN/>
              <w:bidi w:val="0"/>
              <w:adjustRightInd/>
              <w:snapToGrid/>
              <w:spacing w:after="100" w:line="360" w:lineRule="auto"/>
              <w:ind w:left="0" w:leftChars="0" w:firstLine="480" w:firstLineChars="200"/>
              <w:jc w:val="both"/>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2026</w:t>
            </w:r>
            <w:r>
              <w:rPr>
                <w:rFonts w:hint="default" w:ascii="Times New Roman" w:hAnsi="Times New Roman" w:eastAsia="宋体" w:cs="Times New Roman"/>
                <w:b w:val="0"/>
                <w:bCs w:val="0"/>
                <w:color w:val="auto"/>
                <w:sz w:val="24"/>
                <w:szCs w:val="24"/>
              </w:rPr>
              <w:t>年</w:t>
            </w:r>
            <w:r>
              <w:rPr>
                <w:rFonts w:hint="default" w:ascii="Times New Roman" w:hAnsi="Times New Roman" w:eastAsia="宋体" w:cs="Times New Roman"/>
                <w:b w:val="0"/>
                <w:bCs w:val="0"/>
                <w:color w:val="auto"/>
                <w:sz w:val="24"/>
                <w:szCs w:val="24"/>
                <w:lang w:val="en-US" w:eastAsia="zh-CN"/>
              </w:rPr>
              <w:t>4</w:t>
            </w:r>
            <w:r>
              <w:rPr>
                <w:rFonts w:hint="default" w:ascii="Times New Roman" w:hAnsi="Times New Roman" w:eastAsia="宋体" w:cs="Times New Roman"/>
                <w:b w:val="0"/>
                <w:bCs w:val="0"/>
                <w:color w:val="auto"/>
                <w:sz w:val="24"/>
                <w:szCs w:val="24"/>
              </w:rPr>
              <w:t>月</w:t>
            </w:r>
            <w:r>
              <w:rPr>
                <w:rFonts w:hint="default" w:ascii="Times New Roman" w:hAnsi="Times New Roman" w:eastAsia="宋体" w:cs="Times New Roman"/>
                <w:b w:val="0"/>
                <w:bCs w:val="0"/>
                <w:color w:val="auto"/>
                <w:sz w:val="24"/>
                <w:szCs w:val="24"/>
                <w:lang w:val="en-US" w:eastAsia="zh-CN"/>
              </w:rPr>
              <w:t>13~15</w:t>
            </w:r>
            <w:r>
              <w:rPr>
                <w:rFonts w:hint="default" w:ascii="Times New Roman" w:hAnsi="Times New Roman" w:eastAsia="宋体" w:cs="Times New Roman"/>
                <w:b w:val="0"/>
                <w:bCs w:val="0"/>
                <w:color w:val="auto"/>
                <w:sz w:val="24"/>
                <w:szCs w:val="24"/>
              </w:rPr>
              <w:t>日，</w:t>
            </w:r>
            <w:r>
              <w:rPr>
                <w:rFonts w:hint="default" w:ascii="Times New Roman" w:hAnsi="Times New Roman" w:eastAsia="宋体" w:cs="Times New Roman"/>
                <w:b w:val="0"/>
                <w:bCs w:val="0"/>
                <w:color w:val="auto"/>
                <w:sz w:val="24"/>
                <w:szCs w:val="24"/>
                <w:lang w:eastAsia="zh-CN"/>
              </w:rPr>
              <w:t>贵州</w:t>
            </w:r>
            <w:r>
              <w:rPr>
                <w:rFonts w:hint="default" w:ascii="Times New Roman" w:hAnsi="Times New Roman" w:eastAsia="宋体" w:cs="Times New Roman"/>
                <w:b w:val="0"/>
                <w:bCs w:val="0"/>
                <w:color w:val="auto"/>
                <w:sz w:val="24"/>
                <w:szCs w:val="24"/>
                <w:lang w:val="en-US" w:eastAsia="zh-CN"/>
              </w:rPr>
              <w:t>省洪鑫环境检测服务有限公司</w:t>
            </w:r>
            <w:r>
              <w:rPr>
                <w:rFonts w:hint="default" w:ascii="Times New Roman" w:hAnsi="Times New Roman" w:eastAsia="宋体" w:cs="Times New Roman"/>
                <w:b w:val="0"/>
                <w:bCs w:val="0"/>
                <w:color w:val="auto"/>
                <w:sz w:val="24"/>
                <w:szCs w:val="24"/>
              </w:rPr>
              <w:t>对</w:t>
            </w:r>
            <w:r>
              <w:rPr>
                <w:rFonts w:hint="default" w:ascii="Times New Roman" w:hAnsi="Times New Roman" w:eastAsia="宋体" w:cs="Times New Roman"/>
                <w:b w:val="0"/>
                <w:bCs w:val="0"/>
                <w:color w:val="auto"/>
                <w:sz w:val="24"/>
                <w:szCs w:val="24"/>
                <w:lang w:eastAsia="zh-CN"/>
              </w:rPr>
              <w:t>黔西南州中医院（二期）建设项目</w:t>
            </w:r>
            <w:r>
              <w:rPr>
                <w:rFonts w:hint="default" w:ascii="Times New Roman" w:hAnsi="Times New Roman" w:eastAsia="宋体" w:cs="Times New Roman"/>
                <w:b w:val="0"/>
                <w:bCs w:val="0"/>
                <w:color w:val="auto"/>
                <w:sz w:val="24"/>
                <w:szCs w:val="24"/>
              </w:rPr>
              <w:t>进行竣工环保验收监测，目前已编制完成了项目竣工环保验收监测报告。根据</w:t>
            </w:r>
            <w:r>
              <w:rPr>
                <w:rFonts w:hint="default" w:ascii="Times New Roman" w:hAnsi="Times New Roman" w:eastAsia="宋体" w:cs="Times New Roman"/>
                <w:b w:val="0"/>
                <w:bCs w:val="0"/>
                <w:color w:val="auto"/>
                <w:sz w:val="24"/>
                <w:szCs w:val="24"/>
                <w:lang w:eastAsia="zh-CN"/>
              </w:rPr>
              <w:t>“</w:t>
            </w:r>
            <w:r>
              <w:rPr>
                <w:rFonts w:hint="default" w:ascii="Times New Roman" w:hAnsi="Times New Roman" w:eastAsia="宋体" w:cs="Times New Roman"/>
                <w:b w:val="0"/>
                <w:bCs w:val="0"/>
                <w:color w:val="auto"/>
                <w:sz w:val="24"/>
                <w:szCs w:val="24"/>
              </w:rPr>
              <w:t>验收监测报告</w:t>
            </w:r>
            <w:r>
              <w:rPr>
                <w:rFonts w:hint="default" w:ascii="Times New Roman" w:hAnsi="Times New Roman" w:eastAsia="宋体" w:cs="Times New Roman"/>
                <w:b w:val="0"/>
                <w:bCs w:val="0"/>
                <w:color w:val="auto"/>
                <w:sz w:val="24"/>
                <w:szCs w:val="24"/>
                <w:lang w:eastAsia="zh-CN"/>
              </w:rPr>
              <w:t>”</w:t>
            </w:r>
            <w:r>
              <w:rPr>
                <w:rFonts w:hint="default" w:ascii="Times New Roman" w:hAnsi="Times New Roman" w:eastAsia="宋体" w:cs="Times New Roman"/>
                <w:b w:val="0"/>
                <w:bCs w:val="0"/>
                <w:color w:val="auto"/>
                <w:sz w:val="24"/>
                <w:szCs w:val="24"/>
              </w:rPr>
              <w:t>，验收监测期间，项目正常运行，各项环保设施运行稳定，满足验收监测要求。</w:t>
            </w:r>
          </w:p>
          <w:p>
            <w:pPr>
              <w:pStyle w:val="53"/>
              <w:keepNext w:val="0"/>
              <w:keepLines w:val="0"/>
              <w:pageBreakBefore w:val="0"/>
              <w:widowControl/>
              <w:kinsoku/>
              <w:wordWrap/>
              <w:overflowPunct/>
              <w:topLinePunct w:val="0"/>
              <w:autoSpaceDE/>
              <w:autoSpaceDN/>
              <w:bidi w:val="0"/>
              <w:adjustRightInd/>
              <w:snapToGrid/>
              <w:spacing w:after="0" w:line="360" w:lineRule="auto"/>
              <w:ind w:left="0" w:leftChars="0" w:firstLine="482" w:firstLineChars="200"/>
              <w:jc w:val="both"/>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12.2  验收监测结论</w:t>
            </w:r>
          </w:p>
          <w:p>
            <w:pPr>
              <w:pStyle w:val="53"/>
              <w:keepNext w:val="0"/>
              <w:keepLines w:val="0"/>
              <w:pageBreakBefore w:val="0"/>
              <w:widowControl/>
              <w:kinsoku/>
              <w:wordWrap/>
              <w:overflowPunct/>
              <w:topLinePunct w:val="0"/>
              <w:autoSpaceDE/>
              <w:autoSpaceDN/>
              <w:bidi w:val="0"/>
              <w:adjustRightInd/>
              <w:snapToGrid/>
              <w:spacing w:after="100" w:line="360" w:lineRule="auto"/>
              <w:ind w:left="0" w:leftChars="0" w:firstLine="480" w:firstLineChars="200"/>
              <w:jc w:val="both"/>
              <w:textAlignment w:val="auto"/>
              <w:rPr>
                <w:rFonts w:hint="default" w:ascii="Times New Roman" w:hAnsi="Times New Roman" w:eastAsia="宋体" w:cs="Times New Roman"/>
                <w:b w:val="0"/>
                <w:bCs w:val="0"/>
                <w:color w:val="auto"/>
                <w:spacing w:val="0"/>
                <w:sz w:val="24"/>
                <w:szCs w:val="24"/>
              </w:rPr>
            </w:pPr>
            <w:r>
              <w:rPr>
                <w:rFonts w:hint="default" w:ascii="Times New Roman" w:hAnsi="Times New Roman" w:eastAsia="宋体" w:cs="Times New Roman"/>
                <w:b w:val="0"/>
                <w:bCs w:val="0"/>
                <w:color w:val="auto"/>
                <w:spacing w:val="0"/>
                <w:sz w:val="24"/>
                <w:szCs w:val="24"/>
              </w:rPr>
              <w:t>（1）废水：该项目验收监测期间，医院</w:t>
            </w:r>
            <w:r>
              <w:rPr>
                <w:rFonts w:hint="default" w:ascii="Times New Roman" w:hAnsi="Times New Roman" w:eastAsia="宋体" w:cs="Times New Roman"/>
                <w:color w:val="auto"/>
                <w:spacing w:val="0"/>
                <w:sz w:val="24"/>
                <w:szCs w:val="24"/>
              </w:rPr>
              <w:t>污水</w:t>
            </w:r>
            <w:r>
              <w:rPr>
                <w:rFonts w:hint="default" w:ascii="Times New Roman" w:hAnsi="Times New Roman" w:eastAsia="宋体" w:cs="Times New Roman"/>
                <w:color w:val="auto"/>
                <w:spacing w:val="0"/>
                <w:sz w:val="24"/>
                <w:szCs w:val="24"/>
                <w:lang w:val="en-US" w:eastAsia="zh-CN"/>
              </w:rPr>
              <w:t>总</w:t>
            </w:r>
            <w:r>
              <w:rPr>
                <w:rFonts w:hint="default" w:ascii="Times New Roman" w:hAnsi="Times New Roman" w:eastAsia="宋体" w:cs="Times New Roman"/>
                <w:color w:val="auto"/>
                <w:spacing w:val="0"/>
                <w:sz w:val="24"/>
                <w:szCs w:val="24"/>
              </w:rPr>
              <w:t>排口</w:t>
            </w:r>
            <w:r>
              <w:rPr>
                <w:rFonts w:hint="default" w:ascii="Times New Roman" w:hAnsi="Times New Roman" w:eastAsia="宋体" w:cs="Times New Roman"/>
                <w:color w:val="auto"/>
                <w:spacing w:val="0"/>
                <w:sz w:val="24"/>
                <w:szCs w:val="24"/>
                <w:lang w:val="en-US" w:eastAsia="zh-CN"/>
              </w:rPr>
              <w:t>废水</w:t>
            </w:r>
            <w:r>
              <w:rPr>
                <w:rFonts w:hint="default" w:ascii="Times New Roman" w:hAnsi="Times New Roman" w:eastAsia="宋体" w:cs="Times New Roman"/>
                <w:color w:val="auto"/>
                <w:spacing w:val="0"/>
                <w:sz w:val="24"/>
                <w:szCs w:val="24"/>
              </w:rPr>
              <w:t>监测结果符合《医疗机构水污染物排放标准》（GB 18466-2005）表</w:t>
            </w:r>
            <w:r>
              <w:rPr>
                <w:rFonts w:hint="default" w:ascii="Times New Roman" w:hAnsi="Times New Roman" w:eastAsia="宋体" w:cs="Times New Roman"/>
                <w:color w:val="auto"/>
                <w:spacing w:val="0"/>
                <w:sz w:val="24"/>
                <w:szCs w:val="24"/>
                <w:lang w:val="en-US" w:eastAsia="zh-CN"/>
              </w:rPr>
              <w:t>1传染病、结核病医疗机构水污染物排放</w:t>
            </w:r>
            <w:r>
              <w:rPr>
                <w:rFonts w:hint="default" w:ascii="Times New Roman" w:hAnsi="Times New Roman" w:eastAsia="宋体" w:cs="Times New Roman"/>
                <w:color w:val="auto"/>
                <w:spacing w:val="0"/>
                <w:sz w:val="24"/>
                <w:szCs w:val="24"/>
              </w:rPr>
              <w:t>标准</w:t>
            </w:r>
            <w:r>
              <w:rPr>
                <w:rFonts w:hint="default" w:ascii="Times New Roman" w:hAnsi="Times New Roman" w:eastAsia="宋体" w:cs="Times New Roman"/>
                <w:color w:val="auto"/>
                <w:spacing w:val="0"/>
                <w:sz w:val="24"/>
                <w:szCs w:val="24"/>
                <w:lang w:val="en-US" w:eastAsia="zh-CN"/>
              </w:rPr>
              <w:t>值</w:t>
            </w:r>
            <w:r>
              <w:rPr>
                <w:rFonts w:hint="default" w:ascii="Times New Roman" w:hAnsi="Times New Roman" w:eastAsia="宋体" w:cs="Times New Roman"/>
                <w:b w:val="0"/>
                <w:bCs w:val="0"/>
                <w:color w:val="auto"/>
                <w:spacing w:val="0"/>
                <w:sz w:val="24"/>
                <w:szCs w:val="24"/>
              </w:rPr>
              <w:t>要求后</w:t>
            </w:r>
            <w:r>
              <w:rPr>
                <w:rFonts w:hint="default" w:ascii="Times New Roman" w:hAnsi="Times New Roman" w:eastAsia="宋体" w:cs="Times New Roman"/>
                <w:b w:val="0"/>
                <w:bCs w:val="0"/>
                <w:color w:val="auto"/>
                <w:spacing w:val="0"/>
                <w:sz w:val="24"/>
                <w:szCs w:val="24"/>
                <w:lang w:eastAsia="zh-CN"/>
              </w:rPr>
              <w:t>，</w:t>
            </w:r>
            <w:r>
              <w:rPr>
                <w:rFonts w:hint="default" w:ascii="Times New Roman" w:hAnsi="Times New Roman" w:eastAsia="宋体" w:cs="Times New Roman"/>
                <w:b w:val="0"/>
                <w:bCs w:val="0"/>
                <w:color w:val="auto"/>
                <w:spacing w:val="0"/>
                <w:sz w:val="24"/>
                <w:szCs w:val="24"/>
              </w:rPr>
              <w:t>排入市政管网。</w:t>
            </w:r>
          </w:p>
          <w:p>
            <w:pPr>
              <w:pStyle w:val="53"/>
              <w:keepNext w:val="0"/>
              <w:keepLines w:val="0"/>
              <w:pageBreakBefore w:val="0"/>
              <w:widowControl/>
              <w:kinsoku/>
              <w:wordWrap/>
              <w:overflowPunct/>
              <w:topLinePunct w:val="0"/>
              <w:autoSpaceDE/>
              <w:autoSpaceDN/>
              <w:bidi w:val="0"/>
              <w:adjustRightInd/>
              <w:snapToGrid/>
              <w:spacing w:after="100" w:line="360" w:lineRule="auto"/>
              <w:ind w:left="0" w:leftChars="0" w:firstLine="480" w:firstLineChars="200"/>
              <w:jc w:val="both"/>
              <w:textAlignment w:val="auto"/>
              <w:rPr>
                <w:rFonts w:hint="default" w:ascii="Times New Roman" w:hAnsi="Times New Roman" w:eastAsia="宋体" w:cs="Times New Roman"/>
                <w:b/>
                <w:bCs/>
                <w:color w:val="auto"/>
                <w:spacing w:val="0"/>
                <w:sz w:val="24"/>
                <w:szCs w:val="24"/>
              </w:rPr>
            </w:pPr>
            <w:r>
              <w:rPr>
                <w:rFonts w:hint="default" w:ascii="Times New Roman" w:hAnsi="Times New Roman" w:eastAsia="宋体" w:cs="Times New Roman"/>
                <w:b w:val="0"/>
                <w:bCs w:val="0"/>
                <w:color w:val="auto"/>
                <w:spacing w:val="0"/>
                <w:sz w:val="24"/>
                <w:szCs w:val="24"/>
              </w:rPr>
              <w:t>（2）</w:t>
            </w:r>
            <w:r>
              <w:rPr>
                <w:rFonts w:hint="default" w:ascii="Times New Roman" w:hAnsi="Times New Roman" w:eastAsia="宋体" w:cs="Times New Roman"/>
                <w:b w:val="0"/>
                <w:bCs w:val="0"/>
                <w:color w:val="auto"/>
                <w:spacing w:val="0"/>
                <w:sz w:val="24"/>
                <w:szCs w:val="24"/>
                <w:lang w:val="en-US" w:eastAsia="zh-CN"/>
              </w:rPr>
              <w:t>有组织</w:t>
            </w:r>
            <w:r>
              <w:rPr>
                <w:rFonts w:hint="default" w:ascii="Times New Roman" w:hAnsi="Times New Roman" w:eastAsia="宋体" w:cs="Times New Roman"/>
                <w:b w:val="0"/>
                <w:bCs w:val="0"/>
                <w:color w:val="auto"/>
                <w:spacing w:val="0"/>
                <w:sz w:val="24"/>
                <w:szCs w:val="24"/>
              </w:rPr>
              <w:t>废气：该项目验收监测期间，</w:t>
            </w:r>
            <w:r>
              <w:rPr>
                <w:rFonts w:hint="default" w:ascii="Times New Roman" w:hAnsi="Times New Roman" w:eastAsia="宋体" w:cs="Times New Roman"/>
                <w:b w:val="0"/>
                <w:bCs w:val="0"/>
                <w:color w:val="auto"/>
                <w:spacing w:val="0"/>
                <w:sz w:val="24"/>
                <w:szCs w:val="24"/>
                <w:lang w:val="en-US" w:eastAsia="zh-CN"/>
              </w:rPr>
              <w:t>医院污水站废气处理设施排口硫化氢、氨</w:t>
            </w:r>
            <w:r>
              <w:rPr>
                <w:rFonts w:hint="default" w:ascii="Times New Roman" w:hAnsi="Times New Roman" w:eastAsia="宋体" w:cs="Times New Roman"/>
                <w:b w:val="0"/>
                <w:bCs w:val="0"/>
                <w:color w:val="auto"/>
                <w:spacing w:val="0"/>
                <w:sz w:val="24"/>
                <w:szCs w:val="24"/>
              </w:rPr>
              <w:t>监测结果符合</w:t>
            </w:r>
            <w:r>
              <w:rPr>
                <w:rFonts w:hint="default" w:ascii="Times New Roman" w:hAnsi="Times New Roman" w:eastAsia="宋体" w:cs="Times New Roman"/>
                <w:b w:val="0"/>
                <w:bCs w:val="0"/>
                <w:color w:val="auto"/>
                <w:spacing w:val="0"/>
                <w:sz w:val="24"/>
                <w:szCs w:val="24"/>
                <w:lang w:eastAsia="zh-CN"/>
              </w:rPr>
              <w:t>《</w:t>
            </w:r>
            <w:r>
              <w:rPr>
                <w:rFonts w:hint="default" w:ascii="Times New Roman" w:hAnsi="Times New Roman" w:eastAsia="宋体" w:cs="Times New Roman"/>
                <w:b w:val="0"/>
                <w:bCs w:val="0"/>
                <w:color w:val="auto"/>
                <w:spacing w:val="0"/>
                <w:sz w:val="24"/>
                <w:szCs w:val="24"/>
                <w:lang w:val="en-US" w:eastAsia="zh-CN"/>
              </w:rPr>
              <w:t>贵州省环境</w:t>
            </w:r>
            <w:r>
              <w:rPr>
                <w:rFonts w:hint="default" w:ascii="Times New Roman" w:hAnsi="Times New Roman" w:eastAsia="宋体" w:cs="Times New Roman"/>
                <w:b w:val="0"/>
                <w:bCs w:val="0"/>
                <w:color w:val="auto"/>
                <w:spacing w:val="0"/>
                <w:sz w:val="24"/>
                <w:szCs w:val="24"/>
                <w:lang w:eastAsia="zh-CN"/>
              </w:rPr>
              <w:t>污染物排放标准》（</w:t>
            </w:r>
            <w:r>
              <w:rPr>
                <w:rFonts w:hint="default" w:ascii="Times New Roman" w:hAnsi="Times New Roman" w:eastAsia="宋体" w:cs="Times New Roman"/>
                <w:b w:val="0"/>
                <w:bCs w:val="0"/>
                <w:color w:val="auto"/>
                <w:spacing w:val="0"/>
                <w:sz w:val="24"/>
                <w:szCs w:val="24"/>
                <w:lang w:val="en-US" w:eastAsia="zh-CN"/>
              </w:rPr>
              <w:t>DB 52/864-2022</w:t>
            </w:r>
            <w:r>
              <w:rPr>
                <w:rFonts w:hint="default" w:ascii="Times New Roman" w:hAnsi="Times New Roman" w:eastAsia="宋体" w:cs="Times New Roman"/>
                <w:b w:val="0"/>
                <w:bCs w:val="0"/>
                <w:color w:val="auto"/>
                <w:spacing w:val="0"/>
                <w:sz w:val="24"/>
                <w:szCs w:val="24"/>
                <w:lang w:eastAsia="zh-CN"/>
              </w:rPr>
              <w:t>）表</w:t>
            </w:r>
            <w:r>
              <w:rPr>
                <w:rFonts w:hint="default" w:ascii="Times New Roman" w:hAnsi="Times New Roman" w:eastAsia="宋体" w:cs="Times New Roman"/>
                <w:b w:val="0"/>
                <w:bCs w:val="0"/>
                <w:color w:val="auto"/>
                <w:spacing w:val="0"/>
                <w:sz w:val="24"/>
                <w:szCs w:val="24"/>
                <w:lang w:val="en-US" w:eastAsia="zh-CN"/>
              </w:rPr>
              <w:t>2大气污染物排放限值</w:t>
            </w:r>
            <w:r>
              <w:rPr>
                <w:rFonts w:hint="default" w:ascii="Times New Roman" w:hAnsi="Times New Roman" w:eastAsia="宋体" w:cs="Times New Roman"/>
                <w:b w:val="0"/>
                <w:bCs w:val="0"/>
                <w:color w:val="auto"/>
                <w:spacing w:val="0"/>
                <w:sz w:val="24"/>
                <w:szCs w:val="24"/>
              </w:rPr>
              <w:t>。</w:t>
            </w:r>
            <w:r>
              <w:rPr>
                <w:rFonts w:hint="default" w:ascii="Times New Roman" w:hAnsi="Times New Roman" w:eastAsia="宋体" w:cs="Times New Roman"/>
                <w:b w:val="0"/>
                <w:bCs w:val="0"/>
                <w:color w:val="auto"/>
                <w:spacing w:val="0"/>
                <w:sz w:val="24"/>
                <w:szCs w:val="24"/>
                <w:lang w:val="en-US" w:eastAsia="zh-CN"/>
              </w:rPr>
              <w:t>臭气浓度</w:t>
            </w:r>
            <w:r>
              <w:rPr>
                <w:rFonts w:hint="default" w:ascii="Times New Roman" w:hAnsi="Times New Roman" w:eastAsia="宋体" w:cs="Times New Roman"/>
                <w:b w:val="0"/>
                <w:bCs w:val="0"/>
                <w:color w:val="auto"/>
                <w:spacing w:val="0"/>
                <w:sz w:val="24"/>
                <w:szCs w:val="24"/>
              </w:rPr>
              <w:t>监测结果符合</w:t>
            </w:r>
            <w:r>
              <w:rPr>
                <w:rFonts w:hint="default" w:ascii="Times New Roman" w:hAnsi="Times New Roman" w:eastAsia="宋体" w:cs="Times New Roman"/>
                <w:b w:val="0"/>
                <w:bCs w:val="0"/>
                <w:color w:val="auto"/>
                <w:spacing w:val="0"/>
                <w:sz w:val="24"/>
                <w:szCs w:val="24"/>
                <w:lang w:val="en-US" w:eastAsia="zh-CN"/>
              </w:rPr>
              <w:t>《恶臭污染物排放标准》（GB 14554-93）表2恶臭污染物排放标准值。油烟监测结果符合</w:t>
            </w:r>
            <w:r>
              <w:rPr>
                <w:rFonts w:hint="default" w:ascii="Times New Roman" w:hAnsi="Times New Roman" w:eastAsia="宋体" w:cs="Times New Roman"/>
                <w:b w:val="0"/>
                <w:bCs w:val="0"/>
                <w:color w:val="auto"/>
                <w:spacing w:val="0"/>
                <w:sz w:val="24"/>
                <w:szCs w:val="24"/>
              </w:rPr>
              <w:t>《饮食业油烟排放标准（试行）》（GB</w:t>
            </w:r>
            <w:r>
              <w:rPr>
                <w:rFonts w:hint="default" w:ascii="Times New Roman" w:hAnsi="Times New Roman" w:eastAsia="宋体" w:cs="Times New Roman"/>
                <w:b w:val="0"/>
                <w:bCs w:val="0"/>
                <w:color w:val="auto"/>
                <w:spacing w:val="0"/>
                <w:sz w:val="24"/>
                <w:szCs w:val="24"/>
                <w:lang w:val="en-US" w:eastAsia="zh-CN"/>
              </w:rPr>
              <w:t xml:space="preserve"> </w:t>
            </w:r>
            <w:r>
              <w:rPr>
                <w:rFonts w:hint="default" w:ascii="Times New Roman" w:hAnsi="Times New Roman" w:eastAsia="宋体" w:cs="Times New Roman"/>
                <w:b w:val="0"/>
                <w:bCs w:val="0"/>
                <w:color w:val="auto"/>
                <w:spacing w:val="0"/>
                <w:sz w:val="24"/>
                <w:szCs w:val="24"/>
              </w:rPr>
              <w:t>18483-2001）</w:t>
            </w:r>
            <w:r>
              <w:rPr>
                <w:rFonts w:hint="default" w:ascii="Times New Roman" w:hAnsi="Times New Roman" w:eastAsia="宋体" w:cs="Times New Roman"/>
                <w:b w:val="0"/>
                <w:bCs w:val="0"/>
                <w:color w:val="auto"/>
                <w:spacing w:val="0"/>
                <w:sz w:val="24"/>
                <w:szCs w:val="24"/>
                <w:lang w:val="en-US" w:eastAsia="zh-CN"/>
              </w:rPr>
              <w:t>表2标准值。</w:t>
            </w:r>
          </w:p>
          <w:p>
            <w:pPr>
              <w:pStyle w:val="53"/>
              <w:keepNext w:val="0"/>
              <w:keepLines w:val="0"/>
              <w:pageBreakBefore w:val="0"/>
              <w:widowControl/>
              <w:kinsoku/>
              <w:wordWrap/>
              <w:overflowPunct/>
              <w:topLinePunct w:val="0"/>
              <w:autoSpaceDE/>
              <w:autoSpaceDN/>
              <w:bidi w:val="0"/>
              <w:adjustRightInd/>
              <w:snapToGrid/>
              <w:spacing w:after="100" w:line="360" w:lineRule="auto"/>
              <w:ind w:left="0" w:leftChars="0" w:firstLine="480" w:firstLineChars="200"/>
              <w:jc w:val="both"/>
              <w:textAlignment w:val="auto"/>
              <w:rPr>
                <w:rFonts w:hint="default" w:ascii="Times New Roman" w:hAnsi="Times New Roman" w:eastAsia="宋体" w:cs="Times New Roman"/>
                <w:color w:val="auto"/>
                <w:spacing w:val="0"/>
                <w:w w:val="100"/>
                <w:sz w:val="24"/>
                <w:szCs w:val="24"/>
                <w:lang w:val="en-US" w:eastAsia="zh-CN"/>
              </w:rPr>
            </w:pPr>
            <w:r>
              <w:rPr>
                <w:rFonts w:hint="default" w:ascii="Times New Roman" w:hAnsi="Times New Roman" w:eastAsia="宋体" w:cs="Times New Roman"/>
                <w:b w:val="0"/>
                <w:bCs w:val="0"/>
                <w:color w:val="auto"/>
                <w:spacing w:val="0"/>
                <w:sz w:val="24"/>
                <w:szCs w:val="24"/>
              </w:rPr>
              <w:t>（</w:t>
            </w:r>
            <w:r>
              <w:rPr>
                <w:rFonts w:hint="default" w:ascii="Times New Roman" w:hAnsi="Times New Roman" w:eastAsia="宋体" w:cs="Times New Roman"/>
                <w:b w:val="0"/>
                <w:bCs w:val="0"/>
                <w:color w:val="auto"/>
                <w:spacing w:val="0"/>
                <w:sz w:val="24"/>
                <w:szCs w:val="24"/>
                <w:lang w:val="en-US" w:eastAsia="zh-CN"/>
              </w:rPr>
              <w:t>3</w:t>
            </w:r>
            <w:r>
              <w:rPr>
                <w:rFonts w:hint="default" w:ascii="Times New Roman" w:hAnsi="Times New Roman" w:eastAsia="宋体" w:cs="Times New Roman"/>
                <w:b w:val="0"/>
                <w:bCs w:val="0"/>
                <w:color w:val="auto"/>
                <w:spacing w:val="0"/>
                <w:sz w:val="24"/>
                <w:szCs w:val="24"/>
              </w:rPr>
              <w:t>）</w:t>
            </w:r>
            <w:r>
              <w:rPr>
                <w:rFonts w:hint="default" w:ascii="Times New Roman" w:hAnsi="Times New Roman" w:eastAsia="宋体" w:cs="Times New Roman"/>
                <w:b w:val="0"/>
                <w:bCs w:val="0"/>
                <w:color w:val="auto"/>
                <w:spacing w:val="0"/>
                <w:sz w:val="24"/>
                <w:szCs w:val="24"/>
                <w:lang w:val="en-US" w:eastAsia="zh-CN"/>
              </w:rPr>
              <w:t>无组织废气：</w:t>
            </w:r>
            <w:r>
              <w:rPr>
                <w:rFonts w:hint="default" w:ascii="Times New Roman" w:hAnsi="Times New Roman" w:eastAsia="宋体" w:cs="Times New Roman"/>
                <w:b w:val="0"/>
                <w:bCs w:val="0"/>
                <w:color w:val="auto"/>
                <w:spacing w:val="0"/>
                <w:sz w:val="24"/>
                <w:szCs w:val="24"/>
              </w:rPr>
              <w:t>该项目验收监测期间，</w:t>
            </w:r>
            <w:r>
              <w:rPr>
                <w:rFonts w:hint="default" w:ascii="Times New Roman" w:hAnsi="Times New Roman" w:eastAsia="宋体" w:cs="Times New Roman"/>
                <w:color w:val="auto"/>
                <w:spacing w:val="0"/>
                <w:sz w:val="24"/>
                <w:szCs w:val="24"/>
                <w:lang w:val="en-US" w:eastAsia="zh-CN"/>
              </w:rPr>
              <w:t>医院</w:t>
            </w:r>
            <w:r>
              <w:rPr>
                <w:rFonts w:hint="default" w:ascii="Times New Roman" w:hAnsi="Times New Roman" w:eastAsia="宋体" w:cs="Times New Roman"/>
                <w:color w:val="auto"/>
                <w:spacing w:val="0"/>
                <w:sz w:val="24"/>
                <w:szCs w:val="24"/>
              </w:rPr>
              <w:t>无组织排放废气</w:t>
            </w:r>
            <w:r>
              <w:rPr>
                <w:rFonts w:hint="default" w:ascii="Times New Roman" w:hAnsi="Times New Roman" w:eastAsia="宋体" w:cs="Times New Roman"/>
                <w:color w:val="auto"/>
                <w:spacing w:val="0"/>
                <w:sz w:val="24"/>
                <w:szCs w:val="24"/>
                <w:lang w:val="en-US" w:eastAsia="zh-CN"/>
              </w:rPr>
              <w:t>硫化氢、氨、臭气浓度、氯气、甲烷</w:t>
            </w:r>
            <w:r>
              <w:rPr>
                <w:rFonts w:hint="default" w:ascii="Times New Roman" w:hAnsi="Times New Roman" w:eastAsia="宋体" w:cs="Times New Roman"/>
                <w:color w:val="auto"/>
                <w:spacing w:val="0"/>
                <w:sz w:val="24"/>
                <w:szCs w:val="24"/>
              </w:rPr>
              <w:t>监测结果均符合《医疗机构水污染物排放标准》（GB 18466-2005）表3</w:t>
            </w:r>
            <w:r>
              <w:rPr>
                <w:rFonts w:hint="default" w:ascii="Times New Roman" w:hAnsi="Times New Roman" w:eastAsia="宋体" w:cs="Times New Roman"/>
                <w:color w:val="auto"/>
                <w:spacing w:val="0"/>
                <w:sz w:val="24"/>
                <w:szCs w:val="24"/>
                <w:lang w:val="en-US" w:eastAsia="zh-CN"/>
              </w:rPr>
              <w:t>浓度限值</w:t>
            </w:r>
            <w:r>
              <w:rPr>
                <w:rFonts w:hint="default" w:ascii="Times New Roman" w:hAnsi="Times New Roman" w:eastAsia="宋体" w:cs="Times New Roman"/>
                <w:color w:val="auto"/>
                <w:spacing w:val="0"/>
                <w:sz w:val="24"/>
                <w:szCs w:val="24"/>
              </w:rPr>
              <w:t>要求。</w:t>
            </w:r>
          </w:p>
          <w:p>
            <w:pPr>
              <w:pStyle w:val="53"/>
              <w:keepNext w:val="0"/>
              <w:keepLines w:val="0"/>
              <w:pageBreakBefore w:val="0"/>
              <w:widowControl/>
              <w:kinsoku/>
              <w:wordWrap/>
              <w:overflowPunct/>
              <w:topLinePunct w:val="0"/>
              <w:autoSpaceDE/>
              <w:autoSpaceDN/>
              <w:bidi w:val="0"/>
              <w:adjustRightInd/>
              <w:snapToGrid/>
              <w:spacing w:after="0" w:line="360" w:lineRule="auto"/>
              <w:ind w:left="0" w:leftChars="0" w:firstLine="480" w:firstLineChars="200"/>
              <w:jc w:val="both"/>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rPr>
              <w:t>（</w:t>
            </w:r>
            <w:r>
              <w:rPr>
                <w:rFonts w:hint="default" w:ascii="Times New Roman" w:hAnsi="Times New Roman" w:eastAsia="宋体" w:cs="Times New Roman"/>
                <w:b w:val="0"/>
                <w:bCs w:val="0"/>
                <w:color w:val="auto"/>
                <w:sz w:val="24"/>
                <w:szCs w:val="24"/>
                <w:lang w:val="en-US" w:eastAsia="zh-CN"/>
              </w:rPr>
              <w:t>4</w:t>
            </w:r>
            <w:r>
              <w:rPr>
                <w:rFonts w:hint="default" w:ascii="Times New Roman" w:hAnsi="Times New Roman" w:eastAsia="宋体" w:cs="Times New Roman"/>
                <w:b w:val="0"/>
                <w:bCs w:val="0"/>
                <w:color w:val="auto"/>
                <w:sz w:val="24"/>
                <w:szCs w:val="24"/>
              </w:rPr>
              <w:t>）</w:t>
            </w:r>
            <w:r>
              <w:rPr>
                <w:rFonts w:hint="default" w:ascii="Times New Roman" w:hAnsi="Times New Roman" w:eastAsia="宋体" w:cs="Times New Roman"/>
                <w:b w:val="0"/>
                <w:bCs w:val="0"/>
                <w:color w:val="auto"/>
                <w:sz w:val="24"/>
                <w:szCs w:val="24"/>
                <w:lang w:val="en-US" w:eastAsia="zh-CN"/>
              </w:rPr>
              <w:t>环境空气：</w:t>
            </w:r>
            <w:r>
              <w:rPr>
                <w:rFonts w:hint="default" w:ascii="Times New Roman" w:hAnsi="Times New Roman" w:eastAsia="宋体" w:cs="Times New Roman"/>
                <w:b w:val="0"/>
                <w:bCs w:val="0"/>
                <w:color w:val="auto"/>
                <w:sz w:val="24"/>
                <w:szCs w:val="24"/>
              </w:rPr>
              <w:t>项目验收监测期间，</w:t>
            </w:r>
            <w:r>
              <w:rPr>
                <w:rFonts w:hint="default" w:ascii="Times New Roman" w:hAnsi="Times New Roman" w:eastAsia="宋体" w:cs="Times New Roman"/>
                <w:color w:val="auto"/>
                <w:sz w:val="24"/>
                <w:szCs w:val="24"/>
                <w:lang w:val="en-US" w:eastAsia="zh-CN"/>
              </w:rPr>
              <w:t>环境敏感点</w:t>
            </w:r>
            <w:r>
              <w:rPr>
                <w:rFonts w:hint="default" w:ascii="Times New Roman" w:hAnsi="Times New Roman" w:eastAsia="宋体" w:cs="Times New Roman"/>
                <w:b w:val="0"/>
                <w:bCs w:val="0"/>
                <w:color w:val="auto"/>
                <w:spacing w:val="-11"/>
                <w:sz w:val="24"/>
                <w:szCs w:val="24"/>
                <w:lang w:val="en-US" w:eastAsia="zh-CN"/>
              </w:rPr>
              <w:t>环境空气硫化氢、氨</w:t>
            </w:r>
            <w:r>
              <w:rPr>
                <w:rFonts w:hint="default" w:ascii="Times New Roman" w:hAnsi="Times New Roman" w:eastAsia="宋体" w:cs="Times New Roman"/>
                <w:b w:val="0"/>
                <w:bCs w:val="0"/>
                <w:color w:val="auto"/>
                <w:spacing w:val="-11"/>
                <w:sz w:val="24"/>
                <w:szCs w:val="24"/>
              </w:rPr>
              <w:t>监测结果均符合</w:t>
            </w:r>
            <w:r>
              <w:rPr>
                <w:rFonts w:hint="default" w:ascii="Times New Roman" w:hAnsi="Times New Roman" w:eastAsia="宋体" w:cs="Times New Roman"/>
                <w:b w:val="0"/>
                <w:bCs w:val="0"/>
                <w:color w:val="auto"/>
                <w:spacing w:val="-11"/>
                <w:sz w:val="24"/>
                <w:szCs w:val="24"/>
                <w:lang w:val="en-US" w:eastAsia="zh-CN"/>
              </w:rPr>
              <w:t>《环境影响评价技术导则大气环境》</w:t>
            </w:r>
            <w:r>
              <w:rPr>
                <w:rFonts w:hint="default" w:ascii="Times New Roman" w:hAnsi="Times New Roman" w:eastAsia="宋体" w:cs="Times New Roman"/>
                <w:b w:val="0"/>
                <w:bCs w:val="0"/>
                <w:color w:val="auto"/>
                <w:sz w:val="24"/>
                <w:szCs w:val="24"/>
                <w:lang w:val="en-US" w:eastAsia="zh-CN"/>
              </w:rPr>
              <w:t>（HJ 2.2-2018）附录D 表D.1标准</w:t>
            </w:r>
            <w:r>
              <w:rPr>
                <w:rFonts w:hint="default" w:ascii="Times New Roman" w:hAnsi="Times New Roman" w:eastAsia="宋体" w:cs="Times New Roman"/>
                <w:b w:val="0"/>
                <w:bCs w:val="0"/>
                <w:color w:val="auto"/>
                <w:sz w:val="24"/>
                <w:szCs w:val="24"/>
              </w:rPr>
              <w:t>要求。</w:t>
            </w:r>
          </w:p>
          <w:p>
            <w:pPr>
              <w:pStyle w:val="53"/>
              <w:keepNext w:val="0"/>
              <w:keepLines w:val="0"/>
              <w:pageBreakBefore w:val="0"/>
              <w:widowControl/>
              <w:kinsoku/>
              <w:wordWrap/>
              <w:overflowPunct/>
              <w:topLinePunct w:val="0"/>
              <w:autoSpaceDE/>
              <w:autoSpaceDN/>
              <w:bidi w:val="0"/>
              <w:adjustRightInd/>
              <w:snapToGrid/>
              <w:spacing w:after="100" w:line="360" w:lineRule="auto"/>
              <w:ind w:left="0" w:leftChars="0" w:firstLine="480" w:firstLineChars="200"/>
              <w:jc w:val="both"/>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eastAsia="zh-CN"/>
              </w:rPr>
              <w:t>（</w:t>
            </w:r>
            <w:r>
              <w:rPr>
                <w:rFonts w:hint="default" w:ascii="Times New Roman" w:hAnsi="Times New Roman" w:eastAsia="宋体" w:cs="Times New Roman"/>
                <w:b w:val="0"/>
                <w:bCs w:val="0"/>
                <w:color w:val="auto"/>
                <w:sz w:val="24"/>
                <w:szCs w:val="24"/>
                <w:lang w:val="en-US" w:eastAsia="zh-CN"/>
              </w:rPr>
              <w:t>5</w:t>
            </w:r>
            <w:r>
              <w:rPr>
                <w:rFonts w:hint="default" w:ascii="Times New Roman" w:hAnsi="Times New Roman" w:eastAsia="宋体" w:cs="Times New Roman"/>
                <w:b w:val="0"/>
                <w:bCs w:val="0"/>
                <w:color w:val="auto"/>
                <w:sz w:val="24"/>
                <w:szCs w:val="24"/>
                <w:lang w:eastAsia="zh-CN"/>
              </w:rPr>
              <w:t>）</w:t>
            </w:r>
            <w:r>
              <w:rPr>
                <w:rFonts w:hint="default" w:ascii="Times New Roman" w:hAnsi="Times New Roman" w:eastAsia="宋体" w:cs="Times New Roman"/>
                <w:b w:val="0"/>
                <w:bCs w:val="0"/>
                <w:color w:val="auto"/>
                <w:sz w:val="24"/>
                <w:szCs w:val="24"/>
              </w:rPr>
              <w:t>噪声：项目验收监测期间，院界噪声均达到《工业企业厂界环境噪声排放标准》（GB 12348-2008）</w:t>
            </w:r>
            <w:r>
              <w:rPr>
                <w:rFonts w:hint="default" w:ascii="Times New Roman" w:hAnsi="Times New Roman" w:eastAsia="宋体" w:cs="Times New Roman"/>
                <w:b w:val="0"/>
                <w:bCs w:val="0"/>
                <w:color w:val="auto"/>
                <w:sz w:val="24"/>
                <w:szCs w:val="24"/>
                <w:lang w:val="en-US" w:eastAsia="zh-CN"/>
              </w:rPr>
              <w:t>1</w:t>
            </w:r>
            <w:r>
              <w:rPr>
                <w:rFonts w:hint="default" w:ascii="Times New Roman" w:hAnsi="Times New Roman" w:eastAsia="宋体" w:cs="Times New Roman"/>
                <w:b w:val="0"/>
                <w:bCs w:val="0"/>
                <w:color w:val="auto"/>
                <w:sz w:val="24"/>
                <w:szCs w:val="24"/>
              </w:rPr>
              <w:t xml:space="preserve"> 类标准要求。</w:t>
            </w:r>
            <w:r>
              <w:rPr>
                <w:rFonts w:hint="default" w:ascii="Times New Roman" w:hAnsi="Times New Roman" w:eastAsia="宋体" w:cs="Times New Roman"/>
                <w:color w:val="auto"/>
                <w:sz w:val="24"/>
                <w:szCs w:val="24"/>
                <w:lang w:val="en-US" w:eastAsia="zh-CN"/>
              </w:rPr>
              <w:t>环境敏感点环境</w:t>
            </w:r>
            <w:r>
              <w:rPr>
                <w:rFonts w:hint="default" w:ascii="Times New Roman" w:hAnsi="Times New Roman" w:eastAsia="宋体" w:cs="Times New Roman"/>
                <w:color w:val="auto"/>
                <w:sz w:val="24"/>
                <w:szCs w:val="24"/>
              </w:rPr>
              <w:t>噪声均</w:t>
            </w:r>
            <w:r>
              <w:rPr>
                <w:rFonts w:hint="default" w:ascii="Times New Roman" w:hAnsi="Times New Roman" w:eastAsia="宋体" w:cs="Times New Roman"/>
                <w:b w:val="0"/>
                <w:bCs w:val="0"/>
                <w:color w:val="auto"/>
                <w:sz w:val="24"/>
                <w:szCs w:val="24"/>
              </w:rPr>
              <w:t>达到</w:t>
            </w:r>
            <w:r>
              <w:rPr>
                <w:rFonts w:hint="default" w:ascii="Times New Roman" w:hAnsi="Times New Roman" w:eastAsia="宋体" w:cs="Times New Roman"/>
                <w:color w:val="auto"/>
                <w:sz w:val="24"/>
                <w:szCs w:val="24"/>
              </w:rPr>
              <w:t>《声环境质量标准》（GB 3096-2008）</w:t>
            </w:r>
            <w:r>
              <w:rPr>
                <w:rFonts w:hint="default"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rPr>
              <w:t>类标准限值要求。</w:t>
            </w:r>
          </w:p>
          <w:p>
            <w:pPr>
              <w:pStyle w:val="53"/>
              <w:keepNext w:val="0"/>
              <w:keepLines w:val="0"/>
              <w:pageBreakBefore w:val="0"/>
              <w:widowControl/>
              <w:kinsoku/>
              <w:wordWrap/>
              <w:overflowPunct/>
              <w:topLinePunct w:val="0"/>
              <w:autoSpaceDE/>
              <w:autoSpaceDN/>
              <w:bidi w:val="0"/>
              <w:adjustRightInd/>
              <w:snapToGrid/>
              <w:spacing w:after="100" w:line="360" w:lineRule="auto"/>
              <w:ind w:left="0" w:leftChars="0" w:firstLine="480" w:firstLineChars="200"/>
              <w:jc w:val="both"/>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w:t>
            </w:r>
            <w:r>
              <w:rPr>
                <w:rFonts w:hint="default" w:ascii="Times New Roman" w:hAnsi="Times New Roman" w:eastAsia="宋体" w:cs="Times New Roman"/>
                <w:b w:val="0"/>
                <w:bCs w:val="0"/>
                <w:color w:val="auto"/>
                <w:sz w:val="24"/>
                <w:szCs w:val="24"/>
                <w:lang w:val="en-US" w:eastAsia="zh-CN"/>
              </w:rPr>
              <w:t>6</w:t>
            </w:r>
            <w:r>
              <w:rPr>
                <w:rFonts w:hint="default" w:ascii="Times New Roman" w:hAnsi="Times New Roman" w:eastAsia="宋体" w:cs="Times New Roman"/>
                <w:b w:val="0"/>
                <w:bCs w:val="0"/>
                <w:color w:val="auto"/>
                <w:sz w:val="24"/>
                <w:szCs w:val="24"/>
              </w:rPr>
              <w:t>）固废以及危废：项目验收监测期间，项目在各房间设生活垃圾桶，生活垃圾经收集后暂存于医院生活垃圾收集点由环卫部门统一清运处置。项目产生的医疗废物分类收集后依托医院医疗废物暂存间暂存，委托有资质单位进行处理。医院化粪池及污水处理站废水处理过程中会产生污泥，医院污泥（污水处理站污泥及化粪池污物）属于危险废物委托有资质单位进行处理。</w:t>
            </w:r>
          </w:p>
          <w:p>
            <w:pPr>
              <w:pStyle w:val="53"/>
              <w:keepNext w:val="0"/>
              <w:keepLines w:val="0"/>
              <w:pageBreakBefore w:val="0"/>
              <w:widowControl/>
              <w:kinsoku/>
              <w:wordWrap/>
              <w:overflowPunct/>
              <w:topLinePunct w:val="0"/>
              <w:autoSpaceDE/>
              <w:autoSpaceDN/>
              <w:bidi w:val="0"/>
              <w:adjustRightInd/>
              <w:snapToGrid/>
              <w:spacing w:after="100" w:line="360" w:lineRule="auto"/>
              <w:ind w:left="0" w:leftChars="0" w:firstLine="480" w:firstLineChars="200"/>
              <w:jc w:val="both"/>
              <w:textAlignment w:val="auto"/>
              <w:rPr>
                <w:rFonts w:hint="default" w:ascii="Times New Roman" w:hAnsi="Times New Roman" w:eastAsia="宋体" w:cs="Times New Roman"/>
                <w:b w:val="0"/>
                <w:bCs w:val="0"/>
                <w:color w:val="auto"/>
                <w:sz w:val="24"/>
                <w:szCs w:val="24"/>
              </w:rPr>
            </w:pPr>
          </w:p>
          <w:p>
            <w:pPr>
              <w:pStyle w:val="53"/>
              <w:keepNext w:val="0"/>
              <w:keepLines w:val="0"/>
              <w:pageBreakBefore w:val="0"/>
              <w:widowControl/>
              <w:kinsoku/>
              <w:wordWrap/>
              <w:overflowPunct/>
              <w:topLinePunct w:val="0"/>
              <w:autoSpaceDE/>
              <w:autoSpaceDN/>
              <w:bidi w:val="0"/>
              <w:adjustRightInd w:val="0"/>
              <w:snapToGrid w:val="0"/>
              <w:spacing w:before="109" w:beforeLines="30" w:after="0" w:line="360" w:lineRule="auto"/>
              <w:ind w:left="0" w:leftChars="0" w:firstLine="482" w:firstLineChars="200"/>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12.3  项目建设对环境的影响</w:t>
            </w:r>
          </w:p>
          <w:p>
            <w:pPr>
              <w:pStyle w:val="53"/>
              <w:keepNext w:val="0"/>
              <w:keepLines w:val="0"/>
              <w:pageBreakBefore w:val="0"/>
              <w:widowControl/>
              <w:kinsoku/>
              <w:wordWrap/>
              <w:overflowPunct/>
              <w:topLinePunct w:val="0"/>
              <w:autoSpaceDE/>
              <w:autoSpaceDN/>
              <w:bidi w:val="0"/>
              <w:adjustRightInd w:val="0"/>
              <w:snapToGrid w:val="0"/>
              <w:spacing w:after="0" w:line="360" w:lineRule="auto"/>
              <w:ind w:left="0" w:leftChars="0" w:firstLine="480" w:firstLineChars="200"/>
              <w:jc w:val="both"/>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根据现场监测及调查，本项目已按国家有关建设项目环境管理法规要求，执行了环境影响评价和</w:t>
            </w:r>
            <w:r>
              <w:rPr>
                <w:rFonts w:hint="default" w:ascii="Times New Roman" w:hAnsi="Times New Roman" w:eastAsia="宋体" w:cs="Times New Roman"/>
                <w:b w:val="0"/>
                <w:bCs w:val="0"/>
                <w:color w:val="auto"/>
                <w:sz w:val="24"/>
                <w:szCs w:val="24"/>
                <w:lang w:eastAsia="zh-CN"/>
              </w:rPr>
              <w:t>“</w:t>
            </w:r>
            <w:r>
              <w:rPr>
                <w:rFonts w:hint="default" w:ascii="Times New Roman" w:hAnsi="Times New Roman" w:eastAsia="宋体" w:cs="Times New Roman"/>
                <w:b w:val="0"/>
                <w:bCs w:val="0"/>
                <w:color w:val="auto"/>
                <w:sz w:val="24"/>
                <w:szCs w:val="24"/>
              </w:rPr>
              <w:t>三同时</w:t>
            </w:r>
            <w:r>
              <w:rPr>
                <w:rFonts w:hint="default" w:ascii="Times New Roman" w:hAnsi="Times New Roman" w:eastAsia="宋体" w:cs="Times New Roman"/>
                <w:b w:val="0"/>
                <w:bCs w:val="0"/>
                <w:color w:val="auto"/>
                <w:sz w:val="24"/>
                <w:szCs w:val="24"/>
                <w:lang w:eastAsia="zh-CN"/>
              </w:rPr>
              <w:t>”</w:t>
            </w:r>
            <w:r>
              <w:rPr>
                <w:rFonts w:hint="default" w:ascii="Times New Roman" w:hAnsi="Times New Roman" w:eastAsia="宋体" w:cs="Times New Roman"/>
                <w:b w:val="0"/>
                <w:bCs w:val="0"/>
                <w:color w:val="auto"/>
                <w:sz w:val="24"/>
                <w:szCs w:val="24"/>
              </w:rPr>
              <w:t>制度，污染防治措施满足设计方案及审批部门审批要求</w:t>
            </w:r>
            <w:r>
              <w:rPr>
                <w:rFonts w:hint="default" w:ascii="Times New Roman" w:hAnsi="Times New Roman" w:eastAsia="宋体" w:cs="Times New Roman"/>
                <w:b w:val="0"/>
                <w:bCs w:val="0"/>
                <w:color w:val="auto"/>
                <w:sz w:val="24"/>
                <w:szCs w:val="24"/>
                <w:lang w:eastAsia="zh-CN"/>
              </w:rPr>
              <w:t>，</w:t>
            </w:r>
            <w:r>
              <w:rPr>
                <w:rFonts w:hint="default" w:ascii="Times New Roman" w:hAnsi="Times New Roman" w:eastAsia="宋体" w:cs="Times New Roman"/>
                <w:b w:val="0"/>
                <w:bCs w:val="0"/>
                <w:color w:val="auto"/>
                <w:sz w:val="24"/>
                <w:szCs w:val="24"/>
              </w:rPr>
              <w:t>不存在《建设项目竣工环境保护验收暂行办法》中提出的</w:t>
            </w:r>
            <w:r>
              <w:rPr>
                <w:rFonts w:hint="default" w:ascii="Times New Roman" w:hAnsi="Times New Roman" w:eastAsia="宋体" w:cs="Times New Roman"/>
                <w:b w:val="0"/>
                <w:bCs w:val="0"/>
                <w:color w:val="auto"/>
                <w:sz w:val="24"/>
                <w:szCs w:val="24"/>
                <w:lang w:eastAsia="zh-CN"/>
              </w:rPr>
              <w:t>“</w:t>
            </w:r>
            <w:r>
              <w:rPr>
                <w:rFonts w:hint="default" w:ascii="Times New Roman" w:hAnsi="Times New Roman" w:eastAsia="宋体" w:cs="Times New Roman"/>
                <w:b w:val="0"/>
                <w:bCs w:val="0"/>
                <w:color w:val="auto"/>
                <w:sz w:val="24"/>
                <w:szCs w:val="24"/>
              </w:rPr>
              <w:t>未按环境影响报告</w:t>
            </w:r>
            <w:r>
              <w:rPr>
                <w:rFonts w:hint="default" w:ascii="Times New Roman" w:hAnsi="Times New Roman" w:eastAsia="宋体" w:cs="Times New Roman"/>
                <w:b w:val="0"/>
                <w:bCs w:val="0"/>
                <w:color w:val="auto"/>
                <w:sz w:val="24"/>
                <w:szCs w:val="24"/>
                <w:lang w:val="en-US" w:eastAsia="zh-CN"/>
              </w:rPr>
              <w:t>书</w:t>
            </w:r>
            <w:r>
              <w:rPr>
                <w:rFonts w:hint="default" w:ascii="Times New Roman" w:hAnsi="Times New Roman" w:eastAsia="宋体" w:cs="Times New Roman"/>
                <w:b w:val="0"/>
                <w:bCs w:val="0"/>
                <w:color w:val="auto"/>
                <w:sz w:val="24"/>
                <w:szCs w:val="24"/>
              </w:rPr>
              <w:t>及其审批部门审批决定要求建成环境保护设施，或者环境保护设施不能与主体工程同时投产或者使用的</w:t>
            </w:r>
            <w:r>
              <w:rPr>
                <w:rFonts w:hint="default" w:ascii="Times New Roman" w:hAnsi="Times New Roman" w:eastAsia="宋体" w:cs="Times New Roman"/>
                <w:b w:val="0"/>
                <w:bCs w:val="0"/>
                <w:color w:val="auto"/>
                <w:sz w:val="24"/>
                <w:szCs w:val="24"/>
                <w:lang w:eastAsia="zh-CN"/>
              </w:rPr>
              <w:t>”</w:t>
            </w:r>
            <w:r>
              <w:rPr>
                <w:rFonts w:hint="default" w:ascii="Times New Roman" w:hAnsi="Times New Roman" w:eastAsia="宋体" w:cs="Times New Roman"/>
                <w:b w:val="0"/>
                <w:bCs w:val="0"/>
                <w:color w:val="auto"/>
                <w:sz w:val="24"/>
                <w:szCs w:val="24"/>
              </w:rPr>
              <w:t>等九种情况，在项目设计、施工和验收期间未收到公众反馈意见或投诉。验收监测期间，该项目废水、废气</w:t>
            </w:r>
            <w:r>
              <w:rPr>
                <w:rFonts w:hint="default" w:ascii="Times New Roman" w:hAnsi="Times New Roman" w:eastAsia="宋体" w:cs="Times New Roman"/>
                <w:b w:val="0"/>
                <w:bCs w:val="0"/>
                <w:color w:val="auto"/>
                <w:sz w:val="24"/>
                <w:szCs w:val="24"/>
                <w:lang w:eastAsia="zh-CN"/>
              </w:rPr>
              <w:t>、</w:t>
            </w:r>
            <w:r>
              <w:rPr>
                <w:rFonts w:hint="default" w:ascii="Times New Roman" w:hAnsi="Times New Roman" w:eastAsia="宋体" w:cs="Times New Roman"/>
                <w:b w:val="0"/>
                <w:bCs w:val="0"/>
                <w:color w:val="auto"/>
                <w:sz w:val="24"/>
                <w:szCs w:val="24"/>
                <w:lang w:val="en-US" w:eastAsia="zh-CN"/>
              </w:rPr>
              <w:t>噪声</w:t>
            </w:r>
            <w:r>
              <w:rPr>
                <w:rFonts w:hint="default" w:ascii="Times New Roman" w:hAnsi="Times New Roman" w:eastAsia="宋体" w:cs="Times New Roman"/>
                <w:b w:val="0"/>
                <w:bCs w:val="0"/>
                <w:color w:val="auto"/>
                <w:sz w:val="24"/>
                <w:szCs w:val="24"/>
              </w:rPr>
              <w:t>实现达标排放，固体废物、医疗废物处置合理，环保设施基本能达到预期效果</w:t>
            </w:r>
            <w:r>
              <w:rPr>
                <w:rFonts w:hint="default" w:ascii="Times New Roman" w:hAnsi="Times New Roman" w:eastAsia="宋体" w:cs="Times New Roman"/>
                <w:b w:val="0"/>
                <w:bCs w:val="0"/>
                <w:color w:val="auto"/>
                <w:sz w:val="24"/>
                <w:szCs w:val="24"/>
                <w:lang w:eastAsia="zh-CN"/>
              </w:rPr>
              <w:t>，</w:t>
            </w:r>
            <w:r>
              <w:rPr>
                <w:rFonts w:hint="default" w:ascii="Times New Roman" w:hAnsi="Times New Roman" w:eastAsia="宋体" w:cs="Times New Roman"/>
                <w:b w:val="0"/>
                <w:bCs w:val="0"/>
                <w:color w:val="auto"/>
                <w:sz w:val="24"/>
                <w:szCs w:val="24"/>
              </w:rPr>
              <w:t>对区域环境影响较小。建议该项目通过竣工环境保护验收。</w:t>
            </w:r>
          </w:p>
          <w:p>
            <w:pPr>
              <w:pStyle w:val="53"/>
              <w:keepNext w:val="0"/>
              <w:keepLines w:val="0"/>
              <w:pageBreakBefore w:val="0"/>
              <w:widowControl/>
              <w:kinsoku/>
              <w:wordWrap/>
              <w:overflowPunct/>
              <w:topLinePunct w:val="0"/>
              <w:autoSpaceDE/>
              <w:autoSpaceDN/>
              <w:bidi w:val="0"/>
              <w:adjustRightInd w:val="0"/>
              <w:snapToGrid w:val="0"/>
              <w:spacing w:after="0" w:line="360" w:lineRule="auto"/>
              <w:ind w:left="0" w:leftChars="0" w:firstLine="480" w:firstLineChars="200"/>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12.4  建议</w:t>
            </w:r>
          </w:p>
          <w:p>
            <w:pPr>
              <w:pStyle w:val="53"/>
              <w:keepNext w:val="0"/>
              <w:keepLines w:val="0"/>
              <w:pageBreakBefore w:val="0"/>
              <w:widowControl/>
              <w:kinsoku/>
              <w:wordWrap/>
              <w:overflowPunct/>
              <w:topLinePunct w:val="0"/>
              <w:autoSpaceDE/>
              <w:autoSpaceDN/>
              <w:bidi w:val="0"/>
              <w:adjustRightInd w:val="0"/>
              <w:snapToGrid w:val="0"/>
              <w:spacing w:after="0" w:line="360" w:lineRule="auto"/>
              <w:ind w:left="0" w:leftChars="0" w:firstLine="480" w:firstLineChars="200"/>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（1）建立健全相应的环境保护档案和环境保护管理规章制度，安排专人进行管理；</w:t>
            </w:r>
          </w:p>
          <w:p>
            <w:pPr>
              <w:pStyle w:val="53"/>
              <w:keepNext w:val="0"/>
              <w:keepLines w:val="0"/>
              <w:pageBreakBefore w:val="0"/>
              <w:widowControl/>
              <w:kinsoku/>
              <w:wordWrap/>
              <w:overflowPunct/>
              <w:topLinePunct w:val="0"/>
              <w:autoSpaceDE/>
              <w:autoSpaceDN/>
              <w:bidi w:val="0"/>
              <w:adjustRightInd w:val="0"/>
              <w:snapToGrid w:val="0"/>
              <w:spacing w:after="0" w:line="360" w:lineRule="auto"/>
              <w:ind w:left="0" w:leftChars="0" w:firstLine="480" w:firstLineChars="200"/>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（2）加强各环保设施的运营管理，定期对各项环保设施进行检修和维护</w:t>
            </w:r>
            <w:r>
              <w:rPr>
                <w:rFonts w:hint="default" w:ascii="Times New Roman" w:hAnsi="Times New Roman" w:eastAsia="宋体" w:cs="Times New Roman"/>
                <w:b w:val="0"/>
                <w:bCs w:val="0"/>
                <w:color w:val="auto"/>
                <w:sz w:val="24"/>
                <w:szCs w:val="24"/>
                <w:lang w:eastAsia="zh-CN"/>
              </w:rPr>
              <w:t>，</w:t>
            </w:r>
            <w:r>
              <w:rPr>
                <w:rFonts w:hint="default" w:ascii="Times New Roman" w:hAnsi="Times New Roman" w:eastAsia="宋体" w:cs="Times New Roman"/>
                <w:b w:val="0"/>
                <w:bCs w:val="0"/>
                <w:color w:val="auto"/>
                <w:sz w:val="24"/>
                <w:szCs w:val="24"/>
              </w:rPr>
              <w:t>确保其稳定运行；</w:t>
            </w:r>
          </w:p>
          <w:p>
            <w:pPr>
              <w:pStyle w:val="53"/>
              <w:keepNext w:val="0"/>
              <w:keepLines w:val="0"/>
              <w:pageBreakBefore w:val="0"/>
              <w:widowControl/>
              <w:kinsoku/>
              <w:wordWrap/>
              <w:overflowPunct/>
              <w:topLinePunct w:val="0"/>
              <w:autoSpaceDE/>
              <w:autoSpaceDN/>
              <w:bidi w:val="0"/>
              <w:adjustRightInd w:val="0"/>
              <w:snapToGrid w:val="0"/>
              <w:spacing w:after="0" w:line="360" w:lineRule="auto"/>
              <w:ind w:left="0" w:leftChars="0" w:firstLine="480" w:firstLineChars="200"/>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（3）项目需加强对医疗废物的管理，及时清理，保证医疗废物暂存间周转有效，</w:t>
            </w:r>
            <w:r>
              <w:rPr>
                <w:rFonts w:hint="default" w:ascii="Times New Roman" w:hAnsi="Times New Roman" w:eastAsia="宋体" w:cs="Times New Roman"/>
                <w:b w:val="0"/>
                <w:bCs w:val="0"/>
                <w:color w:val="auto"/>
                <w:sz w:val="24"/>
                <w:szCs w:val="24"/>
                <w:lang w:val="en-US" w:eastAsia="zh-CN"/>
              </w:rPr>
              <w:t>杜绝</w:t>
            </w:r>
            <w:r>
              <w:rPr>
                <w:rFonts w:hint="default" w:ascii="Times New Roman" w:hAnsi="Times New Roman" w:eastAsia="宋体" w:cs="Times New Roman"/>
                <w:b w:val="0"/>
                <w:bCs w:val="0"/>
                <w:color w:val="auto"/>
                <w:sz w:val="24"/>
                <w:szCs w:val="24"/>
              </w:rPr>
              <w:t>发生医疗废物滞留情况。</w:t>
            </w:r>
          </w:p>
          <w:p>
            <w:pPr>
              <w:pStyle w:val="53"/>
              <w:keepNext w:val="0"/>
              <w:keepLines w:val="0"/>
              <w:pageBreakBefore w:val="0"/>
              <w:widowControl/>
              <w:kinsoku/>
              <w:wordWrap/>
              <w:overflowPunct/>
              <w:topLinePunct w:val="0"/>
              <w:autoSpaceDE/>
              <w:autoSpaceDN/>
              <w:bidi w:val="0"/>
              <w:adjustRightInd w:val="0"/>
              <w:snapToGrid w:val="0"/>
              <w:spacing w:after="0" w:line="360" w:lineRule="auto"/>
              <w:ind w:left="0" w:leftChars="0" w:firstLine="440" w:firstLineChars="200"/>
              <w:textAlignment w:val="auto"/>
              <w:rPr>
                <w:rFonts w:hint="default" w:ascii="Times New Roman" w:hAnsi="Times New Roman" w:eastAsia="宋体" w:cs="Times New Roman"/>
                <w:color w:val="0000FF"/>
                <w:szCs w:val="24"/>
              </w:rPr>
            </w:pPr>
          </w:p>
        </w:tc>
      </w:tr>
    </w:tbl>
    <w:p>
      <w:pPr>
        <w:pStyle w:val="34"/>
        <w:spacing w:before="0" w:beforeAutospacing="0" w:after="0" w:afterAutospacing="0" w:line="360" w:lineRule="exact"/>
        <w:jc w:val="both"/>
        <w:outlineLvl w:val="9"/>
        <w:rPr>
          <w:rFonts w:hint="default" w:ascii="Times New Roman" w:hAnsi="Times New Roman" w:cs="Times New Roman"/>
          <w:b/>
          <w:color w:val="0000FF"/>
          <w:sz w:val="21"/>
          <w:szCs w:val="21"/>
        </w:rPr>
        <w:sectPr>
          <w:pgSz w:w="11906" w:h="16838"/>
          <w:pgMar w:top="1100" w:right="1800" w:bottom="986" w:left="1800" w:header="708" w:footer="708" w:gutter="0"/>
          <w:pgNumType w:fmt="decimal"/>
          <w:cols w:space="720" w:num="1"/>
          <w:docGrid w:linePitch="360" w:charSpace="0"/>
        </w:sectPr>
      </w:pPr>
    </w:p>
    <w:p>
      <w:pPr>
        <w:spacing w:after="0" w:line="300" w:lineRule="exact"/>
        <w:jc w:val="center"/>
        <w:outlineLvl w:val="1"/>
        <w:rPr>
          <w:rFonts w:hint="default" w:ascii="Times New Roman" w:hAnsi="Times New Roman" w:eastAsia="宋体" w:cs="Times New Roman"/>
          <w:b/>
          <w:color w:val="auto"/>
          <w:sz w:val="28"/>
          <w:szCs w:val="28"/>
        </w:rPr>
      </w:pPr>
      <w:bookmarkStart w:id="20" w:name="_Toc21138_WPSOffice_Level1"/>
      <w:bookmarkStart w:id="21" w:name="_Toc9579"/>
      <w:r>
        <w:rPr>
          <w:rFonts w:hint="default" w:ascii="Times New Roman" w:hAnsi="Times New Roman" w:eastAsia="宋体" w:cs="Times New Roman"/>
          <w:b/>
          <w:color w:val="auto"/>
          <w:sz w:val="28"/>
          <w:szCs w:val="28"/>
        </w:rPr>
        <w:t>建设项目竣工环境保护</w:t>
      </w:r>
      <w:r>
        <w:rPr>
          <w:rFonts w:hint="default" w:ascii="Times New Roman" w:hAnsi="Times New Roman" w:eastAsia="宋体" w:cs="Times New Roman"/>
          <w:b/>
          <w:color w:val="auto"/>
          <w:sz w:val="28"/>
          <w:szCs w:val="28"/>
          <w:lang w:eastAsia="zh-CN"/>
        </w:rPr>
        <w:t>“</w:t>
      </w:r>
      <w:r>
        <w:rPr>
          <w:rFonts w:hint="default" w:ascii="Times New Roman" w:hAnsi="Times New Roman" w:eastAsia="宋体" w:cs="Times New Roman"/>
          <w:b/>
          <w:color w:val="auto"/>
          <w:sz w:val="28"/>
          <w:szCs w:val="28"/>
        </w:rPr>
        <w:t>三同时</w:t>
      </w:r>
      <w:r>
        <w:rPr>
          <w:rFonts w:hint="default" w:ascii="Times New Roman" w:hAnsi="Times New Roman" w:eastAsia="宋体" w:cs="Times New Roman"/>
          <w:b/>
          <w:color w:val="auto"/>
          <w:sz w:val="28"/>
          <w:szCs w:val="28"/>
          <w:lang w:eastAsia="zh-CN"/>
        </w:rPr>
        <w:t>”</w:t>
      </w:r>
      <w:r>
        <w:rPr>
          <w:rFonts w:hint="default" w:ascii="Times New Roman" w:hAnsi="Times New Roman" w:eastAsia="宋体" w:cs="Times New Roman"/>
          <w:b/>
          <w:color w:val="auto"/>
          <w:sz w:val="28"/>
          <w:szCs w:val="28"/>
        </w:rPr>
        <w:t>验收登记表</w:t>
      </w:r>
      <w:bookmarkEnd w:id="20"/>
      <w:bookmarkEnd w:id="21"/>
    </w:p>
    <w:p>
      <w:pPr>
        <w:spacing w:after="0" w:line="300" w:lineRule="exact"/>
        <w:jc w:val="center"/>
        <w:rPr>
          <w:rFonts w:hint="default" w:ascii="Times New Roman" w:hAnsi="Times New Roman" w:eastAsia="宋体" w:cs="Times New Roman"/>
          <w:b/>
          <w:color w:val="auto"/>
          <w:sz w:val="21"/>
          <w:szCs w:val="21"/>
        </w:rPr>
      </w:pPr>
    </w:p>
    <w:p>
      <w:pPr>
        <w:spacing w:after="0" w:line="360" w:lineRule="auto"/>
        <w:outlineLvl w:val="1"/>
        <w:rPr>
          <w:rFonts w:hint="default" w:ascii="Times New Roman" w:hAnsi="Times New Roman" w:eastAsia="宋体" w:cs="Times New Roman"/>
          <w:b/>
          <w:color w:val="0000FF"/>
          <w:sz w:val="21"/>
          <w:szCs w:val="21"/>
        </w:rPr>
      </w:pPr>
      <w:bookmarkStart w:id="22" w:name="_Toc29714_WPSOffice_Level1"/>
      <w:bookmarkStart w:id="23" w:name="_Toc11651"/>
      <w:r>
        <w:rPr>
          <w:rFonts w:hint="default" w:ascii="Times New Roman" w:hAnsi="Times New Roman" w:eastAsia="宋体" w:cs="Times New Roman"/>
          <w:b/>
          <w:color w:val="auto"/>
          <w:sz w:val="21"/>
          <w:szCs w:val="21"/>
        </w:rPr>
        <w:t>填表单位（盖章）</w:t>
      </w:r>
      <w:r>
        <w:rPr>
          <w:rFonts w:hint="default" w:ascii="Times New Roman" w:hAnsi="Times New Roman" w:eastAsia="宋体" w:cs="Times New Roman"/>
          <w:b/>
          <w:color w:val="auto"/>
          <w:kern w:val="2"/>
          <w:sz w:val="21"/>
          <w:szCs w:val="21"/>
        </w:rPr>
        <w:t>:</w:t>
      </w:r>
      <w:r>
        <w:rPr>
          <w:rFonts w:hint="default" w:ascii="Times New Roman" w:hAnsi="Times New Roman" w:eastAsia="宋体" w:cs="Times New Roman"/>
          <w:b/>
          <w:color w:val="auto"/>
          <w:sz w:val="21"/>
          <w:szCs w:val="21"/>
        </w:rPr>
        <w:t xml:space="preserve">        </w:t>
      </w:r>
      <w:r>
        <w:rPr>
          <w:rFonts w:hint="default" w:ascii="Times New Roman" w:hAnsi="Times New Roman" w:eastAsia="宋体" w:cs="Times New Roman"/>
          <w:b/>
          <w:color w:val="auto"/>
          <w:sz w:val="21"/>
          <w:szCs w:val="21"/>
          <w:lang w:val="en-US" w:eastAsia="zh-CN"/>
        </w:rPr>
        <w:t xml:space="preserve">            </w:t>
      </w:r>
      <w:r>
        <w:rPr>
          <w:rFonts w:hint="default" w:ascii="Times New Roman" w:hAnsi="Times New Roman" w:eastAsia="宋体" w:cs="Times New Roman"/>
          <w:b/>
          <w:color w:val="auto"/>
          <w:sz w:val="21"/>
          <w:szCs w:val="21"/>
        </w:rPr>
        <w:t xml:space="preserve">  </w:t>
      </w:r>
      <w:r>
        <w:rPr>
          <w:rFonts w:hint="default" w:ascii="Times New Roman" w:hAnsi="Times New Roman" w:eastAsia="宋体" w:cs="Times New Roman"/>
          <w:b/>
          <w:color w:val="auto"/>
          <w:sz w:val="21"/>
          <w:szCs w:val="21"/>
          <w:lang w:val="en-US" w:eastAsia="zh-CN"/>
        </w:rPr>
        <w:t xml:space="preserve">       </w:t>
      </w:r>
      <w:r>
        <w:rPr>
          <w:rFonts w:hint="default" w:ascii="Times New Roman" w:hAnsi="Times New Roman" w:eastAsia="宋体" w:cs="Times New Roman"/>
          <w:b/>
          <w:color w:val="auto"/>
          <w:sz w:val="21"/>
          <w:szCs w:val="21"/>
        </w:rPr>
        <w:t xml:space="preserve">        填表人（签字）:                             </w:t>
      </w:r>
      <w:r>
        <w:rPr>
          <w:rFonts w:hint="default" w:ascii="Times New Roman" w:hAnsi="Times New Roman" w:eastAsia="宋体" w:cs="Times New Roman"/>
          <w:b/>
          <w:color w:val="auto"/>
          <w:sz w:val="21"/>
          <w:szCs w:val="21"/>
          <w:lang w:val="en-US" w:eastAsia="zh-CN"/>
        </w:rPr>
        <w:t xml:space="preserve">   </w:t>
      </w:r>
      <w:r>
        <w:rPr>
          <w:rFonts w:hint="default" w:ascii="Times New Roman" w:hAnsi="Times New Roman" w:eastAsia="宋体" w:cs="Times New Roman"/>
          <w:b/>
          <w:color w:val="auto"/>
          <w:sz w:val="21"/>
          <w:szCs w:val="21"/>
        </w:rPr>
        <w:t xml:space="preserve"> 项目经办人（签字）</w:t>
      </w:r>
      <w:bookmarkEnd w:id="22"/>
      <w:r>
        <w:rPr>
          <w:rFonts w:hint="default" w:ascii="Times New Roman" w:hAnsi="Times New Roman" w:eastAsia="宋体" w:cs="Times New Roman"/>
          <w:b/>
          <w:color w:val="auto"/>
          <w:sz w:val="21"/>
          <w:szCs w:val="21"/>
        </w:rPr>
        <w:t>:</w:t>
      </w:r>
      <w:bookmarkEnd w:id="23"/>
    </w:p>
    <w:tbl>
      <w:tblPr>
        <w:tblStyle w:val="20"/>
        <w:tblW w:w="1551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96"/>
        <w:gridCol w:w="848"/>
        <w:gridCol w:w="1359"/>
        <w:gridCol w:w="907"/>
        <w:gridCol w:w="1117"/>
        <w:gridCol w:w="60"/>
        <w:gridCol w:w="1105"/>
        <w:gridCol w:w="1454"/>
        <w:gridCol w:w="412"/>
        <w:gridCol w:w="2054"/>
        <w:gridCol w:w="1425"/>
        <w:gridCol w:w="960"/>
        <w:gridCol w:w="1010"/>
        <w:gridCol w:w="101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796" w:type="dxa"/>
            <w:tcMar>
              <w:left w:w="57" w:type="dxa"/>
              <w:right w:w="57" w:type="dxa"/>
            </w:tcMar>
            <w:vAlign w:val="center"/>
          </w:tcPr>
          <w:p>
            <w:pPr>
              <w:pStyle w:val="54"/>
              <w:spacing w:after="0"/>
              <w:rPr>
                <w:rFonts w:hint="default" w:ascii="Times New Roman" w:hAnsi="Times New Roman" w:eastAsia="宋体" w:cs="Times New Roman"/>
                <w:b/>
                <w:color w:val="auto"/>
                <w:kern w:val="2"/>
                <w:sz w:val="21"/>
                <w:szCs w:val="21"/>
              </w:rPr>
            </w:pPr>
            <w:r>
              <w:rPr>
                <w:rFonts w:hint="default" w:ascii="Times New Roman" w:hAnsi="Times New Roman" w:eastAsia="宋体" w:cs="Times New Roman"/>
                <w:color w:val="auto"/>
                <w:sz w:val="21"/>
                <w:szCs w:val="21"/>
              </w:rPr>
              <w:t>项目名称</w:t>
            </w:r>
          </w:p>
        </w:tc>
        <w:tc>
          <w:tcPr>
            <w:tcW w:w="5396" w:type="dxa"/>
            <w:gridSpan w:val="6"/>
            <w:tcMar>
              <w:left w:w="57" w:type="dxa"/>
              <w:right w:w="57" w:type="dxa"/>
            </w:tcMar>
            <w:vAlign w:val="center"/>
          </w:tcPr>
          <w:p>
            <w:pPr>
              <w:pStyle w:val="54"/>
              <w:spacing w:after="0"/>
              <w:rPr>
                <w:rFonts w:hint="default" w:ascii="Times New Roman" w:hAnsi="Times New Roman" w:eastAsia="宋体" w:cs="Times New Roman"/>
                <w:color w:val="auto"/>
                <w:kern w:val="2"/>
                <w:sz w:val="21"/>
                <w:szCs w:val="21"/>
                <w:lang w:eastAsia="zh-CN"/>
              </w:rPr>
            </w:pPr>
            <w:r>
              <w:rPr>
                <w:rFonts w:hint="default" w:ascii="Times New Roman" w:hAnsi="Times New Roman" w:eastAsia="宋体" w:cs="Times New Roman"/>
                <w:color w:val="auto"/>
                <w:sz w:val="21"/>
                <w:szCs w:val="21"/>
                <w:lang w:eastAsia="zh-CN"/>
              </w:rPr>
              <w:t>黔西南州中医院（二期）建设项目</w:t>
            </w:r>
          </w:p>
        </w:tc>
        <w:tc>
          <w:tcPr>
            <w:tcW w:w="1866" w:type="dxa"/>
            <w:gridSpan w:val="2"/>
            <w:tcMar>
              <w:left w:w="57" w:type="dxa"/>
              <w:right w:w="57" w:type="dxa"/>
            </w:tcMar>
            <w:vAlign w:val="center"/>
          </w:tcPr>
          <w:p>
            <w:pPr>
              <w:pStyle w:val="54"/>
              <w:spacing w:after="0"/>
              <w:rPr>
                <w:rFonts w:hint="default" w:ascii="Times New Roman" w:hAnsi="Times New Roman" w:eastAsia="宋体" w:cs="Times New Roman"/>
                <w:b/>
                <w:color w:val="auto"/>
                <w:kern w:val="2"/>
                <w:sz w:val="21"/>
                <w:szCs w:val="21"/>
              </w:rPr>
            </w:pPr>
            <w:r>
              <w:rPr>
                <w:rFonts w:hint="default" w:ascii="Times New Roman" w:hAnsi="Times New Roman" w:eastAsia="宋体" w:cs="Times New Roman"/>
                <w:color w:val="auto"/>
                <w:sz w:val="21"/>
                <w:szCs w:val="21"/>
              </w:rPr>
              <w:t>项目代码</w:t>
            </w:r>
          </w:p>
        </w:tc>
        <w:tc>
          <w:tcPr>
            <w:tcW w:w="2054" w:type="dxa"/>
            <w:tcMar>
              <w:left w:w="57" w:type="dxa"/>
              <w:right w:w="57" w:type="dxa"/>
            </w:tcMar>
            <w:vAlign w:val="center"/>
          </w:tcPr>
          <w:p>
            <w:pPr>
              <w:pStyle w:val="54"/>
              <w:spacing w:after="0"/>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sz w:val="21"/>
                <w:szCs w:val="21"/>
              </w:rPr>
              <w:t>——</w:t>
            </w:r>
          </w:p>
        </w:tc>
        <w:tc>
          <w:tcPr>
            <w:tcW w:w="1425" w:type="dxa"/>
            <w:tcMar>
              <w:left w:w="57" w:type="dxa"/>
              <w:right w:w="57" w:type="dxa"/>
            </w:tcMar>
            <w:vAlign w:val="center"/>
          </w:tcPr>
          <w:p>
            <w:pPr>
              <w:pStyle w:val="54"/>
              <w:spacing w:after="0"/>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sz w:val="21"/>
                <w:szCs w:val="21"/>
              </w:rPr>
              <w:t>建设地点</w:t>
            </w:r>
          </w:p>
        </w:tc>
        <w:tc>
          <w:tcPr>
            <w:tcW w:w="2981" w:type="dxa"/>
            <w:gridSpan w:val="3"/>
            <w:tcMar>
              <w:left w:w="57" w:type="dxa"/>
              <w:right w:w="57" w:type="dxa"/>
            </w:tcMar>
            <w:vAlign w:val="center"/>
          </w:tcPr>
          <w:p>
            <w:pPr>
              <w:pStyle w:val="54"/>
              <w:spacing w:after="0"/>
              <w:rPr>
                <w:rFonts w:hint="default" w:ascii="Times New Roman" w:hAnsi="Times New Roman" w:eastAsia="宋体" w:cs="Times New Roman"/>
                <w:color w:val="auto"/>
                <w:kern w:val="2"/>
                <w:sz w:val="21"/>
                <w:szCs w:val="21"/>
                <w:lang w:eastAsia="zh-CN"/>
              </w:rPr>
            </w:pPr>
            <w:r>
              <w:rPr>
                <w:rFonts w:hint="default" w:ascii="Times New Roman" w:hAnsi="Times New Roman" w:eastAsia="宋体" w:cs="Times New Roman"/>
                <w:color w:val="auto"/>
                <w:kern w:val="2"/>
                <w:sz w:val="21"/>
                <w:szCs w:val="21"/>
                <w:lang w:eastAsia="zh-CN"/>
              </w:rPr>
              <w:t>兴义市黄草街道办盘江路95号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4" w:hRule="atLeast"/>
          <w:jc w:val="center"/>
        </w:trPr>
        <w:tc>
          <w:tcPr>
            <w:tcW w:w="1796" w:type="dxa"/>
            <w:tcMar>
              <w:left w:w="57" w:type="dxa"/>
              <w:right w:w="57" w:type="dxa"/>
            </w:tcMar>
            <w:vAlign w:val="center"/>
          </w:tcPr>
          <w:p>
            <w:pPr>
              <w:pStyle w:val="54"/>
              <w:spacing w:after="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行业类别</w:t>
            </w:r>
          </w:p>
          <w:p>
            <w:pPr>
              <w:pStyle w:val="54"/>
              <w:spacing w:after="0"/>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sz w:val="21"/>
                <w:szCs w:val="21"/>
              </w:rPr>
              <w:t>（分类管理名录）</w:t>
            </w:r>
          </w:p>
        </w:tc>
        <w:tc>
          <w:tcPr>
            <w:tcW w:w="5396" w:type="dxa"/>
            <w:gridSpan w:val="6"/>
            <w:tcMar>
              <w:left w:w="57" w:type="dxa"/>
              <w:right w:w="57" w:type="dxa"/>
            </w:tcMar>
            <w:vAlign w:val="center"/>
          </w:tcPr>
          <w:p>
            <w:pPr>
              <w:pStyle w:val="54"/>
              <w:spacing w:after="0"/>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四十九、卫生108： 医院</w:t>
            </w:r>
          </w:p>
        </w:tc>
        <w:tc>
          <w:tcPr>
            <w:tcW w:w="1866" w:type="dxa"/>
            <w:gridSpan w:val="2"/>
            <w:tcMar>
              <w:left w:w="57" w:type="dxa"/>
              <w:right w:w="57" w:type="dxa"/>
            </w:tcMar>
            <w:vAlign w:val="center"/>
          </w:tcPr>
          <w:p>
            <w:pPr>
              <w:pStyle w:val="54"/>
              <w:spacing w:after="0"/>
              <w:rPr>
                <w:rFonts w:hint="default" w:ascii="Times New Roman" w:hAnsi="Times New Roman" w:eastAsia="宋体" w:cs="Times New Roman"/>
                <w:b/>
                <w:color w:val="auto"/>
                <w:kern w:val="2"/>
                <w:sz w:val="21"/>
                <w:szCs w:val="21"/>
              </w:rPr>
            </w:pPr>
            <w:r>
              <w:rPr>
                <w:rFonts w:hint="default" w:ascii="Times New Roman" w:hAnsi="Times New Roman" w:eastAsia="宋体" w:cs="Times New Roman"/>
                <w:color w:val="auto"/>
                <w:sz w:val="21"/>
                <w:szCs w:val="21"/>
              </w:rPr>
              <w:t>建设性质</w:t>
            </w:r>
          </w:p>
        </w:tc>
        <w:tc>
          <w:tcPr>
            <w:tcW w:w="3479" w:type="dxa"/>
            <w:gridSpan w:val="2"/>
            <w:tcMar>
              <w:left w:w="57" w:type="dxa"/>
              <w:right w:w="57" w:type="dxa"/>
            </w:tcMar>
            <w:vAlign w:val="center"/>
          </w:tcPr>
          <w:p>
            <w:pPr>
              <w:pStyle w:val="54"/>
              <w:spacing w:after="0"/>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sz w:val="21"/>
                <w:szCs w:val="21"/>
              </w:rPr>
              <w:t>☑新建  □ 改扩建  □技术改造</w:t>
            </w:r>
          </w:p>
        </w:tc>
        <w:tc>
          <w:tcPr>
            <w:tcW w:w="960" w:type="dxa"/>
            <w:tcMar>
              <w:left w:w="57" w:type="dxa"/>
              <w:right w:w="57" w:type="dxa"/>
            </w:tcMar>
            <w:vAlign w:val="center"/>
          </w:tcPr>
          <w:p>
            <w:pPr>
              <w:pStyle w:val="54"/>
              <w:spacing w:after="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项目厂区中心经度/纬度</w:t>
            </w:r>
          </w:p>
        </w:tc>
        <w:tc>
          <w:tcPr>
            <w:tcW w:w="2021" w:type="dxa"/>
            <w:gridSpan w:val="2"/>
            <w:tcMar>
              <w:left w:w="57" w:type="dxa"/>
              <w:right w:w="57" w:type="dxa"/>
            </w:tcMar>
            <w:vAlign w:val="center"/>
          </w:tcPr>
          <w:p>
            <w:pPr>
              <w:pStyle w:val="54"/>
              <w:spacing w:after="0"/>
              <w:jc w:val="both"/>
              <w:rPr>
                <w:rFonts w:hint="default" w:ascii="Times New Roman" w:hAnsi="Times New Roman" w:eastAsia="微软雅黑"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E：</w:t>
            </w:r>
            <w:r>
              <w:rPr>
                <w:rFonts w:hint="default" w:ascii="Times New Roman" w:hAnsi="Times New Roman" w:cs="Times New Roman"/>
                <w:color w:val="auto"/>
              </w:rPr>
              <w:t>104.896165</w:t>
            </w:r>
            <w:r>
              <w:rPr>
                <w:rFonts w:hint="default" w:ascii="Times New Roman" w:hAnsi="Times New Roman" w:cs="Times New Roman"/>
                <w:color w:val="auto"/>
                <w:lang w:val="en-US" w:eastAsia="zh-CN"/>
              </w:rPr>
              <w:t>°</w:t>
            </w:r>
          </w:p>
          <w:p>
            <w:pPr>
              <w:pStyle w:val="54"/>
              <w:spacing w:after="0"/>
              <w:jc w:val="both"/>
              <w:rPr>
                <w:rFonts w:hint="default" w:ascii="Times New Roman" w:hAnsi="Times New Roman" w:eastAsia="微软雅黑"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 xml:space="preserve"> N：</w:t>
            </w:r>
            <w:r>
              <w:rPr>
                <w:rFonts w:hint="default" w:ascii="Times New Roman" w:hAnsi="Times New Roman" w:cs="Times New Roman"/>
                <w:color w:val="auto"/>
              </w:rPr>
              <w:t>25.086359</w:t>
            </w:r>
            <w:r>
              <w:rPr>
                <w:rFonts w:hint="default" w:ascii="Times New Roman" w:hAnsi="Times New Roman" w:cs="Times New Roman"/>
                <w:color w:val="auto"/>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796" w:type="dxa"/>
            <w:tcMar>
              <w:left w:w="57" w:type="dxa"/>
              <w:right w:w="57" w:type="dxa"/>
            </w:tcMar>
            <w:vAlign w:val="center"/>
          </w:tcPr>
          <w:p>
            <w:pPr>
              <w:pStyle w:val="54"/>
              <w:spacing w:after="0"/>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sz w:val="21"/>
                <w:szCs w:val="21"/>
              </w:rPr>
              <w:t>设计生产能力</w:t>
            </w:r>
          </w:p>
        </w:tc>
        <w:tc>
          <w:tcPr>
            <w:tcW w:w="5396" w:type="dxa"/>
            <w:gridSpan w:val="6"/>
            <w:tcMar>
              <w:left w:w="57" w:type="dxa"/>
              <w:right w:w="57" w:type="dxa"/>
            </w:tcMar>
            <w:vAlign w:val="center"/>
          </w:tcPr>
          <w:p>
            <w:pPr>
              <w:pStyle w:val="54"/>
              <w:spacing w:after="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915</w:t>
            </w:r>
          </w:p>
        </w:tc>
        <w:tc>
          <w:tcPr>
            <w:tcW w:w="1866" w:type="dxa"/>
            <w:gridSpan w:val="2"/>
            <w:tcMar>
              <w:left w:w="57" w:type="dxa"/>
              <w:right w:w="57" w:type="dxa"/>
            </w:tcMar>
            <w:vAlign w:val="center"/>
          </w:tcPr>
          <w:p>
            <w:pPr>
              <w:pStyle w:val="54"/>
              <w:spacing w:after="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实际生产能力</w:t>
            </w:r>
          </w:p>
        </w:tc>
        <w:tc>
          <w:tcPr>
            <w:tcW w:w="2054" w:type="dxa"/>
            <w:tcMar>
              <w:left w:w="57" w:type="dxa"/>
              <w:right w:w="57" w:type="dxa"/>
            </w:tcMar>
            <w:vAlign w:val="center"/>
          </w:tcPr>
          <w:p>
            <w:pPr>
              <w:pStyle w:val="54"/>
              <w:spacing w:after="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kern w:val="2"/>
                <w:sz w:val="21"/>
                <w:szCs w:val="21"/>
                <w:lang w:val="en-US" w:eastAsia="zh-CN"/>
              </w:rPr>
              <w:t>915</w:t>
            </w:r>
          </w:p>
        </w:tc>
        <w:tc>
          <w:tcPr>
            <w:tcW w:w="1425" w:type="dxa"/>
            <w:tcMar>
              <w:left w:w="57" w:type="dxa"/>
              <w:right w:w="57" w:type="dxa"/>
            </w:tcMar>
            <w:vAlign w:val="center"/>
          </w:tcPr>
          <w:p>
            <w:pPr>
              <w:pStyle w:val="54"/>
              <w:spacing w:after="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环评单位</w:t>
            </w:r>
          </w:p>
        </w:tc>
        <w:tc>
          <w:tcPr>
            <w:tcW w:w="2981" w:type="dxa"/>
            <w:gridSpan w:val="3"/>
            <w:tcMar>
              <w:left w:w="57" w:type="dxa"/>
              <w:right w:w="57" w:type="dxa"/>
            </w:tcMar>
            <w:vAlign w:val="center"/>
          </w:tcPr>
          <w:p>
            <w:pPr>
              <w:pStyle w:val="54"/>
              <w:spacing w:after="0"/>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贵州省达济环保科技有限公司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796" w:type="dxa"/>
            <w:tcMar>
              <w:left w:w="57" w:type="dxa"/>
              <w:right w:w="57" w:type="dxa"/>
            </w:tcMar>
            <w:vAlign w:val="center"/>
          </w:tcPr>
          <w:p>
            <w:pPr>
              <w:pStyle w:val="54"/>
              <w:spacing w:after="0"/>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sz w:val="21"/>
                <w:szCs w:val="21"/>
              </w:rPr>
              <w:t>环评文件审批机关</w:t>
            </w:r>
          </w:p>
        </w:tc>
        <w:tc>
          <w:tcPr>
            <w:tcW w:w="5396" w:type="dxa"/>
            <w:gridSpan w:val="6"/>
            <w:tcMar>
              <w:left w:w="57" w:type="dxa"/>
              <w:right w:w="57" w:type="dxa"/>
            </w:tcMar>
            <w:vAlign w:val="center"/>
          </w:tcPr>
          <w:p>
            <w:pPr>
              <w:pStyle w:val="54"/>
              <w:spacing w:after="0"/>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黔西南州生态环境局</w:t>
            </w:r>
          </w:p>
        </w:tc>
        <w:tc>
          <w:tcPr>
            <w:tcW w:w="1866" w:type="dxa"/>
            <w:gridSpan w:val="2"/>
            <w:tcMar>
              <w:left w:w="57" w:type="dxa"/>
              <w:right w:w="57" w:type="dxa"/>
            </w:tcMar>
            <w:vAlign w:val="center"/>
          </w:tcPr>
          <w:p>
            <w:pPr>
              <w:pStyle w:val="54"/>
              <w:spacing w:after="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审批文号</w:t>
            </w:r>
          </w:p>
        </w:tc>
        <w:tc>
          <w:tcPr>
            <w:tcW w:w="2054" w:type="dxa"/>
            <w:tcMar>
              <w:left w:w="57" w:type="dxa"/>
              <w:right w:w="57" w:type="dxa"/>
            </w:tcMar>
            <w:vAlign w:val="center"/>
          </w:tcPr>
          <w:p>
            <w:pPr>
              <w:pStyle w:val="54"/>
              <w:spacing w:after="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州环审〔2023〕3号</w:t>
            </w:r>
          </w:p>
        </w:tc>
        <w:tc>
          <w:tcPr>
            <w:tcW w:w="1425" w:type="dxa"/>
            <w:tcMar>
              <w:left w:w="57" w:type="dxa"/>
              <w:right w:w="57" w:type="dxa"/>
            </w:tcMar>
            <w:vAlign w:val="center"/>
          </w:tcPr>
          <w:p>
            <w:pPr>
              <w:pStyle w:val="54"/>
              <w:spacing w:after="0"/>
              <w:rPr>
                <w:rFonts w:hint="default" w:ascii="Times New Roman" w:hAnsi="Times New Roman" w:eastAsia="宋体" w:cs="Times New Roman"/>
                <w:b/>
                <w:color w:val="auto"/>
                <w:kern w:val="2"/>
                <w:sz w:val="21"/>
                <w:szCs w:val="21"/>
              </w:rPr>
            </w:pPr>
            <w:r>
              <w:rPr>
                <w:rFonts w:hint="default" w:ascii="Times New Roman" w:hAnsi="Times New Roman" w:eastAsia="宋体" w:cs="Times New Roman"/>
                <w:color w:val="auto"/>
                <w:sz w:val="21"/>
                <w:szCs w:val="21"/>
              </w:rPr>
              <w:t>环评文件类型</w:t>
            </w:r>
          </w:p>
        </w:tc>
        <w:tc>
          <w:tcPr>
            <w:tcW w:w="2981" w:type="dxa"/>
            <w:gridSpan w:val="3"/>
            <w:tcMar>
              <w:left w:w="57" w:type="dxa"/>
              <w:right w:w="57" w:type="dxa"/>
            </w:tcMar>
            <w:vAlign w:val="center"/>
          </w:tcPr>
          <w:p>
            <w:pPr>
              <w:pStyle w:val="54"/>
              <w:spacing w:after="0"/>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sz w:val="21"/>
                <w:szCs w:val="21"/>
              </w:rPr>
              <w:t>环境影响报告</w:t>
            </w:r>
            <w:r>
              <w:rPr>
                <w:rFonts w:hint="default" w:ascii="Times New Roman" w:hAnsi="Times New Roman" w:eastAsia="宋体" w:cs="Times New Roman"/>
                <w:color w:val="auto"/>
                <w:sz w:val="21"/>
                <w:szCs w:val="21"/>
                <w:lang w:val="en-US" w:eastAsia="zh-CN"/>
              </w:rPr>
              <w:t>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1796" w:type="dxa"/>
            <w:tcMar>
              <w:left w:w="57" w:type="dxa"/>
              <w:right w:w="57" w:type="dxa"/>
            </w:tcMar>
            <w:vAlign w:val="center"/>
          </w:tcPr>
          <w:p>
            <w:pPr>
              <w:pStyle w:val="54"/>
              <w:spacing w:after="0"/>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sz w:val="21"/>
                <w:szCs w:val="21"/>
              </w:rPr>
              <w:t>开工日期</w:t>
            </w:r>
          </w:p>
        </w:tc>
        <w:tc>
          <w:tcPr>
            <w:tcW w:w="5396" w:type="dxa"/>
            <w:gridSpan w:val="6"/>
            <w:tcMar>
              <w:left w:w="57" w:type="dxa"/>
              <w:right w:w="57" w:type="dxa"/>
            </w:tcMar>
            <w:vAlign w:val="center"/>
          </w:tcPr>
          <w:p>
            <w:pPr>
              <w:pStyle w:val="54"/>
              <w:spacing w:after="0"/>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rPr>
              <w:t>2023</w:t>
            </w:r>
            <w:r>
              <w:rPr>
                <w:rFonts w:hint="default" w:ascii="Times New Roman" w:hAnsi="Times New Roman" w:eastAsia="宋体" w:cs="Times New Roman"/>
                <w:color w:val="auto"/>
                <w:kern w:val="2"/>
                <w:sz w:val="21"/>
                <w:szCs w:val="21"/>
              </w:rPr>
              <w:t>年</w:t>
            </w:r>
            <w:r>
              <w:rPr>
                <w:rFonts w:hint="default" w:ascii="Times New Roman" w:hAnsi="Times New Roman" w:eastAsia="宋体" w:cs="Times New Roman"/>
                <w:color w:val="auto"/>
                <w:kern w:val="2"/>
                <w:sz w:val="21"/>
                <w:szCs w:val="21"/>
                <w:lang w:val="en-US" w:eastAsia="zh-CN"/>
              </w:rPr>
              <w:t>8</w:t>
            </w:r>
            <w:r>
              <w:rPr>
                <w:rFonts w:hint="default" w:ascii="Times New Roman" w:hAnsi="Times New Roman" w:eastAsia="宋体" w:cs="Times New Roman"/>
                <w:color w:val="auto"/>
                <w:kern w:val="2"/>
                <w:sz w:val="21"/>
                <w:szCs w:val="21"/>
              </w:rPr>
              <w:t>月</w:t>
            </w:r>
          </w:p>
        </w:tc>
        <w:tc>
          <w:tcPr>
            <w:tcW w:w="1866" w:type="dxa"/>
            <w:gridSpan w:val="2"/>
            <w:tcMar>
              <w:left w:w="57" w:type="dxa"/>
              <w:right w:w="57" w:type="dxa"/>
            </w:tcMar>
            <w:vAlign w:val="center"/>
          </w:tcPr>
          <w:p>
            <w:pPr>
              <w:pStyle w:val="54"/>
              <w:spacing w:after="0"/>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竣工日期</w:t>
            </w:r>
          </w:p>
        </w:tc>
        <w:tc>
          <w:tcPr>
            <w:tcW w:w="2054" w:type="dxa"/>
            <w:tcMar>
              <w:left w:w="57" w:type="dxa"/>
              <w:right w:w="57" w:type="dxa"/>
            </w:tcMar>
            <w:vAlign w:val="center"/>
          </w:tcPr>
          <w:p>
            <w:pPr>
              <w:pStyle w:val="54"/>
              <w:spacing w:after="0"/>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20</w:t>
            </w:r>
            <w:r>
              <w:rPr>
                <w:rFonts w:hint="default" w:ascii="Times New Roman" w:hAnsi="Times New Roman" w:eastAsia="宋体" w:cs="Times New Roman"/>
                <w:color w:val="auto"/>
                <w:kern w:val="2"/>
                <w:sz w:val="21"/>
                <w:szCs w:val="21"/>
                <w:lang w:val="en-US" w:eastAsia="zh-CN"/>
              </w:rPr>
              <w:t>25</w:t>
            </w:r>
            <w:r>
              <w:rPr>
                <w:rFonts w:hint="default" w:ascii="Times New Roman" w:hAnsi="Times New Roman" w:eastAsia="宋体" w:cs="Times New Roman"/>
                <w:color w:val="auto"/>
                <w:kern w:val="2"/>
                <w:sz w:val="21"/>
                <w:szCs w:val="21"/>
              </w:rPr>
              <w:t>年</w:t>
            </w:r>
            <w:r>
              <w:rPr>
                <w:rFonts w:hint="default" w:ascii="Times New Roman" w:hAnsi="Times New Roman" w:eastAsia="宋体" w:cs="Times New Roman"/>
                <w:color w:val="auto"/>
                <w:kern w:val="2"/>
                <w:sz w:val="21"/>
                <w:szCs w:val="21"/>
                <w:lang w:val="en-US" w:eastAsia="zh-CN"/>
              </w:rPr>
              <w:t>12</w:t>
            </w:r>
            <w:r>
              <w:rPr>
                <w:rFonts w:hint="default" w:ascii="Times New Roman" w:hAnsi="Times New Roman" w:eastAsia="宋体" w:cs="Times New Roman"/>
                <w:color w:val="auto"/>
                <w:kern w:val="2"/>
                <w:sz w:val="21"/>
                <w:szCs w:val="21"/>
              </w:rPr>
              <w:t>月</w:t>
            </w:r>
          </w:p>
        </w:tc>
        <w:tc>
          <w:tcPr>
            <w:tcW w:w="1425" w:type="dxa"/>
            <w:tcMar>
              <w:left w:w="57" w:type="dxa"/>
              <w:right w:w="57" w:type="dxa"/>
            </w:tcMar>
            <w:vAlign w:val="center"/>
          </w:tcPr>
          <w:p>
            <w:pPr>
              <w:pStyle w:val="54"/>
              <w:spacing w:after="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排污许可证</w:t>
            </w:r>
          </w:p>
          <w:p>
            <w:pPr>
              <w:pStyle w:val="54"/>
              <w:spacing w:after="0"/>
              <w:rPr>
                <w:rFonts w:hint="default" w:ascii="Times New Roman" w:hAnsi="Times New Roman" w:eastAsia="宋体" w:cs="Times New Roman"/>
                <w:b/>
                <w:color w:val="auto"/>
                <w:kern w:val="2"/>
                <w:sz w:val="21"/>
                <w:szCs w:val="21"/>
              </w:rPr>
            </w:pPr>
            <w:r>
              <w:rPr>
                <w:rFonts w:hint="default" w:ascii="Times New Roman" w:hAnsi="Times New Roman" w:eastAsia="宋体" w:cs="Times New Roman"/>
                <w:color w:val="auto"/>
                <w:sz w:val="21"/>
                <w:szCs w:val="21"/>
              </w:rPr>
              <w:t>申领时间</w:t>
            </w:r>
          </w:p>
        </w:tc>
        <w:tc>
          <w:tcPr>
            <w:tcW w:w="2981" w:type="dxa"/>
            <w:gridSpan w:val="3"/>
            <w:tcMar>
              <w:left w:w="57" w:type="dxa"/>
              <w:right w:w="57" w:type="dxa"/>
            </w:tcMar>
            <w:vAlign w:val="center"/>
          </w:tcPr>
          <w:p>
            <w:pPr>
              <w:pStyle w:val="54"/>
              <w:spacing w:after="0"/>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 xml:space="preserve"> 2026年3月4日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1796" w:type="dxa"/>
            <w:tcMar>
              <w:left w:w="57" w:type="dxa"/>
              <w:right w:w="57" w:type="dxa"/>
            </w:tcMar>
            <w:vAlign w:val="center"/>
          </w:tcPr>
          <w:p>
            <w:pPr>
              <w:pStyle w:val="54"/>
              <w:spacing w:after="0"/>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sz w:val="21"/>
                <w:szCs w:val="21"/>
              </w:rPr>
              <w:t>环保设施设计单位</w:t>
            </w:r>
          </w:p>
        </w:tc>
        <w:tc>
          <w:tcPr>
            <w:tcW w:w="5396" w:type="dxa"/>
            <w:gridSpan w:val="6"/>
            <w:tcMar>
              <w:left w:w="57" w:type="dxa"/>
              <w:right w:w="57" w:type="dxa"/>
            </w:tcMar>
            <w:vAlign w:val="center"/>
          </w:tcPr>
          <w:p>
            <w:pPr>
              <w:spacing w:after="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黔西南州中医院</w:t>
            </w:r>
          </w:p>
        </w:tc>
        <w:tc>
          <w:tcPr>
            <w:tcW w:w="1866" w:type="dxa"/>
            <w:gridSpan w:val="2"/>
            <w:tcMar>
              <w:left w:w="57" w:type="dxa"/>
              <w:right w:w="57" w:type="dxa"/>
            </w:tcMar>
            <w:vAlign w:val="center"/>
          </w:tcPr>
          <w:p>
            <w:pPr>
              <w:pStyle w:val="54"/>
              <w:spacing w:after="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环保设施施工单位</w:t>
            </w:r>
          </w:p>
        </w:tc>
        <w:tc>
          <w:tcPr>
            <w:tcW w:w="2054" w:type="dxa"/>
            <w:tcMar>
              <w:left w:w="57" w:type="dxa"/>
              <w:right w:w="57" w:type="dxa"/>
            </w:tcMar>
            <w:vAlign w:val="center"/>
          </w:tcPr>
          <w:p>
            <w:pPr>
              <w:pStyle w:val="54"/>
              <w:spacing w:after="0"/>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黔西南州中医院</w:t>
            </w:r>
          </w:p>
        </w:tc>
        <w:tc>
          <w:tcPr>
            <w:tcW w:w="1425" w:type="dxa"/>
            <w:tcMar>
              <w:left w:w="57" w:type="dxa"/>
              <w:right w:w="57" w:type="dxa"/>
            </w:tcMar>
            <w:vAlign w:val="center"/>
          </w:tcPr>
          <w:p>
            <w:pPr>
              <w:pStyle w:val="54"/>
              <w:spacing w:after="0"/>
              <w:rPr>
                <w:rFonts w:hint="default" w:ascii="Times New Roman" w:hAnsi="Times New Roman" w:eastAsia="宋体" w:cs="Times New Roman"/>
                <w:b/>
                <w:color w:val="auto"/>
                <w:kern w:val="2"/>
                <w:sz w:val="21"/>
                <w:szCs w:val="21"/>
              </w:rPr>
            </w:pPr>
            <w:r>
              <w:rPr>
                <w:rFonts w:hint="default" w:ascii="Times New Roman" w:hAnsi="Times New Roman" w:eastAsia="宋体" w:cs="Times New Roman"/>
                <w:color w:val="auto"/>
                <w:sz w:val="21"/>
                <w:szCs w:val="21"/>
              </w:rPr>
              <w:t>本工程排污许可证编号</w:t>
            </w:r>
          </w:p>
        </w:tc>
        <w:tc>
          <w:tcPr>
            <w:tcW w:w="2981" w:type="dxa"/>
            <w:gridSpan w:val="3"/>
            <w:tcMar>
              <w:left w:w="57" w:type="dxa"/>
              <w:right w:w="57" w:type="dxa"/>
            </w:tcMar>
            <w:vAlign w:val="center"/>
          </w:tcPr>
          <w:p>
            <w:pPr>
              <w:pStyle w:val="54"/>
              <w:spacing w:after="0"/>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12522300429680117X001V</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14" w:hRule="atLeast"/>
          <w:jc w:val="center"/>
        </w:trPr>
        <w:tc>
          <w:tcPr>
            <w:tcW w:w="1796" w:type="dxa"/>
            <w:tcMar>
              <w:left w:w="57" w:type="dxa"/>
              <w:right w:w="57" w:type="dxa"/>
            </w:tcMar>
            <w:vAlign w:val="center"/>
          </w:tcPr>
          <w:p>
            <w:pPr>
              <w:pStyle w:val="54"/>
              <w:spacing w:after="0"/>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sz w:val="21"/>
                <w:szCs w:val="21"/>
              </w:rPr>
              <w:t>验收单位</w:t>
            </w:r>
          </w:p>
        </w:tc>
        <w:tc>
          <w:tcPr>
            <w:tcW w:w="5396" w:type="dxa"/>
            <w:gridSpan w:val="6"/>
            <w:tcMar>
              <w:left w:w="57" w:type="dxa"/>
              <w:right w:w="57" w:type="dxa"/>
            </w:tcMar>
            <w:vAlign w:val="center"/>
          </w:tcPr>
          <w:p>
            <w:pPr>
              <w:spacing w:after="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黔西南州中医院</w:t>
            </w:r>
          </w:p>
        </w:tc>
        <w:tc>
          <w:tcPr>
            <w:tcW w:w="1866" w:type="dxa"/>
            <w:gridSpan w:val="2"/>
            <w:tcMar>
              <w:left w:w="57" w:type="dxa"/>
              <w:right w:w="57" w:type="dxa"/>
            </w:tcMar>
            <w:vAlign w:val="center"/>
          </w:tcPr>
          <w:p>
            <w:pPr>
              <w:pStyle w:val="54"/>
              <w:spacing w:after="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环保设施监测单位</w:t>
            </w:r>
          </w:p>
        </w:tc>
        <w:tc>
          <w:tcPr>
            <w:tcW w:w="2054" w:type="dxa"/>
            <w:tcMar>
              <w:left w:w="57" w:type="dxa"/>
              <w:right w:w="57" w:type="dxa"/>
            </w:tcMar>
            <w:vAlign w:val="center"/>
          </w:tcPr>
          <w:p>
            <w:pPr>
              <w:pStyle w:val="54"/>
              <w:spacing w:after="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贵州省洪鑫环境检测服务有限公司</w:t>
            </w:r>
          </w:p>
        </w:tc>
        <w:tc>
          <w:tcPr>
            <w:tcW w:w="1425" w:type="dxa"/>
            <w:tcMar>
              <w:left w:w="57" w:type="dxa"/>
              <w:right w:w="57" w:type="dxa"/>
            </w:tcMar>
            <w:vAlign w:val="center"/>
          </w:tcPr>
          <w:p>
            <w:pPr>
              <w:pStyle w:val="54"/>
              <w:spacing w:after="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验收监测</w:t>
            </w:r>
          </w:p>
          <w:p>
            <w:pPr>
              <w:pStyle w:val="54"/>
              <w:spacing w:after="0"/>
              <w:rPr>
                <w:rFonts w:hint="default" w:ascii="Times New Roman" w:hAnsi="Times New Roman" w:eastAsia="宋体" w:cs="Times New Roman"/>
                <w:b/>
                <w:color w:val="auto"/>
                <w:kern w:val="2"/>
                <w:sz w:val="21"/>
                <w:szCs w:val="21"/>
              </w:rPr>
            </w:pPr>
            <w:r>
              <w:rPr>
                <w:rFonts w:hint="default" w:ascii="Times New Roman" w:hAnsi="Times New Roman" w:eastAsia="宋体" w:cs="Times New Roman"/>
                <w:color w:val="auto"/>
                <w:sz w:val="21"/>
                <w:szCs w:val="21"/>
              </w:rPr>
              <w:t>时工况</w:t>
            </w:r>
          </w:p>
        </w:tc>
        <w:tc>
          <w:tcPr>
            <w:tcW w:w="2981" w:type="dxa"/>
            <w:gridSpan w:val="3"/>
            <w:tcMar>
              <w:left w:w="57" w:type="dxa"/>
              <w:right w:w="57" w:type="dxa"/>
            </w:tcMar>
            <w:vAlign w:val="center"/>
          </w:tcPr>
          <w:p>
            <w:pPr>
              <w:pStyle w:val="54"/>
              <w:spacing w:after="0"/>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1796" w:type="dxa"/>
            <w:tcMar>
              <w:left w:w="57" w:type="dxa"/>
              <w:right w:w="57" w:type="dxa"/>
            </w:tcMar>
            <w:vAlign w:val="center"/>
          </w:tcPr>
          <w:p>
            <w:pPr>
              <w:pStyle w:val="54"/>
              <w:spacing w:after="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投资总概算</w:t>
            </w:r>
          </w:p>
          <w:p>
            <w:pPr>
              <w:pStyle w:val="54"/>
              <w:spacing w:after="0"/>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sz w:val="21"/>
                <w:szCs w:val="21"/>
              </w:rPr>
              <w:t>（万元）</w:t>
            </w:r>
          </w:p>
        </w:tc>
        <w:tc>
          <w:tcPr>
            <w:tcW w:w="5396" w:type="dxa"/>
            <w:gridSpan w:val="6"/>
            <w:tcMar>
              <w:left w:w="57" w:type="dxa"/>
              <w:right w:w="57" w:type="dxa"/>
            </w:tcMar>
            <w:vAlign w:val="center"/>
          </w:tcPr>
          <w:p>
            <w:pPr>
              <w:pStyle w:val="54"/>
              <w:spacing w:after="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98726</w:t>
            </w:r>
          </w:p>
        </w:tc>
        <w:tc>
          <w:tcPr>
            <w:tcW w:w="1866" w:type="dxa"/>
            <w:gridSpan w:val="2"/>
            <w:tcMar>
              <w:left w:w="57" w:type="dxa"/>
              <w:right w:w="57" w:type="dxa"/>
            </w:tcMar>
            <w:vAlign w:val="center"/>
          </w:tcPr>
          <w:p>
            <w:pPr>
              <w:pStyle w:val="54"/>
              <w:spacing w:after="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环保投资总概算</w:t>
            </w:r>
          </w:p>
          <w:p>
            <w:pPr>
              <w:pStyle w:val="54"/>
              <w:spacing w:after="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（万元）</w:t>
            </w:r>
          </w:p>
        </w:tc>
        <w:tc>
          <w:tcPr>
            <w:tcW w:w="2054" w:type="dxa"/>
            <w:tcMar>
              <w:left w:w="57" w:type="dxa"/>
              <w:right w:w="57" w:type="dxa"/>
            </w:tcMar>
            <w:vAlign w:val="center"/>
          </w:tcPr>
          <w:p>
            <w:pPr>
              <w:pStyle w:val="54"/>
              <w:spacing w:after="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1204</w:t>
            </w:r>
          </w:p>
        </w:tc>
        <w:tc>
          <w:tcPr>
            <w:tcW w:w="1425" w:type="dxa"/>
            <w:tcMar>
              <w:left w:w="57" w:type="dxa"/>
              <w:right w:w="57" w:type="dxa"/>
            </w:tcMar>
            <w:vAlign w:val="center"/>
          </w:tcPr>
          <w:p>
            <w:pPr>
              <w:pStyle w:val="54"/>
              <w:spacing w:after="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所占比例（%）</w:t>
            </w:r>
          </w:p>
        </w:tc>
        <w:tc>
          <w:tcPr>
            <w:tcW w:w="2981" w:type="dxa"/>
            <w:gridSpan w:val="3"/>
            <w:tcMar>
              <w:left w:w="57" w:type="dxa"/>
              <w:right w:w="57" w:type="dxa"/>
            </w:tcMar>
            <w:vAlign w:val="center"/>
          </w:tcPr>
          <w:p>
            <w:pPr>
              <w:pStyle w:val="54"/>
              <w:spacing w:after="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1796" w:type="dxa"/>
            <w:tcMar>
              <w:left w:w="57" w:type="dxa"/>
              <w:right w:w="57" w:type="dxa"/>
            </w:tcMar>
            <w:vAlign w:val="center"/>
          </w:tcPr>
          <w:p>
            <w:pPr>
              <w:pStyle w:val="54"/>
              <w:spacing w:after="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实际总投资</w:t>
            </w:r>
          </w:p>
          <w:p>
            <w:pPr>
              <w:pStyle w:val="54"/>
              <w:spacing w:after="0"/>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sz w:val="21"/>
                <w:szCs w:val="21"/>
              </w:rPr>
              <w:t>（万元）</w:t>
            </w:r>
          </w:p>
        </w:tc>
        <w:tc>
          <w:tcPr>
            <w:tcW w:w="5396" w:type="dxa"/>
            <w:gridSpan w:val="6"/>
            <w:tcMar>
              <w:left w:w="57" w:type="dxa"/>
              <w:right w:w="57" w:type="dxa"/>
            </w:tcMar>
            <w:vAlign w:val="center"/>
          </w:tcPr>
          <w:p>
            <w:pPr>
              <w:pStyle w:val="54"/>
              <w:spacing w:after="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98726</w:t>
            </w:r>
          </w:p>
        </w:tc>
        <w:tc>
          <w:tcPr>
            <w:tcW w:w="1866" w:type="dxa"/>
            <w:gridSpan w:val="2"/>
            <w:tcMar>
              <w:left w:w="57" w:type="dxa"/>
              <w:right w:w="57" w:type="dxa"/>
            </w:tcMar>
            <w:vAlign w:val="center"/>
          </w:tcPr>
          <w:p>
            <w:pPr>
              <w:pStyle w:val="54"/>
              <w:spacing w:after="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实际环保投资</w:t>
            </w:r>
          </w:p>
          <w:p>
            <w:pPr>
              <w:pStyle w:val="54"/>
              <w:spacing w:after="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（万元）</w:t>
            </w:r>
          </w:p>
        </w:tc>
        <w:tc>
          <w:tcPr>
            <w:tcW w:w="2054" w:type="dxa"/>
            <w:tcMar>
              <w:left w:w="57" w:type="dxa"/>
              <w:right w:w="57" w:type="dxa"/>
            </w:tcMar>
            <w:vAlign w:val="center"/>
          </w:tcPr>
          <w:p>
            <w:pPr>
              <w:pStyle w:val="54"/>
              <w:spacing w:after="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1204</w:t>
            </w:r>
          </w:p>
        </w:tc>
        <w:tc>
          <w:tcPr>
            <w:tcW w:w="1425" w:type="dxa"/>
            <w:tcMar>
              <w:left w:w="57" w:type="dxa"/>
              <w:right w:w="57" w:type="dxa"/>
            </w:tcMar>
            <w:vAlign w:val="center"/>
          </w:tcPr>
          <w:p>
            <w:pPr>
              <w:pStyle w:val="54"/>
              <w:spacing w:after="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所占比例（%）</w:t>
            </w:r>
          </w:p>
        </w:tc>
        <w:tc>
          <w:tcPr>
            <w:tcW w:w="2981" w:type="dxa"/>
            <w:gridSpan w:val="3"/>
            <w:tcMar>
              <w:left w:w="57" w:type="dxa"/>
              <w:right w:w="57" w:type="dxa"/>
            </w:tcMar>
            <w:vAlign w:val="center"/>
          </w:tcPr>
          <w:p>
            <w:pPr>
              <w:pStyle w:val="54"/>
              <w:spacing w:after="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57" w:hRule="atLeast"/>
          <w:jc w:val="center"/>
        </w:trPr>
        <w:tc>
          <w:tcPr>
            <w:tcW w:w="1796" w:type="dxa"/>
            <w:tcMar>
              <w:left w:w="57" w:type="dxa"/>
              <w:right w:w="57" w:type="dxa"/>
            </w:tcMar>
            <w:vAlign w:val="center"/>
          </w:tcPr>
          <w:p>
            <w:pPr>
              <w:pStyle w:val="54"/>
              <w:spacing w:after="0"/>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sz w:val="21"/>
                <w:szCs w:val="21"/>
              </w:rPr>
              <w:t>废水治理（万元）</w:t>
            </w:r>
          </w:p>
        </w:tc>
        <w:tc>
          <w:tcPr>
            <w:tcW w:w="848" w:type="dxa"/>
            <w:tcMar>
              <w:left w:w="57" w:type="dxa"/>
              <w:right w:w="57" w:type="dxa"/>
            </w:tcMar>
            <w:vAlign w:val="center"/>
          </w:tcPr>
          <w:p>
            <w:pPr>
              <w:pStyle w:val="54"/>
              <w:spacing w:after="0"/>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665</w:t>
            </w:r>
          </w:p>
        </w:tc>
        <w:tc>
          <w:tcPr>
            <w:tcW w:w="1359" w:type="dxa"/>
            <w:tcMar>
              <w:left w:w="57" w:type="dxa"/>
              <w:right w:w="57" w:type="dxa"/>
            </w:tcMar>
            <w:vAlign w:val="center"/>
          </w:tcPr>
          <w:p>
            <w:pPr>
              <w:pStyle w:val="54"/>
              <w:spacing w:after="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废气治理</w:t>
            </w:r>
          </w:p>
          <w:p>
            <w:pPr>
              <w:pStyle w:val="54"/>
              <w:spacing w:after="0"/>
              <w:rPr>
                <w:rFonts w:hint="default" w:ascii="Times New Roman" w:hAnsi="Times New Roman" w:eastAsia="宋体" w:cs="Times New Roman"/>
                <w:b/>
                <w:color w:val="auto"/>
                <w:kern w:val="2"/>
                <w:sz w:val="21"/>
                <w:szCs w:val="21"/>
              </w:rPr>
            </w:pPr>
            <w:r>
              <w:rPr>
                <w:rFonts w:hint="default" w:ascii="Times New Roman" w:hAnsi="Times New Roman" w:eastAsia="宋体" w:cs="Times New Roman"/>
                <w:color w:val="auto"/>
                <w:sz w:val="21"/>
                <w:szCs w:val="21"/>
              </w:rPr>
              <w:t>（万元）</w:t>
            </w:r>
          </w:p>
        </w:tc>
        <w:tc>
          <w:tcPr>
            <w:tcW w:w="907" w:type="dxa"/>
            <w:tcMar>
              <w:left w:w="57" w:type="dxa"/>
              <w:right w:w="57" w:type="dxa"/>
            </w:tcMar>
            <w:vAlign w:val="center"/>
          </w:tcPr>
          <w:p>
            <w:pPr>
              <w:pStyle w:val="54"/>
              <w:spacing w:after="0"/>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98</w:t>
            </w:r>
          </w:p>
        </w:tc>
        <w:tc>
          <w:tcPr>
            <w:tcW w:w="1117" w:type="dxa"/>
            <w:tcMar>
              <w:left w:w="57" w:type="dxa"/>
              <w:right w:w="57" w:type="dxa"/>
            </w:tcMar>
            <w:vAlign w:val="center"/>
          </w:tcPr>
          <w:p>
            <w:pPr>
              <w:pStyle w:val="54"/>
              <w:spacing w:after="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噪声治理</w:t>
            </w:r>
          </w:p>
          <w:p>
            <w:pPr>
              <w:pStyle w:val="54"/>
              <w:spacing w:after="0"/>
              <w:rPr>
                <w:rFonts w:hint="default" w:ascii="Times New Roman" w:hAnsi="Times New Roman" w:eastAsia="宋体" w:cs="Times New Roman"/>
                <w:b/>
                <w:color w:val="auto"/>
                <w:kern w:val="2"/>
                <w:sz w:val="21"/>
                <w:szCs w:val="21"/>
              </w:rPr>
            </w:pPr>
            <w:r>
              <w:rPr>
                <w:rFonts w:hint="default" w:ascii="Times New Roman" w:hAnsi="Times New Roman" w:eastAsia="宋体" w:cs="Times New Roman"/>
                <w:color w:val="auto"/>
                <w:sz w:val="21"/>
                <w:szCs w:val="21"/>
              </w:rPr>
              <w:t>（万元）</w:t>
            </w:r>
          </w:p>
        </w:tc>
        <w:tc>
          <w:tcPr>
            <w:tcW w:w="1165" w:type="dxa"/>
            <w:gridSpan w:val="2"/>
            <w:tcMar>
              <w:left w:w="57" w:type="dxa"/>
              <w:right w:w="57" w:type="dxa"/>
            </w:tcMar>
            <w:vAlign w:val="center"/>
          </w:tcPr>
          <w:p>
            <w:pPr>
              <w:pStyle w:val="54"/>
              <w:spacing w:after="0"/>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115</w:t>
            </w:r>
          </w:p>
        </w:tc>
        <w:tc>
          <w:tcPr>
            <w:tcW w:w="1866" w:type="dxa"/>
            <w:gridSpan w:val="2"/>
            <w:tcMar>
              <w:left w:w="57" w:type="dxa"/>
              <w:right w:w="57" w:type="dxa"/>
            </w:tcMar>
            <w:vAlign w:val="center"/>
          </w:tcPr>
          <w:p>
            <w:pPr>
              <w:pStyle w:val="54"/>
              <w:spacing w:after="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固体废物治理</w:t>
            </w:r>
          </w:p>
          <w:p>
            <w:pPr>
              <w:pStyle w:val="54"/>
              <w:spacing w:after="0"/>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sz w:val="21"/>
                <w:szCs w:val="21"/>
              </w:rPr>
              <w:t>（万元）</w:t>
            </w:r>
          </w:p>
        </w:tc>
        <w:tc>
          <w:tcPr>
            <w:tcW w:w="2054" w:type="dxa"/>
            <w:tcMar>
              <w:left w:w="57" w:type="dxa"/>
              <w:right w:w="57" w:type="dxa"/>
            </w:tcMar>
            <w:vAlign w:val="center"/>
          </w:tcPr>
          <w:p>
            <w:pPr>
              <w:pStyle w:val="54"/>
              <w:spacing w:after="0"/>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96.5</w:t>
            </w:r>
          </w:p>
        </w:tc>
        <w:tc>
          <w:tcPr>
            <w:tcW w:w="1425" w:type="dxa"/>
            <w:tcMar>
              <w:left w:w="57" w:type="dxa"/>
              <w:right w:w="57" w:type="dxa"/>
            </w:tcMar>
            <w:vAlign w:val="center"/>
          </w:tcPr>
          <w:p>
            <w:pPr>
              <w:pStyle w:val="54"/>
              <w:spacing w:after="0"/>
              <w:rPr>
                <w:rFonts w:hint="default" w:ascii="Times New Roman" w:hAnsi="Times New Roman" w:eastAsia="宋体" w:cs="Times New Roman"/>
                <w:b/>
                <w:color w:val="auto"/>
                <w:kern w:val="2"/>
                <w:sz w:val="21"/>
                <w:szCs w:val="21"/>
              </w:rPr>
            </w:pPr>
            <w:r>
              <w:rPr>
                <w:rFonts w:hint="default" w:ascii="Times New Roman" w:hAnsi="Times New Roman" w:eastAsia="宋体" w:cs="Times New Roman"/>
                <w:color w:val="auto"/>
                <w:sz w:val="21"/>
                <w:szCs w:val="21"/>
              </w:rPr>
              <w:t>绿化及生态（万元）</w:t>
            </w:r>
          </w:p>
        </w:tc>
        <w:tc>
          <w:tcPr>
            <w:tcW w:w="960" w:type="dxa"/>
            <w:tcMar>
              <w:left w:w="57" w:type="dxa"/>
              <w:right w:w="57" w:type="dxa"/>
            </w:tcMar>
            <w:vAlign w:val="center"/>
          </w:tcPr>
          <w:p>
            <w:pPr>
              <w:pStyle w:val="54"/>
              <w:spacing w:after="0"/>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100</w:t>
            </w:r>
          </w:p>
        </w:tc>
        <w:tc>
          <w:tcPr>
            <w:tcW w:w="1010" w:type="dxa"/>
            <w:tcMar>
              <w:left w:w="57" w:type="dxa"/>
              <w:right w:w="57" w:type="dxa"/>
            </w:tcMar>
            <w:vAlign w:val="center"/>
          </w:tcPr>
          <w:p>
            <w:pPr>
              <w:pStyle w:val="54"/>
              <w:spacing w:after="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其他</w:t>
            </w:r>
          </w:p>
          <w:p>
            <w:pPr>
              <w:pStyle w:val="54"/>
              <w:spacing w:after="0"/>
              <w:rPr>
                <w:rFonts w:hint="default" w:ascii="Times New Roman" w:hAnsi="Times New Roman" w:eastAsia="宋体" w:cs="Times New Roman"/>
                <w:b/>
                <w:color w:val="auto"/>
                <w:kern w:val="2"/>
                <w:sz w:val="21"/>
                <w:szCs w:val="21"/>
              </w:rPr>
            </w:pPr>
            <w:r>
              <w:rPr>
                <w:rFonts w:hint="default" w:ascii="Times New Roman" w:hAnsi="Times New Roman" w:eastAsia="宋体" w:cs="Times New Roman"/>
                <w:color w:val="auto"/>
                <w:sz w:val="21"/>
                <w:szCs w:val="21"/>
              </w:rPr>
              <w:t>（万元）</w:t>
            </w:r>
          </w:p>
        </w:tc>
        <w:tc>
          <w:tcPr>
            <w:tcW w:w="1011" w:type="dxa"/>
            <w:tcMar>
              <w:left w:w="57" w:type="dxa"/>
              <w:right w:w="57" w:type="dxa"/>
            </w:tcMar>
            <w:vAlign w:val="center"/>
          </w:tcPr>
          <w:p>
            <w:pPr>
              <w:pStyle w:val="54"/>
              <w:spacing w:after="0"/>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129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1796" w:type="dxa"/>
            <w:tcMar>
              <w:left w:w="57" w:type="dxa"/>
              <w:right w:w="57" w:type="dxa"/>
            </w:tcMar>
            <w:vAlign w:val="center"/>
          </w:tcPr>
          <w:p>
            <w:pPr>
              <w:pStyle w:val="54"/>
              <w:spacing w:after="0"/>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sz w:val="21"/>
                <w:szCs w:val="21"/>
              </w:rPr>
              <w:t>新增废水处理设施能力</w:t>
            </w:r>
          </w:p>
        </w:tc>
        <w:tc>
          <w:tcPr>
            <w:tcW w:w="5396" w:type="dxa"/>
            <w:gridSpan w:val="6"/>
            <w:tcMar>
              <w:left w:w="57" w:type="dxa"/>
              <w:right w:w="57" w:type="dxa"/>
            </w:tcMar>
            <w:vAlign w:val="center"/>
          </w:tcPr>
          <w:p>
            <w:pPr>
              <w:pStyle w:val="54"/>
              <w:spacing w:after="0"/>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sz w:val="21"/>
                <w:szCs w:val="21"/>
              </w:rPr>
              <w:t>无</w:t>
            </w:r>
          </w:p>
        </w:tc>
        <w:tc>
          <w:tcPr>
            <w:tcW w:w="1866" w:type="dxa"/>
            <w:gridSpan w:val="2"/>
            <w:tcMar>
              <w:left w:w="57" w:type="dxa"/>
              <w:right w:w="57" w:type="dxa"/>
            </w:tcMar>
            <w:vAlign w:val="center"/>
          </w:tcPr>
          <w:p>
            <w:pPr>
              <w:pStyle w:val="54"/>
              <w:spacing w:after="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新增废气处理</w:t>
            </w:r>
          </w:p>
          <w:p>
            <w:pPr>
              <w:pStyle w:val="54"/>
              <w:spacing w:after="0"/>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sz w:val="21"/>
                <w:szCs w:val="21"/>
              </w:rPr>
              <w:t>设施能力</w:t>
            </w:r>
          </w:p>
        </w:tc>
        <w:tc>
          <w:tcPr>
            <w:tcW w:w="2054" w:type="dxa"/>
            <w:tcMar>
              <w:left w:w="57" w:type="dxa"/>
              <w:right w:w="57" w:type="dxa"/>
            </w:tcMar>
            <w:vAlign w:val="center"/>
          </w:tcPr>
          <w:p>
            <w:pPr>
              <w:pStyle w:val="54"/>
              <w:spacing w:after="0"/>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sz w:val="21"/>
                <w:szCs w:val="21"/>
              </w:rPr>
              <w:t>无</w:t>
            </w:r>
          </w:p>
        </w:tc>
        <w:tc>
          <w:tcPr>
            <w:tcW w:w="1425" w:type="dxa"/>
            <w:tcMar>
              <w:left w:w="57" w:type="dxa"/>
              <w:right w:w="57" w:type="dxa"/>
            </w:tcMar>
            <w:vAlign w:val="center"/>
          </w:tcPr>
          <w:p>
            <w:pPr>
              <w:pStyle w:val="54"/>
              <w:spacing w:after="0"/>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sz w:val="21"/>
                <w:szCs w:val="21"/>
              </w:rPr>
              <w:t>年平均工作日</w:t>
            </w:r>
          </w:p>
        </w:tc>
        <w:tc>
          <w:tcPr>
            <w:tcW w:w="2981" w:type="dxa"/>
            <w:gridSpan w:val="3"/>
            <w:tcMar>
              <w:left w:w="57" w:type="dxa"/>
              <w:right w:w="57" w:type="dxa"/>
            </w:tcMar>
            <w:vAlign w:val="center"/>
          </w:tcPr>
          <w:p>
            <w:pPr>
              <w:pStyle w:val="54"/>
              <w:spacing w:after="0"/>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sz w:val="21"/>
                <w:szCs w:val="21"/>
              </w:rPr>
              <w:t>365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1796" w:type="dxa"/>
            <w:tcMar>
              <w:left w:w="57" w:type="dxa"/>
              <w:right w:w="57" w:type="dxa"/>
            </w:tcMar>
            <w:vAlign w:val="center"/>
          </w:tcPr>
          <w:p>
            <w:pPr>
              <w:pStyle w:val="54"/>
              <w:spacing w:after="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运营单位</w:t>
            </w:r>
          </w:p>
        </w:tc>
        <w:tc>
          <w:tcPr>
            <w:tcW w:w="4291" w:type="dxa"/>
            <w:gridSpan w:val="5"/>
            <w:tcMar>
              <w:left w:w="57" w:type="dxa"/>
              <w:right w:w="57" w:type="dxa"/>
            </w:tcMar>
            <w:vAlign w:val="center"/>
          </w:tcPr>
          <w:p>
            <w:pPr>
              <w:pStyle w:val="54"/>
              <w:spacing w:after="0"/>
              <w:rPr>
                <w:rFonts w:hint="default" w:ascii="Times New Roman" w:hAnsi="Times New Roman" w:eastAsia="宋体" w:cs="Times New Roman"/>
                <w:color w:val="auto"/>
                <w:kern w:val="2"/>
                <w:sz w:val="21"/>
                <w:szCs w:val="21"/>
                <w:lang w:eastAsia="zh-CN"/>
              </w:rPr>
            </w:pPr>
            <w:r>
              <w:rPr>
                <w:rFonts w:hint="default" w:ascii="Times New Roman" w:hAnsi="Times New Roman" w:eastAsia="宋体" w:cs="Times New Roman"/>
                <w:color w:val="auto"/>
                <w:sz w:val="21"/>
                <w:szCs w:val="21"/>
                <w:lang w:eastAsia="zh-CN"/>
              </w:rPr>
              <w:t>黔西南州中医院</w:t>
            </w:r>
          </w:p>
        </w:tc>
        <w:tc>
          <w:tcPr>
            <w:tcW w:w="2559" w:type="dxa"/>
            <w:gridSpan w:val="2"/>
            <w:tcMar>
              <w:left w:w="57" w:type="dxa"/>
              <w:right w:w="57" w:type="dxa"/>
            </w:tcMar>
            <w:vAlign w:val="center"/>
          </w:tcPr>
          <w:p>
            <w:pPr>
              <w:pStyle w:val="54"/>
              <w:spacing w:after="0"/>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spacing w:val="-11"/>
                <w:sz w:val="21"/>
                <w:szCs w:val="21"/>
              </w:rPr>
              <w:t>运营单位社会统一信用代码</w:t>
            </w:r>
            <w:r>
              <w:rPr>
                <w:rFonts w:hint="default" w:ascii="Times New Roman" w:hAnsi="Times New Roman" w:eastAsia="宋体" w:cs="Times New Roman"/>
                <w:color w:val="auto"/>
                <w:sz w:val="21"/>
                <w:szCs w:val="21"/>
              </w:rPr>
              <w:t>（或组织机构代码）</w:t>
            </w:r>
          </w:p>
        </w:tc>
        <w:tc>
          <w:tcPr>
            <w:tcW w:w="2466" w:type="dxa"/>
            <w:gridSpan w:val="2"/>
            <w:tcMar>
              <w:left w:w="57" w:type="dxa"/>
              <w:right w:w="57" w:type="dxa"/>
            </w:tcMar>
            <w:vAlign w:val="center"/>
          </w:tcPr>
          <w:p>
            <w:pPr>
              <w:pStyle w:val="54"/>
              <w:spacing w:after="0"/>
              <w:rPr>
                <w:rFonts w:hint="default" w:ascii="Times New Roman" w:hAnsi="Times New Roman" w:eastAsia="宋体" w:cs="Times New Roman"/>
                <w:b/>
                <w:color w:val="auto"/>
                <w:kern w:val="2"/>
                <w:sz w:val="21"/>
                <w:szCs w:val="21"/>
                <w:lang w:val="en-US" w:eastAsia="zh-CN"/>
              </w:rPr>
            </w:pPr>
            <w:r>
              <w:rPr>
                <w:rFonts w:hint="default" w:ascii="Times New Roman" w:hAnsi="Times New Roman" w:eastAsia="宋体" w:cs="Times New Roman"/>
                <w:b w:val="0"/>
                <w:bCs/>
                <w:color w:val="auto"/>
                <w:kern w:val="2"/>
                <w:sz w:val="21"/>
                <w:szCs w:val="21"/>
                <w:lang w:val="en-US" w:eastAsia="zh-CN"/>
              </w:rPr>
              <w:t>12522300429680117X</w:t>
            </w:r>
          </w:p>
        </w:tc>
        <w:tc>
          <w:tcPr>
            <w:tcW w:w="1425" w:type="dxa"/>
            <w:tcMar>
              <w:left w:w="57" w:type="dxa"/>
              <w:right w:w="57" w:type="dxa"/>
            </w:tcMar>
            <w:vAlign w:val="center"/>
          </w:tcPr>
          <w:p>
            <w:pPr>
              <w:pStyle w:val="54"/>
              <w:spacing w:after="0"/>
              <w:rPr>
                <w:rFonts w:hint="default" w:ascii="Times New Roman" w:hAnsi="Times New Roman" w:eastAsia="宋体" w:cs="Times New Roman"/>
                <w:b/>
                <w:color w:val="auto"/>
                <w:kern w:val="2"/>
                <w:sz w:val="21"/>
                <w:szCs w:val="21"/>
              </w:rPr>
            </w:pPr>
            <w:r>
              <w:rPr>
                <w:rFonts w:hint="default" w:ascii="Times New Roman" w:hAnsi="Times New Roman" w:eastAsia="宋体" w:cs="Times New Roman"/>
                <w:color w:val="auto"/>
                <w:sz w:val="21"/>
                <w:szCs w:val="21"/>
              </w:rPr>
              <w:t>验收时间</w:t>
            </w:r>
          </w:p>
        </w:tc>
        <w:tc>
          <w:tcPr>
            <w:tcW w:w="2981" w:type="dxa"/>
            <w:gridSpan w:val="3"/>
            <w:tcMar>
              <w:left w:w="57" w:type="dxa"/>
              <w:right w:w="57" w:type="dxa"/>
            </w:tcMar>
            <w:vAlign w:val="center"/>
          </w:tcPr>
          <w:p>
            <w:pPr>
              <w:pStyle w:val="54"/>
              <w:spacing w:after="0"/>
              <w:rPr>
                <w:rFonts w:hint="default" w:ascii="Times New Roman" w:hAnsi="Times New Roman" w:eastAsia="宋体" w:cs="Times New Roman"/>
                <w:color w:val="0000FF"/>
                <w:kern w:val="2"/>
                <w:sz w:val="21"/>
                <w:szCs w:val="21"/>
                <w:lang w:val="en-US" w:eastAsia="zh-CN"/>
              </w:rPr>
            </w:pPr>
            <w:r>
              <w:rPr>
                <w:rFonts w:hint="default" w:ascii="Times New Roman" w:hAnsi="Times New Roman" w:eastAsia="宋体" w:cs="Times New Roman"/>
                <w:color w:val="auto"/>
                <w:sz w:val="21"/>
                <w:szCs w:val="21"/>
                <w:lang w:val="en-US" w:eastAsia="zh-CN"/>
              </w:rPr>
              <w:t>2026</w:t>
            </w:r>
            <w:r>
              <w:rPr>
                <w:rFonts w:hint="default" w:ascii="Times New Roman" w:hAnsi="Times New Roman" w:eastAsia="宋体" w:cs="Times New Roman"/>
                <w:color w:val="auto"/>
                <w:sz w:val="21"/>
                <w:szCs w:val="21"/>
              </w:rPr>
              <w:t>年</w:t>
            </w:r>
            <w:r>
              <w:rPr>
                <w:rFonts w:hint="default" w:ascii="Times New Roman" w:hAnsi="Times New Roman" w:eastAsia="宋体" w:cs="Times New Roman"/>
                <w:color w:val="auto"/>
                <w:sz w:val="21"/>
                <w:szCs w:val="21"/>
                <w:lang w:val="en-US" w:eastAsia="zh-CN"/>
              </w:rPr>
              <w:t>4</w:t>
            </w:r>
            <w:r>
              <w:rPr>
                <w:rFonts w:hint="default" w:ascii="Times New Roman" w:hAnsi="Times New Roman" w:eastAsia="宋体" w:cs="Times New Roman"/>
                <w:color w:val="auto"/>
                <w:sz w:val="21"/>
                <w:szCs w:val="21"/>
              </w:rPr>
              <w:t>月</w:t>
            </w:r>
            <w:r>
              <w:rPr>
                <w:rFonts w:hint="default" w:ascii="Times New Roman" w:hAnsi="Times New Roman" w:eastAsia="宋体" w:cs="Times New Roman"/>
                <w:color w:val="auto"/>
                <w:sz w:val="21"/>
                <w:szCs w:val="21"/>
                <w:lang w:val="en-US" w:eastAsia="zh-CN"/>
              </w:rPr>
              <w:t>29日</w:t>
            </w:r>
          </w:p>
        </w:tc>
      </w:tr>
    </w:tbl>
    <w:p>
      <w:pPr>
        <w:pStyle w:val="54"/>
        <w:spacing w:after="0"/>
        <w:rPr>
          <w:rFonts w:hint="default" w:ascii="Times New Roman" w:hAnsi="Times New Roman" w:eastAsia="宋体" w:cs="Times New Roman"/>
          <w:color w:val="0000FF"/>
          <w:szCs w:val="21"/>
        </w:rPr>
        <w:sectPr>
          <w:footerReference r:id="rId14" w:type="default"/>
          <w:pgSz w:w="16838" w:h="11906" w:orient="landscape"/>
          <w:pgMar w:top="1800" w:right="1440" w:bottom="1800" w:left="1440" w:header="708" w:footer="708" w:gutter="0"/>
          <w:pgNumType w:fmt="decimal"/>
          <w:cols w:space="720" w:num="1"/>
          <w:docGrid w:linePitch="360" w:charSpace="0"/>
        </w:sectPr>
      </w:pPr>
    </w:p>
    <w:tbl>
      <w:tblPr>
        <w:tblStyle w:val="20"/>
        <w:tblW w:w="1551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27"/>
        <w:gridCol w:w="1199"/>
        <w:gridCol w:w="828"/>
        <w:gridCol w:w="949"/>
        <w:gridCol w:w="907"/>
        <w:gridCol w:w="1177"/>
        <w:gridCol w:w="6"/>
        <w:gridCol w:w="1099"/>
        <w:gridCol w:w="1237"/>
        <w:gridCol w:w="1089"/>
        <w:gridCol w:w="1311"/>
        <w:gridCol w:w="1309"/>
        <w:gridCol w:w="1244"/>
        <w:gridCol w:w="1102"/>
        <w:gridCol w:w="10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1027" w:type="dxa"/>
            <w:vMerge w:val="restart"/>
            <w:tcMar>
              <w:left w:w="57" w:type="dxa"/>
              <w:right w:w="57" w:type="dxa"/>
            </w:tcMar>
            <w:vAlign w:val="center"/>
          </w:tcPr>
          <w:p>
            <w:pPr>
              <w:pStyle w:val="54"/>
              <w:spacing w:after="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污染物排放达标与总量</w:t>
            </w:r>
          </w:p>
          <w:p>
            <w:pPr>
              <w:pStyle w:val="54"/>
              <w:spacing w:after="0"/>
              <w:rPr>
                <w:rFonts w:hint="default" w:ascii="Times New Roman" w:hAnsi="Times New Roman" w:cs="Times New Roman"/>
                <w:color w:val="auto"/>
                <w:kern w:val="2"/>
                <w:sz w:val="15"/>
                <w:szCs w:val="15"/>
              </w:rPr>
            </w:pPr>
            <w:r>
              <w:rPr>
                <w:rFonts w:hint="default" w:ascii="Times New Roman" w:hAnsi="Times New Roman" w:eastAsia="宋体" w:cs="Times New Roman"/>
                <w:color w:val="auto"/>
                <w:szCs w:val="21"/>
              </w:rPr>
              <w:t>控制（工业建设项目详填）</w:t>
            </w:r>
          </w:p>
        </w:tc>
        <w:tc>
          <w:tcPr>
            <w:tcW w:w="1199" w:type="dxa"/>
            <w:tcMar>
              <w:left w:w="57" w:type="dxa"/>
              <w:right w:w="57" w:type="dxa"/>
            </w:tcMar>
            <w:vAlign w:val="center"/>
          </w:tcPr>
          <w:p>
            <w:pPr>
              <w:pStyle w:val="54"/>
              <w:spacing w:after="0"/>
              <w:rPr>
                <w:rFonts w:hint="default" w:ascii="Times New Roman" w:hAnsi="Times New Roman" w:cs="Times New Roman"/>
                <w:color w:val="auto"/>
              </w:rPr>
            </w:pPr>
            <w:r>
              <w:rPr>
                <w:rFonts w:hint="default" w:ascii="Times New Roman" w:hAnsi="Times New Roman" w:eastAsia="宋体" w:cs="Times New Roman"/>
                <w:color w:val="auto"/>
                <w:szCs w:val="21"/>
              </w:rPr>
              <w:t>污染物</w:t>
            </w:r>
          </w:p>
        </w:tc>
        <w:tc>
          <w:tcPr>
            <w:tcW w:w="828" w:type="dxa"/>
            <w:tcMar>
              <w:left w:w="57" w:type="dxa"/>
              <w:right w:w="57" w:type="dxa"/>
            </w:tcMar>
            <w:vAlign w:val="center"/>
          </w:tcPr>
          <w:p>
            <w:pPr>
              <w:pStyle w:val="54"/>
              <w:spacing w:after="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原有排</w:t>
            </w:r>
          </w:p>
          <w:p>
            <w:pPr>
              <w:pStyle w:val="54"/>
              <w:spacing w:after="0"/>
              <w:rPr>
                <w:rFonts w:hint="default" w:ascii="Times New Roman" w:hAnsi="Times New Roman" w:eastAsia="宋体" w:cs="Times New Roman"/>
                <w:b/>
                <w:color w:val="auto"/>
                <w:kern w:val="2"/>
                <w:sz w:val="15"/>
                <w:szCs w:val="15"/>
                <w:lang w:eastAsia="zh-CN"/>
              </w:rPr>
            </w:pPr>
            <w:r>
              <w:rPr>
                <w:rFonts w:hint="default" w:ascii="Times New Roman" w:hAnsi="Times New Roman" w:eastAsia="宋体" w:cs="Times New Roman"/>
                <w:color w:val="auto"/>
                <w:szCs w:val="21"/>
              </w:rPr>
              <w:t>放量</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1</w:t>
            </w:r>
            <w:r>
              <w:rPr>
                <w:rFonts w:hint="default" w:ascii="Times New Roman" w:hAnsi="Times New Roman" w:eastAsia="宋体" w:cs="Times New Roman"/>
                <w:color w:val="auto"/>
                <w:szCs w:val="21"/>
                <w:lang w:eastAsia="zh-CN"/>
              </w:rPr>
              <w:t>）</w:t>
            </w:r>
          </w:p>
        </w:tc>
        <w:tc>
          <w:tcPr>
            <w:tcW w:w="949" w:type="dxa"/>
            <w:tcMar>
              <w:left w:w="57" w:type="dxa"/>
              <w:right w:w="57" w:type="dxa"/>
            </w:tcMar>
            <w:vAlign w:val="center"/>
          </w:tcPr>
          <w:p>
            <w:pPr>
              <w:pStyle w:val="54"/>
              <w:spacing w:after="0"/>
              <w:rPr>
                <w:rFonts w:hint="default" w:ascii="Times New Roman" w:hAnsi="Times New Roman" w:eastAsia="宋体" w:cs="Times New Roman"/>
                <w:b/>
                <w:color w:val="auto"/>
                <w:kern w:val="2"/>
                <w:sz w:val="15"/>
                <w:szCs w:val="15"/>
                <w:lang w:eastAsia="zh-CN"/>
              </w:rPr>
            </w:pPr>
            <w:r>
              <w:rPr>
                <w:rFonts w:hint="default" w:ascii="Times New Roman" w:hAnsi="Times New Roman" w:eastAsia="宋体" w:cs="Times New Roman"/>
                <w:color w:val="auto"/>
                <w:szCs w:val="21"/>
              </w:rPr>
              <w:t>本期工程实际排放浓度</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2</w:t>
            </w:r>
            <w:r>
              <w:rPr>
                <w:rFonts w:hint="default" w:ascii="Times New Roman" w:hAnsi="Times New Roman" w:eastAsia="宋体" w:cs="Times New Roman"/>
                <w:color w:val="auto"/>
                <w:szCs w:val="21"/>
                <w:lang w:eastAsia="zh-CN"/>
              </w:rPr>
              <w:t>）</w:t>
            </w:r>
          </w:p>
        </w:tc>
        <w:tc>
          <w:tcPr>
            <w:tcW w:w="907" w:type="dxa"/>
            <w:tcMar>
              <w:left w:w="57" w:type="dxa"/>
              <w:right w:w="57" w:type="dxa"/>
            </w:tcMar>
            <w:vAlign w:val="center"/>
          </w:tcPr>
          <w:p>
            <w:pPr>
              <w:pStyle w:val="54"/>
              <w:spacing w:after="0"/>
              <w:rPr>
                <w:rFonts w:hint="default" w:ascii="Times New Roman" w:hAnsi="Times New Roman" w:eastAsia="宋体" w:cs="Times New Roman"/>
                <w:b/>
                <w:color w:val="auto"/>
                <w:kern w:val="2"/>
                <w:sz w:val="15"/>
                <w:szCs w:val="15"/>
                <w:lang w:eastAsia="zh-CN"/>
              </w:rPr>
            </w:pPr>
            <w:r>
              <w:rPr>
                <w:rFonts w:hint="default" w:ascii="Times New Roman" w:hAnsi="Times New Roman" w:eastAsia="宋体" w:cs="Times New Roman"/>
                <w:color w:val="auto"/>
                <w:szCs w:val="21"/>
              </w:rPr>
              <w:t>本期工程允许排放浓度</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3</w:t>
            </w:r>
            <w:r>
              <w:rPr>
                <w:rFonts w:hint="default" w:ascii="Times New Roman" w:hAnsi="Times New Roman" w:eastAsia="宋体" w:cs="Times New Roman"/>
                <w:color w:val="auto"/>
                <w:szCs w:val="21"/>
                <w:lang w:eastAsia="zh-CN"/>
              </w:rPr>
              <w:t>）</w:t>
            </w:r>
          </w:p>
        </w:tc>
        <w:tc>
          <w:tcPr>
            <w:tcW w:w="1177" w:type="dxa"/>
            <w:tcMar>
              <w:left w:w="57" w:type="dxa"/>
              <w:right w:w="57" w:type="dxa"/>
            </w:tcMar>
            <w:vAlign w:val="center"/>
          </w:tcPr>
          <w:p>
            <w:pPr>
              <w:pStyle w:val="54"/>
              <w:spacing w:after="0"/>
              <w:rPr>
                <w:rFonts w:hint="default" w:ascii="Times New Roman" w:hAnsi="Times New Roman" w:eastAsia="宋体" w:cs="Times New Roman"/>
                <w:b/>
                <w:color w:val="auto"/>
                <w:kern w:val="2"/>
                <w:sz w:val="15"/>
                <w:szCs w:val="15"/>
                <w:lang w:eastAsia="zh-CN"/>
              </w:rPr>
            </w:pPr>
            <w:r>
              <w:rPr>
                <w:rFonts w:hint="default" w:ascii="Times New Roman" w:hAnsi="Times New Roman" w:eastAsia="宋体" w:cs="Times New Roman"/>
                <w:color w:val="auto"/>
                <w:szCs w:val="21"/>
              </w:rPr>
              <w:t>本期工程产生量</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4</w:t>
            </w:r>
            <w:r>
              <w:rPr>
                <w:rFonts w:hint="default" w:ascii="Times New Roman" w:hAnsi="Times New Roman" w:eastAsia="宋体" w:cs="Times New Roman"/>
                <w:color w:val="auto"/>
                <w:szCs w:val="21"/>
                <w:lang w:eastAsia="zh-CN"/>
              </w:rPr>
              <w:t>）</w:t>
            </w:r>
          </w:p>
        </w:tc>
        <w:tc>
          <w:tcPr>
            <w:tcW w:w="1105" w:type="dxa"/>
            <w:gridSpan w:val="2"/>
            <w:tcMar>
              <w:left w:w="57" w:type="dxa"/>
              <w:right w:w="57" w:type="dxa"/>
            </w:tcMar>
            <w:vAlign w:val="center"/>
          </w:tcPr>
          <w:p>
            <w:pPr>
              <w:pStyle w:val="54"/>
              <w:spacing w:after="0"/>
              <w:rPr>
                <w:rFonts w:hint="default" w:ascii="Times New Roman" w:hAnsi="Times New Roman" w:eastAsia="宋体" w:cs="Times New Roman"/>
                <w:b/>
                <w:color w:val="auto"/>
                <w:kern w:val="2"/>
                <w:sz w:val="15"/>
                <w:szCs w:val="15"/>
                <w:lang w:eastAsia="zh-CN"/>
              </w:rPr>
            </w:pPr>
            <w:r>
              <w:rPr>
                <w:rFonts w:hint="default" w:ascii="Times New Roman" w:hAnsi="Times New Roman" w:eastAsia="宋体" w:cs="Times New Roman"/>
                <w:color w:val="auto"/>
                <w:szCs w:val="21"/>
              </w:rPr>
              <w:t>本期工程自身削减量</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5</w:t>
            </w:r>
            <w:r>
              <w:rPr>
                <w:rFonts w:hint="default" w:ascii="Times New Roman" w:hAnsi="Times New Roman" w:eastAsia="宋体" w:cs="Times New Roman"/>
                <w:color w:val="auto"/>
                <w:szCs w:val="21"/>
                <w:lang w:eastAsia="zh-CN"/>
              </w:rPr>
              <w:t>）</w:t>
            </w:r>
          </w:p>
        </w:tc>
        <w:tc>
          <w:tcPr>
            <w:tcW w:w="1237" w:type="dxa"/>
            <w:tcMar>
              <w:left w:w="57" w:type="dxa"/>
              <w:right w:w="57" w:type="dxa"/>
            </w:tcMar>
            <w:vAlign w:val="center"/>
          </w:tcPr>
          <w:p>
            <w:pPr>
              <w:pStyle w:val="54"/>
              <w:spacing w:after="0"/>
              <w:rPr>
                <w:rFonts w:hint="default" w:ascii="Times New Roman" w:hAnsi="Times New Roman" w:eastAsia="宋体" w:cs="Times New Roman"/>
                <w:b/>
                <w:color w:val="auto"/>
                <w:kern w:val="2"/>
                <w:sz w:val="15"/>
                <w:szCs w:val="15"/>
                <w:lang w:eastAsia="zh-CN"/>
              </w:rPr>
            </w:pPr>
            <w:r>
              <w:rPr>
                <w:rFonts w:hint="default" w:ascii="Times New Roman" w:hAnsi="Times New Roman" w:eastAsia="宋体" w:cs="Times New Roman"/>
                <w:color w:val="auto"/>
                <w:szCs w:val="21"/>
              </w:rPr>
              <w:t>本期工程实际排放量</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6</w:t>
            </w:r>
            <w:r>
              <w:rPr>
                <w:rFonts w:hint="default" w:ascii="Times New Roman" w:hAnsi="Times New Roman" w:eastAsia="宋体" w:cs="Times New Roman"/>
                <w:color w:val="auto"/>
                <w:szCs w:val="21"/>
                <w:lang w:eastAsia="zh-CN"/>
              </w:rPr>
              <w:t>）</w:t>
            </w:r>
          </w:p>
        </w:tc>
        <w:tc>
          <w:tcPr>
            <w:tcW w:w="1089" w:type="dxa"/>
            <w:tcMar>
              <w:left w:w="57" w:type="dxa"/>
              <w:right w:w="57" w:type="dxa"/>
            </w:tcMar>
            <w:vAlign w:val="center"/>
          </w:tcPr>
          <w:p>
            <w:pPr>
              <w:pStyle w:val="54"/>
              <w:spacing w:after="0"/>
              <w:rPr>
                <w:rFonts w:hint="default" w:ascii="Times New Roman" w:hAnsi="Times New Roman" w:eastAsia="宋体" w:cs="Times New Roman"/>
                <w:b/>
                <w:color w:val="auto"/>
                <w:kern w:val="2"/>
                <w:sz w:val="15"/>
                <w:szCs w:val="15"/>
                <w:lang w:eastAsia="zh-CN"/>
              </w:rPr>
            </w:pPr>
            <w:r>
              <w:rPr>
                <w:rFonts w:hint="default" w:ascii="Times New Roman" w:hAnsi="Times New Roman" w:eastAsia="宋体" w:cs="Times New Roman"/>
                <w:color w:val="auto"/>
                <w:szCs w:val="21"/>
              </w:rPr>
              <w:t>本期工程核定排放总量</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7</w:t>
            </w:r>
            <w:r>
              <w:rPr>
                <w:rFonts w:hint="default" w:ascii="Times New Roman" w:hAnsi="Times New Roman" w:eastAsia="宋体" w:cs="Times New Roman"/>
                <w:color w:val="auto"/>
                <w:szCs w:val="21"/>
                <w:lang w:eastAsia="zh-CN"/>
              </w:rPr>
              <w:t>）</w:t>
            </w:r>
          </w:p>
        </w:tc>
        <w:tc>
          <w:tcPr>
            <w:tcW w:w="1311" w:type="dxa"/>
            <w:tcMar>
              <w:left w:w="57" w:type="dxa"/>
              <w:right w:w="57" w:type="dxa"/>
            </w:tcMar>
            <w:vAlign w:val="center"/>
          </w:tcPr>
          <w:p>
            <w:pPr>
              <w:pStyle w:val="54"/>
              <w:spacing w:after="0"/>
              <w:rPr>
                <w:rFonts w:hint="default" w:ascii="Times New Roman" w:hAnsi="Times New Roman" w:eastAsia="宋体" w:cs="Times New Roman"/>
                <w:b/>
                <w:color w:val="auto"/>
                <w:kern w:val="2"/>
                <w:sz w:val="15"/>
                <w:szCs w:val="15"/>
                <w:lang w:eastAsia="zh-CN"/>
              </w:rPr>
            </w:pPr>
            <w:r>
              <w:rPr>
                <w:rFonts w:hint="default" w:ascii="Times New Roman" w:hAnsi="Times New Roman" w:eastAsia="宋体" w:cs="Times New Roman"/>
                <w:color w:val="auto"/>
                <w:szCs w:val="21"/>
              </w:rPr>
              <w:t>本期工程</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以新带老</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削减量</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8</w:t>
            </w:r>
            <w:r>
              <w:rPr>
                <w:rFonts w:hint="default" w:ascii="Times New Roman" w:hAnsi="Times New Roman" w:eastAsia="宋体" w:cs="Times New Roman"/>
                <w:color w:val="auto"/>
                <w:szCs w:val="21"/>
                <w:lang w:eastAsia="zh-CN"/>
              </w:rPr>
              <w:t>）</w:t>
            </w:r>
          </w:p>
        </w:tc>
        <w:tc>
          <w:tcPr>
            <w:tcW w:w="1309" w:type="dxa"/>
            <w:tcMar>
              <w:left w:w="57" w:type="dxa"/>
              <w:right w:w="57" w:type="dxa"/>
            </w:tcMar>
            <w:vAlign w:val="center"/>
          </w:tcPr>
          <w:p>
            <w:pPr>
              <w:pStyle w:val="54"/>
              <w:spacing w:after="0"/>
              <w:rPr>
                <w:rFonts w:hint="default" w:ascii="Times New Roman" w:hAnsi="Times New Roman" w:eastAsia="宋体" w:cs="Times New Roman"/>
                <w:b/>
                <w:color w:val="auto"/>
                <w:kern w:val="2"/>
                <w:sz w:val="15"/>
                <w:szCs w:val="15"/>
                <w:lang w:eastAsia="zh-CN"/>
              </w:rPr>
            </w:pPr>
            <w:r>
              <w:rPr>
                <w:rFonts w:hint="default" w:ascii="Times New Roman" w:hAnsi="Times New Roman" w:eastAsia="宋体" w:cs="Times New Roman"/>
                <w:color w:val="auto"/>
                <w:szCs w:val="21"/>
              </w:rPr>
              <w:t>全厂实际排放总量</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9</w:t>
            </w:r>
            <w:r>
              <w:rPr>
                <w:rFonts w:hint="default" w:ascii="Times New Roman" w:hAnsi="Times New Roman" w:eastAsia="宋体" w:cs="Times New Roman"/>
                <w:color w:val="auto"/>
                <w:szCs w:val="21"/>
                <w:lang w:eastAsia="zh-CN"/>
              </w:rPr>
              <w:t>）</w:t>
            </w:r>
          </w:p>
        </w:tc>
        <w:tc>
          <w:tcPr>
            <w:tcW w:w="1244" w:type="dxa"/>
            <w:tcMar>
              <w:left w:w="57" w:type="dxa"/>
              <w:right w:w="57" w:type="dxa"/>
            </w:tcMar>
            <w:vAlign w:val="center"/>
          </w:tcPr>
          <w:p>
            <w:pPr>
              <w:pStyle w:val="54"/>
              <w:spacing w:after="0"/>
              <w:rPr>
                <w:rFonts w:hint="default" w:ascii="Times New Roman" w:hAnsi="Times New Roman" w:eastAsia="宋体" w:cs="Times New Roman"/>
                <w:b/>
                <w:color w:val="auto"/>
                <w:kern w:val="2"/>
                <w:sz w:val="15"/>
                <w:szCs w:val="15"/>
                <w:lang w:eastAsia="zh-CN"/>
              </w:rPr>
            </w:pPr>
            <w:r>
              <w:rPr>
                <w:rFonts w:hint="default" w:ascii="Times New Roman" w:hAnsi="Times New Roman" w:eastAsia="宋体" w:cs="Times New Roman"/>
                <w:color w:val="auto"/>
                <w:szCs w:val="21"/>
              </w:rPr>
              <w:t>全厂核定排放总量</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10</w:t>
            </w:r>
            <w:r>
              <w:rPr>
                <w:rFonts w:hint="default" w:ascii="Times New Roman" w:hAnsi="Times New Roman" w:eastAsia="宋体" w:cs="Times New Roman"/>
                <w:color w:val="auto"/>
                <w:szCs w:val="21"/>
                <w:lang w:eastAsia="zh-CN"/>
              </w:rPr>
              <w:t>）</w:t>
            </w:r>
          </w:p>
        </w:tc>
        <w:tc>
          <w:tcPr>
            <w:tcW w:w="1102" w:type="dxa"/>
            <w:tcMar>
              <w:left w:w="57" w:type="dxa"/>
              <w:right w:w="57" w:type="dxa"/>
            </w:tcMar>
            <w:vAlign w:val="center"/>
          </w:tcPr>
          <w:p>
            <w:pPr>
              <w:pStyle w:val="54"/>
              <w:spacing w:after="0"/>
              <w:rPr>
                <w:rFonts w:hint="default" w:ascii="Times New Roman" w:hAnsi="Times New Roman" w:eastAsia="宋体" w:cs="Times New Roman"/>
                <w:b/>
                <w:color w:val="auto"/>
                <w:kern w:val="2"/>
                <w:sz w:val="15"/>
                <w:szCs w:val="15"/>
                <w:lang w:eastAsia="zh-CN"/>
              </w:rPr>
            </w:pPr>
            <w:r>
              <w:rPr>
                <w:rFonts w:hint="default" w:ascii="Times New Roman" w:hAnsi="Times New Roman" w:eastAsia="宋体" w:cs="Times New Roman"/>
                <w:color w:val="auto"/>
                <w:szCs w:val="21"/>
              </w:rPr>
              <w:t>区域平衡替代削减量</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11</w:t>
            </w:r>
            <w:r>
              <w:rPr>
                <w:rFonts w:hint="default" w:ascii="Times New Roman" w:hAnsi="Times New Roman" w:eastAsia="宋体" w:cs="Times New Roman"/>
                <w:color w:val="auto"/>
                <w:szCs w:val="21"/>
                <w:lang w:eastAsia="zh-CN"/>
              </w:rPr>
              <w:t>）</w:t>
            </w:r>
          </w:p>
        </w:tc>
        <w:tc>
          <w:tcPr>
            <w:tcW w:w="1034" w:type="dxa"/>
            <w:tcMar>
              <w:left w:w="57" w:type="dxa"/>
              <w:right w:w="57" w:type="dxa"/>
            </w:tcMar>
            <w:vAlign w:val="center"/>
          </w:tcPr>
          <w:p>
            <w:pPr>
              <w:pStyle w:val="54"/>
              <w:spacing w:after="0"/>
              <w:rPr>
                <w:rFonts w:hint="default" w:ascii="Times New Roman" w:hAnsi="Times New Roman" w:eastAsia="宋体" w:cs="Times New Roman"/>
                <w:b/>
                <w:color w:val="auto"/>
                <w:kern w:val="2"/>
                <w:sz w:val="15"/>
                <w:szCs w:val="15"/>
                <w:lang w:eastAsia="zh-CN"/>
              </w:rPr>
            </w:pPr>
            <w:r>
              <w:rPr>
                <w:rFonts w:hint="default" w:ascii="Times New Roman" w:hAnsi="Times New Roman" w:eastAsia="宋体" w:cs="Times New Roman"/>
                <w:color w:val="auto"/>
                <w:szCs w:val="21"/>
              </w:rPr>
              <w:t>排放增减量</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12</w:t>
            </w:r>
            <w:r>
              <w:rPr>
                <w:rFonts w:hint="default" w:ascii="Times New Roman" w:hAnsi="Times New Roman" w:eastAsia="宋体" w:cs="Times New Roman"/>
                <w:color w:val="auto"/>
                <w:szCs w:val="21"/>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27" w:type="dxa"/>
            <w:vMerge w:val="continue"/>
            <w:tcMar>
              <w:left w:w="57" w:type="dxa"/>
              <w:right w:w="57" w:type="dxa"/>
            </w:tcMar>
            <w:vAlign w:val="center"/>
          </w:tcPr>
          <w:p>
            <w:pPr>
              <w:pStyle w:val="54"/>
              <w:spacing w:after="0"/>
              <w:rPr>
                <w:rFonts w:hint="default" w:ascii="Times New Roman" w:hAnsi="Times New Roman" w:cs="Times New Roman"/>
                <w:color w:val="auto"/>
                <w:kern w:val="2"/>
                <w:sz w:val="15"/>
                <w:szCs w:val="15"/>
              </w:rPr>
            </w:pPr>
          </w:p>
        </w:tc>
        <w:tc>
          <w:tcPr>
            <w:tcW w:w="1199" w:type="dxa"/>
            <w:tcMar>
              <w:left w:w="57" w:type="dxa"/>
              <w:right w:w="57" w:type="dxa"/>
            </w:tcMar>
            <w:vAlign w:val="center"/>
          </w:tcPr>
          <w:p>
            <w:pPr>
              <w:pStyle w:val="54"/>
              <w:spacing w:after="0"/>
              <w:rPr>
                <w:rFonts w:hint="default" w:ascii="Times New Roman" w:hAnsi="Times New Roman" w:cs="Times New Roman"/>
                <w:color w:val="auto"/>
              </w:rPr>
            </w:pPr>
            <w:r>
              <w:rPr>
                <w:rFonts w:hint="default" w:ascii="Times New Roman" w:hAnsi="Times New Roman" w:eastAsia="宋体" w:cs="Times New Roman"/>
                <w:color w:val="auto"/>
                <w:szCs w:val="21"/>
              </w:rPr>
              <w:t>废水</w:t>
            </w:r>
          </w:p>
        </w:tc>
        <w:tc>
          <w:tcPr>
            <w:tcW w:w="828" w:type="dxa"/>
            <w:tcMar>
              <w:left w:w="57" w:type="dxa"/>
              <w:right w:w="57" w:type="dxa"/>
            </w:tcMar>
            <w:vAlign w:val="center"/>
          </w:tcPr>
          <w:p>
            <w:pPr>
              <w:spacing w:after="0"/>
              <w:jc w:val="center"/>
              <w:rPr>
                <w:rFonts w:hint="default" w:ascii="Times New Roman" w:hAnsi="Times New Roman" w:cs="Times New Roman"/>
                <w:color w:val="auto"/>
                <w:kern w:val="2"/>
                <w:sz w:val="18"/>
                <w:szCs w:val="18"/>
              </w:rPr>
            </w:pPr>
            <w:r>
              <w:rPr>
                <w:rFonts w:hint="default" w:ascii="Times New Roman" w:hAnsi="Times New Roman" w:cs="Times New Roman"/>
                <w:color w:val="auto"/>
                <w:kern w:val="2"/>
                <w:sz w:val="15"/>
                <w:szCs w:val="15"/>
              </w:rPr>
              <w:t>——</w:t>
            </w:r>
          </w:p>
        </w:tc>
        <w:tc>
          <w:tcPr>
            <w:tcW w:w="949" w:type="dxa"/>
            <w:tcMar>
              <w:left w:w="57" w:type="dxa"/>
              <w:right w:w="57" w:type="dxa"/>
            </w:tcMar>
            <w:vAlign w:val="center"/>
          </w:tcPr>
          <w:p>
            <w:pPr>
              <w:spacing w:after="0"/>
              <w:jc w:val="center"/>
              <w:rPr>
                <w:rFonts w:hint="default" w:ascii="Times New Roman" w:hAnsi="Times New Roman" w:cs="Times New Roman"/>
                <w:color w:val="auto"/>
                <w:kern w:val="2"/>
                <w:sz w:val="18"/>
                <w:szCs w:val="18"/>
              </w:rPr>
            </w:pPr>
            <w:r>
              <w:rPr>
                <w:rFonts w:hint="default" w:ascii="Times New Roman" w:hAnsi="Times New Roman" w:cs="Times New Roman"/>
                <w:color w:val="auto"/>
                <w:kern w:val="2"/>
                <w:sz w:val="15"/>
                <w:szCs w:val="15"/>
              </w:rPr>
              <w:t>——</w:t>
            </w:r>
          </w:p>
        </w:tc>
        <w:tc>
          <w:tcPr>
            <w:tcW w:w="907"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177"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105" w:type="dxa"/>
            <w:gridSpan w:val="2"/>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237" w:type="dxa"/>
            <w:tcMar>
              <w:left w:w="57" w:type="dxa"/>
              <w:right w:w="57" w:type="dxa"/>
            </w:tcMar>
            <w:vAlign w:val="center"/>
          </w:tcPr>
          <w:p>
            <w:pPr>
              <w:spacing w:after="0"/>
              <w:jc w:val="center"/>
              <w:rPr>
                <w:rFonts w:hint="default" w:ascii="Times New Roman" w:hAnsi="Times New Roman" w:cs="Times New Roman"/>
                <w:color w:val="auto"/>
                <w:kern w:val="2"/>
                <w:szCs w:val="21"/>
              </w:rPr>
            </w:pPr>
            <w:r>
              <w:rPr>
                <w:rFonts w:hint="default" w:ascii="Times New Roman" w:hAnsi="Times New Roman" w:cs="Times New Roman"/>
                <w:color w:val="auto"/>
                <w:kern w:val="2"/>
                <w:sz w:val="15"/>
                <w:szCs w:val="15"/>
              </w:rPr>
              <w:t>——</w:t>
            </w:r>
          </w:p>
        </w:tc>
        <w:tc>
          <w:tcPr>
            <w:tcW w:w="1089"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311"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309"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244"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102"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034"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27" w:type="dxa"/>
            <w:vMerge w:val="continue"/>
            <w:tcMar>
              <w:left w:w="57" w:type="dxa"/>
              <w:right w:w="57" w:type="dxa"/>
            </w:tcMar>
            <w:vAlign w:val="center"/>
          </w:tcPr>
          <w:p>
            <w:pPr>
              <w:pStyle w:val="54"/>
              <w:spacing w:after="0"/>
              <w:rPr>
                <w:rFonts w:hint="default" w:ascii="Times New Roman" w:hAnsi="Times New Roman" w:cs="Times New Roman"/>
                <w:b/>
                <w:color w:val="auto"/>
                <w:kern w:val="2"/>
                <w:sz w:val="15"/>
                <w:szCs w:val="15"/>
              </w:rPr>
            </w:pPr>
          </w:p>
        </w:tc>
        <w:tc>
          <w:tcPr>
            <w:tcW w:w="1199" w:type="dxa"/>
            <w:tcMar>
              <w:left w:w="57" w:type="dxa"/>
              <w:right w:w="57" w:type="dxa"/>
            </w:tcMar>
            <w:vAlign w:val="center"/>
          </w:tcPr>
          <w:p>
            <w:pPr>
              <w:pStyle w:val="54"/>
              <w:spacing w:after="0"/>
              <w:rPr>
                <w:rFonts w:hint="default" w:ascii="Times New Roman" w:hAnsi="Times New Roman" w:cs="Times New Roman"/>
                <w:color w:val="auto"/>
              </w:rPr>
            </w:pPr>
            <w:r>
              <w:rPr>
                <w:rFonts w:hint="default" w:ascii="Times New Roman" w:hAnsi="Times New Roman" w:eastAsia="宋体" w:cs="Times New Roman"/>
                <w:color w:val="auto"/>
                <w:szCs w:val="21"/>
              </w:rPr>
              <w:t>化学需氧量</w:t>
            </w:r>
          </w:p>
        </w:tc>
        <w:tc>
          <w:tcPr>
            <w:tcW w:w="828"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949" w:type="dxa"/>
            <w:tcMar>
              <w:left w:w="57" w:type="dxa"/>
              <w:right w:w="57" w:type="dxa"/>
            </w:tcMar>
            <w:vAlign w:val="center"/>
          </w:tcPr>
          <w:p>
            <w:pPr>
              <w:spacing w:after="0"/>
              <w:jc w:val="center"/>
              <w:rPr>
                <w:rFonts w:hint="default" w:ascii="Times New Roman" w:hAnsi="Times New Roman" w:eastAsia="微软雅黑" w:cs="Times New Roman"/>
                <w:color w:val="auto"/>
                <w:kern w:val="2"/>
                <w:sz w:val="21"/>
                <w:szCs w:val="21"/>
                <w:lang w:val="en-US" w:eastAsia="zh-CN"/>
              </w:rPr>
            </w:pPr>
            <w:r>
              <w:rPr>
                <w:rFonts w:hint="default" w:ascii="Times New Roman" w:hAnsi="Times New Roman" w:cs="Times New Roman"/>
                <w:color w:val="auto"/>
                <w:kern w:val="2"/>
                <w:sz w:val="15"/>
                <w:szCs w:val="15"/>
              </w:rPr>
              <w:t>——</w:t>
            </w:r>
          </w:p>
        </w:tc>
        <w:tc>
          <w:tcPr>
            <w:tcW w:w="907" w:type="dxa"/>
            <w:tcMar>
              <w:left w:w="57" w:type="dxa"/>
              <w:right w:w="57" w:type="dxa"/>
            </w:tcMar>
            <w:vAlign w:val="center"/>
          </w:tcPr>
          <w:p>
            <w:pPr>
              <w:spacing w:after="0"/>
              <w:jc w:val="center"/>
              <w:rPr>
                <w:rFonts w:hint="default" w:ascii="Times New Roman" w:hAnsi="Times New Roman" w:eastAsia="微软雅黑" w:cs="Times New Roman"/>
                <w:color w:val="auto"/>
                <w:kern w:val="2"/>
                <w:sz w:val="21"/>
                <w:szCs w:val="21"/>
                <w:lang w:val="en-US" w:eastAsia="zh-CN"/>
              </w:rPr>
            </w:pPr>
            <w:r>
              <w:rPr>
                <w:rFonts w:hint="default" w:ascii="Times New Roman" w:hAnsi="Times New Roman" w:cs="Times New Roman"/>
                <w:color w:val="auto"/>
                <w:kern w:val="2"/>
                <w:sz w:val="15"/>
                <w:szCs w:val="15"/>
              </w:rPr>
              <w:t>——</w:t>
            </w:r>
          </w:p>
        </w:tc>
        <w:tc>
          <w:tcPr>
            <w:tcW w:w="1177" w:type="dxa"/>
            <w:tcMar>
              <w:left w:w="57" w:type="dxa"/>
              <w:right w:w="57" w:type="dxa"/>
            </w:tcMar>
            <w:vAlign w:val="center"/>
          </w:tcPr>
          <w:p>
            <w:pPr>
              <w:spacing w:after="0"/>
              <w:jc w:val="center"/>
              <w:rPr>
                <w:rFonts w:hint="default" w:ascii="Times New Roman" w:hAnsi="Times New Roman" w:eastAsia="微软雅黑" w:cs="Times New Roman"/>
                <w:color w:val="auto"/>
                <w:kern w:val="2"/>
                <w:sz w:val="21"/>
                <w:szCs w:val="21"/>
                <w:lang w:val="en-US" w:eastAsia="zh-CN"/>
              </w:rPr>
            </w:pPr>
            <w:r>
              <w:rPr>
                <w:rFonts w:hint="default" w:ascii="Times New Roman" w:hAnsi="Times New Roman" w:cs="Times New Roman"/>
                <w:color w:val="auto"/>
                <w:kern w:val="2"/>
                <w:sz w:val="15"/>
                <w:szCs w:val="15"/>
              </w:rPr>
              <w:t>——</w:t>
            </w:r>
          </w:p>
        </w:tc>
        <w:tc>
          <w:tcPr>
            <w:tcW w:w="1105" w:type="dxa"/>
            <w:gridSpan w:val="2"/>
            <w:tcMar>
              <w:left w:w="57" w:type="dxa"/>
              <w:right w:w="57" w:type="dxa"/>
            </w:tcMar>
            <w:vAlign w:val="center"/>
          </w:tcPr>
          <w:p>
            <w:pPr>
              <w:spacing w:after="0"/>
              <w:jc w:val="center"/>
              <w:rPr>
                <w:rFonts w:hint="default" w:ascii="Times New Roman" w:hAnsi="Times New Roman" w:eastAsia="微软雅黑" w:cs="Times New Roman"/>
                <w:color w:val="auto"/>
                <w:kern w:val="2"/>
                <w:sz w:val="21"/>
                <w:szCs w:val="21"/>
                <w:lang w:val="en-US" w:eastAsia="zh-CN"/>
              </w:rPr>
            </w:pPr>
            <w:r>
              <w:rPr>
                <w:rFonts w:hint="default" w:ascii="Times New Roman" w:hAnsi="Times New Roman" w:cs="Times New Roman"/>
                <w:color w:val="auto"/>
                <w:kern w:val="2"/>
                <w:sz w:val="15"/>
                <w:szCs w:val="15"/>
              </w:rPr>
              <w:t>——</w:t>
            </w:r>
          </w:p>
        </w:tc>
        <w:tc>
          <w:tcPr>
            <w:tcW w:w="1237" w:type="dxa"/>
            <w:tcMar>
              <w:left w:w="57" w:type="dxa"/>
              <w:right w:w="57" w:type="dxa"/>
            </w:tcMar>
            <w:vAlign w:val="center"/>
          </w:tcPr>
          <w:p>
            <w:pPr>
              <w:spacing w:after="0"/>
              <w:jc w:val="center"/>
              <w:rPr>
                <w:rFonts w:hint="default" w:ascii="Times New Roman" w:hAnsi="Times New Roman" w:eastAsia="微软雅黑" w:cs="Times New Roman"/>
                <w:color w:val="auto"/>
                <w:kern w:val="2"/>
                <w:sz w:val="21"/>
                <w:szCs w:val="21"/>
                <w:lang w:val="en-US" w:eastAsia="zh-CN"/>
              </w:rPr>
            </w:pPr>
            <w:r>
              <w:rPr>
                <w:rFonts w:hint="default" w:ascii="Times New Roman" w:hAnsi="Times New Roman" w:cs="Times New Roman"/>
                <w:color w:val="auto"/>
                <w:kern w:val="2"/>
                <w:sz w:val="15"/>
                <w:szCs w:val="15"/>
              </w:rPr>
              <w:t>——</w:t>
            </w:r>
          </w:p>
        </w:tc>
        <w:tc>
          <w:tcPr>
            <w:tcW w:w="1089" w:type="dxa"/>
            <w:tcMar>
              <w:left w:w="57" w:type="dxa"/>
              <w:right w:w="57" w:type="dxa"/>
            </w:tcMar>
            <w:vAlign w:val="center"/>
          </w:tcPr>
          <w:p>
            <w:pPr>
              <w:spacing w:after="0"/>
              <w:jc w:val="center"/>
              <w:rPr>
                <w:rFonts w:hint="default" w:ascii="Times New Roman" w:hAnsi="Times New Roman" w:eastAsia="微软雅黑" w:cs="Times New Roman"/>
                <w:color w:val="auto"/>
                <w:kern w:val="2"/>
                <w:sz w:val="21"/>
                <w:szCs w:val="21"/>
                <w:lang w:val="en-US" w:eastAsia="zh-CN"/>
              </w:rPr>
            </w:pPr>
            <w:r>
              <w:rPr>
                <w:rFonts w:hint="default" w:ascii="Times New Roman" w:hAnsi="Times New Roman" w:cs="Times New Roman"/>
                <w:color w:val="auto"/>
                <w:kern w:val="2"/>
                <w:sz w:val="15"/>
                <w:szCs w:val="15"/>
              </w:rPr>
              <w:t>——</w:t>
            </w:r>
          </w:p>
        </w:tc>
        <w:tc>
          <w:tcPr>
            <w:tcW w:w="1311" w:type="dxa"/>
            <w:tcMar>
              <w:left w:w="57" w:type="dxa"/>
              <w:right w:w="57" w:type="dxa"/>
            </w:tcMar>
            <w:vAlign w:val="center"/>
          </w:tcPr>
          <w:p>
            <w:pPr>
              <w:spacing w:after="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15"/>
                <w:szCs w:val="15"/>
              </w:rPr>
              <w:t>——</w:t>
            </w:r>
          </w:p>
        </w:tc>
        <w:tc>
          <w:tcPr>
            <w:tcW w:w="1309" w:type="dxa"/>
            <w:tcMar>
              <w:left w:w="57" w:type="dxa"/>
              <w:right w:w="57" w:type="dxa"/>
            </w:tcMar>
            <w:vAlign w:val="center"/>
          </w:tcPr>
          <w:p>
            <w:pPr>
              <w:spacing w:after="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15"/>
                <w:szCs w:val="15"/>
              </w:rPr>
              <w:t>——</w:t>
            </w:r>
          </w:p>
        </w:tc>
        <w:tc>
          <w:tcPr>
            <w:tcW w:w="1244" w:type="dxa"/>
            <w:tcMar>
              <w:left w:w="57" w:type="dxa"/>
              <w:right w:w="57" w:type="dxa"/>
            </w:tcMar>
            <w:vAlign w:val="center"/>
          </w:tcPr>
          <w:p>
            <w:pPr>
              <w:spacing w:after="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15"/>
                <w:szCs w:val="15"/>
              </w:rPr>
              <w:t>——</w:t>
            </w:r>
          </w:p>
        </w:tc>
        <w:tc>
          <w:tcPr>
            <w:tcW w:w="1102" w:type="dxa"/>
            <w:tcMar>
              <w:left w:w="57" w:type="dxa"/>
              <w:right w:w="57" w:type="dxa"/>
            </w:tcMar>
            <w:vAlign w:val="center"/>
          </w:tcPr>
          <w:p>
            <w:pPr>
              <w:spacing w:after="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15"/>
                <w:szCs w:val="15"/>
              </w:rPr>
              <w:t>——</w:t>
            </w:r>
          </w:p>
        </w:tc>
        <w:tc>
          <w:tcPr>
            <w:tcW w:w="1034" w:type="dxa"/>
            <w:tcMar>
              <w:left w:w="57" w:type="dxa"/>
              <w:right w:w="57" w:type="dxa"/>
            </w:tcMar>
            <w:vAlign w:val="center"/>
          </w:tcPr>
          <w:p>
            <w:pPr>
              <w:widowControl w:val="0"/>
              <w:spacing w:after="0" w:line="240" w:lineRule="atLeast"/>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27" w:type="dxa"/>
            <w:vMerge w:val="continue"/>
            <w:tcMar>
              <w:left w:w="57" w:type="dxa"/>
              <w:right w:w="57" w:type="dxa"/>
            </w:tcMar>
            <w:vAlign w:val="center"/>
          </w:tcPr>
          <w:p>
            <w:pPr>
              <w:pStyle w:val="54"/>
              <w:spacing w:after="0"/>
              <w:rPr>
                <w:rFonts w:hint="default" w:ascii="Times New Roman" w:hAnsi="Times New Roman" w:cs="Times New Roman"/>
                <w:b/>
                <w:color w:val="auto"/>
                <w:kern w:val="2"/>
                <w:sz w:val="15"/>
                <w:szCs w:val="15"/>
              </w:rPr>
            </w:pPr>
          </w:p>
        </w:tc>
        <w:tc>
          <w:tcPr>
            <w:tcW w:w="1199" w:type="dxa"/>
            <w:tcMar>
              <w:left w:w="57" w:type="dxa"/>
              <w:right w:w="57" w:type="dxa"/>
            </w:tcMar>
            <w:vAlign w:val="center"/>
          </w:tcPr>
          <w:p>
            <w:pPr>
              <w:pStyle w:val="54"/>
              <w:spacing w:after="0"/>
              <w:rPr>
                <w:rFonts w:hint="default" w:ascii="Times New Roman" w:hAnsi="Times New Roman" w:cs="Times New Roman"/>
                <w:color w:val="auto"/>
              </w:rPr>
            </w:pPr>
            <w:r>
              <w:rPr>
                <w:rFonts w:hint="default" w:ascii="Times New Roman" w:hAnsi="Times New Roman" w:eastAsia="宋体" w:cs="Times New Roman"/>
                <w:color w:val="auto"/>
                <w:szCs w:val="21"/>
              </w:rPr>
              <w:t>氨氮</w:t>
            </w:r>
          </w:p>
        </w:tc>
        <w:tc>
          <w:tcPr>
            <w:tcW w:w="828"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949" w:type="dxa"/>
            <w:tcMar>
              <w:left w:w="57" w:type="dxa"/>
              <w:right w:w="57" w:type="dxa"/>
            </w:tcMar>
            <w:vAlign w:val="center"/>
          </w:tcPr>
          <w:p>
            <w:pPr>
              <w:spacing w:after="0"/>
              <w:jc w:val="center"/>
              <w:rPr>
                <w:rFonts w:hint="default" w:ascii="Times New Roman" w:hAnsi="Times New Roman" w:eastAsia="微软雅黑" w:cs="Times New Roman"/>
                <w:color w:val="auto"/>
                <w:kern w:val="2"/>
                <w:sz w:val="21"/>
                <w:szCs w:val="21"/>
                <w:lang w:val="en-US" w:eastAsia="zh-CN"/>
              </w:rPr>
            </w:pPr>
            <w:r>
              <w:rPr>
                <w:rFonts w:hint="default" w:ascii="Times New Roman" w:hAnsi="Times New Roman" w:cs="Times New Roman"/>
                <w:color w:val="auto"/>
                <w:kern w:val="2"/>
                <w:sz w:val="15"/>
                <w:szCs w:val="15"/>
              </w:rPr>
              <w:t>——</w:t>
            </w:r>
          </w:p>
        </w:tc>
        <w:tc>
          <w:tcPr>
            <w:tcW w:w="907" w:type="dxa"/>
            <w:tcMar>
              <w:left w:w="57" w:type="dxa"/>
              <w:right w:w="57" w:type="dxa"/>
            </w:tcMar>
            <w:vAlign w:val="center"/>
          </w:tcPr>
          <w:p>
            <w:pPr>
              <w:spacing w:after="0"/>
              <w:jc w:val="center"/>
              <w:rPr>
                <w:rFonts w:hint="default" w:ascii="Times New Roman" w:hAnsi="Times New Roman" w:eastAsia="微软雅黑" w:cs="Times New Roman"/>
                <w:color w:val="auto"/>
                <w:kern w:val="2"/>
                <w:sz w:val="21"/>
                <w:szCs w:val="21"/>
                <w:lang w:val="en-US" w:eastAsia="zh-CN"/>
              </w:rPr>
            </w:pPr>
            <w:r>
              <w:rPr>
                <w:rFonts w:hint="default" w:ascii="Times New Roman" w:hAnsi="Times New Roman" w:cs="Times New Roman"/>
                <w:color w:val="auto"/>
                <w:kern w:val="2"/>
                <w:sz w:val="15"/>
                <w:szCs w:val="15"/>
              </w:rPr>
              <w:t>——</w:t>
            </w:r>
          </w:p>
        </w:tc>
        <w:tc>
          <w:tcPr>
            <w:tcW w:w="1177" w:type="dxa"/>
            <w:tcMar>
              <w:left w:w="57" w:type="dxa"/>
              <w:right w:w="57" w:type="dxa"/>
            </w:tcMar>
            <w:vAlign w:val="center"/>
          </w:tcPr>
          <w:p>
            <w:pPr>
              <w:spacing w:after="0"/>
              <w:jc w:val="center"/>
              <w:rPr>
                <w:rFonts w:hint="default" w:ascii="Times New Roman" w:hAnsi="Times New Roman" w:eastAsia="微软雅黑" w:cs="Times New Roman"/>
                <w:color w:val="auto"/>
                <w:kern w:val="2"/>
                <w:sz w:val="21"/>
                <w:szCs w:val="21"/>
                <w:lang w:val="en-US" w:eastAsia="zh-CN"/>
              </w:rPr>
            </w:pPr>
            <w:r>
              <w:rPr>
                <w:rFonts w:hint="default" w:ascii="Times New Roman" w:hAnsi="Times New Roman" w:cs="Times New Roman"/>
                <w:color w:val="auto"/>
                <w:kern w:val="2"/>
                <w:sz w:val="15"/>
                <w:szCs w:val="15"/>
              </w:rPr>
              <w:t>——</w:t>
            </w:r>
          </w:p>
        </w:tc>
        <w:tc>
          <w:tcPr>
            <w:tcW w:w="1105" w:type="dxa"/>
            <w:gridSpan w:val="2"/>
            <w:tcMar>
              <w:left w:w="57" w:type="dxa"/>
              <w:right w:w="57" w:type="dxa"/>
            </w:tcMar>
            <w:vAlign w:val="center"/>
          </w:tcPr>
          <w:p>
            <w:pPr>
              <w:spacing w:after="0"/>
              <w:jc w:val="center"/>
              <w:rPr>
                <w:rFonts w:hint="default" w:ascii="Times New Roman" w:hAnsi="Times New Roman" w:eastAsia="微软雅黑" w:cs="Times New Roman"/>
                <w:color w:val="auto"/>
                <w:kern w:val="2"/>
                <w:sz w:val="21"/>
                <w:szCs w:val="21"/>
                <w:lang w:val="en-US" w:eastAsia="zh-CN"/>
              </w:rPr>
            </w:pPr>
            <w:r>
              <w:rPr>
                <w:rFonts w:hint="default" w:ascii="Times New Roman" w:hAnsi="Times New Roman" w:cs="Times New Roman"/>
                <w:color w:val="auto"/>
                <w:kern w:val="2"/>
                <w:sz w:val="15"/>
                <w:szCs w:val="15"/>
              </w:rPr>
              <w:t>——</w:t>
            </w:r>
          </w:p>
        </w:tc>
        <w:tc>
          <w:tcPr>
            <w:tcW w:w="1237" w:type="dxa"/>
            <w:tcMar>
              <w:left w:w="57" w:type="dxa"/>
              <w:right w:w="57" w:type="dxa"/>
            </w:tcMar>
            <w:vAlign w:val="center"/>
          </w:tcPr>
          <w:p>
            <w:pPr>
              <w:spacing w:after="0"/>
              <w:jc w:val="center"/>
              <w:rPr>
                <w:rFonts w:hint="default" w:ascii="Times New Roman" w:hAnsi="Times New Roman" w:eastAsia="微软雅黑" w:cs="Times New Roman"/>
                <w:color w:val="auto"/>
                <w:kern w:val="2"/>
                <w:sz w:val="21"/>
                <w:szCs w:val="21"/>
                <w:lang w:val="en-US" w:eastAsia="zh-CN"/>
              </w:rPr>
            </w:pPr>
            <w:r>
              <w:rPr>
                <w:rFonts w:hint="default" w:ascii="Times New Roman" w:hAnsi="Times New Roman" w:cs="Times New Roman"/>
                <w:color w:val="auto"/>
                <w:kern w:val="2"/>
                <w:sz w:val="15"/>
                <w:szCs w:val="15"/>
              </w:rPr>
              <w:t>——</w:t>
            </w:r>
          </w:p>
        </w:tc>
        <w:tc>
          <w:tcPr>
            <w:tcW w:w="1089" w:type="dxa"/>
            <w:tcMar>
              <w:left w:w="57" w:type="dxa"/>
              <w:right w:w="57" w:type="dxa"/>
            </w:tcMar>
            <w:vAlign w:val="center"/>
          </w:tcPr>
          <w:p>
            <w:pPr>
              <w:spacing w:after="0"/>
              <w:jc w:val="center"/>
              <w:rPr>
                <w:rFonts w:hint="default" w:ascii="Times New Roman" w:hAnsi="Times New Roman" w:eastAsia="微软雅黑" w:cs="Times New Roman"/>
                <w:color w:val="auto"/>
                <w:kern w:val="2"/>
                <w:sz w:val="21"/>
                <w:szCs w:val="21"/>
                <w:lang w:val="en-US" w:eastAsia="zh-CN"/>
              </w:rPr>
            </w:pPr>
            <w:r>
              <w:rPr>
                <w:rFonts w:hint="default" w:ascii="Times New Roman" w:hAnsi="Times New Roman" w:cs="Times New Roman"/>
                <w:color w:val="auto"/>
                <w:kern w:val="2"/>
                <w:sz w:val="15"/>
                <w:szCs w:val="15"/>
              </w:rPr>
              <w:t>——</w:t>
            </w:r>
          </w:p>
        </w:tc>
        <w:tc>
          <w:tcPr>
            <w:tcW w:w="1311" w:type="dxa"/>
            <w:tcMar>
              <w:left w:w="57" w:type="dxa"/>
              <w:right w:w="57" w:type="dxa"/>
            </w:tcMar>
            <w:vAlign w:val="center"/>
          </w:tcPr>
          <w:p>
            <w:pPr>
              <w:spacing w:after="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15"/>
                <w:szCs w:val="15"/>
              </w:rPr>
              <w:t>——</w:t>
            </w:r>
          </w:p>
        </w:tc>
        <w:tc>
          <w:tcPr>
            <w:tcW w:w="1309" w:type="dxa"/>
            <w:tcMar>
              <w:left w:w="57" w:type="dxa"/>
              <w:right w:w="57" w:type="dxa"/>
            </w:tcMar>
            <w:vAlign w:val="center"/>
          </w:tcPr>
          <w:p>
            <w:pPr>
              <w:spacing w:after="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15"/>
                <w:szCs w:val="15"/>
              </w:rPr>
              <w:t>——</w:t>
            </w:r>
          </w:p>
        </w:tc>
        <w:tc>
          <w:tcPr>
            <w:tcW w:w="1244" w:type="dxa"/>
            <w:tcMar>
              <w:left w:w="57" w:type="dxa"/>
              <w:right w:w="57" w:type="dxa"/>
            </w:tcMar>
            <w:vAlign w:val="center"/>
          </w:tcPr>
          <w:p>
            <w:pPr>
              <w:spacing w:after="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15"/>
                <w:szCs w:val="15"/>
              </w:rPr>
              <w:t>——</w:t>
            </w:r>
          </w:p>
        </w:tc>
        <w:tc>
          <w:tcPr>
            <w:tcW w:w="1102" w:type="dxa"/>
            <w:tcMar>
              <w:left w:w="57" w:type="dxa"/>
              <w:right w:w="57" w:type="dxa"/>
            </w:tcMar>
            <w:vAlign w:val="center"/>
          </w:tcPr>
          <w:p>
            <w:pPr>
              <w:spacing w:after="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15"/>
                <w:szCs w:val="15"/>
              </w:rPr>
              <w:t>——</w:t>
            </w:r>
          </w:p>
        </w:tc>
        <w:tc>
          <w:tcPr>
            <w:tcW w:w="1034" w:type="dxa"/>
            <w:tcMar>
              <w:left w:w="57" w:type="dxa"/>
              <w:right w:w="57" w:type="dxa"/>
            </w:tcMar>
            <w:vAlign w:val="center"/>
          </w:tcPr>
          <w:p>
            <w:pPr>
              <w:widowControl w:val="0"/>
              <w:spacing w:after="0" w:line="240" w:lineRule="atLeast"/>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27" w:type="dxa"/>
            <w:vMerge w:val="continue"/>
            <w:tcMar>
              <w:left w:w="57" w:type="dxa"/>
              <w:right w:w="57" w:type="dxa"/>
            </w:tcMar>
            <w:vAlign w:val="center"/>
          </w:tcPr>
          <w:p>
            <w:pPr>
              <w:pStyle w:val="54"/>
              <w:spacing w:after="0"/>
              <w:rPr>
                <w:rFonts w:hint="default" w:ascii="Times New Roman" w:hAnsi="Times New Roman" w:cs="Times New Roman"/>
                <w:b/>
                <w:color w:val="auto"/>
                <w:kern w:val="2"/>
                <w:sz w:val="15"/>
                <w:szCs w:val="15"/>
              </w:rPr>
            </w:pPr>
          </w:p>
        </w:tc>
        <w:tc>
          <w:tcPr>
            <w:tcW w:w="1199" w:type="dxa"/>
            <w:tcMar>
              <w:left w:w="57" w:type="dxa"/>
              <w:right w:w="57" w:type="dxa"/>
            </w:tcMar>
            <w:vAlign w:val="center"/>
          </w:tcPr>
          <w:p>
            <w:pPr>
              <w:pStyle w:val="54"/>
              <w:spacing w:after="0"/>
              <w:rPr>
                <w:rFonts w:hint="default" w:ascii="Times New Roman" w:hAnsi="Times New Roman" w:cs="Times New Roman"/>
                <w:color w:val="auto"/>
              </w:rPr>
            </w:pPr>
            <w:r>
              <w:rPr>
                <w:rFonts w:hint="default" w:ascii="Times New Roman" w:hAnsi="Times New Roman" w:eastAsia="宋体" w:cs="Times New Roman"/>
                <w:color w:val="auto"/>
                <w:szCs w:val="21"/>
              </w:rPr>
              <w:t>石油类</w:t>
            </w:r>
          </w:p>
        </w:tc>
        <w:tc>
          <w:tcPr>
            <w:tcW w:w="828" w:type="dxa"/>
            <w:tcMar>
              <w:left w:w="57" w:type="dxa"/>
              <w:right w:w="57" w:type="dxa"/>
            </w:tcMar>
            <w:vAlign w:val="center"/>
          </w:tcPr>
          <w:p>
            <w:pPr>
              <w:spacing w:after="0"/>
              <w:jc w:val="center"/>
              <w:rPr>
                <w:rFonts w:hint="default" w:ascii="Times New Roman" w:hAnsi="Times New Roman" w:cs="Times New Roman"/>
                <w:color w:val="auto"/>
                <w:kern w:val="2"/>
                <w:szCs w:val="21"/>
              </w:rPr>
            </w:pPr>
            <w:r>
              <w:rPr>
                <w:rFonts w:hint="default" w:ascii="Times New Roman" w:hAnsi="Times New Roman" w:cs="Times New Roman"/>
                <w:color w:val="auto"/>
                <w:kern w:val="2"/>
                <w:sz w:val="15"/>
                <w:szCs w:val="15"/>
              </w:rPr>
              <w:t>——</w:t>
            </w:r>
          </w:p>
        </w:tc>
        <w:tc>
          <w:tcPr>
            <w:tcW w:w="949" w:type="dxa"/>
            <w:tcMar>
              <w:left w:w="57" w:type="dxa"/>
              <w:right w:w="57" w:type="dxa"/>
            </w:tcMar>
            <w:vAlign w:val="center"/>
          </w:tcPr>
          <w:p>
            <w:pPr>
              <w:spacing w:after="0"/>
              <w:jc w:val="center"/>
              <w:rPr>
                <w:rFonts w:hint="default" w:ascii="Times New Roman" w:hAnsi="Times New Roman" w:cs="Times New Roman"/>
                <w:color w:val="auto"/>
                <w:kern w:val="2"/>
                <w:szCs w:val="21"/>
              </w:rPr>
            </w:pPr>
            <w:r>
              <w:rPr>
                <w:rFonts w:hint="default" w:ascii="Times New Roman" w:hAnsi="Times New Roman" w:cs="Times New Roman"/>
                <w:color w:val="auto"/>
                <w:kern w:val="2"/>
                <w:sz w:val="15"/>
                <w:szCs w:val="15"/>
              </w:rPr>
              <w:t>——</w:t>
            </w:r>
          </w:p>
        </w:tc>
        <w:tc>
          <w:tcPr>
            <w:tcW w:w="907" w:type="dxa"/>
            <w:tcMar>
              <w:left w:w="57" w:type="dxa"/>
              <w:right w:w="57" w:type="dxa"/>
            </w:tcMar>
            <w:vAlign w:val="center"/>
          </w:tcPr>
          <w:p>
            <w:pPr>
              <w:spacing w:after="0"/>
              <w:jc w:val="center"/>
              <w:rPr>
                <w:rFonts w:hint="default" w:ascii="Times New Roman" w:hAnsi="Times New Roman" w:cs="Times New Roman"/>
                <w:color w:val="auto"/>
                <w:kern w:val="2"/>
                <w:szCs w:val="21"/>
              </w:rPr>
            </w:pPr>
            <w:r>
              <w:rPr>
                <w:rFonts w:hint="default" w:ascii="Times New Roman" w:hAnsi="Times New Roman" w:cs="Times New Roman"/>
                <w:color w:val="auto"/>
                <w:kern w:val="2"/>
                <w:sz w:val="15"/>
                <w:szCs w:val="15"/>
              </w:rPr>
              <w:t>——</w:t>
            </w:r>
          </w:p>
        </w:tc>
        <w:tc>
          <w:tcPr>
            <w:tcW w:w="1177" w:type="dxa"/>
            <w:tcMar>
              <w:left w:w="57" w:type="dxa"/>
              <w:right w:w="57" w:type="dxa"/>
            </w:tcMar>
            <w:vAlign w:val="center"/>
          </w:tcPr>
          <w:p>
            <w:pPr>
              <w:spacing w:after="0"/>
              <w:jc w:val="center"/>
              <w:rPr>
                <w:rFonts w:hint="default" w:ascii="Times New Roman" w:hAnsi="Times New Roman" w:cs="Times New Roman"/>
                <w:color w:val="auto"/>
                <w:kern w:val="2"/>
                <w:szCs w:val="21"/>
              </w:rPr>
            </w:pPr>
            <w:r>
              <w:rPr>
                <w:rFonts w:hint="default" w:ascii="Times New Roman" w:hAnsi="Times New Roman" w:cs="Times New Roman"/>
                <w:color w:val="auto"/>
                <w:kern w:val="2"/>
                <w:sz w:val="15"/>
                <w:szCs w:val="15"/>
              </w:rPr>
              <w:t>——</w:t>
            </w:r>
          </w:p>
        </w:tc>
        <w:tc>
          <w:tcPr>
            <w:tcW w:w="1105" w:type="dxa"/>
            <w:gridSpan w:val="2"/>
            <w:tcMar>
              <w:left w:w="57" w:type="dxa"/>
              <w:right w:w="57" w:type="dxa"/>
            </w:tcMar>
            <w:vAlign w:val="center"/>
          </w:tcPr>
          <w:p>
            <w:pPr>
              <w:spacing w:after="0"/>
              <w:jc w:val="center"/>
              <w:rPr>
                <w:rFonts w:hint="default" w:ascii="Times New Roman" w:hAnsi="Times New Roman" w:cs="Times New Roman"/>
                <w:color w:val="auto"/>
                <w:kern w:val="2"/>
                <w:szCs w:val="21"/>
              </w:rPr>
            </w:pPr>
            <w:r>
              <w:rPr>
                <w:rFonts w:hint="default" w:ascii="Times New Roman" w:hAnsi="Times New Roman" w:cs="Times New Roman"/>
                <w:color w:val="auto"/>
                <w:kern w:val="2"/>
                <w:sz w:val="15"/>
                <w:szCs w:val="15"/>
              </w:rPr>
              <w:t>——</w:t>
            </w:r>
          </w:p>
        </w:tc>
        <w:tc>
          <w:tcPr>
            <w:tcW w:w="1237" w:type="dxa"/>
            <w:tcMar>
              <w:left w:w="57" w:type="dxa"/>
              <w:right w:w="57" w:type="dxa"/>
            </w:tcMar>
            <w:vAlign w:val="center"/>
          </w:tcPr>
          <w:p>
            <w:pPr>
              <w:spacing w:after="0"/>
              <w:jc w:val="center"/>
              <w:rPr>
                <w:rFonts w:hint="default" w:ascii="Times New Roman" w:hAnsi="Times New Roman" w:cs="Times New Roman"/>
                <w:color w:val="auto"/>
                <w:kern w:val="2"/>
                <w:szCs w:val="21"/>
              </w:rPr>
            </w:pPr>
            <w:r>
              <w:rPr>
                <w:rFonts w:hint="default" w:ascii="Times New Roman" w:hAnsi="Times New Roman" w:cs="Times New Roman"/>
                <w:color w:val="auto"/>
                <w:kern w:val="2"/>
                <w:sz w:val="15"/>
                <w:szCs w:val="15"/>
              </w:rPr>
              <w:t>——</w:t>
            </w:r>
          </w:p>
        </w:tc>
        <w:tc>
          <w:tcPr>
            <w:tcW w:w="1089" w:type="dxa"/>
            <w:tcMar>
              <w:left w:w="57" w:type="dxa"/>
              <w:right w:w="57" w:type="dxa"/>
            </w:tcMar>
            <w:vAlign w:val="center"/>
          </w:tcPr>
          <w:p>
            <w:pPr>
              <w:spacing w:after="0"/>
              <w:jc w:val="center"/>
              <w:rPr>
                <w:rFonts w:hint="default" w:ascii="Times New Roman" w:hAnsi="Times New Roman" w:cs="Times New Roman"/>
                <w:color w:val="auto"/>
                <w:kern w:val="2"/>
                <w:szCs w:val="21"/>
              </w:rPr>
            </w:pPr>
            <w:r>
              <w:rPr>
                <w:rFonts w:hint="default" w:ascii="Times New Roman" w:hAnsi="Times New Roman" w:cs="Times New Roman"/>
                <w:color w:val="auto"/>
                <w:kern w:val="2"/>
                <w:sz w:val="15"/>
                <w:szCs w:val="15"/>
              </w:rPr>
              <w:t>——</w:t>
            </w:r>
          </w:p>
        </w:tc>
        <w:tc>
          <w:tcPr>
            <w:tcW w:w="1311" w:type="dxa"/>
            <w:tcMar>
              <w:left w:w="57" w:type="dxa"/>
              <w:right w:w="57" w:type="dxa"/>
            </w:tcMar>
            <w:vAlign w:val="center"/>
          </w:tcPr>
          <w:p>
            <w:pPr>
              <w:spacing w:after="0"/>
              <w:jc w:val="center"/>
              <w:rPr>
                <w:rFonts w:hint="default" w:ascii="Times New Roman" w:hAnsi="Times New Roman" w:cs="Times New Roman"/>
                <w:color w:val="auto"/>
                <w:kern w:val="2"/>
                <w:szCs w:val="21"/>
              </w:rPr>
            </w:pPr>
            <w:r>
              <w:rPr>
                <w:rFonts w:hint="default" w:ascii="Times New Roman" w:hAnsi="Times New Roman" w:cs="Times New Roman"/>
                <w:color w:val="auto"/>
                <w:kern w:val="2"/>
                <w:sz w:val="15"/>
                <w:szCs w:val="15"/>
              </w:rPr>
              <w:t>——</w:t>
            </w:r>
          </w:p>
        </w:tc>
        <w:tc>
          <w:tcPr>
            <w:tcW w:w="1309" w:type="dxa"/>
            <w:tcMar>
              <w:left w:w="57" w:type="dxa"/>
              <w:right w:w="57" w:type="dxa"/>
            </w:tcMar>
            <w:vAlign w:val="center"/>
          </w:tcPr>
          <w:p>
            <w:pPr>
              <w:spacing w:after="0"/>
              <w:jc w:val="center"/>
              <w:rPr>
                <w:rFonts w:hint="default" w:ascii="Times New Roman" w:hAnsi="Times New Roman" w:cs="Times New Roman"/>
                <w:color w:val="auto"/>
                <w:kern w:val="2"/>
                <w:szCs w:val="21"/>
              </w:rPr>
            </w:pPr>
            <w:r>
              <w:rPr>
                <w:rFonts w:hint="default" w:ascii="Times New Roman" w:hAnsi="Times New Roman" w:cs="Times New Roman"/>
                <w:color w:val="auto"/>
                <w:kern w:val="2"/>
                <w:sz w:val="15"/>
                <w:szCs w:val="15"/>
              </w:rPr>
              <w:t>——</w:t>
            </w:r>
          </w:p>
        </w:tc>
        <w:tc>
          <w:tcPr>
            <w:tcW w:w="1244" w:type="dxa"/>
            <w:tcMar>
              <w:left w:w="57" w:type="dxa"/>
              <w:right w:w="57" w:type="dxa"/>
            </w:tcMar>
            <w:vAlign w:val="center"/>
          </w:tcPr>
          <w:p>
            <w:pPr>
              <w:spacing w:after="0"/>
              <w:jc w:val="center"/>
              <w:rPr>
                <w:rFonts w:hint="default" w:ascii="Times New Roman" w:hAnsi="Times New Roman" w:cs="Times New Roman"/>
                <w:color w:val="auto"/>
                <w:kern w:val="2"/>
                <w:szCs w:val="21"/>
              </w:rPr>
            </w:pPr>
            <w:r>
              <w:rPr>
                <w:rFonts w:hint="default" w:ascii="Times New Roman" w:hAnsi="Times New Roman" w:cs="Times New Roman"/>
                <w:color w:val="auto"/>
                <w:kern w:val="2"/>
                <w:sz w:val="15"/>
                <w:szCs w:val="15"/>
              </w:rPr>
              <w:t>——</w:t>
            </w:r>
          </w:p>
        </w:tc>
        <w:tc>
          <w:tcPr>
            <w:tcW w:w="1102" w:type="dxa"/>
            <w:tcMar>
              <w:left w:w="57" w:type="dxa"/>
              <w:right w:w="57" w:type="dxa"/>
            </w:tcMar>
            <w:vAlign w:val="center"/>
          </w:tcPr>
          <w:p>
            <w:pPr>
              <w:spacing w:after="0"/>
              <w:jc w:val="center"/>
              <w:rPr>
                <w:rFonts w:hint="default" w:ascii="Times New Roman" w:hAnsi="Times New Roman" w:cs="Times New Roman"/>
                <w:color w:val="auto"/>
                <w:kern w:val="2"/>
                <w:szCs w:val="21"/>
              </w:rPr>
            </w:pPr>
            <w:r>
              <w:rPr>
                <w:rFonts w:hint="default" w:ascii="Times New Roman" w:hAnsi="Times New Roman" w:cs="Times New Roman"/>
                <w:color w:val="auto"/>
                <w:kern w:val="2"/>
                <w:sz w:val="15"/>
                <w:szCs w:val="15"/>
              </w:rPr>
              <w:t>——</w:t>
            </w:r>
          </w:p>
        </w:tc>
        <w:tc>
          <w:tcPr>
            <w:tcW w:w="1034" w:type="dxa"/>
            <w:tcMar>
              <w:left w:w="57" w:type="dxa"/>
              <w:right w:w="57" w:type="dxa"/>
            </w:tcMar>
            <w:vAlign w:val="center"/>
          </w:tcPr>
          <w:p>
            <w:pPr>
              <w:pStyle w:val="54"/>
              <w:spacing w:after="0"/>
              <w:rPr>
                <w:rFonts w:hint="default" w:ascii="Times New Roman" w:hAnsi="Times New Roman" w:cs="Times New Roman"/>
                <w:color w:val="auto"/>
                <w:kern w:val="2"/>
                <w:szCs w:val="21"/>
              </w:rPr>
            </w:pPr>
            <w:r>
              <w:rPr>
                <w:rFonts w:hint="default" w:ascii="Times New Roman" w:hAnsi="Times New Roman" w:cs="Times New Roman"/>
                <w:color w:val="auto"/>
                <w:kern w:val="2"/>
                <w:sz w:val="15"/>
                <w:szCs w:val="15"/>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226" w:type="dxa"/>
            <w:gridSpan w:val="2"/>
            <w:tcMar>
              <w:left w:w="57" w:type="dxa"/>
              <w:right w:w="57" w:type="dxa"/>
            </w:tcMar>
            <w:vAlign w:val="center"/>
          </w:tcPr>
          <w:p>
            <w:pPr>
              <w:spacing w:after="0"/>
              <w:jc w:val="center"/>
              <w:rPr>
                <w:rFonts w:hint="default" w:ascii="Times New Roman" w:hAnsi="Times New Roman" w:eastAsia="宋体" w:cs="Times New Roman"/>
                <w:bCs/>
                <w:color w:val="auto"/>
                <w:kern w:val="2"/>
                <w:sz w:val="21"/>
                <w:szCs w:val="21"/>
              </w:rPr>
            </w:pPr>
            <w:r>
              <w:rPr>
                <w:rFonts w:hint="default" w:ascii="Times New Roman" w:hAnsi="Times New Roman" w:eastAsia="宋体" w:cs="Times New Roman"/>
                <w:bCs/>
                <w:color w:val="auto"/>
                <w:kern w:val="2"/>
                <w:sz w:val="21"/>
                <w:szCs w:val="21"/>
              </w:rPr>
              <w:t>废气</w:t>
            </w:r>
          </w:p>
        </w:tc>
        <w:tc>
          <w:tcPr>
            <w:tcW w:w="828"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949"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907"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183" w:type="dxa"/>
            <w:gridSpan w:val="2"/>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099"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237"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089"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311"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309"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244"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102"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034"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226" w:type="dxa"/>
            <w:gridSpan w:val="2"/>
            <w:tcMar>
              <w:left w:w="57" w:type="dxa"/>
              <w:right w:w="57" w:type="dxa"/>
            </w:tcMar>
            <w:vAlign w:val="center"/>
          </w:tcPr>
          <w:p>
            <w:pPr>
              <w:spacing w:after="0"/>
              <w:jc w:val="center"/>
              <w:rPr>
                <w:rFonts w:hint="default" w:ascii="Times New Roman" w:hAnsi="Times New Roman" w:eastAsia="宋体" w:cs="Times New Roman"/>
                <w:bCs/>
                <w:color w:val="auto"/>
                <w:kern w:val="2"/>
                <w:sz w:val="21"/>
                <w:szCs w:val="21"/>
              </w:rPr>
            </w:pPr>
            <w:r>
              <w:rPr>
                <w:rFonts w:hint="default" w:ascii="Times New Roman" w:hAnsi="Times New Roman" w:eastAsia="宋体" w:cs="Times New Roman"/>
                <w:bCs/>
                <w:color w:val="auto"/>
                <w:kern w:val="2"/>
                <w:sz w:val="21"/>
                <w:szCs w:val="21"/>
              </w:rPr>
              <w:t>二氧化硫</w:t>
            </w:r>
          </w:p>
        </w:tc>
        <w:tc>
          <w:tcPr>
            <w:tcW w:w="828"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949"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907"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183" w:type="dxa"/>
            <w:gridSpan w:val="2"/>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099"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237"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089"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311"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309"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244"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102" w:type="dxa"/>
            <w:tcMar>
              <w:left w:w="57" w:type="dxa"/>
              <w:right w:w="57" w:type="dxa"/>
            </w:tcMar>
            <w:vAlign w:val="center"/>
          </w:tcPr>
          <w:p>
            <w:pPr>
              <w:spacing w:after="0"/>
              <w:jc w:val="center"/>
              <w:textAlignment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034" w:type="dxa"/>
            <w:tcMar>
              <w:left w:w="57" w:type="dxa"/>
              <w:right w:w="57" w:type="dxa"/>
            </w:tcMar>
            <w:vAlign w:val="center"/>
          </w:tcPr>
          <w:p>
            <w:pPr>
              <w:spacing w:after="0"/>
              <w:jc w:val="center"/>
              <w:textAlignment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226" w:type="dxa"/>
            <w:gridSpan w:val="2"/>
            <w:tcMar>
              <w:left w:w="57" w:type="dxa"/>
              <w:right w:w="57" w:type="dxa"/>
            </w:tcMar>
            <w:vAlign w:val="center"/>
          </w:tcPr>
          <w:p>
            <w:pPr>
              <w:spacing w:after="0"/>
              <w:jc w:val="center"/>
              <w:rPr>
                <w:rFonts w:hint="default" w:ascii="Times New Roman" w:hAnsi="Times New Roman" w:eastAsia="宋体" w:cs="Times New Roman"/>
                <w:bCs/>
                <w:color w:val="auto"/>
                <w:kern w:val="2"/>
                <w:sz w:val="21"/>
                <w:szCs w:val="21"/>
              </w:rPr>
            </w:pPr>
            <w:r>
              <w:rPr>
                <w:rFonts w:hint="default" w:ascii="Times New Roman" w:hAnsi="Times New Roman" w:eastAsia="宋体" w:cs="Times New Roman"/>
                <w:bCs/>
                <w:color w:val="auto"/>
                <w:kern w:val="2"/>
                <w:sz w:val="21"/>
                <w:szCs w:val="21"/>
              </w:rPr>
              <w:t>烟尘</w:t>
            </w:r>
          </w:p>
        </w:tc>
        <w:tc>
          <w:tcPr>
            <w:tcW w:w="828"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949"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907"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183" w:type="dxa"/>
            <w:gridSpan w:val="2"/>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099"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237"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089"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311"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309"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244"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102" w:type="dxa"/>
            <w:tcMar>
              <w:left w:w="57" w:type="dxa"/>
              <w:right w:w="57" w:type="dxa"/>
            </w:tcMar>
            <w:vAlign w:val="center"/>
          </w:tcPr>
          <w:p>
            <w:pPr>
              <w:spacing w:after="0"/>
              <w:jc w:val="center"/>
              <w:textAlignment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034" w:type="dxa"/>
            <w:tcMar>
              <w:left w:w="57" w:type="dxa"/>
              <w:right w:w="57" w:type="dxa"/>
            </w:tcMar>
            <w:vAlign w:val="center"/>
          </w:tcPr>
          <w:p>
            <w:pPr>
              <w:spacing w:after="0"/>
              <w:jc w:val="center"/>
              <w:textAlignment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226" w:type="dxa"/>
            <w:gridSpan w:val="2"/>
            <w:tcMar>
              <w:left w:w="57" w:type="dxa"/>
              <w:right w:w="57" w:type="dxa"/>
            </w:tcMar>
            <w:vAlign w:val="center"/>
          </w:tcPr>
          <w:p>
            <w:pPr>
              <w:spacing w:after="0"/>
              <w:jc w:val="center"/>
              <w:rPr>
                <w:rFonts w:hint="default" w:ascii="Times New Roman" w:hAnsi="Times New Roman" w:eastAsia="宋体" w:cs="Times New Roman"/>
                <w:bCs/>
                <w:color w:val="auto"/>
                <w:kern w:val="2"/>
                <w:sz w:val="21"/>
                <w:szCs w:val="21"/>
              </w:rPr>
            </w:pPr>
            <w:r>
              <w:rPr>
                <w:rFonts w:hint="default" w:ascii="Times New Roman" w:hAnsi="Times New Roman" w:eastAsia="宋体" w:cs="Times New Roman"/>
                <w:bCs/>
                <w:color w:val="auto"/>
                <w:kern w:val="2"/>
                <w:sz w:val="21"/>
                <w:szCs w:val="21"/>
              </w:rPr>
              <w:t>工业粉尘</w:t>
            </w:r>
          </w:p>
        </w:tc>
        <w:tc>
          <w:tcPr>
            <w:tcW w:w="828"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949"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907"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183" w:type="dxa"/>
            <w:gridSpan w:val="2"/>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099"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237"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089"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311"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309"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244"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102"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034"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226" w:type="dxa"/>
            <w:gridSpan w:val="2"/>
            <w:tcMar>
              <w:left w:w="57" w:type="dxa"/>
              <w:right w:w="57" w:type="dxa"/>
            </w:tcMar>
            <w:vAlign w:val="center"/>
          </w:tcPr>
          <w:p>
            <w:pPr>
              <w:spacing w:after="0"/>
              <w:jc w:val="center"/>
              <w:rPr>
                <w:rFonts w:hint="default" w:ascii="Times New Roman" w:hAnsi="Times New Roman" w:eastAsia="宋体" w:cs="Times New Roman"/>
                <w:bCs/>
                <w:color w:val="auto"/>
                <w:kern w:val="2"/>
                <w:sz w:val="21"/>
                <w:szCs w:val="21"/>
              </w:rPr>
            </w:pPr>
            <w:r>
              <w:rPr>
                <w:rFonts w:hint="default" w:ascii="Times New Roman" w:hAnsi="Times New Roman" w:eastAsia="宋体" w:cs="Times New Roman"/>
                <w:bCs/>
                <w:color w:val="auto"/>
                <w:kern w:val="2"/>
                <w:sz w:val="21"/>
                <w:szCs w:val="21"/>
              </w:rPr>
              <w:t>氮氧化物</w:t>
            </w:r>
          </w:p>
        </w:tc>
        <w:tc>
          <w:tcPr>
            <w:tcW w:w="828"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949"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907"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183" w:type="dxa"/>
            <w:gridSpan w:val="2"/>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099"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237"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089"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311"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309"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244"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102" w:type="dxa"/>
            <w:tcMar>
              <w:left w:w="57" w:type="dxa"/>
              <w:right w:w="57" w:type="dxa"/>
            </w:tcMar>
            <w:vAlign w:val="center"/>
          </w:tcPr>
          <w:p>
            <w:pPr>
              <w:spacing w:after="0"/>
              <w:jc w:val="center"/>
              <w:textAlignment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034" w:type="dxa"/>
            <w:tcMar>
              <w:left w:w="57" w:type="dxa"/>
              <w:right w:w="57" w:type="dxa"/>
            </w:tcMar>
            <w:vAlign w:val="center"/>
          </w:tcPr>
          <w:p>
            <w:pPr>
              <w:spacing w:after="0"/>
              <w:jc w:val="center"/>
              <w:textAlignment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226" w:type="dxa"/>
            <w:gridSpan w:val="2"/>
            <w:tcMar>
              <w:left w:w="57" w:type="dxa"/>
              <w:right w:w="57" w:type="dxa"/>
            </w:tcMar>
            <w:vAlign w:val="center"/>
          </w:tcPr>
          <w:p>
            <w:pPr>
              <w:spacing w:after="0"/>
              <w:jc w:val="center"/>
              <w:rPr>
                <w:rFonts w:hint="default" w:ascii="Times New Roman" w:hAnsi="Times New Roman" w:eastAsia="宋体" w:cs="Times New Roman"/>
                <w:bCs/>
                <w:color w:val="auto"/>
                <w:kern w:val="2"/>
                <w:sz w:val="21"/>
                <w:szCs w:val="21"/>
              </w:rPr>
            </w:pPr>
            <w:r>
              <w:rPr>
                <w:rFonts w:hint="default" w:ascii="Times New Roman" w:hAnsi="Times New Roman" w:eastAsia="宋体" w:cs="Times New Roman"/>
                <w:bCs/>
                <w:color w:val="auto"/>
                <w:kern w:val="2"/>
                <w:sz w:val="21"/>
                <w:szCs w:val="21"/>
              </w:rPr>
              <w:t>工业固体废物</w:t>
            </w:r>
          </w:p>
        </w:tc>
        <w:tc>
          <w:tcPr>
            <w:tcW w:w="828"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949"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907"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183" w:type="dxa"/>
            <w:gridSpan w:val="2"/>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099"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237"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089"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311"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309"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244"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102"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034"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226" w:type="dxa"/>
            <w:gridSpan w:val="2"/>
            <w:vMerge w:val="restart"/>
            <w:tcMar>
              <w:left w:w="57" w:type="dxa"/>
              <w:right w:w="57" w:type="dxa"/>
            </w:tcMar>
            <w:vAlign w:val="center"/>
          </w:tcPr>
          <w:p>
            <w:pPr>
              <w:spacing w:after="0"/>
              <w:jc w:val="center"/>
              <w:rPr>
                <w:rFonts w:hint="default" w:ascii="Times New Roman" w:hAnsi="Times New Roman" w:eastAsia="宋体" w:cs="Times New Roman"/>
                <w:bCs/>
                <w:color w:val="auto"/>
                <w:kern w:val="2"/>
                <w:sz w:val="21"/>
                <w:szCs w:val="21"/>
              </w:rPr>
            </w:pPr>
            <w:r>
              <w:rPr>
                <w:rFonts w:hint="default" w:ascii="Times New Roman" w:hAnsi="Times New Roman" w:eastAsia="宋体" w:cs="Times New Roman"/>
                <w:bCs/>
                <w:color w:val="auto"/>
                <w:kern w:val="2"/>
                <w:sz w:val="21"/>
                <w:szCs w:val="21"/>
              </w:rPr>
              <w:t>与项目有关的其他特征污染物</w:t>
            </w:r>
          </w:p>
        </w:tc>
        <w:tc>
          <w:tcPr>
            <w:tcW w:w="828"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949"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907"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183" w:type="dxa"/>
            <w:gridSpan w:val="2"/>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099"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237"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089"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311"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309"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244"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102"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034"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226" w:type="dxa"/>
            <w:gridSpan w:val="2"/>
            <w:vMerge w:val="continue"/>
            <w:tcMar>
              <w:left w:w="57" w:type="dxa"/>
              <w:right w:w="57" w:type="dxa"/>
            </w:tcMar>
          </w:tcPr>
          <w:p>
            <w:pPr>
              <w:spacing w:after="0"/>
              <w:rPr>
                <w:rFonts w:hint="default" w:ascii="Times New Roman" w:hAnsi="Times New Roman" w:cs="Times New Roman"/>
                <w:color w:val="auto"/>
                <w:kern w:val="2"/>
                <w:sz w:val="15"/>
                <w:szCs w:val="15"/>
              </w:rPr>
            </w:pPr>
          </w:p>
        </w:tc>
        <w:tc>
          <w:tcPr>
            <w:tcW w:w="828"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949"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907"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183" w:type="dxa"/>
            <w:gridSpan w:val="2"/>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099"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237"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089"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311"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309"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244"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102"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034"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226" w:type="dxa"/>
            <w:gridSpan w:val="2"/>
            <w:vMerge w:val="continue"/>
            <w:tcMar>
              <w:left w:w="57" w:type="dxa"/>
              <w:right w:w="57" w:type="dxa"/>
            </w:tcMar>
          </w:tcPr>
          <w:p>
            <w:pPr>
              <w:spacing w:after="0"/>
              <w:rPr>
                <w:rFonts w:hint="default" w:ascii="Times New Roman" w:hAnsi="Times New Roman" w:cs="Times New Roman"/>
                <w:color w:val="auto"/>
                <w:kern w:val="2"/>
                <w:sz w:val="15"/>
                <w:szCs w:val="15"/>
              </w:rPr>
            </w:pPr>
          </w:p>
        </w:tc>
        <w:tc>
          <w:tcPr>
            <w:tcW w:w="828"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949"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907"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183" w:type="dxa"/>
            <w:gridSpan w:val="2"/>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099"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237"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089"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311"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309"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244"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102"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c>
          <w:tcPr>
            <w:tcW w:w="1034" w:type="dxa"/>
            <w:tcMar>
              <w:left w:w="57" w:type="dxa"/>
              <w:right w:w="57" w:type="dxa"/>
            </w:tcMar>
            <w:vAlign w:val="center"/>
          </w:tcPr>
          <w:p>
            <w:pPr>
              <w:spacing w:after="0"/>
              <w:jc w:val="center"/>
              <w:rPr>
                <w:rFonts w:hint="default" w:ascii="Times New Roman" w:hAnsi="Times New Roman" w:cs="Times New Roman"/>
                <w:color w:val="auto"/>
                <w:kern w:val="2"/>
                <w:sz w:val="15"/>
                <w:szCs w:val="15"/>
              </w:rPr>
            </w:pPr>
            <w:r>
              <w:rPr>
                <w:rFonts w:hint="default" w:ascii="Times New Roman" w:hAnsi="Times New Roman" w:cs="Times New Roman"/>
                <w:color w:val="auto"/>
                <w:kern w:val="2"/>
                <w:sz w:val="15"/>
                <w:szCs w:val="15"/>
              </w:rPr>
              <w:t>——</w:t>
            </w:r>
          </w:p>
        </w:tc>
      </w:tr>
    </w:tbl>
    <w:p>
      <w:pPr>
        <w:spacing w:after="0"/>
        <w:rPr>
          <w:rFonts w:hint="default" w:ascii="Times New Roman" w:hAnsi="Times New Roman" w:cs="Times New Roman"/>
          <w:b/>
          <w:color w:val="auto"/>
          <w:sz w:val="21"/>
          <w:szCs w:val="21"/>
        </w:rPr>
        <w:sectPr>
          <w:footerReference r:id="rId15" w:type="default"/>
          <w:pgSz w:w="16838" w:h="11906" w:orient="landscape"/>
          <w:pgMar w:top="1800" w:right="1440" w:bottom="1800" w:left="1440" w:header="708" w:footer="708" w:gutter="0"/>
          <w:pgNumType w:fmt="decimal"/>
          <w:cols w:space="720" w:num="1"/>
          <w:docGrid w:linePitch="360" w:charSpace="0"/>
        </w:sectPr>
      </w:pPr>
      <w:r>
        <w:rPr>
          <w:rFonts w:hint="default" w:ascii="Times New Roman" w:hAnsi="Times New Roman" w:eastAsia="宋体" w:cs="Times New Roman"/>
          <w:b/>
          <w:color w:val="auto"/>
          <w:sz w:val="21"/>
          <w:szCs w:val="21"/>
        </w:rPr>
        <w:t>注</w:t>
      </w:r>
      <w:r>
        <w:rPr>
          <w:rFonts w:hint="default" w:ascii="Times New Roman" w:hAnsi="Times New Roman" w:eastAsia="宋体" w:cs="Times New Roman"/>
          <w:color w:val="auto"/>
          <w:sz w:val="21"/>
          <w:szCs w:val="21"/>
        </w:rPr>
        <w:t>:1、</w:t>
      </w:r>
      <w:r>
        <w:rPr>
          <w:rFonts w:hint="default" w:ascii="Times New Roman" w:hAnsi="Times New Roman" w:eastAsia="宋体" w:cs="Times New Roman"/>
          <w:color w:val="auto"/>
          <w:spacing w:val="-4"/>
          <w:sz w:val="21"/>
          <w:szCs w:val="21"/>
        </w:rPr>
        <w:t>排放增减量:（+）表示增加，（-）表示减少。2、</w:t>
      </w:r>
      <w:r>
        <w:rPr>
          <w:rFonts w:hint="default" w:ascii="Times New Roman" w:hAnsi="Times New Roman" w:eastAsia="宋体" w:cs="Times New Roman"/>
          <w:color w:val="auto"/>
          <w:spacing w:val="-4"/>
          <w:sz w:val="21"/>
          <w:szCs w:val="21"/>
          <w:lang w:eastAsia="zh-CN"/>
        </w:rPr>
        <w:t>（</w:t>
      </w:r>
      <w:r>
        <w:rPr>
          <w:rFonts w:hint="default" w:ascii="Times New Roman" w:hAnsi="Times New Roman" w:eastAsia="宋体" w:cs="Times New Roman"/>
          <w:color w:val="auto"/>
          <w:spacing w:val="-4"/>
          <w:sz w:val="21"/>
          <w:szCs w:val="21"/>
        </w:rPr>
        <w:t>12</w:t>
      </w:r>
      <w:r>
        <w:rPr>
          <w:rFonts w:hint="default" w:ascii="Times New Roman" w:hAnsi="Times New Roman" w:eastAsia="宋体" w:cs="Times New Roman"/>
          <w:color w:val="auto"/>
          <w:spacing w:val="-4"/>
          <w:sz w:val="21"/>
          <w:szCs w:val="21"/>
          <w:lang w:eastAsia="zh-CN"/>
        </w:rPr>
        <w:t>）</w:t>
      </w:r>
      <w:r>
        <w:rPr>
          <w:rFonts w:hint="default" w:ascii="Times New Roman" w:hAnsi="Times New Roman" w:eastAsia="宋体" w:cs="Times New Roman"/>
          <w:color w:val="auto"/>
          <w:spacing w:val="-4"/>
          <w:sz w:val="21"/>
          <w:szCs w:val="21"/>
        </w:rPr>
        <w:t>=</w:t>
      </w:r>
      <w:r>
        <w:rPr>
          <w:rFonts w:hint="default" w:ascii="Times New Roman" w:hAnsi="Times New Roman" w:eastAsia="宋体" w:cs="Times New Roman"/>
          <w:color w:val="auto"/>
          <w:spacing w:val="-4"/>
          <w:sz w:val="21"/>
          <w:szCs w:val="21"/>
          <w:lang w:eastAsia="zh-CN"/>
        </w:rPr>
        <w:t>（</w:t>
      </w:r>
      <w:r>
        <w:rPr>
          <w:rFonts w:hint="default" w:ascii="Times New Roman" w:hAnsi="Times New Roman" w:eastAsia="宋体" w:cs="Times New Roman"/>
          <w:color w:val="auto"/>
          <w:spacing w:val="-4"/>
          <w:sz w:val="21"/>
          <w:szCs w:val="21"/>
        </w:rPr>
        <w:t>6</w:t>
      </w:r>
      <w:r>
        <w:rPr>
          <w:rFonts w:hint="default" w:ascii="Times New Roman" w:hAnsi="Times New Roman" w:eastAsia="宋体" w:cs="Times New Roman"/>
          <w:color w:val="auto"/>
          <w:spacing w:val="-4"/>
          <w:sz w:val="21"/>
          <w:szCs w:val="21"/>
          <w:lang w:eastAsia="zh-CN"/>
        </w:rPr>
        <w:t>）</w:t>
      </w:r>
      <w:r>
        <w:rPr>
          <w:rFonts w:hint="default" w:ascii="Times New Roman" w:hAnsi="Times New Roman" w:eastAsia="宋体" w:cs="Times New Roman"/>
          <w:color w:val="auto"/>
          <w:spacing w:val="-4"/>
          <w:sz w:val="21"/>
          <w:szCs w:val="21"/>
        </w:rPr>
        <w:t>-</w:t>
      </w:r>
      <w:r>
        <w:rPr>
          <w:rFonts w:hint="default" w:ascii="Times New Roman" w:hAnsi="Times New Roman" w:eastAsia="宋体" w:cs="Times New Roman"/>
          <w:color w:val="auto"/>
          <w:spacing w:val="-4"/>
          <w:sz w:val="21"/>
          <w:szCs w:val="21"/>
          <w:lang w:eastAsia="zh-CN"/>
        </w:rPr>
        <w:t>（</w:t>
      </w:r>
      <w:r>
        <w:rPr>
          <w:rFonts w:hint="default" w:ascii="Times New Roman" w:hAnsi="Times New Roman" w:eastAsia="宋体" w:cs="Times New Roman"/>
          <w:color w:val="auto"/>
          <w:spacing w:val="-4"/>
          <w:sz w:val="21"/>
          <w:szCs w:val="21"/>
        </w:rPr>
        <w:t>8</w:t>
      </w:r>
      <w:r>
        <w:rPr>
          <w:rFonts w:hint="default" w:ascii="Times New Roman" w:hAnsi="Times New Roman" w:eastAsia="宋体" w:cs="Times New Roman"/>
          <w:color w:val="auto"/>
          <w:spacing w:val="-4"/>
          <w:sz w:val="21"/>
          <w:szCs w:val="21"/>
          <w:lang w:eastAsia="zh-CN"/>
        </w:rPr>
        <w:t>）</w:t>
      </w:r>
      <w:r>
        <w:rPr>
          <w:rFonts w:hint="default" w:ascii="Times New Roman" w:hAnsi="Times New Roman" w:eastAsia="宋体" w:cs="Times New Roman"/>
          <w:color w:val="auto"/>
          <w:spacing w:val="-4"/>
          <w:sz w:val="21"/>
          <w:szCs w:val="21"/>
        </w:rPr>
        <w:t>-</w:t>
      </w:r>
      <w:r>
        <w:rPr>
          <w:rFonts w:hint="default" w:ascii="Times New Roman" w:hAnsi="Times New Roman" w:eastAsia="宋体" w:cs="Times New Roman"/>
          <w:color w:val="auto"/>
          <w:spacing w:val="-4"/>
          <w:sz w:val="21"/>
          <w:szCs w:val="21"/>
          <w:lang w:eastAsia="zh-CN"/>
        </w:rPr>
        <w:t>（</w:t>
      </w:r>
      <w:r>
        <w:rPr>
          <w:rFonts w:hint="default" w:ascii="Times New Roman" w:hAnsi="Times New Roman" w:eastAsia="宋体" w:cs="Times New Roman"/>
          <w:color w:val="auto"/>
          <w:spacing w:val="-4"/>
          <w:sz w:val="21"/>
          <w:szCs w:val="21"/>
        </w:rPr>
        <w:t>11</w:t>
      </w:r>
      <w:r>
        <w:rPr>
          <w:rFonts w:hint="default" w:ascii="Times New Roman" w:hAnsi="Times New Roman" w:eastAsia="宋体" w:cs="Times New Roman"/>
          <w:color w:val="auto"/>
          <w:spacing w:val="-4"/>
          <w:sz w:val="21"/>
          <w:szCs w:val="21"/>
          <w:lang w:eastAsia="zh-CN"/>
        </w:rPr>
        <w:t>）</w:t>
      </w:r>
      <w:r>
        <w:rPr>
          <w:rFonts w:hint="default" w:ascii="Times New Roman" w:hAnsi="Times New Roman" w:eastAsia="宋体" w:cs="Times New Roman"/>
          <w:color w:val="auto"/>
          <w:spacing w:val="-4"/>
          <w:sz w:val="21"/>
          <w:szCs w:val="21"/>
        </w:rPr>
        <w:t xml:space="preserve">，（9）= </w:t>
      </w:r>
      <w:r>
        <w:rPr>
          <w:rFonts w:hint="default" w:ascii="Times New Roman" w:hAnsi="Times New Roman" w:eastAsia="宋体" w:cs="Times New Roman"/>
          <w:color w:val="auto"/>
          <w:spacing w:val="-4"/>
          <w:sz w:val="21"/>
          <w:szCs w:val="21"/>
          <w:lang w:eastAsia="zh-CN"/>
        </w:rPr>
        <w:t>（</w:t>
      </w:r>
      <w:r>
        <w:rPr>
          <w:rFonts w:hint="default" w:ascii="Times New Roman" w:hAnsi="Times New Roman" w:eastAsia="宋体" w:cs="Times New Roman"/>
          <w:color w:val="auto"/>
          <w:spacing w:val="-4"/>
          <w:sz w:val="21"/>
          <w:szCs w:val="21"/>
        </w:rPr>
        <w:t>4</w:t>
      </w:r>
      <w:r>
        <w:rPr>
          <w:rFonts w:hint="default" w:ascii="Times New Roman" w:hAnsi="Times New Roman" w:eastAsia="宋体" w:cs="Times New Roman"/>
          <w:color w:val="auto"/>
          <w:spacing w:val="-4"/>
          <w:sz w:val="21"/>
          <w:szCs w:val="21"/>
          <w:lang w:eastAsia="zh-CN"/>
        </w:rPr>
        <w:t>）</w:t>
      </w:r>
      <w:r>
        <w:rPr>
          <w:rFonts w:hint="default" w:ascii="Times New Roman" w:hAnsi="Times New Roman" w:eastAsia="宋体" w:cs="Times New Roman"/>
          <w:color w:val="auto"/>
          <w:spacing w:val="-4"/>
          <w:sz w:val="21"/>
          <w:szCs w:val="21"/>
        </w:rPr>
        <w:t>-</w:t>
      </w:r>
      <w:r>
        <w:rPr>
          <w:rFonts w:hint="default" w:ascii="Times New Roman" w:hAnsi="Times New Roman" w:eastAsia="宋体" w:cs="Times New Roman"/>
          <w:color w:val="auto"/>
          <w:spacing w:val="-4"/>
          <w:sz w:val="21"/>
          <w:szCs w:val="21"/>
          <w:lang w:eastAsia="zh-CN"/>
        </w:rPr>
        <w:t>（</w:t>
      </w:r>
      <w:r>
        <w:rPr>
          <w:rFonts w:hint="default" w:ascii="Times New Roman" w:hAnsi="Times New Roman" w:eastAsia="宋体" w:cs="Times New Roman"/>
          <w:color w:val="auto"/>
          <w:spacing w:val="-4"/>
          <w:sz w:val="21"/>
          <w:szCs w:val="21"/>
        </w:rPr>
        <w:t>5</w:t>
      </w:r>
      <w:r>
        <w:rPr>
          <w:rFonts w:hint="default" w:ascii="Times New Roman" w:hAnsi="Times New Roman" w:eastAsia="宋体" w:cs="Times New Roman"/>
          <w:color w:val="auto"/>
          <w:spacing w:val="-4"/>
          <w:sz w:val="21"/>
          <w:szCs w:val="21"/>
          <w:lang w:eastAsia="zh-CN"/>
        </w:rPr>
        <w:t>）</w:t>
      </w:r>
      <w:r>
        <w:rPr>
          <w:rFonts w:hint="default" w:ascii="Times New Roman" w:hAnsi="Times New Roman" w:eastAsia="宋体" w:cs="Times New Roman"/>
          <w:color w:val="auto"/>
          <w:spacing w:val="-4"/>
          <w:sz w:val="21"/>
          <w:szCs w:val="21"/>
        </w:rPr>
        <w:t>-</w:t>
      </w:r>
      <w:r>
        <w:rPr>
          <w:rFonts w:hint="default" w:ascii="Times New Roman" w:hAnsi="Times New Roman" w:eastAsia="宋体" w:cs="Times New Roman"/>
          <w:color w:val="auto"/>
          <w:spacing w:val="-4"/>
          <w:sz w:val="21"/>
          <w:szCs w:val="21"/>
          <w:lang w:eastAsia="zh-CN"/>
        </w:rPr>
        <w:t>（</w:t>
      </w:r>
      <w:r>
        <w:rPr>
          <w:rFonts w:hint="default" w:ascii="Times New Roman" w:hAnsi="Times New Roman" w:eastAsia="宋体" w:cs="Times New Roman"/>
          <w:color w:val="auto"/>
          <w:spacing w:val="-4"/>
          <w:sz w:val="21"/>
          <w:szCs w:val="21"/>
        </w:rPr>
        <w:t>8</w:t>
      </w:r>
      <w:r>
        <w:rPr>
          <w:rFonts w:hint="default" w:ascii="Times New Roman" w:hAnsi="Times New Roman" w:eastAsia="宋体" w:cs="Times New Roman"/>
          <w:color w:val="auto"/>
          <w:spacing w:val="-4"/>
          <w:sz w:val="21"/>
          <w:szCs w:val="21"/>
          <w:lang w:eastAsia="zh-CN"/>
        </w:rPr>
        <w:t>）</w:t>
      </w:r>
      <w:r>
        <w:rPr>
          <w:rFonts w:hint="default" w:ascii="Times New Roman" w:hAnsi="Times New Roman" w:eastAsia="宋体" w:cs="Times New Roman"/>
          <w:color w:val="auto"/>
          <w:spacing w:val="-4"/>
          <w:sz w:val="21"/>
          <w:szCs w:val="21"/>
        </w:rPr>
        <w:t xml:space="preserve">- </w:t>
      </w:r>
      <w:r>
        <w:rPr>
          <w:rFonts w:hint="default" w:ascii="Times New Roman" w:hAnsi="Times New Roman" w:eastAsia="宋体" w:cs="Times New Roman"/>
          <w:color w:val="auto"/>
          <w:spacing w:val="-4"/>
          <w:sz w:val="21"/>
          <w:szCs w:val="21"/>
          <w:lang w:eastAsia="zh-CN"/>
        </w:rPr>
        <w:t>（</w:t>
      </w:r>
      <w:r>
        <w:rPr>
          <w:rFonts w:hint="default" w:ascii="Times New Roman" w:hAnsi="Times New Roman" w:eastAsia="宋体" w:cs="Times New Roman"/>
          <w:color w:val="auto"/>
          <w:spacing w:val="-4"/>
          <w:sz w:val="21"/>
          <w:szCs w:val="21"/>
        </w:rPr>
        <w:t>11</w:t>
      </w:r>
      <w:r>
        <w:rPr>
          <w:rFonts w:hint="default" w:ascii="Times New Roman" w:hAnsi="Times New Roman" w:eastAsia="宋体" w:cs="Times New Roman"/>
          <w:color w:val="auto"/>
          <w:spacing w:val="-4"/>
          <w:sz w:val="21"/>
          <w:szCs w:val="21"/>
          <w:lang w:eastAsia="zh-CN"/>
        </w:rPr>
        <w:t>）</w:t>
      </w:r>
      <w:r>
        <w:rPr>
          <w:rFonts w:hint="default" w:ascii="Times New Roman" w:hAnsi="Times New Roman" w:eastAsia="宋体" w:cs="Times New Roman"/>
          <w:color w:val="auto"/>
          <w:spacing w:val="-4"/>
          <w:sz w:val="21"/>
          <w:szCs w:val="21"/>
        </w:rPr>
        <w:t xml:space="preserve"> +（1）。3、计量单位:废水排放量——万吨/年；废气排放量——万标立方米/年；工业固体废物排放</w:t>
      </w:r>
      <w:r>
        <w:rPr>
          <w:rFonts w:hint="default" w:ascii="Times New Roman" w:hAnsi="Times New Roman" w:eastAsia="宋体" w:cs="Times New Roman"/>
          <w:color w:val="auto"/>
          <w:sz w:val="21"/>
          <w:szCs w:val="21"/>
        </w:rPr>
        <w:t>量——万吨/年；水污染物排放浓度——毫克/升</w:t>
      </w:r>
    </w:p>
    <w:p>
      <w:pPr>
        <w:rPr>
          <w:rFonts w:hint="default" w:ascii="Times New Roman" w:hAnsi="Times New Roman" w:eastAsia="宋体" w:cs="Times New Roman"/>
          <w:color w:val="0000FF"/>
          <w:sz w:val="21"/>
          <w:szCs w:val="21"/>
        </w:rPr>
      </w:pPr>
    </w:p>
    <w:p>
      <w:pPr>
        <w:rPr>
          <w:rFonts w:hint="default" w:ascii="Times New Roman" w:hAnsi="Times New Roman" w:eastAsia="宋体" w:cs="Times New Roman"/>
          <w:color w:val="0000FF"/>
          <w:sz w:val="21"/>
          <w:szCs w:val="21"/>
        </w:rPr>
      </w:pPr>
    </w:p>
    <w:p>
      <w:pPr>
        <w:pStyle w:val="26"/>
        <w:ind w:firstLine="420"/>
        <w:rPr>
          <w:rFonts w:hint="default" w:ascii="Times New Roman" w:hAnsi="Times New Roman" w:eastAsia="宋体" w:cs="Times New Roman"/>
          <w:color w:val="0000FF"/>
          <w:sz w:val="21"/>
          <w:szCs w:val="21"/>
        </w:rPr>
      </w:pPr>
    </w:p>
    <w:p>
      <w:pPr>
        <w:pStyle w:val="19"/>
        <w:ind w:firstLine="210"/>
        <w:rPr>
          <w:rFonts w:hint="default" w:ascii="Times New Roman" w:hAnsi="Times New Roman" w:eastAsia="宋体" w:cs="Times New Roman"/>
          <w:color w:val="0000FF"/>
          <w:sz w:val="21"/>
          <w:szCs w:val="21"/>
        </w:rPr>
      </w:pPr>
    </w:p>
    <w:p>
      <w:pPr>
        <w:pStyle w:val="19"/>
        <w:ind w:firstLine="210"/>
        <w:rPr>
          <w:rFonts w:hint="default" w:ascii="Times New Roman" w:hAnsi="Times New Roman" w:eastAsia="宋体" w:cs="Times New Roman"/>
          <w:color w:val="0000FF"/>
          <w:sz w:val="21"/>
          <w:szCs w:val="21"/>
        </w:rPr>
      </w:pPr>
    </w:p>
    <w:p>
      <w:pPr>
        <w:pStyle w:val="19"/>
        <w:ind w:firstLine="210"/>
        <w:rPr>
          <w:rFonts w:hint="default" w:ascii="Times New Roman" w:hAnsi="Times New Roman" w:eastAsia="宋体" w:cs="Times New Roman"/>
          <w:color w:val="0000FF"/>
          <w:sz w:val="21"/>
          <w:szCs w:val="21"/>
        </w:rPr>
      </w:pPr>
    </w:p>
    <w:p>
      <w:pPr>
        <w:pStyle w:val="26"/>
        <w:spacing w:after="0" w:line="480" w:lineRule="auto"/>
        <w:ind w:firstLine="0" w:firstLineChars="0"/>
        <w:jc w:val="center"/>
        <w:outlineLvl w:val="1"/>
        <w:rPr>
          <w:rFonts w:hint="default" w:ascii="Times New Roman" w:hAnsi="Times New Roman" w:eastAsia="宋体" w:cs="Times New Roman"/>
          <w:b/>
          <w:bCs/>
          <w:color w:val="auto"/>
          <w:sz w:val="72"/>
          <w:szCs w:val="72"/>
        </w:rPr>
      </w:pPr>
      <w:bookmarkStart w:id="24" w:name="_Toc17334_WPSOffice_Level1"/>
      <w:bookmarkStart w:id="25" w:name="_Toc10978"/>
      <w:r>
        <w:rPr>
          <w:rFonts w:hint="default" w:ascii="Times New Roman" w:hAnsi="Times New Roman" w:eastAsia="宋体" w:cs="Times New Roman"/>
          <w:b/>
          <w:bCs/>
          <w:color w:val="auto"/>
          <w:sz w:val="72"/>
          <w:szCs w:val="72"/>
        </w:rPr>
        <w:t>第</w:t>
      </w:r>
      <w:bookmarkEnd w:id="24"/>
      <w:bookmarkEnd w:id="25"/>
    </w:p>
    <w:p>
      <w:pPr>
        <w:pStyle w:val="19"/>
        <w:spacing w:after="0" w:line="480" w:lineRule="auto"/>
        <w:ind w:firstLine="0" w:firstLineChars="0"/>
        <w:jc w:val="center"/>
        <w:outlineLvl w:val="1"/>
        <w:rPr>
          <w:rFonts w:hint="default" w:ascii="Times New Roman" w:hAnsi="Times New Roman" w:eastAsia="宋体" w:cs="Times New Roman"/>
          <w:b/>
          <w:bCs/>
          <w:color w:val="auto"/>
          <w:sz w:val="72"/>
          <w:szCs w:val="72"/>
        </w:rPr>
      </w:pPr>
      <w:bookmarkStart w:id="26" w:name="_Toc6074_WPSOffice_Level1"/>
      <w:bookmarkStart w:id="27" w:name="_Toc25922"/>
      <w:r>
        <w:rPr>
          <w:rFonts w:hint="default" w:ascii="Times New Roman" w:hAnsi="Times New Roman" w:eastAsia="宋体" w:cs="Times New Roman"/>
          <w:b/>
          <w:bCs/>
          <w:color w:val="auto"/>
          <w:sz w:val="72"/>
          <w:szCs w:val="72"/>
        </w:rPr>
        <w:t>二</w:t>
      </w:r>
      <w:bookmarkEnd w:id="26"/>
      <w:bookmarkEnd w:id="27"/>
    </w:p>
    <w:p>
      <w:pPr>
        <w:pStyle w:val="19"/>
        <w:spacing w:after="0" w:line="480" w:lineRule="auto"/>
        <w:ind w:firstLine="0" w:firstLineChars="0"/>
        <w:jc w:val="center"/>
        <w:outlineLvl w:val="1"/>
        <w:rPr>
          <w:rFonts w:hint="default" w:ascii="Times New Roman" w:hAnsi="Times New Roman" w:eastAsia="宋体" w:cs="Times New Roman"/>
          <w:b/>
          <w:bCs/>
          <w:color w:val="auto"/>
          <w:sz w:val="72"/>
          <w:szCs w:val="72"/>
        </w:rPr>
      </w:pPr>
      <w:bookmarkStart w:id="28" w:name="_Toc1113"/>
      <w:bookmarkStart w:id="29" w:name="_Toc23272_WPSOffice_Level1"/>
      <w:r>
        <w:rPr>
          <w:rFonts w:hint="default" w:ascii="Times New Roman" w:hAnsi="Times New Roman" w:eastAsia="宋体" w:cs="Times New Roman"/>
          <w:b/>
          <w:bCs/>
          <w:color w:val="auto"/>
          <w:sz w:val="72"/>
          <w:szCs w:val="72"/>
        </w:rPr>
        <w:t>部</w:t>
      </w:r>
      <w:bookmarkEnd w:id="28"/>
      <w:bookmarkEnd w:id="29"/>
    </w:p>
    <w:p>
      <w:pPr>
        <w:pStyle w:val="19"/>
        <w:spacing w:after="0" w:line="480" w:lineRule="auto"/>
        <w:ind w:firstLine="0" w:firstLineChars="0"/>
        <w:jc w:val="center"/>
        <w:outlineLvl w:val="1"/>
        <w:rPr>
          <w:rFonts w:hint="default" w:ascii="Times New Roman" w:hAnsi="Times New Roman" w:eastAsia="宋体" w:cs="Times New Roman"/>
          <w:b/>
          <w:bCs/>
          <w:color w:val="0000FF"/>
          <w:sz w:val="144"/>
          <w:szCs w:val="144"/>
        </w:rPr>
      </w:pPr>
      <w:bookmarkStart w:id="30" w:name="_Toc19294"/>
      <w:bookmarkStart w:id="31" w:name="_Toc3932_WPSOffice_Level1"/>
      <w:r>
        <w:rPr>
          <w:rFonts w:hint="default" w:ascii="Times New Roman" w:hAnsi="Times New Roman" w:eastAsia="宋体" w:cs="Times New Roman"/>
          <w:b/>
          <w:bCs/>
          <w:color w:val="auto"/>
          <w:sz w:val="72"/>
          <w:szCs w:val="72"/>
        </w:rPr>
        <w:t>份</w:t>
      </w:r>
      <w:bookmarkEnd w:id="30"/>
      <w:bookmarkEnd w:id="31"/>
    </w:p>
    <w:p>
      <w:pPr>
        <w:ind w:firstLine="840" w:firstLineChars="400"/>
        <w:rPr>
          <w:rFonts w:hint="default" w:ascii="Times New Roman" w:hAnsi="Times New Roman" w:eastAsia="宋体" w:cs="Times New Roman"/>
          <w:color w:val="0000FF"/>
          <w:sz w:val="21"/>
          <w:szCs w:val="21"/>
        </w:rPr>
      </w:pPr>
    </w:p>
    <w:p>
      <w:pPr>
        <w:rPr>
          <w:rFonts w:hint="default" w:ascii="Times New Roman" w:hAnsi="Times New Roman" w:eastAsia="宋体" w:cs="Times New Roman"/>
          <w:color w:val="0000FF"/>
          <w:sz w:val="21"/>
          <w:szCs w:val="21"/>
        </w:rPr>
      </w:pPr>
    </w:p>
    <w:p>
      <w:pPr>
        <w:pStyle w:val="17"/>
        <w:shd w:val="clear" w:color="auto" w:fill="FFFFFF"/>
        <w:spacing w:beforeAutospacing="0" w:afterAutospacing="0" w:line="420" w:lineRule="exact"/>
        <w:jc w:val="both"/>
        <w:rPr>
          <w:rFonts w:hint="default" w:ascii="Times New Roman" w:hAnsi="Times New Roman" w:eastAsia="宋体" w:cs="Times New Roman"/>
          <w:b/>
          <w:bCs/>
          <w:color w:val="0000FF"/>
          <w:spacing w:val="-20"/>
          <w:sz w:val="36"/>
          <w:szCs w:val="36"/>
        </w:rPr>
        <w:sectPr>
          <w:footerReference r:id="rId16" w:type="default"/>
          <w:pgSz w:w="11906" w:h="16838"/>
          <w:pgMar w:top="1440" w:right="1800" w:bottom="1440" w:left="1800" w:header="708" w:footer="708" w:gutter="0"/>
          <w:pgNumType w:fmt="decimal"/>
          <w:cols w:space="720" w:num="1"/>
          <w:docGrid w:linePitch="360" w:charSpace="0"/>
        </w:sectPr>
      </w:pPr>
    </w:p>
    <w:p>
      <w:pPr>
        <w:keepNext w:val="0"/>
        <w:keepLines w:val="0"/>
        <w:pageBreakBefore w:val="0"/>
        <w:widowControl/>
        <w:kinsoku/>
        <w:wordWrap/>
        <w:overflowPunct/>
        <w:topLinePunct w:val="0"/>
        <w:autoSpaceDE/>
        <w:autoSpaceDN/>
        <w:bidi w:val="0"/>
        <w:adjustRightInd w:val="0"/>
        <w:snapToGrid w:val="0"/>
        <w:spacing w:after="0" w:line="480" w:lineRule="exact"/>
        <w:jc w:val="center"/>
        <w:textAlignment w:val="auto"/>
        <w:rPr>
          <w:rFonts w:hint="default" w:ascii="Times New Roman" w:hAnsi="Times New Roman" w:eastAsia="宋体" w:cs="Times New Roman"/>
          <w:b/>
          <w:bCs/>
          <w:color w:val="auto"/>
          <w:spacing w:val="-20"/>
          <w:sz w:val="36"/>
          <w:szCs w:val="36"/>
        </w:rPr>
      </w:pPr>
      <w:bookmarkStart w:id="32" w:name="_Toc4628_WPSOffice_Level2"/>
      <w:r>
        <w:rPr>
          <w:rFonts w:hint="default" w:ascii="Times New Roman" w:hAnsi="Times New Roman" w:eastAsia="宋体" w:cs="Times New Roman"/>
          <w:b/>
          <w:bCs/>
          <w:color w:val="auto"/>
          <w:spacing w:val="-20"/>
          <w:sz w:val="36"/>
          <w:szCs w:val="36"/>
          <w:lang w:eastAsia="zh-CN"/>
        </w:rPr>
        <w:t>黔西南州中医院（二期）建设项目</w:t>
      </w:r>
      <w:r>
        <w:rPr>
          <w:rFonts w:hint="default" w:ascii="Times New Roman" w:hAnsi="Times New Roman" w:eastAsia="宋体" w:cs="Times New Roman"/>
          <w:b/>
          <w:bCs/>
          <w:color w:val="auto"/>
          <w:spacing w:val="-20"/>
          <w:sz w:val="36"/>
          <w:szCs w:val="36"/>
        </w:rPr>
        <w:t>竣工环境保护</w:t>
      </w:r>
    </w:p>
    <w:p>
      <w:pPr>
        <w:keepNext w:val="0"/>
        <w:keepLines w:val="0"/>
        <w:pageBreakBefore w:val="0"/>
        <w:widowControl/>
        <w:kinsoku/>
        <w:wordWrap/>
        <w:overflowPunct/>
        <w:topLinePunct w:val="0"/>
        <w:autoSpaceDE/>
        <w:autoSpaceDN/>
        <w:bidi w:val="0"/>
        <w:adjustRightInd w:val="0"/>
        <w:snapToGrid w:val="0"/>
        <w:spacing w:after="0" w:line="480" w:lineRule="exact"/>
        <w:jc w:val="center"/>
        <w:textAlignment w:val="auto"/>
        <w:rPr>
          <w:rFonts w:hint="default" w:ascii="Times New Roman" w:hAnsi="Times New Roman" w:cs="Times New Roman" w:eastAsiaTheme="minorEastAsia"/>
          <w:color w:val="auto"/>
          <w:sz w:val="36"/>
          <w:szCs w:val="36"/>
        </w:rPr>
      </w:pPr>
      <w:r>
        <w:rPr>
          <w:rFonts w:hint="default" w:ascii="Times New Roman" w:hAnsi="Times New Roman" w:eastAsia="宋体" w:cs="Times New Roman"/>
          <w:b/>
          <w:bCs/>
          <w:color w:val="auto"/>
          <w:sz w:val="36"/>
          <w:szCs w:val="36"/>
        </w:rPr>
        <w:t>验收意见</w:t>
      </w:r>
      <w:bookmarkEnd w:id="32"/>
    </w:p>
    <w:p>
      <w:pPr>
        <w:keepNext w:val="0"/>
        <w:keepLines w:val="0"/>
        <w:pageBreakBefore w:val="0"/>
        <w:widowControl/>
        <w:kinsoku/>
        <w:wordWrap/>
        <w:overflowPunct/>
        <w:topLinePunct w:val="0"/>
        <w:autoSpaceDE/>
        <w:autoSpaceDN/>
        <w:bidi w:val="0"/>
        <w:adjustRightInd/>
        <w:snapToGrid/>
        <w:spacing w:after="0" w:line="360" w:lineRule="auto"/>
        <w:ind w:leftChars="0" w:firstLine="560" w:firstLineChars="200"/>
        <w:jc w:val="both"/>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20</w:t>
      </w:r>
      <w:r>
        <w:rPr>
          <w:rFonts w:hint="default" w:ascii="Times New Roman" w:hAnsi="Times New Roman" w:eastAsia="宋体" w:cs="Times New Roman"/>
          <w:color w:val="auto"/>
          <w:sz w:val="28"/>
          <w:szCs w:val="28"/>
          <w:lang w:val="en-US" w:eastAsia="zh-CN"/>
        </w:rPr>
        <w:t>26</w:t>
      </w:r>
      <w:r>
        <w:rPr>
          <w:rFonts w:hint="default" w:ascii="Times New Roman" w:hAnsi="Times New Roman" w:eastAsia="宋体" w:cs="Times New Roman"/>
          <w:color w:val="auto"/>
          <w:sz w:val="28"/>
          <w:szCs w:val="28"/>
        </w:rPr>
        <w:t>年</w:t>
      </w:r>
      <w:r>
        <w:rPr>
          <w:rFonts w:hint="default" w:ascii="Times New Roman" w:hAnsi="Times New Roman" w:eastAsia="宋体" w:cs="Times New Roman"/>
          <w:color w:val="auto"/>
          <w:sz w:val="28"/>
          <w:szCs w:val="28"/>
          <w:lang w:val="en-US" w:eastAsia="zh-CN"/>
        </w:rPr>
        <w:t>4</w:t>
      </w:r>
      <w:r>
        <w:rPr>
          <w:rFonts w:hint="default" w:ascii="Times New Roman" w:hAnsi="Times New Roman" w:eastAsia="宋体" w:cs="Times New Roman"/>
          <w:color w:val="auto"/>
          <w:sz w:val="28"/>
          <w:szCs w:val="28"/>
        </w:rPr>
        <w:t>月</w:t>
      </w:r>
      <w:r>
        <w:rPr>
          <w:rFonts w:hint="default" w:ascii="Times New Roman" w:hAnsi="Times New Roman" w:eastAsia="宋体" w:cs="Times New Roman"/>
          <w:color w:val="auto"/>
          <w:sz w:val="28"/>
          <w:szCs w:val="28"/>
          <w:lang w:val="en-US" w:eastAsia="zh-CN"/>
        </w:rPr>
        <w:t>29</w:t>
      </w:r>
      <w:r>
        <w:rPr>
          <w:rFonts w:hint="default" w:ascii="Times New Roman" w:hAnsi="Times New Roman" w:eastAsia="宋体" w:cs="Times New Roman"/>
          <w:color w:val="auto"/>
          <w:sz w:val="28"/>
          <w:szCs w:val="28"/>
        </w:rPr>
        <w:t>日，</w:t>
      </w:r>
      <w:r>
        <w:rPr>
          <w:rFonts w:hint="default" w:ascii="Times New Roman" w:hAnsi="Times New Roman" w:eastAsia="宋体" w:cs="Times New Roman"/>
          <w:color w:val="auto"/>
          <w:sz w:val="28"/>
          <w:szCs w:val="28"/>
          <w:lang w:eastAsia="zh-CN"/>
        </w:rPr>
        <w:t>黔西南州中医院</w:t>
      </w:r>
      <w:r>
        <w:rPr>
          <w:rFonts w:hint="default" w:ascii="Times New Roman" w:hAnsi="Times New Roman" w:eastAsia="宋体" w:cs="Times New Roman"/>
          <w:color w:val="auto"/>
          <w:sz w:val="28"/>
          <w:szCs w:val="28"/>
        </w:rPr>
        <w:t>，根据</w:t>
      </w:r>
      <w:r>
        <w:rPr>
          <w:rFonts w:hint="default" w:ascii="Times New Roman" w:hAnsi="Times New Roman" w:eastAsia="宋体" w:cs="Times New Roman"/>
          <w:color w:val="auto"/>
          <w:sz w:val="28"/>
          <w:szCs w:val="28"/>
          <w:lang w:eastAsia="zh-CN"/>
        </w:rPr>
        <w:t>《黔西南州中医院（二期）建设项目“</w:t>
      </w:r>
      <w:r>
        <w:rPr>
          <w:rFonts w:hint="default" w:ascii="Times New Roman" w:hAnsi="Times New Roman" w:eastAsia="宋体" w:cs="Times New Roman"/>
          <w:color w:val="auto"/>
          <w:sz w:val="28"/>
          <w:szCs w:val="28"/>
          <w:lang w:val="en-US" w:eastAsia="zh-CN"/>
        </w:rPr>
        <w:t>三合一</w:t>
      </w:r>
      <w:r>
        <w:rPr>
          <w:rFonts w:hint="default" w:ascii="Times New Roman" w:hAnsi="Times New Roman" w:eastAsia="宋体" w:cs="Times New Roman"/>
          <w:color w:val="auto"/>
          <w:sz w:val="28"/>
          <w:szCs w:val="28"/>
          <w:lang w:eastAsia="zh-CN"/>
        </w:rPr>
        <w:t>”</w:t>
      </w:r>
      <w:r>
        <w:rPr>
          <w:rFonts w:hint="default" w:ascii="Times New Roman" w:hAnsi="Times New Roman" w:eastAsia="宋体" w:cs="Times New Roman"/>
          <w:color w:val="auto"/>
          <w:sz w:val="28"/>
          <w:szCs w:val="28"/>
        </w:rPr>
        <w:t>竣工环境保护验收监测报告</w:t>
      </w:r>
      <w:r>
        <w:rPr>
          <w:rFonts w:hint="default" w:ascii="Times New Roman" w:hAnsi="Times New Roman" w:eastAsia="宋体" w:cs="Times New Roman"/>
          <w:color w:val="auto"/>
          <w:sz w:val="28"/>
          <w:szCs w:val="28"/>
          <w:lang w:eastAsia="zh-CN"/>
        </w:rPr>
        <w:t>》</w:t>
      </w:r>
      <w:r>
        <w:rPr>
          <w:rFonts w:hint="default" w:ascii="Times New Roman" w:hAnsi="Times New Roman" w:eastAsia="宋体" w:cs="Times New Roman"/>
          <w:color w:val="auto"/>
          <w:sz w:val="28"/>
          <w:szCs w:val="28"/>
        </w:rPr>
        <w:t>，并对照《建设项目竣工环境保护验收暂行办法》，严格依照国家有关法律法规、建设项目竣工环境保护验收技术指南、本项目环境影响报告表和审批部门审批决定等要求对本项目进行验收，提出意见如下:</w:t>
      </w:r>
    </w:p>
    <w:p>
      <w:pPr>
        <w:keepNext w:val="0"/>
        <w:keepLines w:val="0"/>
        <w:pageBreakBefore w:val="0"/>
        <w:widowControl/>
        <w:kinsoku/>
        <w:wordWrap/>
        <w:overflowPunct/>
        <w:topLinePunct w:val="0"/>
        <w:autoSpaceDE/>
        <w:autoSpaceDN/>
        <w:bidi w:val="0"/>
        <w:adjustRightInd w:val="0"/>
        <w:snapToGrid/>
        <w:spacing w:after="0" w:line="360" w:lineRule="auto"/>
        <w:ind w:leftChars="0" w:firstLine="562" w:firstLineChars="200"/>
        <w:textAlignment w:val="auto"/>
        <w:rPr>
          <w:rFonts w:hint="default" w:ascii="Times New Roman" w:hAnsi="Times New Roman" w:eastAsia="宋体" w:cs="Times New Roman"/>
          <w:b/>
          <w:color w:val="auto"/>
          <w:sz w:val="28"/>
          <w:szCs w:val="28"/>
        </w:rPr>
      </w:pPr>
      <w:bookmarkStart w:id="33" w:name="_Toc1268_WPSOffice_Level1"/>
      <w:r>
        <w:rPr>
          <w:rFonts w:hint="default" w:ascii="Times New Roman" w:hAnsi="Times New Roman" w:eastAsia="宋体" w:cs="Times New Roman"/>
          <w:b/>
          <w:color w:val="auto"/>
          <w:sz w:val="28"/>
          <w:szCs w:val="28"/>
        </w:rPr>
        <w:t>一、工程建设基本情况</w:t>
      </w:r>
      <w:bookmarkEnd w:id="33"/>
    </w:p>
    <w:p>
      <w:pPr>
        <w:keepNext w:val="0"/>
        <w:keepLines w:val="0"/>
        <w:pageBreakBefore w:val="0"/>
        <w:widowControl/>
        <w:kinsoku/>
        <w:wordWrap/>
        <w:overflowPunct/>
        <w:topLinePunct w:val="0"/>
        <w:autoSpaceDE/>
        <w:autoSpaceDN/>
        <w:bidi w:val="0"/>
        <w:adjustRightInd/>
        <w:snapToGrid/>
        <w:spacing w:after="0" w:line="360" w:lineRule="auto"/>
        <w:ind w:leftChars="0" w:firstLine="560" w:firstLineChars="200"/>
        <w:jc w:val="both"/>
        <w:textAlignment w:val="auto"/>
        <w:outlineLvl w:val="1"/>
        <w:rPr>
          <w:rFonts w:hint="default" w:ascii="Times New Roman" w:hAnsi="Times New Roman" w:eastAsia="宋体" w:cs="Times New Roman"/>
          <w:color w:val="auto"/>
          <w:sz w:val="28"/>
          <w:szCs w:val="28"/>
        </w:rPr>
      </w:pPr>
      <w:bookmarkStart w:id="34" w:name="_Toc5710_WPSOffice_Level2"/>
      <w:bookmarkStart w:id="35" w:name="_Toc7328"/>
      <w:r>
        <w:rPr>
          <w:rFonts w:hint="default" w:ascii="Times New Roman" w:hAnsi="Times New Roman" w:eastAsia="宋体" w:cs="Times New Roman"/>
          <w:color w:val="auto"/>
          <w:sz w:val="28"/>
          <w:szCs w:val="28"/>
        </w:rPr>
        <w:t>（一）建设地点、规模、主要建设内容</w:t>
      </w:r>
      <w:bookmarkEnd w:id="34"/>
      <w:bookmarkEnd w:id="35"/>
    </w:p>
    <w:p>
      <w:pPr>
        <w:keepNext w:val="0"/>
        <w:keepLines w:val="0"/>
        <w:pageBreakBefore w:val="0"/>
        <w:widowControl/>
        <w:kinsoku/>
        <w:wordWrap/>
        <w:overflowPunct/>
        <w:topLinePunct w:val="0"/>
        <w:autoSpaceDE/>
        <w:autoSpaceDN/>
        <w:bidi w:val="0"/>
        <w:adjustRightInd/>
        <w:snapToGrid/>
        <w:spacing w:after="0" w:line="360" w:lineRule="auto"/>
        <w:ind w:leftChars="0" w:firstLine="560" w:firstLineChars="200"/>
        <w:jc w:val="both"/>
        <w:textAlignment w:val="auto"/>
        <w:outlineLvl w:val="1"/>
        <w:rPr>
          <w:rFonts w:hint="default" w:ascii="Times New Roman" w:hAnsi="Times New Roman" w:eastAsia="宋体" w:cs="Times New Roman"/>
          <w:color w:val="0000FF"/>
          <w:sz w:val="28"/>
          <w:szCs w:val="28"/>
          <w:lang w:val="en-US" w:eastAsia="zh-CN"/>
        </w:rPr>
      </w:pPr>
      <w:bookmarkStart w:id="36" w:name="_Toc5698_WPSOffice_Level2"/>
      <w:bookmarkStart w:id="37" w:name="_Toc20301"/>
      <w:r>
        <w:rPr>
          <w:rFonts w:hint="default" w:ascii="Times New Roman" w:hAnsi="Times New Roman" w:eastAsia="宋体" w:cs="Times New Roman"/>
          <w:b w:val="0"/>
          <w:bCs w:val="0"/>
          <w:color w:val="auto"/>
          <w:sz w:val="28"/>
          <w:szCs w:val="28"/>
          <w:lang w:val="en-US" w:eastAsia="zh-CN"/>
        </w:rPr>
        <w:t>黔西南州中医院（二期）建设项目</w:t>
      </w:r>
      <w:r>
        <w:rPr>
          <w:rFonts w:hint="default" w:ascii="Times New Roman" w:hAnsi="Times New Roman" w:eastAsia="宋体" w:cs="Times New Roman"/>
          <w:color w:val="auto"/>
          <w:sz w:val="28"/>
          <w:szCs w:val="28"/>
          <w:lang w:val="en-US" w:eastAsia="zh-CN"/>
        </w:rPr>
        <w:t>占地面积25940.77m</w:t>
      </w:r>
      <w:r>
        <w:rPr>
          <w:rFonts w:hint="default" w:ascii="Times New Roman" w:hAnsi="Times New Roman" w:eastAsia="宋体" w:cs="Times New Roman"/>
          <w:color w:val="auto"/>
          <w:sz w:val="28"/>
          <w:szCs w:val="28"/>
          <w:vertAlign w:val="superscript"/>
          <w:lang w:val="en-US" w:eastAsia="zh-CN"/>
        </w:rPr>
        <w:t>2</w:t>
      </w:r>
      <w:r>
        <w:rPr>
          <w:rFonts w:hint="default" w:ascii="Times New Roman" w:hAnsi="Times New Roman" w:eastAsia="宋体" w:cs="Times New Roman"/>
          <w:color w:val="auto"/>
          <w:sz w:val="28"/>
          <w:szCs w:val="28"/>
          <w:lang w:val="en-US" w:eastAsia="zh-CN"/>
        </w:rPr>
        <w:t>，总建筑面积为119836m</w:t>
      </w:r>
      <w:r>
        <w:rPr>
          <w:rFonts w:hint="default" w:ascii="Times New Roman" w:hAnsi="Times New Roman" w:eastAsia="宋体" w:cs="Times New Roman"/>
          <w:color w:val="auto"/>
          <w:sz w:val="28"/>
          <w:szCs w:val="28"/>
          <w:vertAlign w:val="superscript"/>
          <w:lang w:val="en-US" w:eastAsia="zh-CN"/>
        </w:rPr>
        <w:t>2</w:t>
      </w:r>
      <w:r>
        <w:rPr>
          <w:rFonts w:hint="default" w:ascii="Times New Roman" w:hAnsi="Times New Roman" w:eastAsia="宋体" w:cs="Times New Roman"/>
          <w:color w:val="auto"/>
          <w:sz w:val="28"/>
          <w:szCs w:val="28"/>
          <w:lang w:val="en-US" w:eastAsia="zh-CN"/>
        </w:rPr>
        <w:t>，其中新建建筑112813m</w:t>
      </w:r>
      <w:r>
        <w:rPr>
          <w:rFonts w:hint="default" w:ascii="Times New Roman" w:hAnsi="Times New Roman" w:eastAsia="宋体" w:cs="Times New Roman"/>
          <w:color w:val="auto"/>
          <w:sz w:val="28"/>
          <w:szCs w:val="28"/>
          <w:vertAlign w:val="superscript"/>
          <w:lang w:val="en-US" w:eastAsia="zh-CN"/>
        </w:rPr>
        <w:t>2</w:t>
      </w:r>
      <w:r>
        <w:rPr>
          <w:rFonts w:hint="default" w:ascii="Times New Roman" w:hAnsi="Times New Roman" w:eastAsia="宋体" w:cs="Times New Roman"/>
          <w:color w:val="auto"/>
          <w:sz w:val="28"/>
          <w:szCs w:val="28"/>
          <w:lang w:val="en-US" w:eastAsia="zh-CN"/>
        </w:rPr>
        <w:t>，改造建筑7023m</w:t>
      </w:r>
      <w:r>
        <w:rPr>
          <w:rFonts w:hint="default" w:ascii="Times New Roman" w:hAnsi="Times New Roman" w:eastAsia="宋体" w:cs="Times New Roman"/>
          <w:color w:val="auto"/>
          <w:sz w:val="28"/>
          <w:szCs w:val="28"/>
          <w:vertAlign w:val="superscript"/>
          <w:lang w:val="en-US" w:eastAsia="zh-CN"/>
        </w:rPr>
        <w:t>2</w:t>
      </w:r>
      <w:r>
        <w:rPr>
          <w:rFonts w:hint="default" w:ascii="Times New Roman" w:hAnsi="Times New Roman" w:eastAsia="宋体" w:cs="Times New Roman"/>
          <w:color w:val="auto"/>
          <w:sz w:val="28"/>
          <w:szCs w:val="28"/>
          <w:lang w:val="en-US" w:eastAsia="zh-CN"/>
        </w:rPr>
        <w:t>，设置总床位数600张，其中传染病床位100</w:t>
      </w:r>
      <w:r>
        <w:rPr>
          <w:rFonts w:hint="default" w:ascii="Times New Roman" w:hAnsi="Times New Roman" w:eastAsia="宋体" w:cs="Times New Roman"/>
          <w:color w:val="auto"/>
          <w:spacing w:val="-6"/>
          <w:sz w:val="28"/>
          <w:szCs w:val="28"/>
          <w:lang w:val="en-US" w:eastAsia="zh-CN"/>
        </w:rPr>
        <w:t>张，普通床位500张；</w:t>
      </w:r>
      <w:r>
        <w:rPr>
          <w:rFonts w:hint="default" w:ascii="Times New Roman" w:hAnsi="Times New Roman" w:eastAsia="宋体" w:cs="Times New Roman"/>
          <w:color w:val="auto"/>
          <w:sz w:val="28"/>
          <w:szCs w:val="28"/>
          <w:lang w:val="en-US" w:eastAsia="zh-CN"/>
        </w:rPr>
        <w:t>设计</w:t>
      </w:r>
      <w:r>
        <w:rPr>
          <w:rFonts w:hint="default" w:ascii="Times New Roman" w:hAnsi="Times New Roman" w:eastAsia="宋体" w:cs="Times New Roman"/>
          <w:color w:val="auto"/>
          <w:spacing w:val="-6"/>
          <w:sz w:val="28"/>
          <w:szCs w:val="28"/>
          <w:lang w:val="en-US" w:eastAsia="zh-CN"/>
        </w:rPr>
        <w:t>日</w:t>
      </w:r>
      <w:r>
        <w:rPr>
          <w:rFonts w:hint="default" w:ascii="Times New Roman" w:hAnsi="Times New Roman" w:eastAsia="宋体" w:cs="Times New Roman"/>
          <w:color w:val="auto"/>
          <w:spacing w:val="-6"/>
          <w:sz w:val="28"/>
          <w:szCs w:val="28"/>
        </w:rPr>
        <w:t>门</w:t>
      </w:r>
      <w:r>
        <w:rPr>
          <w:rFonts w:hint="default" w:ascii="Times New Roman" w:hAnsi="Times New Roman" w:eastAsia="宋体" w:cs="Times New Roman"/>
          <w:color w:val="auto"/>
          <w:spacing w:val="-4"/>
          <w:sz w:val="28"/>
          <w:szCs w:val="28"/>
        </w:rPr>
        <w:t>诊</w:t>
      </w:r>
      <w:r>
        <w:rPr>
          <w:rFonts w:hint="default" w:ascii="Times New Roman" w:hAnsi="Times New Roman" w:eastAsia="宋体" w:cs="Times New Roman"/>
          <w:color w:val="auto"/>
          <w:spacing w:val="-4"/>
          <w:sz w:val="28"/>
          <w:szCs w:val="28"/>
          <w:lang w:val="en-US" w:eastAsia="zh-CN"/>
        </w:rPr>
        <w:t>病人</w:t>
      </w:r>
      <w:r>
        <w:rPr>
          <w:rFonts w:hint="default" w:ascii="Times New Roman" w:hAnsi="Times New Roman" w:eastAsia="宋体" w:cs="Times New Roman"/>
          <w:color w:val="auto"/>
          <w:spacing w:val="-3"/>
          <w:sz w:val="28"/>
          <w:szCs w:val="28"/>
        </w:rPr>
        <w:t>量为</w:t>
      </w:r>
      <w:r>
        <w:rPr>
          <w:rFonts w:hint="default" w:ascii="Times New Roman" w:hAnsi="Times New Roman" w:eastAsia="宋体" w:cs="Times New Roman"/>
          <w:color w:val="auto"/>
          <w:spacing w:val="-3"/>
          <w:sz w:val="28"/>
          <w:szCs w:val="28"/>
          <w:lang w:val="en-US" w:eastAsia="zh-CN"/>
        </w:rPr>
        <w:t>1000</w:t>
      </w:r>
      <w:r>
        <w:rPr>
          <w:rFonts w:hint="default" w:ascii="Times New Roman" w:hAnsi="Times New Roman" w:eastAsia="宋体" w:cs="Times New Roman"/>
          <w:color w:val="auto"/>
          <w:spacing w:val="-3"/>
          <w:sz w:val="28"/>
          <w:szCs w:val="28"/>
        </w:rPr>
        <w:t>人次</w:t>
      </w:r>
      <w:r>
        <w:rPr>
          <w:rFonts w:hint="default" w:ascii="Times New Roman" w:hAnsi="Times New Roman" w:eastAsia="宋体" w:cs="Times New Roman"/>
          <w:color w:val="auto"/>
          <w:spacing w:val="-3"/>
          <w:sz w:val="28"/>
          <w:szCs w:val="28"/>
          <w:lang w:eastAsia="zh-CN"/>
        </w:rPr>
        <w:t>，</w:t>
      </w:r>
      <w:r>
        <w:rPr>
          <w:rFonts w:hint="default" w:ascii="Times New Roman" w:hAnsi="Times New Roman" w:eastAsia="宋体" w:cs="Times New Roman"/>
          <w:color w:val="auto"/>
          <w:spacing w:val="-3"/>
          <w:sz w:val="28"/>
          <w:szCs w:val="28"/>
          <w:lang w:val="en-US" w:eastAsia="zh-CN"/>
        </w:rPr>
        <w:t>其中</w:t>
      </w:r>
      <w:r>
        <w:rPr>
          <w:rFonts w:hint="default" w:ascii="Times New Roman" w:hAnsi="Times New Roman" w:eastAsia="宋体" w:cs="Times New Roman"/>
          <w:color w:val="auto"/>
          <w:sz w:val="28"/>
          <w:szCs w:val="28"/>
          <w:lang w:val="en-US" w:eastAsia="zh-CN"/>
        </w:rPr>
        <w:t>传染门诊200人/日，普通门诊800人/日</w:t>
      </w:r>
      <w:r>
        <w:rPr>
          <w:rFonts w:hint="default" w:ascii="Times New Roman" w:hAnsi="Times New Roman" w:eastAsia="宋体" w:cs="Times New Roman"/>
          <w:color w:val="auto"/>
          <w:spacing w:val="0"/>
          <w:position w:val="0"/>
          <w:sz w:val="28"/>
          <w:szCs w:val="28"/>
          <w:lang w:eastAsia="zh-CN"/>
        </w:rPr>
        <w:t>；</w:t>
      </w:r>
      <w:r>
        <w:rPr>
          <w:rFonts w:hint="default" w:ascii="Times New Roman" w:hAnsi="Times New Roman" w:eastAsia="宋体" w:cs="Times New Roman"/>
          <w:color w:val="auto"/>
          <w:spacing w:val="0"/>
          <w:position w:val="0"/>
          <w:sz w:val="28"/>
          <w:szCs w:val="28"/>
          <w:lang w:val="en-US" w:eastAsia="zh-CN"/>
        </w:rPr>
        <w:t>设计日手术量为40人，</w:t>
      </w:r>
      <w:r>
        <w:rPr>
          <w:rFonts w:hint="default" w:ascii="Times New Roman" w:hAnsi="Times New Roman" w:eastAsia="宋体" w:cs="Times New Roman"/>
          <w:color w:val="auto"/>
          <w:spacing w:val="-3"/>
          <w:sz w:val="28"/>
          <w:szCs w:val="28"/>
          <w:lang w:val="en-US" w:eastAsia="zh-CN"/>
        </w:rPr>
        <w:t>其中</w:t>
      </w:r>
      <w:r>
        <w:rPr>
          <w:rFonts w:hint="default" w:ascii="Times New Roman" w:hAnsi="Times New Roman" w:eastAsia="宋体" w:cs="Times New Roman"/>
          <w:color w:val="auto"/>
          <w:sz w:val="28"/>
          <w:szCs w:val="28"/>
          <w:lang w:val="en-US" w:eastAsia="zh-CN"/>
        </w:rPr>
        <w:t>传染手术10人/日，普通病区手术10人/日。建设内容主要为外科门诊楼、内科门诊楼、外科大楼、规培中心、供氧中心、感染性疾病科、发热门诊和科研用房等业务用房及污水、绿化等配套附属工程。</w:t>
      </w:r>
    </w:p>
    <w:p>
      <w:pPr>
        <w:keepNext w:val="0"/>
        <w:keepLines w:val="0"/>
        <w:pageBreakBefore w:val="0"/>
        <w:widowControl/>
        <w:kinsoku/>
        <w:wordWrap/>
        <w:overflowPunct/>
        <w:topLinePunct w:val="0"/>
        <w:autoSpaceDE/>
        <w:autoSpaceDN/>
        <w:bidi w:val="0"/>
        <w:adjustRightInd/>
        <w:snapToGrid/>
        <w:spacing w:after="0" w:line="360" w:lineRule="auto"/>
        <w:ind w:leftChars="0" w:firstLine="560" w:firstLineChars="200"/>
        <w:jc w:val="both"/>
        <w:textAlignment w:val="auto"/>
        <w:outlineLvl w:val="1"/>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（二）建设过程及环保审批情况</w:t>
      </w:r>
      <w:bookmarkEnd w:id="36"/>
      <w:bookmarkEnd w:id="37"/>
    </w:p>
    <w:p>
      <w:pPr>
        <w:keepNext w:val="0"/>
        <w:keepLines w:val="0"/>
        <w:pageBreakBefore w:val="0"/>
        <w:widowControl/>
        <w:kinsoku/>
        <w:wordWrap w:val="0"/>
        <w:overflowPunct/>
        <w:topLinePunct w:val="0"/>
        <w:autoSpaceDE/>
        <w:autoSpaceDN/>
        <w:bidi w:val="0"/>
        <w:adjustRightInd/>
        <w:snapToGrid/>
        <w:spacing w:after="0" w:line="360" w:lineRule="auto"/>
        <w:ind w:leftChars="0" w:firstLine="560" w:firstLineChars="200"/>
        <w:jc w:val="both"/>
        <w:textAlignment w:val="auto"/>
        <w:rPr>
          <w:rFonts w:hint="default" w:ascii="Times New Roman" w:hAnsi="Times New Roman" w:eastAsia="宋体" w:cs="Times New Roman"/>
          <w:color w:val="auto"/>
          <w:sz w:val="28"/>
          <w:szCs w:val="28"/>
          <w:lang w:eastAsia="zh-CN"/>
        </w:rPr>
      </w:pPr>
      <w:r>
        <w:rPr>
          <w:rFonts w:hint="default" w:ascii="Times New Roman" w:hAnsi="Times New Roman" w:eastAsia="宋体" w:cs="Times New Roman"/>
          <w:color w:val="auto"/>
          <w:sz w:val="28"/>
          <w:szCs w:val="28"/>
          <w:lang w:val="en-US" w:eastAsia="zh-CN"/>
        </w:rPr>
        <w:t>2023</w:t>
      </w:r>
      <w:r>
        <w:rPr>
          <w:rFonts w:hint="default" w:ascii="Times New Roman" w:hAnsi="Times New Roman" w:eastAsia="宋体" w:cs="Times New Roman"/>
          <w:color w:val="auto"/>
          <w:sz w:val="28"/>
          <w:szCs w:val="28"/>
        </w:rPr>
        <w:t>年</w:t>
      </w:r>
      <w:r>
        <w:rPr>
          <w:rFonts w:hint="default" w:ascii="Times New Roman" w:hAnsi="Times New Roman" w:eastAsia="宋体" w:cs="Times New Roman"/>
          <w:color w:val="auto"/>
          <w:sz w:val="28"/>
          <w:szCs w:val="28"/>
          <w:lang w:val="en-US" w:eastAsia="zh-CN"/>
        </w:rPr>
        <w:t>1</w:t>
      </w:r>
      <w:r>
        <w:rPr>
          <w:rFonts w:hint="default" w:ascii="Times New Roman" w:hAnsi="Times New Roman" w:eastAsia="宋体" w:cs="Times New Roman"/>
          <w:color w:val="auto"/>
          <w:sz w:val="28"/>
          <w:szCs w:val="28"/>
        </w:rPr>
        <w:t>月</w:t>
      </w:r>
      <w:r>
        <w:rPr>
          <w:rFonts w:hint="default" w:ascii="Times New Roman" w:hAnsi="Times New Roman" w:eastAsia="宋体" w:cs="Times New Roman"/>
          <w:color w:val="auto"/>
          <w:sz w:val="28"/>
          <w:szCs w:val="28"/>
          <w:lang w:val="en-US" w:eastAsia="zh-CN"/>
        </w:rPr>
        <w:t>黔西南州中医院</w:t>
      </w:r>
      <w:r>
        <w:rPr>
          <w:rFonts w:hint="default" w:ascii="Times New Roman" w:hAnsi="Times New Roman" w:eastAsia="宋体" w:cs="Times New Roman"/>
          <w:color w:val="auto"/>
          <w:sz w:val="28"/>
          <w:szCs w:val="28"/>
        </w:rPr>
        <w:t>报批了由</w:t>
      </w:r>
      <w:r>
        <w:rPr>
          <w:rFonts w:hint="default" w:ascii="Times New Roman" w:hAnsi="Times New Roman" w:eastAsia="宋体" w:cs="Times New Roman"/>
          <w:color w:val="auto"/>
          <w:sz w:val="28"/>
          <w:szCs w:val="28"/>
          <w:lang w:val="en-US" w:eastAsia="zh-CN"/>
        </w:rPr>
        <w:t>贵州省达济环保科技有限公司编</w:t>
      </w:r>
      <w:r>
        <w:rPr>
          <w:rFonts w:hint="default" w:ascii="Times New Roman" w:hAnsi="Times New Roman" w:eastAsia="宋体" w:cs="Times New Roman"/>
          <w:color w:val="auto"/>
          <w:sz w:val="28"/>
          <w:szCs w:val="28"/>
        </w:rPr>
        <w:t>制的《</w:t>
      </w:r>
      <w:r>
        <w:rPr>
          <w:rFonts w:hint="default" w:ascii="Times New Roman" w:hAnsi="Times New Roman" w:eastAsia="宋体" w:cs="Times New Roman"/>
          <w:color w:val="auto"/>
          <w:sz w:val="28"/>
          <w:szCs w:val="28"/>
          <w:lang w:eastAsia="zh-CN"/>
        </w:rPr>
        <w:t>黔西南州中医院（二期）建设项目“</w:t>
      </w:r>
      <w:r>
        <w:rPr>
          <w:rFonts w:hint="default" w:ascii="Times New Roman" w:hAnsi="Times New Roman" w:eastAsia="宋体" w:cs="Times New Roman"/>
          <w:color w:val="auto"/>
          <w:sz w:val="28"/>
          <w:szCs w:val="28"/>
          <w:lang w:val="en-US" w:eastAsia="zh-CN"/>
        </w:rPr>
        <w:t>三合一</w:t>
      </w:r>
      <w:r>
        <w:rPr>
          <w:rFonts w:hint="default" w:ascii="Times New Roman" w:hAnsi="Times New Roman" w:eastAsia="宋体" w:cs="Times New Roman"/>
          <w:color w:val="auto"/>
          <w:sz w:val="28"/>
          <w:szCs w:val="28"/>
          <w:lang w:eastAsia="zh-CN"/>
        </w:rPr>
        <w:t>”</w:t>
      </w:r>
      <w:r>
        <w:rPr>
          <w:rFonts w:hint="default" w:ascii="Times New Roman" w:hAnsi="Times New Roman" w:eastAsia="宋体" w:cs="Times New Roman"/>
          <w:color w:val="auto"/>
          <w:sz w:val="28"/>
          <w:szCs w:val="28"/>
        </w:rPr>
        <w:t>环境影响报告</w:t>
      </w:r>
      <w:r>
        <w:rPr>
          <w:rFonts w:hint="default" w:ascii="Times New Roman" w:hAnsi="Times New Roman" w:eastAsia="宋体" w:cs="Times New Roman"/>
          <w:color w:val="auto"/>
          <w:sz w:val="28"/>
          <w:szCs w:val="28"/>
          <w:lang w:val="en-US" w:eastAsia="zh-CN"/>
        </w:rPr>
        <w:t>书</w:t>
      </w:r>
      <w:r>
        <w:rPr>
          <w:rFonts w:hint="default" w:ascii="Times New Roman" w:hAnsi="Times New Roman" w:eastAsia="宋体" w:cs="Times New Roman"/>
          <w:color w:val="auto"/>
          <w:sz w:val="28"/>
          <w:szCs w:val="28"/>
        </w:rPr>
        <w:t>》，</w:t>
      </w:r>
      <w:r>
        <w:rPr>
          <w:rFonts w:hint="default" w:ascii="Times New Roman" w:hAnsi="Times New Roman" w:eastAsia="宋体" w:cs="Times New Roman"/>
          <w:color w:val="auto"/>
          <w:sz w:val="28"/>
          <w:szCs w:val="28"/>
          <w:lang w:val="en-US" w:eastAsia="zh-CN"/>
        </w:rPr>
        <w:t>2023</w:t>
      </w:r>
      <w:r>
        <w:rPr>
          <w:rFonts w:hint="default" w:ascii="Times New Roman" w:hAnsi="Times New Roman" w:eastAsia="宋体" w:cs="Times New Roman"/>
          <w:color w:val="auto"/>
          <w:sz w:val="28"/>
          <w:szCs w:val="28"/>
        </w:rPr>
        <w:t>年</w:t>
      </w:r>
      <w:r>
        <w:rPr>
          <w:rFonts w:hint="default" w:ascii="Times New Roman" w:hAnsi="Times New Roman" w:eastAsia="宋体" w:cs="Times New Roman"/>
          <w:color w:val="auto"/>
          <w:sz w:val="28"/>
          <w:szCs w:val="28"/>
          <w:lang w:val="en-US" w:eastAsia="zh-CN"/>
        </w:rPr>
        <w:t>2</w:t>
      </w:r>
      <w:r>
        <w:rPr>
          <w:rFonts w:hint="default" w:ascii="Times New Roman" w:hAnsi="Times New Roman" w:eastAsia="宋体" w:cs="Times New Roman"/>
          <w:color w:val="auto"/>
          <w:sz w:val="28"/>
          <w:szCs w:val="28"/>
        </w:rPr>
        <w:t>月取得了《</w:t>
      </w:r>
      <w:r>
        <w:rPr>
          <w:rFonts w:hint="default" w:ascii="Times New Roman" w:hAnsi="Times New Roman" w:eastAsia="宋体" w:cs="Times New Roman"/>
          <w:color w:val="auto"/>
          <w:sz w:val="28"/>
          <w:szCs w:val="28"/>
          <w:lang w:eastAsia="zh-CN"/>
        </w:rPr>
        <w:t>黔西南州中医院（二期）建设项目“</w:t>
      </w:r>
      <w:r>
        <w:rPr>
          <w:rFonts w:hint="default" w:ascii="Times New Roman" w:hAnsi="Times New Roman" w:eastAsia="宋体" w:cs="Times New Roman"/>
          <w:color w:val="auto"/>
          <w:sz w:val="28"/>
          <w:szCs w:val="28"/>
          <w:lang w:val="en-US" w:eastAsia="zh-CN"/>
        </w:rPr>
        <w:t>三合一</w:t>
      </w:r>
      <w:r>
        <w:rPr>
          <w:rFonts w:hint="default" w:ascii="Times New Roman" w:hAnsi="Times New Roman" w:eastAsia="宋体" w:cs="Times New Roman"/>
          <w:color w:val="auto"/>
          <w:sz w:val="28"/>
          <w:szCs w:val="28"/>
          <w:lang w:eastAsia="zh-CN"/>
        </w:rPr>
        <w:t>”</w:t>
      </w:r>
      <w:r>
        <w:rPr>
          <w:rFonts w:hint="default" w:ascii="Times New Roman" w:hAnsi="Times New Roman" w:eastAsia="宋体" w:cs="Times New Roman"/>
          <w:color w:val="auto"/>
          <w:sz w:val="28"/>
          <w:szCs w:val="28"/>
        </w:rPr>
        <w:t>环境影响报告</w:t>
      </w:r>
      <w:r>
        <w:rPr>
          <w:rFonts w:hint="default" w:ascii="Times New Roman" w:hAnsi="Times New Roman" w:eastAsia="宋体" w:cs="Times New Roman"/>
          <w:color w:val="auto"/>
          <w:sz w:val="28"/>
          <w:szCs w:val="28"/>
          <w:lang w:val="en-US" w:eastAsia="zh-CN"/>
        </w:rPr>
        <w:t>书</w:t>
      </w:r>
      <w:r>
        <w:rPr>
          <w:rFonts w:hint="default" w:ascii="Times New Roman" w:hAnsi="Times New Roman" w:eastAsia="宋体" w:cs="Times New Roman"/>
          <w:color w:val="auto"/>
          <w:sz w:val="28"/>
          <w:szCs w:val="28"/>
        </w:rPr>
        <w:t>》的</w:t>
      </w:r>
      <w:r>
        <w:rPr>
          <w:rFonts w:hint="default" w:ascii="Times New Roman" w:hAnsi="Times New Roman" w:eastAsia="宋体" w:cs="Times New Roman"/>
          <w:color w:val="auto"/>
          <w:sz w:val="28"/>
          <w:szCs w:val="28"/>
          <w:lang w:val="en-US" w:eastAsia="zh-CN"/>
        </w:rPr>
        <w:t>批复</w:t>
      </w:r>
      <w:r>
        <w:rPr>
          <w:rFonts w:hint="default" w:ascii="Times New Roman" w:hAnsi="Times New Roman" w:eastAsia="宋体" w:cs="Times New Roman"/>
          <w:color w:val="auto"/>
          <w:sz w:val="28"/>
          <w:szCs w:val="28"/>
        </w:rPr>
        <w:t>（</w:t>
      </w:r>
      <w:r>
        <w:rPr>
          <w:rFonts w:hint="default" w:ascii="Times New Roman" w:hAnsi="Times New Roman" w:eastAsia="宋体" w:cs="Times New Roman"/>
          <w:color w:val="auto"/>
          <w:sz w:val="28"/>
          <w:szCs w:val="28"/>
          <w:lang w:val="en-US" w:eastAsia="zh-CN"/>
        </w:rPr>
        <w:t>州环审〔2023〕3号</w:t>
      </w:r>
      <w:r>
        <w:rPr>
          <w:rFonts w:hint="default" w:ascii="Times New Roman" w:hAnsi="Times New Roman" w:eastAsia="宋体" w:cs="Times New Roman"/>
          <w:color w:val="auto"/>
          <w:sz w:val="28"/>
          <w:szCs w:val="28"/>
        </w:rPr>
        <w:t>）</w:t>
      </w:r>
      <w:bookmarkStart w:id="38" w:name="_Toc23475_WPSOffice_Level2"/>
      <w:bookmarkStart w:id="39" w:name="_Toc31227"/>
      <w:r>
        <w:rPr>
          <w:rFonts w:hint="default" w:ascii="Times New Roman" w:hAnsi="Times New Roman" w:eastAsia="宋体" w:cs="Times New Roman"/>
          <w:color w:val="auto"/>
          <w:sz w:val="28"/>
          <w:szCs w:val="28"/>
          <w:lang w:eastAsia="zh-CN"/>
        </w:rPr>
        <w:t>。</w:t>
      </w:r>
    </w:p>
    <w:p>
      <w:pPr>
        <w:keepNext w:val="0"/>
        <w:keepLines w:val="0"/>
        <w:pageBreakBefore w:val="0"/>
        <w:widowControl/>
        <w:kinsoku/>
        <w:wordWrap w:val="0"/>
        <w:overflowPunct/>
        <w:topLinePunct w:val="0"/>
        <w:autoSpaceDE/>
        <w:autoSpaceDN/>
        <w:bidi w:val="0"/>
        <w:adjustRightInd/>
        <w:snapToGrid/>
        <w:spacing w:after="0" w:line="360" w:lineRule="auto"/>
        <w:ind w:firstLine="560" w:firstLineChars="200"/>
        <w:jc w:val="both"/>
        <w:textAlignment w:val="auto"/>
        <w:rPr>
          <w:rFonts w:hint="default" w:ascii="Times New Roman" w:hAnsi="Times New Roman" w:eastAsia="宋体" w:cs="Times New Roman"/>
          <w:color w:val="0000FF"/>
          <w:sz w:val="28"/>
          <w:szCs w:val="28"/>
        </w:rPr>
      </w:pPr>
      <w:r>
        <w:rPr>
          <w:rFonts w:hint="default" w:ascii="Times New Roman" w:hAnsi="Times New Roman" w:eastAsia="宋体" w:cs="Times New Roman"/>
          <w:color w:val="auto"/>
          <w:sz w:val="28"/>
          <w:szCs w:val="28"/>
          <w:lang w:val="en-US" w:eastAsia="zh-CN"/>
        </w:rPr>
        <w:t>2026年</w:t>
      </w:r>
      <w:r>
        <w:rPr>
          <w:rFonts w:hint="default" w:ascii="Times New Roman" w:hAnsi="Times New Roman" w:eastAsia="宋体" w:cs="Times New Roman"/>
          <w:color w:val="auto"/>
          <w:spacing w:val="-11"/>
          <w:sz w:val="28"/>
          <w:szCs w:val="28"/>
          <w:lang w:val="en-US" w:eastAsia="zh-CN"/>
        </w:rPr>
        <w:t>3月4日取得排污许可证（证号：12522300429680117X001V）。</w:t>
      </w:r>
      <w:r>
        <w:rPr>
          <w:rFonts w:hint="default" w:ascii="Times New Roman" w:hAnsi="Times New Roman" w:eastAsia="宋体" w:cs="Times New Roman"/>
          <w:color w:val="auto"/>
          <w:sz w:val="28"/>
          <w:szCs w:val="28"/>
        </w:rPr>
        <w:t>项目于202</w:t>
      </w:r>
      <w:r>
        <w:rPr>
          <w:rFonts w:hint="default" w:ascii="Times New Roman" w:hAnsi="Times New Roman" w:eastAsia="宋体" w:cs="Times New Roman"/>
          <w:color w:val="auto"/>
          <w:sz w:val="28"/>
          <w:szCs w:val="28"/>
          <w:lang w:val="en-US" w:eastAsia="zh-CN"/>
        </w:rPr>
        <w:t>3</w:t>
      </w:r>
      <w:r>
        <w:rPr>
          <w:rFonts w:hint="default" w:ascii="Times New Roman" w:hAnsi="Times New Roman" w:eastAsia="宋体" w:cs="Times New Roman"/>
          <w:color w:val="auto"/>
          <w:sz w:val="28"/>
          <w:szCs w:val="28"/>
        </w:rPr>
        <w:t>年</w:t>
      </w:r>
      <w:r>
        <w:rPr>
          <w:rFonts w:hint="default" w:ascii="Times New Roman" w:hAnsi="Times New Roman" w:eastAsia="宋体" w:cs="Times New Roman"/>
          <w:color w:val="auto"/>
          <w:sz w:val="28"/>
          <w:szCs w:val="28"/>
          <w:lang w:val="en-US" w:eastAsia="zh-CN"/>
        </w:rPr>
        <w:t>8</w:t>
      </w:r>
      <w:r>
        <w:rPr>
          <w:rFonts w:hint="default" w:ascii="Times New Roman" w:hAnsi="Times New Roman" w:eastAsia="宋体" w:cs="Times New Roman"/>
          <w:color w:val="auto"/>
          <w:sz w:val="28"/>
          <w:szCs w:val="28"/>
        </w:rPr>
        <w:t>月开工建设，202</w:t>
      </w:r>
      <w:r>
        <w:rPr>
          <w:rFonts w:hint="default" w:ascii="Times New Roman" w:hAnsi="Times New Roman" w:eastAsia="宋体" w:cs="Times New Roman"/>
          <w:color w:val="auto"/>
          <w:sz w:val="28"/>
          <w:szCs w:val="28"/>
          <w:lang w:val="en-US" w:eastAsia="zh-CN"/>
        </w:rPr>
        <w:t>5</w:t>
      </w:r>
      <w:r>
        <w:rPr>
          <w:rFonts w:hint="default" w:ascii="Times New Roman" w:hAnsi="Times New Roman" w:eastAsia="宋体" w:cs="Times New Roman"/>
          <w:color w:val="auto"/>
          <w:sz w:val="28"/>
          <w:szCs w:val="28"/>
        </w:rPr>
        <w:t>年</w:t>
      </w:r>
      <w:r>
        <w:rPr>
          <w:rFonts w:hint="default" w:ascii="Times New Roman" w:hAnsi="Times New Roman" w:eastAsia="宋体" w:cs="Times New Roman"/>
          <w:color w:val="auto"/>
          <w:sz w:val="28"/>
          <w:szCs w:val="28"/>
          <w:lang w:val="en-US" w:eastAsia="zh-CN"/>
        </w:rPr>
        <w:t>12</w:t>
      </w:r>
      <w:r>
        <w:rPr>
          <w:rFonts w:hint="default" w:ascii="Times New Roman" w:hAnsi="Times New Roman" w:eastAsia="宋体" w:cs="Times New Roman"/>
          <w:color w:val="auto"/>
          <w:sz w:val="28"/>
          <w:szCs w:val="28"/>
        </w:rPr>
        <w:t>月竣工；现有职工</w:t>
      </w:r>
      <w:r>
        <w:rPr>
          <w:rFonts w:hint="default" w:ascii="Times New Roman" w:hAnsi="Times New Roman" w:eastAsia="宋体" w:cs="Times New Roman"/>
          <w:color w:val="auto"/>
          <w:sz w:val="28"/>
          <w:szCs w:val="28"/>
          <w:lang w:val="en-US" w:eastAsia="zh-CN"/>
        </w:rPr>
        <w:t>900</w:t>
      </w:r>
      <w:r>
        <w:rPr>
          <w:rFonts w:hint="default" w:ascii="Times New Roman" w:hAnsi="Times New Roman" w:eastAsia="宋体" w:cs="Times New Roman"/>
          <w:color w:val="auto"/>
          <w:sz w:val="28"/>
          <w:szCs w:val="28"/>
        </w:rPr>
        <w:t>人，年工作365天。</w:t>
      </w:r>
    </w:p>
    <w:p>
      <w:pPr>
        <w:keepNext w:val="0"/>
        <w:keepLines w:val="0"/>
        <w:pageBreakBefore w:val="0"/>
        <w:widowControl/>
        <w:kinsoku/>
        <w:wordWrap/>
        <w:overflowPunct/>
        <w:topLinePunct w:val="0"/>
        <w:autoSpaceDE/>
        <w:autoSpaceDN/>
        <w:bidi w:val="0"/>
        <w:adjustRightInd/>
        <w:snapToGrid/>
        <w:spacing w:after="0" w:line="360" w:lineRule="auto"/>
        <w:ind w:leftChars="0" w:firstLine="560" w:firstLineChars="200"/>
        <w:jc w:val="both"/>
        <w:textAlignment w:val="auto"/>
        <w:outlineLvl w:val="1"/>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（三）投资情况</w:t>
      </w:r>
      <w:bookmarkEnd w:id="38"/>
      <w:bookmarkEnd w:id="39"/>
    </w:p>
    <w:p>
      <w:pPr>
        <w:keepNext w:val="0"/>
        <w:keepLines w:val="0"/>
        <w:pageBreakBefore w:val="0"/>
        <w:widowControl/>
        <w:kinsoku/>
        <w:wordWrap/>
        <w:overflowPunct/>
        <w:topLinePunct w:val="0"/>
        <w:autoSpaceDE/>
        <w:autoSpaceDN/>
        <w:bidi w:val="0"/>
        <w:adjustRightInd/>
        <w:snapToGrid/>
        <w:spacing w:after="0" w:line="360" w:lineRule="auto"/>
        <w:ind w:leftChars="0" w:firstLine="560" w:firstLineChars="200"/>
        <w:jc w:val="both"/>
        <w:textAlignment w:val="auto"/>
        <w:outlineLvl w:val="1"/>
        <w:rPr>
          <w:rFonts w:hint="default" w:ascii="Times New Roman" w:hAnsi="Times New Roman" w:eastAsia="宋体" w:cs="Times New Roman"/>
          <w:color w:val="auto"/>
          <w:sz w:val="28"/>
          <w:szCs w:val="28"/>
        </w:rPr>
      </w:pPr>
      <w:bookmarkStart w:id="40" w:name="_Toc24997"/>
      <w:r>
        <w:rPr>
          <w:rFonts w:hint="default" w:ascii="Times New Roman" w:hAnsi="Times New Roman" w:eastAsia="宋体" w:cs="Times New Roman"/>
          <w:color w:val="auto"/>
          <w:sz w:val="28"/>
          <w:szCs w:val="28"/>
        </w:rPr>
        <w:t>项目环评指标投资总概算</w:t>
      </w:r>
      <w:r>
        <w:rPr>
          <w:rFonts w:hint="default" w:ascii="Times New Roman" w:hAnsi="Times New Roman" w:eastAsia="宋体" w:cs="Times New Roman"/>
          <w:color w:val="auto"/>
          <w:sz w:val="28"/>
          <w:szCs w:val="28"/>
          <w:lang w:val="en-US" w:eastAsia="zh-CN"/>
        </w:rPr>
        <w:t>98726</w:t>
      </w:r>
      <w:r>
        <w:rPr>
          <w:rFonts w:hint="default" w:ascii="Times New Roman" w:hAnsi="Times New Roman" w:eastAsia="宋体" w:cs="Times New Roman"/>
          <w:color w:val="auto"/>
          <w:sz w:val="28"/>
          <w:szCs w:val="28"/>
        </w:rPr>
        <w:t>万元，环保投资总概算</w:t>
      </w:r>
      <w:r>
        <w:rPr>
          <w:rFonts w:hint="default" w:ascii="Times New Roman" w:hAnsi="Times New Roman" w:eastAsia="宋体" w:cs="Times New Roman"/>
          <w:color w:val="auto"/>
          <w:sz w:val="24"/>
          <w:szCs w:val="24"/>
          <w:lang w:val="en-US" w:eastAsia="zh-CN"/>
        </w:rPr>
        <w:t>1204</w:t>
      </w:r>
      <w:r>
        <w:rPr>
          <w:rFonts w:hint="default" w:ascii="Times New Roman" w:hAnsi="Times New Roman" w:eastAsia="宋体" w:cs="Times New Roman"/>
          <w:color w:val="auto"/>
          <w:sz w:val="28"/>
          <w:szCs w:val="28"/>
        </w:rPr>
        <w:t>万元，比例</w:t>
      </w:r>
      <w:r>
        <w:rPr>
          <w:rFonts w:hint="default" w:ascii="Times New Roman" w:hAnsi="Times New Roman" w:eastAsia="宋体" w:cs="Times New Roman"/>
          <w:color w:val="auto"/>
          <w:sz w:val="28"/>
          <w:szCs w:val="28"/>
          <w:lang w:val="en-US" w:eastAsia="zh-CN"/>
        </w:rPr>
        <w:t>1.2</w:t>
      </w:r>
      <w:r>
        <w:rPr>
          <w:rFonts w:hint="default" w:ascii="Times New Roman" w:hAnsi="Times New Roman" w:eastAsia="宋体" w:cs="Times New Roman"/>
          <w:color w:val="auto"/>
          <w:sz w:val="28"/>
          <w:szCs w:val="28"/>
        </w:rPr>
        <w:t>%。实际总投资与环评概算一致。</w:t>
      </w:r>
      <w:bookmarkEnd w:id="40"/>
      <w:bookmarkStart w:id="41" w:name="_Toc14824_WPSOffice_Level2"/>
    </w:p>
    <w:p>
      <w:pPr>
        <w:keepNext w:val="0"/>
        <w:keepLines w:val="0"/>
        <w:pageBreakBefore w:val="0"/>
        <w:widowControl/>
        <w:kinsoku/>
        <w:wordWrap/>
        <w:overflowPunct/>
        <w:topLinePunct w:val="0"/>
        <w:autoSpaceDE/>
        <w:autoSpaceDN/>
        <w:bidi w:val="0"/>
        <w:adjustRightInd/>
        <w:snapToGrid/>
        <w:spacing w:after="0" w:line="360" w:lineRule="auto"/>
        <w:ind w:leftChars="0" w:firstLine="560" w:firstLineChars="200"/>
        <w:jc w:val="both"/>
        <w:textAlignment w:val="auto"/>
        <w:outlineLvl w:val="1"/>
        <w:rPr>
          <w:rFonts w:hint="default" w:ascii="Times New Roman" w:hAnsi="Times New Roman" w:eastAsia="宋体" w:cs="Times New Roman"/>
          <w:color w:val="auto"/>
          <w:sz w:val="28"/>
          <w:szCs w:val="28"/>
        </w:rPr>
      </w:pPr>
      <w:bookmarkStart w:id="42" w:name="_Toc31995"/>
      <w:r>
        <w:rPr>
          <w:rFonts w:hint="default" w:ascii="Times New Roman" w:hAnsi="Times New Roman" w:eastAsia="宋体" w:cs="Times New Roman"/>
          <w:color w:val="auto"/>
          <w:sz w:val="28"/>
          <w:szCs w:val="28"/>
        </w:rPr>
        <w:t>（四）验收范围</w:t>
      </w:r>
      <w:bookmarkEnd w:id="41"/>
      <w:bookmarkEnd w:id="42"/>
    </w:p>
    <w:p>
      <w:pPr>
        <w:keepNext w:val="0"/>
        <w:keepLines w:val="0"/>
        <w:pageBreakBefore w:val="0"/>
        <w:widowControl/>
        <w:kinsoku/>
        <w:wordWrap/>
        <w:overflowPunct/>
        <w:topLinePunct w:val="0"/>
        <w:autoSpaceDE/>
        <w:autoSpaceDN/>
        <w:bidi w:val="0"/>
        <w:adjustRightInd/>
        <w:snapToGrid/>
        <w:spacing w:after="0" w:line="360" w:lineRule="auto"/>
        <w:ind w:leftChars="0" w:firstLine="560" w:firstLineChars="200"/>
        <w:jc w:val="both"/>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1、与本建设项目有关的环境保护设施，包括为防治污染和保护环境所建成或配备的工程、设备、装置。</w:t>
      </w:r>
    </w:p>
    <w:p>
      <w:pPr>
        <w:keepNext w:val="0"/>
        <w:keepLines w:val="0"/>
        <w:pageBreakBefore w:val="0"/>
        <w:widowControl/>
        <w:kinsoku/>
        <w:wordWrap/>
        <w:overflowPunct/>
        <w:topLinePunct w:val="0"/>
        <w:autoSpaceDE/>
        <w:autoSpaceDN/>
        <w:bidi w:val="0"/>
        <w:adjustRightInd/>
        <w:snapToGrid/>
        <w:spacing w:after="0" w:line="360" w:lineRule="auto"/>
        <w:ind w:leftChars="0" w:firstLine="560" w:firstLineChars="200"/>
        <w:jc w:val="both"/>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2、环境影响报告</w:t>
      </w:r>
      <w:r>
        <w:rPr>
          <w:rFonts w:hint="default" w:ascii="Times New Roman" w:hAnsi="Times New Roman" w:eastAsia="宋体" w:cs="Times New Roman"/>
          <w:color w:val="auto"/>
          <w:sz w:val="28"/>
          <w:szCs w:val="28"/>
          <w:lang w:val="en-US" w:eastAsia="zh-CN"/>
        </w:rPr>
        <w:t>书</w:t>
      </w:r>
      <w:r>
        <w:rPr>
          <w:rFonts w:hint="default" w:ascii="Times New Roman" w:hAnsi="Times New Roman" w:eastAsia="宋体" w:cs="Times New Roman"/>
          <w:color w:val="auto"/>
          <w:sz w:val="28"/>
          <w:szCs w:val="28"/>
        </w:rPr>
        <w:t>和有关项目设计文件规定应采取的其他环境保护措施。</w:t>
      </w:r>
    </w:p>
    <w:p>
      <w:pPr>
        <w:keepNext w:val="0"/>
        <w:keepLines w:val="0"/>
        <w:pageBreakBefore w:val="0"/>
        <w:widowControl/>
        <w:kinsoku/>
        <w:wordWrap/>
        <w:overflowPunct/>
        <w:topLinePunct w:val="0"/>
        <w:autoSpaceDE/>
        <w:autoSpaceDN/>
        <w:bidi w:val="0"/>
        <w:adjustRightInd/>
        <w:snapToGrid/>
        <w:spacing w:after="0" w:line="360" w:lineRule="auto"/>
        <w:ind w:leftChars="0" w:firstLine="560" w:firstLineChars="200"/>
        <w:jc w:val="both"/>
        <w:textAlignment w:val="auto"/>
        <w:rPr>
          <w:rFonts w:hint="default" w:ascii="Times New Roman" w:hAnsi="Times New Roman" w:eastAsia="宋体" w:cs="Times New Roman"/>
          <w:color w:val="auto"/>
          <w:sz w:val="28"/>
          <w:szCs w:val="28"/>
          <w:lang w:val="en-US" w:eastAsia="zh-CN"/>
        </w:rPr>
      </w:pPr>
      <w:r>
        <w:rPr>
          <w:rFonts w:hint="default" w:ascii="Times New Roman" w:hAnsi="Times New Roman" w:eastAsia="宋体" w:cs="Times New Roman"/>
          <w:color w:val="auto"/>
          <w:sz w:val="28"/>
          <w:szCs w:val="28"/>
          <w:lang w:val="en-US" w:eastAsia="zh-CN"/>
        </w:rPr>
        <w:t>3、本次验收不包括辐射验收，项目辐射另行验收。</w:t>
      </w:r>
    </w:p>
    <w:p>
      <w:pPr>
        <w:keepNext w:val="0"/>
        <w:keepLines w:val="0"/>
        <w:pageBreakBefore w:val="0"/>
        <w:widowControl/>
        <w:kinsoku/>
        <w:wordWrap/>
        <w:overflowPunct/>
        <w:topLinePunct w:val="0"/>
        <w:autoSpaceDE/>
        <w:autoSpaceDN/>
        <w:bidi w:val="0"/>
        <w:adjustRightInd/>
        <w:snapToGrid/>
        <w:spacing w:after="0" w:line="360" w:lineRule="auto"/>
        <w:ind w:leftChars="0" w:firstLine="562" w:firstLineChars="200"/>
        <w:jc w:val="both"/>
        <w:textAlignment w:val="auto"/>
        <w:rPr>
          <w:rFonts w:hint="default" w:ascii="Times New Roman" w:hAnsi="Times New Roman" w:eastAsia="宋体" w:cs="Times New Roman"/>
          <w:b/>
          <w:color w:val="auto"/>
          <w:sz w:val="28"/>
          <w:szCs w:val="28"/>
        </w:rPr>
      </w:pPr>
      <w:bookmarkStart w:id="43" w:name="_Toc1151_WPSOffice_Level1"/>
      <w:r>
        <w:rPr>
          <w:rFonts w:hint="default" w:ascii="Times New Roman" w:hAnsi="Times New Roman" w:eastAsia="宋体" w:cs="Times New Roman"/>
          <w:b/>
          <w:color w:val="auto"/>
          <w:sz w:val="28"/>
          <w:szCs w:val="28"/>
        </w:rPr>
        <w:t>二、建设项目变动情况</w:t>
      </w:r>
      <w:bookmarkEnd w:id="43"/>
    </w:p>
    <w:p>
      <w:pPr>
        <w:keepNext w:val="0"/>
        <w:keepLines w:val="0"/>
        <w:pageBreakBefore w:val="0"/>
        <w:widowControl/>
        <w:kinsoku/>
        <w:wordWrap/>
        <w:overflowPunct/>
        <w:topLinePunct w:val="0"/>
        <w:autoSpaceDE/>
        <w:autoSpaceDN/>
        <w:bidi w:val="0"/>
        <w:adjustRightInd/>
        <w:snapToGrid/>
        <w:spacing w:after="0" w:line="360" w:lineRule="auto"/>
        <w:ind w:leftChars="0" w:firstLine="560" w:firstLineChars="200"/>
        <w:jc w:val="both"/>
        <w:textAlignment w:val="auto"/>
        <w:rPr>
          <w:rFonts w:hint="default" w:ascii="Times New Roman" w:hAnsi="Times New Roman" w:eastAsia="宋体" w:cs="Times New Roman"/>
          <w:color w:val="auto"/>
          <w:sz w:val="28"/>
          <w:szCs w:val="28"/>
        </w:rPr>
      </w:pPr>
      <w:bookmarkStart w:id="44" w:name="_Toc22871_WPSOffice_Level1"/>
      <w:r>
        <w:rPr>
          <w:rFonts w:hint="default" w:ascii="Times New Roman" w:hAnsi="Times New Roman" w:eastAsia="宋体" w:cs="Times New Roman"/>
          <w:color w:val="auto"/>
          <w:sz w:val="28"/>
          <w:szCs w:val="28"/>
        </w:rPr>
        <w:t>本项目基本按照环评报告</w:t>
      </w:r>
      <w:r>
        <w:rPr>
          <w:rFonts w:hint="default" w:ascii="Times New Roman" w:hAnsi="Times New Roman" w:eastAsia="宋体" w:cs="Times New Roman"/>
          <w:color w:val="auto"/>
          <w:sz w:val="28"/>
          <w:szCs w:val="28"/>
          <w:lang w:val="en-US" w:eastAsia="zh-CN"/>
        </w:rPr>
        <w:t>书</w:t>
      </w:r>
      <w:r>
        <w:rPr>
          <w:rFonts w:hint="default" w:ascii="Times New Roman" w:hAnsi="Times New Roman" w:eastAsia="宋体" w:cs="Times New Roman"/>
          <w:color w:val="auto"/>
          <w:sz w:val="28"/>
          <w:szCs w:val="28"/>
        </w:rPr>
        <w:t>及其批复意见要求建设，建设项目的性质、规模、地点、采取的污染防治措施无重大变化。</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Chars="0" w:firstLine="560" w:firstLineChars="200"/>
        <w:jc w:val="both"/>
        <w:textAlignment w:val="auto"/>
        <w:rPr>
          <w:rFonts w:hint="default" w:ascii="Times New Roman" w:hAnsi="Times New Roman" w:eastAsia="宋体" w:cs="Times New Roman"/>
          <w:color w:val="auto"/>
          <w:sz w:val="28"/>
          <w:szCs w:val="28"/>
          <w:lang w:val="en-US" w:eastAsia="zh-CN"/>
        </w:rPr>
      </w:pPr>
      <w:r>
        <w:rPr>
          <w:rFonts w:hint="default" w:ascii="Times New Roman" w:hAnsi="Times New Roman" w:eastAsia="宋体" w:cs="Times New Roman"/>
          <w:color w:val="auto"/>
          <w:sz w:val="28"/>
          <w:szCs w:val="28"/>
          <w:lang w:val="en-US" w:eastAsia="zh-CN"/>
        </w:rPr>
        <w:t>1、本项目环境影响报告书中主体工程：建设耳鼻喉大楼，共10层，地下3层为停车库，1~2层为营养食堂，3~7层为耳鼻喉科。本项目因优化投资，在外科门诊楼旁建设建设耳鼻喉大楼共4层，地下3层为停车库，1层耳鼻喉科。营养食堂另建设在位于耳鼻喉大楼后方，住院楼旁地下1层。未建设发热门诊。</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Chars="0" w:firstLine="560" w:firstLineChars="200"/>
        <w:jc w:val="both"/>
        <w:textAlignment w:val="auto"/>
        <w:rPr>
          <w:rFonts w:hint="default" w:ascii="Times New Roman" w:hAnsi="Times New Roman" w:eastAsia="宋体" w:cs="Times New Roman"/>
          <w:color w:val="auto"/>
          <w:sz w:val="28"/>
          <w:szCs w:val="28"/>
          <w:lang w:val="en-US" w:eastAsia="zh-CN"/>
        </w:rPr>
      </w:pPr>
      <w:r>
        <w:rPr>
          <w:rFonts w:hint="eastAsia" w:ascii="Times New Roman" w:hAnsi="Times New Roman" w:eastAsia="宋体" w:cs="Times New Roman"/>
          <w:color w:val="auto"/>
          <w:sz w:val="28"/>
          <w:szCs w:val="28"/>
          <w:lang w:val="en-US" w:eastAsia="zh-CN"/>
        </w:rPr>
        <w:t>2</w:t>
      </w:r>
      <w:r>
        <w:rPr>
          <w:rFonts w:hint="default" w:ascii="Times New Roman" w:hAnsi="Times New Roman" w:eastAsia="宋体" w:cs="Times New Roman"/>
          <w:color w:val="auto"/>
          <w:sz w:val="28"/>
          <w:szCs w:val="28"/>
          <w:lang w:val="en-US" w:eastAsia="zh-CN"/>
        </w:rPr>
        <w:t>、本项目环境影响报告书要求建设生活垃圾暂存间（70m</w:t>
      </w:r>
      <w:r>
        <w:rPr>
          <w:rFonts w:hint="default" w:ascii="Times New Roman" w:hAnsi="Times New Roman" w:eastAsia="宋体" w:cs="Times New Roman"/>
          <w:color w:val="auto"/>
          <w:sz w:val="28"/>
          <w:szCs w:val="28"/>
          <w:vertAlign w:val="superscript"/>
          <w:lang w:val="en-US" w:eastAsia="zh-CN"/>
        </w:rPr>
        <w:t>2</w:t>
      </w:r>
      <w:r>
        <w:rPr>
          <w:rFonts w:hint="default" w:ascii="Times New Roman" w:hAnsi="Times New Roman" w:eastAsia="宋体" w:cs="Times New Roman"/>
          <w:color w:val="auto"/>
          <w:sz w:val="28"/>
          <w:szCs w:val="28"/>
          <w:lang w:val="en-US" w:eastAsia="zh-CN"/>
        </w:rPr>
        <w:t>），项目实际设置生活垃圾集中收集点，由环卫日产日清。本项目环境影响报告书要求建设</w:t>
      </w:r>
      <w:r>
        <w:rPr>
          <w:rFonts w:hint="default" w:ascii="Times New Roman" w:hAnsi="Times New Roman" w:eastAsia="宋体" w:cs="Times New Roman"/>
          <w:bCs/>
          <w:color w:val="auto"/>
          <w:sz w:val="28"/>
          <w:szCs w:val="28"/>
        </w:rPr>
        <w:t>医疗废物暂存间</w:t>
      </w:r>
      <w:r>
        <w:rPr>
          <w:rFonts w:hint="default" w:ascii="Times New Roman" w:hAnsi="Times New Roman" w:eastAsia="宋体" w:cs="Times New Roman"/>
          <w:bCs/>
          <w:color w:val="auto"/>
          <w:sz w:val="28"/>
          <w:szCs w:val="28"/>
          <w:lang w:eastAsia="zh-CN"/>
        </w:rPr>
        <w:t>（</w:t>
      </w:r>
      <w:r>
        <w:rPr>
          <w:rFonts w:hint="default" w:ascii="Times New Roman" w:hAnsi="Times New Roman" w:eastAsia="宋体" w:cs="Times New Roman"/>
          <w:bCs/>
          <w:color w:val="auto"/>
          <w:sz w:val="28"/>
          <w:szCs w:val="28"/>
          <w:lang w:val="en-US" w:eastAsia="zh-CN"/>
        </w:rPr>
        <w:t>150m</w:t>
      </w:r>
      <w:r>
        <w:rPr>
          <w:rFonts w:hint="default" w:ascii="Times New Roman" w:hAnsi="Times New Roman" w:eastAsia="宋体" w:cs="Times New Roman"/>
          <w:bCs/>
          <w:color w:val="auto"/>
          <w:sz w:val="28"/>
          <w:szCs w:val="28"/>
          <w:vertAlign w:val="superscript"/>
          <w:lang w:val="en-US" w:eastAsia="zh-CN"/>
        </w:rPr>
        <w:t>2</w:t>
      </w:r>
      <w:r>
        <w:rPr>
          <w:rFonts w:hint="default" w:ascii="Times New Roman" w:hAnsi="Times New Roman" w:eastAsia="宋体" w:cs="Times New Roman"/>
          <w:bCs/>
          <w:color w:val="auto"/>
          <w:sz w:val="28"/>
          <w:szCs w:val="28"/>
          <w:lang w:eastAsia="zh-CN"/>
        </w:rPr>
        <w:t>），</w:t>
      </w:r>
      <w:r>
        <w:rPr>
          <w:rFonts w:hint="eastAsia" w:ascii="Times New Roman" w:hAnsi="Times New Roman" w:eastAsia="宋体" w:cs="Times New Roman"/>
          <w:bCs/>
          <w:color w:val="auto"/>
          <w:sz w:val="28"/>
          <w:szCs w:val="28"/>
          <w:lang w:val="en-US" w:eastAsia="zh-CN"/>
        </w:rPr>
        <w:t>项目实际建设</w:t>
      </w:r>
      <w:r>
        <w:rPr>
          <w:rFonts w:hint="default" w:ascii="Times New Roman" w:hAnsi="Times New Roman" w:eastAsia="宋体" w:cs="Times New Roman"/>
          <w:bCs/>
          <w:color w:val="auto"/>
          <w:sz w:val="28"/>
          <w:szCs w:val="28"/>
        </w:rPr>
        <w:t>医疗废物暂存间</w:t>
      </w:r>
      <w:r>
        <w:rPr>
          <w:rFonts w:hint="default" w:ascii="Times New Roman" w:hAnsi="Times New Roman" w:eastAsia="宋体" w:cs="Times New Roman"/>
          <w:bCs/>
          <w:color w:val="auto"/>
          <w:sz w:val="28"/>
          <w:szCs w:val="28"/>
          <w:lang w:eastAsia="zh-CN"/>
        </w:rPr>
        <w:t>（</w:t>
      </w:r>
      <w:r>
        <w:rPr>
          <w:rFonts w:hint="default" w:ascii="Times New Roman" w:hAnsi="Times New Roman" w:eastAsia="宋体" w:cs="Times New Roman"/>
          <w:bCs/>
          <w:color w:val="auto"/>
          <w:sz w:val="28"/>
          <w:szCs w:val="28"/>
          <w:lang w:val="en-US" w:eastAsia="zh-CN"/>
        </w:rPr>
        <w:t>1</w:t>
      </w:r>
      <w:r>
        <w:rPr>
          <w:rFonts w:hint="eastAsia" w:ascii="Times New Roman" w:hAnsi="Times New Roman" w:eastAsia="宋体" w:cs="Times New Roman"/>
          <w:bCs/>
          <w:color w:val="auto"/>
          <w:sz w:val="28"/>
          <w:szCs w:val="28"/>
          <w:lang w:val="en-US" w:eastAsia="zh-CN"/>
        </w:rPr>
        <w:t>2</w:t>
      </w:r>
      <w:r>
        <w:rPr>
          <w:rFonts w:hint="default" w:ascii="Times New Roman" w:hAnsi="Times New Roman" w:eastAsia="宋体" w:cs="Times New Roman"/>
          <w:bCs/>
          <w:color w:val="auto"/>
          <w:sz w:val="28"/>
          <w:szCs w:val="28"/>
          <w:lang w:val="en-US" w:eastAsia="zh-CN"/>
        </w:rPr>
        <w:t>0m</w:t>
      </w:r>
      <w:r>
        <w:rPr>
          <w:rFonts w:hint="default" w:ascii="Times New Roman" w:hAnsi="Times New Roman" w:eastAsia="宋体" w:cs="Times New Roman"/>
          <w:bCs/>
          <w:color w:val="auto"/>
          <w:sz w:val="28"/>
          <w:szCs w:val="28"/>
          <w:vertAlign w:val="superscript"/>
          <w:lang w:val="en-US" w:eastAsia="zh-CN"/>
        </w:rPr>
        <w:t>2</w:t>
      </w:r>
      <w:r>
        <w:rPr>
          <w:rFonts w:hint="default" w:ascii="Times New Roman" w:hAnsi="Times New Roman" w:eastAsia="宋体" w:cs="Times New Roman"/>
          <w:bCs/>
          <w:color w:val="auto"/>
          <w:sz w:val="28"/>
          <w:szCs w:val="28"/>
          <w:lang w:eastAsia="zh-CN"/>
        </w:rPr>
        <w:t>）</w:t>
      </w:r>
      <w:r>
        <w:rPr>
          <w:rFonts w:hint="eastAsia" w:ascii="Times New Roman" w:hAnsi="Times New Roman" w:eastAsia="宋体" w:cs="Times New Roman"/>
          <w:bCs/>
          <w:color w:val="auto"/>
          <w:sz w:val="28"/>
          <w:szCs w:val="28"/>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Chars="0" w:firstLine="560" w:firstLineChars="200"/>
        <w:jc w:val="both"/>
        <w:textAlignment w:val="auto"/>
        <w:rPr>
          <w:rFonts w:hint="default" w:ascii="Times New Roman" w:hAnsi="Times New Roman" w:eastAsia="宋体" w:cs="Times New Roman"/>
          <w:color w:val="auto"/>
          <w:sz w:val="28"/>
          <w:szCs w:val="28"/>
          <w:lang w:val="en-US" w:eastAsia="zh-CN"/>
        </w:rPr>
      </w:pPr>
      <w:r>
        <w:rPr>
          <w:rFonts w:hint="eastAsia" w:ascii="Times New Roman" w:hAnsi="Times New Roman" w:eastAsia="宋体" w:cs="Times New Roman"/>
          <w:color w:val="auto"/>
          <w:sz w:val="28"/>
          <w:szCs w:val="28"/>
          <w:lang w:val="en-US" w:eastAsia="zh-CN"/>
        </w:rPr>
        <w:t>3</w:t>
      </w:r>
      <w:r>
        <w:rPr>
          <w:rFonts w:hint="default" w:ascii="Times New Roman" w:hAnsi="Times New Roman" w:eastAsia="宋体" w:cs="Times New Roman"/>
          <w:color w:val="auto"/>
          <w:sz w:val="28"/>
          <w:szCs w:val="28"/>
          <w:lang w:val="en-US" w:eastAsia="zh-CN"/>
        </w:rPr>
        <w:t>、本项目环境影响报告书要求建设化验室预处理池（2m³）、传染病区废水预消毒池（2m³）、食堂废水隔油池（80m³）。项目实际建设</w:t>
      </w:r>
      <w:r>
        <w:rPr>
          <w:rFonts w:hint="default" w:ascii="Times New Roman" w:hAnsi="Times New Roman" w:eastAsia="宋体" w:cs="Times New Roman"/>
          <w:color w:val="auto"/>
          <w:spacing w:val="-17"/>
          <w:sz w:val="28"/>
          <w:szCs w:val="28"/>
          <w:lang w:val="en-US" w:eastAsia="zh-CN"/>
        </w:rPr>
        <w:t>化验室预处</w:t>
      </w:r>
      <w:r>
        <w:rPr>
          <w:rFonts w:hint="default" w:ascii="Times New Roman" w:hAnsi="Times New Roman" w:eastAsia="宋体" w:cs="Times New Roman"/>
          <w:color w:val="auto"/>
          <w:spacing w:val="-23"/>
          <w:sz w:val="28"/>
          <w:szCs w:val="28"/>
          <w:lang w:val="en-US" w:eastAsia="zh-CN"/>
        </w:rPr>
        <w:t>理池（</w:t>
      </w:r>
      <w:r>
        <w:rPr>
          <w:rFonts w:hint="default" w:ascii="Times New Roman" w:hAnsi="Times New Roman" w:eastAsia="宋体" w:cs="Times New Roman"/>
          <w:color w:val="auto"/>
          <w:spacing w:val="-11"/>
          <w:sz w:val="28"/>
          <w:szCs w:val="28"/>
          <w:lang w:val="en-US" w:eastAsia="zh-CN"/>
        </w:rPr>
        <w:t>24m³</w:t>
      </w:r>
      <w:r>
        <w:rPr>
          <w:rFonts w:hint="default" w:ascii="Times New Roman" w:hAnsi="Times New Roman" w:eastAsia="宋体" w:cs="Times New Roman"/>
          <w:color w:val="auto"/>
          <w:spacing w:val="-23"/>
          <w:sz w:val="28"/>
          <w:szCs w:val="28"/>
          <w:lang w:val="en-US" w:eastAsia="zh-CN"/>
        </w:rPr>
        <w:t>），</w:t>
      </w:r>
      <w:r>
        <w:rPr>
          <w:rFonts w:hint="default" w:ascii="Times New Roman" w:hAnsi="Times New Roman" w:eastAsia="宋体" w:cs="Times New Roman"/>
          <w:color w:val="auto"/>
          <w:sz w:val="28"/>
          <w:szCs w:val="28"/>
          <w:lang w:val="en-US" w:eastAsia="zh-CN"/>
        </w:rPr>
        <w:t>传染病区废水</w:t>
      </w:r>
      <w:r>
        <w:rPr>
          <w:rFonts w:hint="default" w:ascii="Times New Roman" w:hAnsi="Times New Roman" w:eastAsia="宋体" w:cs="Times New Roman"/>
          <w:color w:val="auto"/>
          <w:spacing w:val="0"/>
          <w:position w:val="0"/>
          <w:sz w:val="28"/>
          <w:szCs w:val="28"/>
          <w:lang w:val="en-US" w:eastAsia="zh-CN"/>
        </w:rPr>
        <w:t>预消毒池（20</w:t>
      </w:r>
      <w:r>
        <w:rPr>
          <w:rFonts w:hint="default" w:ascii="Times New Roman" w:hAnsi="Times New Roman" w:eastAsia="宋体" w:cs="Times New Roman"/>
          <w:color w:val="auto"/>
          <w:spacing w:val="-11"/>
          <w:sz w:val="28"/>
          <w:szCs w:val="28"/>
          <w:lang w:val="en-US" w:eastAsia="zh-CN"/>
        </w:rPr>
        <w:t>m³</w:t>
      </w:r>
      <w:r>
        <w:rPr>
          <w:rFonts w:hint="default" w:ascii="Times New Roman" w:hAnsi="Times New Roman" w:eastAsia="宋体" w:cs="Times New Roman"/>
          <w:color w:val="auto"/>
          <w:spacing w:val="0"/>
          <w:position w:val="0"/>
          <w:sz w:val="28"/>
          <w:szCs w:val="28"/>
          <w:lang w:val="en-US" w:eastAsia="zh-CN"/>
        </w:rPr>
        <w:t>）</w:t>
      </w:r>
      <w:r>
        <w:rPr>
          <w:rFonts w:hint="default" w:ascii="Times New Roman" w:hAnsi="Times New Roman" w:eastAsia="宋体" w:cs="Times New Roman"/>
          <w:color w:val="auto"/>
          <w:spacing w:val="-11"/>
          <w:sz w:val="28"/>
          <w:szCs w:val="28"/>
          <w:lang w:val="en-US" w:eastAsia="zh-CN"/>
        </w:rPr>
        <w:t>、</w:t>
      </w:r>
      <w:r>
        <w:rPr>
          <w:rFonts w:hint="default" w:ascii="Times New Roman" w:hAnsi="Times New Roman" w:eastAsia="宋体" w:cs="Times New Roman"/>
          <w:color w:val="auto"/>
          <w:sz w:val="28"/>
          <w:szCs w:val="28"/>
          <w:lang w:val="en-US" w:eastAsia="zh-CN"/>
        </w:rPr>
        <w:t>食堂隔油池、隔渣池、清水池合计</w:t>
      </w:r>
      <w:r>
        <w:rPr>
          <w:rFonts w:hint="eastAsia" w:ascii="Times New Roman" w:hAnsi="Times New Roman" w:eastAsia="宋体" w:cs="Times New Roman"/>
          <w:color w:val="auto"/>
          <w:sz w:val="28"/>
          <w:szCs w:val="28"/>
          <w:lang w:val="en-US" w:eastAsia="zh-CN"/>
        </w:rPr>
        <w:t>（</w:t>
      </w:r>
      <w:r>
        <w:rPr>
          <w:rFonts w:hint="default" w:ascii="Times New Roman" w:hAnsi="Times New Roman" w:eastAsia="宋体" w:cs="Times New Roman"/>
          <w:color w:val="auto"/>
          <w:spacing w:val="-11"/>
          <w:sz w:val="28"/>
          <w:szCs w:val="28"/>
          <w:lang w:val="en-US" w:eastAsia="zh-CN"/>
        </w:rPr>
        <w:t>22.5m³</w:t>
      </w:r>
      <w:r>
        <w:rPr>
          <w:rFonts w:hint="eastAsia" w:ascii="Times New Roman" w:hAnsi="Times New Roman" w:eastAsia="宋体" w:cs="Times New Roman"/>
          <w:color w:val="auto"/>
          <w:sz w:val="28"/>
          <w:szCs w:val="28"/>
          <w:lang w:val="en-US" w:eastAsia="zh-CN"/>
        </w:rPr>
        <w:t>）。</w:t>
      </w:r>
    </w:p>
    <w:p>
      <w:pPr>
        <w:keepNext w:val="0"/>
        <w:keepLines w:val="0"/>
        <w:pageBreakBefore w:val="0"/>
        <w:widowControl/>
        <w:kinsoku/>
        <w:wordWrap/>
        <w:overflowPunct/>
        <w:topLinePunct w:val="0"/>
        <w:autoSpaceDE/>
        <w:autoSpaceDN/>
        <w:bidi w:val="0"/>
        <w:adjustRightInd w:val="0"/>
        <w:snapToGrid/>
        <w:spacing w:after="0" w:line="360" w:lineRule="auto"/>
        <w:ind w:leftChars="0" w:firstLine="562" w:firstLineChars="200"/>
        <w:jc w:val="both"/>
        <w:textAlignment w:val="auto"/>
        <w:rPr>
          <w:rFonts w:hint="default" w:ascii="Times New Roman" w:hAnsi="Times New Roman" w:eastAsia="宋体" w:cs="Times New Roman"/>
          <w:b/>
          <w:color w:val="auto"/>
          <w:sz w:val="28"/>
          <w:szCs w:val="28"/>
        </w:rPr>
      </w:pPr>
      <w:r>
        <w:rPr>
          <w:rFonts w:hint="default" w:ascii="Times New Roman" w:hAnsi="Times New Roman" w:eastAsia="宋体" w:cs="Times New Roman"/>
          <w:b/>
          <w:color w:val="auto"/>
          <w:sz w:val="28"/>
          <w:szCs w:val="28"/>
        </w:rPr>
        <w:t>三、环境保护设施建设情况</w:t>
      </w:r>
      <w:bookmarkEnd w:id="44"/>
    </w:p>
    <w:p>
      <w:pPr>
        <w:pStyle w:val="27"/>
        <w:keepNext w:val="0"/>
        <w:keepLines w:val="0"/>
        <w:pageBreakBefore w:val="0"/>
        <w:widowControl w:val="0"/>
        <w:kinsoku/>
        <w:wordWrap/>
        <w:overflowPunct/>
        <w:topLinePunct w:val="0"/>
        <w:autoSpaceDE w:val="0"/>
        <w:autoSpaceDN w:val="0"/>
        <w:bidi w:val="0"/>
        <w:adjustRightInd/>
        <w:snapToGrid/>
        <w:spacing w:line="360" w:lineRule="auto"/>
        <w:ind w:firstLine="562" w:firstLineChars="200"/>
        <w:jc w:val="both"/>
        <w:textAlignment w:val="auto"/>
        <w:rPr>
          <w:rFonts w:hint="default" w:ascii="Times New Roman" w:hAnsi="Times New Roman" w:eastAsia="宋体" w:cs="Times New Roman"/>
          <w:b/>
          <w:bCs w:val="0"/>
          <w:sz w:val="28"/>
          <w:szCs w:val="28"/>
          <w:lang w:val="en-US" w:eastAsia="zh-CN"/>
        </w:rPr>
      </w:pPr>
      <w:bookmarkStart w:id="45" w:name="_Toc11926"/>
      <w:bookmarkStart w:id="46" w:name="_Toc3932_WPSOffice_Level2"/>
      <w:r>
        <w:rPr>
          <w:rFonts w:hint="default" w:ascii="Times New Roman" w:hAnsi="Times New Roman" w:cs="Times New Roman"/>
          <w:b/>
          <w:bCs w:val="0"/>
          <w:color w:val="auto"/>
          <w:sz w:val="28"/>
          <w:szCs w:val="28"/>
          <w:lang w:val="en-US" w:eastAsia="zh-CN"/>
        </w:rPr>
        <w:t>（一）</w:t>
      </w:r>
      <w:r>
        <w:rPr>
          <w:rFonts w:hint="default" w:ascii="Times New Roman" w:hAnsi="Times New Roman" w:eastAsia="宋体" w:cs="Times New Roman"/>
          <w:b/>
          <w:bCs w:val="0"/>
          <w:sz w:val="28"/>
          <w:szCs w:val="28"/>
          <w:lang w:val="en-US" w:eastAsia="zh-CN"/>
        </w:rPr>
        <w:t>大气污染物防治措施</w:t>
      </w:r>
    </w:p>
    <w:p>
      <w:pPr>
        <w:pStyle w:val="27"/>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560" w:firstLineChars="200"/>
        <w:jc w:val="both"/>
        <w:textAlignment w:val="auto"/>
        <w:rPr>
          <w:rFonts w:hint="default" w:ascii="Times New Roman" w:hAnsi="Times New Roman" w:cs="Times New Roman"/>
          <w:b w:val="0"/>
          <w:bCs/>
          <w:color w:val="auto"/>
          <w:sz w:val="28"/>
          <w:szCs w:val="28"/>
          <w:lang w:eastAsia="zh-CN"/>
        </w:rPr>
      </w:pPr>
      <w:r>
        <w:rPr>
          <w:rFonts w:hint="default" w:ascii="Times New Roman" w:hAnsi="Times New Roman" w:cs="Times New Roman"/>
          <w:b w:val="0"/>
          <w:bCs/>
          <w:color w:val="auto"/>
          <w:sz w:val="28"/>
          <w:szCs w:val="28"/>
          <w:lang w:val="en-US" w:eastAsia="zh-CN"/>
        </w:rPr>
        <w:t>1、</w:t>
      </w:r>
      <w:r>
        <w:rPr>
          <w:rFonts w:hint="default" w:ascii="Times New Roman" w:hAnsi="Times New Roman" w:cs="Times New Roman"/>
          <w:b w:val="0"/>
          <w:bCs/>
          <w:color w:val="auto"/>
          <w:sz w:val="28"/>
          <w:szCs w:val="28"/>
          <w:lang w:eastAsia="zh-CN"/>
        </w:rPr>
        <w:t>地面停车场废气</w:t>
      </w:r>
    </w:p>
    <w:p>
      <w:pPr>
        <w:pStyle w:val="27"/>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560" w:firstLineChars="200"/>
        <w:jc w:val="both"/>
        <w:textAlignment w:val="auto"/>
        <w:rPr>
          <w:rFonts w:hint="default" w:ascii="Times New Roman" w:hAnsi="Times New Roman" w:eastAsia="宋体" w:cs="Times New Roman"/>
          <w:color w:val="auto"/>
          <w:spacing w:val="0"/>
          <w:kern w:val="0"/>
          <w:position w:val="0"/>
          <w:sz w:val="28"/>
          <w:szCs w:val="28"/>
        </w:rPr>
      </w:pPr>
      <w:r>
        <w:rPr>
          <w:rFonts w:hint="default" w:ascii="Times New Roman" w:hAnsi="Times New Roman" w:eastAsia="宋体" w:cs="Times New Roman"/>
          <w:color w:val="auto"/>
          <w:spacing w:val="0"/>
          <w:kern w:val="0"/>
          <w:position w:val="0"/>
          <w:sz w:val="28"/>
          <w:szCs w:val="28"/>
        </w:rPr>
        <w:t>地面停车场废气属于无规律间歇性排放，</w:t>
      </w:r>
      <w:r>
        <w:rPr>
          <w:rFonts w:hint="default" w:ascii="Times New Roman" w:hAnsi="Times New Roman" w:eastAsia="宋体" w:cs="Times New Roman"/>
          <w:color w:val="auto"/>
          <w:spacing w:val="0"/>
          <w:kern w:val="0"/>
          <w:position w:val="0"/>
          <w:sz w:val="28"/>
          <w:szCs w:val="28"/>
          <w:lang w:val="en-US" w:eastAsia="zh-CN"/>
        </w:rPr>
        <w:t>直接进入大气环境，</w:t>
      </w:r>
      <w:r>
        <w:rPr>
          <w:rFonts w:hint="default" w:ascii="Times New Roman" w:hAnsi="Times New Roman" w:eastAsia="宋体" w:cs="Times New Roman"/>
          <w:color w:val="auto"/>
          <w:spacing w:val="0"/>
          <w:kern w:val="0"/>
          <w:position w:val="0"/>
          <w:sz w:val="28"/>
          <w:szCs w:val="28"/>
        </w:rPr>
        <w:t>由于地上大气流动性较强，扩散能力较好，汽车启动、行驶时排放的尾气会很快扩散，基本不会聚集，而且医院周围绿化较好，停车场排放的废气可以满足《大气污染物综合排放标准》</w:t>
      </w:r>
      <w:r>
        <w:rPr>
          <w:rFonts w:hint="default" w:ascii="Times New Roman" w:hAnsi="Times New Roman" w:eastAsia="宋体" w:cs="Times New Roman"/>
          <w:color w:val="auto"/>
          <w:spacing w:val="0"/>
          <w:kern w:val="0"/>
          <w:position w:val="0"/>
          <w:sz w:val="28"/>
          <w:szCs w:val="28"/>
          <w:lang w:eastAsia="zh-CN"/>
        </w:rPr>
        <w:t>（</w:t>
      </w:r>
      <w:r>
        <w:rPr>
          <w:rFonts w:hint="default" w:ascii="Times New Roman" w:hAnsi="Times New Roman" w:eastAsia="Times New Roman" w:cs="Times New Roman"/>
          <w:color w:val="auto"/>
          <w:spacing w:val="0"/>
          <w:kern w:val="0"/>
          <w:position w:val="0"/>
          <w:sz w:val="28"/>
          <w:szCs w:val="28"/>
        </w:rPr>
        <w:t>GB</w:t>
      </w:r>
      <w:r>
        <w:rPr>
          <w:rFonts w:hint="default" w:ascii="Times New Roman" w:hAnsi="Times New Roman" w:eastAsia="宋体" w:cs="Times New Roman"/>
          <w:color w:val="auto"/>
          <w:spacing w:val="0"/>
          <w:kern w:val="0"/>
          <w:position w:val="0"/>
          <w:sz w:val="28"/>
          <w:szCs w:val="28"/>
          <w:lang w:val="en-US" w:eastAsia="zh-CN"/>
        </w:rPr>
        <w:t xml:space="preserve"> </w:t>
      </w:r>
      <w:r>
        <w:rPr>
          <w:rFonts w:hint="default" w:ascii="Times New Roman" w:hAnsi="Times New Roman" w:eastAsia="Times New Roman" w:cs="Times New Roman"/>
          <w:color w:val="auto"/>
          <w:spacing w:val="0"/>
          <w:kern w:val="0"/>
          <w:position w:val="0"/>
          <w:sz w:val="28"/>
          <w:szCs w:val="28"/>
        </w:rPr>
        <w:t>16297</w:t>
      </w:r>
      <w:r>
        <w:rPr>
          <w:rFonts w:hint="default" w:ascii="Times New Roman" w:hAnsi="Times New Roman" w:cs="Times New Roman"/>
          <w:color w:val="auto"/>
          <w:spacing w:val="0"/>
          <w:kern w:val="0"/>
          <w:position w:val="0"/>
          <w:sz w:val="28"/>
          <w:szCs w:val="28"/>
          <w:lang w:val="en-US" w:eastAsia="zh-CN"/>
        </w:rPr>
        <w:t>-</w:t>
      </w:r>
      <w:r>
        <w:rPr>
          <w:rFonts w:hint="default" w:ascii="Times New Roman" w:hAnsi="Times New Roman" w:eastAsia="Times New Roman" w:cs="Times New Roman"/>
          <w:color w:val="auto"/>
          <w:spacing w:val="0"/>
          <w:kern w:val="0"/>
          <w:position w:val="0"/>
          <w:sz w:val="28"/>
          <w:szCs w:val="28"/>
        </w:rPr>
        <w:t>1996</w:t>
      </w:r>
      <w:r>
        <w:rPr>
          <w:rFonts w:hint="default" w:ascii="Times New Roman" w:hAnsi="Times New Roman" w:eastAsia="宋体" w:cs="Times New Roman"/>
          <w:color w:val="auto"/>
          <w:spacing w:val="0"/>
          <w:kern w:val="0"/>
          <w:position w:val="0"/>
          <w:sz w:val="28"/>
          <w:szCs w:val="28"/>
          <w:lang w:eastAsia="zh-CN"/>
        </w:rPr>
        <w:t>）</w:t>
      </w:r>
      <w:r>
        <w:rPr>
          <w:rFonts w:hint="default" w:ascii="Times New Roman" w:hAnsi="Times New Roman" w:eastAsia="宋体" w:cs="Times New Roman"/>
          <w:color w:val="auto"/>
          <w:spacing w:val="0"/>
          <w:kern w:val="0"/>
          <w:position w:val="0"/>
          <w:sz w:val="28"/>
          <w:szCs w:val="28"/>
        </w:rPr>
        <w:t>表</w:t>
      </w:r>
      <w:r>
        <w:rPr>
          <w:rFonts w:hint="default" w:ascii="Times New Roman" w:hAnsi="Times New Roman" w:eastAsia="Times New Roman" w:cs="Times New Roman"/>
          <w:color w:val="auto"/>
          <w:spacing w:val="0"/>
          <w:kern w:val="0"/>
          <w:position w:val="0"/>
          <w:sz w:val="28"/>
          <w:szCs w:val="28"/>
        </w:rPr>
        <w:t>2</w:t>
      </w:r>
      <w:r>
        <w:rPr>
          <w:rFonts w:hint="default" w:ascii="Times New Roman" w:hAnsi="Times New Roman" w:eastAsia="宋体" w:cs="Times New Roman"/>
          <w:color w:val="auto"/>
          <w:spacing w:val="0"/>
          <w:kern w:val="0"/>
          <w:position w:val="0"/>
          <w:sz w:val="28"/>
          <w:szCs w:val="28"/>
        </w:rPr>
        <w:t>无组织排放监控浓度限值的要求，所以对周边的环境空气质量影响较小。</w:t>
      </w:r>
    </w:p>
    <w:p>
      <w:pPr>
        <w:pStyle w:val="27"/>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560" w:firstLineChars="200"/>
        <w:jc w:val="both"/>
        <w:textAlignment w:val="auto"/>
        <w:rPr>
          <w:rFonts w:hint="default" w:ascii="Times New Roman" w:hAnsi="Times New Roman" w:cs="Times New Roman"/>
          <w:b w:val="0"/>
          <w:bCs/>
          <w:color w:val="auto"/>
          <w:sz w:val="28"/>
          <w:szCs w:val="28"/>
          <w:lang w:eastAsia="zh-CN"/>
        </w:rPr>
      </w:pPr>
      <w:r>
        <w:rPr>
          <w:rFonts w:hint="default" w:ascii="Times New Roman" w:hAnsi="Times New Roman" w:cs="Times New Roman"/>
          <w:b w:val="0"/>
          <w:bCs/>
          <w:color w:val="auto"/>
          <w:sz w:val="28"/>
          <w:szCs w:val="28"/>
          <w:lang w:val="en-US" w:eastAsia="zh-CN"/>
        </w:rPr>
        <w:t>2、</w:t>
      </w:r>
      <w:r>
        <w:rPr>
          <w:rFonts w:hint="default" w:ascii="Times New Roman" w:hAnsi="Times New Roman" w:cs="Times New Roman"/>
          <w:b w:val="0"/>
          <w:bCs/>
          <w:color w:val="auto"/>
          <w:sz w:val="28"/>
          <w:szCs w:val="28"/>
          <w:lang w:eastAsia="zh-CN"/>
        </w:rPr>
        <w:t>地下停车场废气</w:t>
      </w:r>
    </w:p>
    <w:p>
      <w:pPr>
        <w:pStyle w:val="27"/>
        <w:keepLines w:val="0"/>
        <w:pageBreakBefore w:val="0"/>
        <w:widowControl w:val="0"/>
        <w:numPr>
          <w:ilvl w:val="0"/>
          <w:numId w:val="0"/>
        </w:numPr>
        <w:kinsoku/>
        <w:wordWrap/>
        <w:overflowPunct/>
        <w:topLinePunct w:val="0"/>
        <w:bidi w:val="0"/>
        <w:adjustRightInd/>
        <w:snapToGrid/>
        <w:spacing w:line="360" w:lineRule="auto"/>
        <w:ind w:firstLine="560" w:firstLineChars="200"/>
        <w:jc w:val="both"/>
        <w:textAlignment w:val="auto"/>
        <w:rPr>
          <w:rFonts w:hint="default" w:ascii="Times New Roman" w:hAnsi="Times New Roman" w:eastAsia="宋体" w:cs="Times New Roman"/>
          <w:color w:val="auto"/>
          <w:spacing w:val="0"/>
          <w:kern w:val="0"/>
          <w:position w:val="0"/>
          <w:sz w:val="28"/>
          <w:szCs w:val="28"/>
        </w:rPr>
      </w:pPr>
      <w:r>
        <w:rPr>
          <w:rFonts w:hint="default" w:ascii="Times New Roman" w:hAnsi="Times New Roman" w:eastAsia="宋体" w:cs="Times New Roman"/>
          <w:color w:val="auto"/>
          <w:spacing w:val="0"/>
          <w:kern w:val="0"/>
          <w:position w:val="0"/>
          <w:sz w:val="28"/>
          <w:szCs w:val="28"/>
        </w:rPr>
        <w:t>地下车库设置机械送排风系统，采用消防柜式离心机，平时通风，火警时排烟，</w:t>
      </w:r>
      <w:r>
        <w:rPr>
          <w:rFonts w:hint="default" w:ascii="Times New Roman" w:hAnsi="Times New Roman" w:eastAsia="宋体" w:cs="Times New Roman"/>
          <w:color w:val="auto"/>
          <w:spacing w:val="0"/>
          <w:kern w:val="0"/>
          <w:position w:val="0"/>
          <w:sz w:val="28"/>
          <w:szCs w:val="28"/>
          <w:lang w:val="en-US" w:eastAsia="zh-CN"/>
        </w:rPr>
        <w:t>换气系统按照</w:t>
      </w:r>
      <w:r>
        <w:rPr>
          <w:rFonts w:hint="default" w:ascii="Times New Roman" w:hAnsi="Times New Roman" w:eastAsia="宋体" w:cs="Times New Roman"/>
          <w:color w:val="auto"/>
          <w:spacing w:val="0"/>
          <w:kern w:val="0"/>
          <w:position w:val="0"/>
          <w:sz w:val="28"/>
          <w:szCs w:val="28"/>
        </w:rPr>
        <w:t>6次/h</w:t>
      </w:r>
      <w:r>
        <w:rPr>
          <w:rFonts w:hint="default" w:ascii="Times New Roman" w:hAnsi="Times New Roman" w:eastAsia="宋体" w:cs="Times New Roman"/>
          <w:color w:val="auto"/>
          <w:spacing w:val="0"/>
          <w:kern w:val="0"/>
          <w:position w:val="0"/>
          <w:sz w:val="28"/>
          <w:szCs w:val="28"/>
          <w:lang w:val="en-US" w:eastAsia="zh-CN"/>
        </w:rPr>
        <w:t>设定为自动模式</w:t>
      </w:r>
      <w:r>
        <w:rPr>
          <w:rFonts w:hint="default" w:ascii="Times New Roman" w:hAnsi="Times New Roman" w:eastAsia="宋体" w:cs="Times New Roman"/>
          <w:color w:val="auto"/>
          <w:spacing w:val="0"/>
          <w:kern w:val="0"/>
          <w:position w:val="0"/>
          <w:sz w:val="28"/>
          <w:szCs w:val="28"/>
        </w:rPr>
        <w:t>，并设新风送风机补充新鲜风量，送风量不小于排烟量的50%</w:t>
      </w:r>
      <w:r>
        <w:rPr>
          <w:rFonts w:hint="default" w:ascii="Times New Roman" w:hAnsi="Times New Roman" w:eastAsia="宋体" w:cs="Times New Roman"/>
          <w:color w:val="auto"/>
          <w:spacing w:val="-6"/>
          <w:kern w:val="0"/>
          <w:position w:val="0"/>
          <w:sz w:val="28"/>
          <w:szCs w:val="28"/>
        </w:rPr>
        <w:t>；机械排风口设置在空旷地带，高度距地面2.5m，高于成人呼吸带，且设消声百叶窗，</w:t>
      </w:r>
      <w:r>
        <w:rPr>
          <w:rFonts w:hint="default" w:ascii="Times New Roman" w:hAnsi="Times New Roman" w:eastAsia="宋体" w:cs="Times New Roman"/>
          <w:color w:val="auto"/>
          <w:spacing w:val="0"/>
          <w:kern w:val="0"/>
          <w:position w:val="0"/>
          <w:sz w:val="28"/>
          <w:szCs w:val="28"/>
        </w:rPr>
        <w:t>周边空地加强绿化。加强对地下车库的进出车辆管理，在地下车库出入口附近可种植部分绿化带；采取强制通风、增加换气次数等措施可将对地下车库室内环境的影响降至最低。</w:t>
      </w:r>
    </w:p>
    <w:p>
      <w:pPr>
        <w:pStyle w:val="27"/>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560" w:firstLineChars="200"/>
        <w:jc w:val="both"/>
        <w:textAlignment w:val="auto"/>
        <w:rPr>
          <w:rFonts w:hint="default" w:ascii="Times New Roman" w:hAnsi="Times New Roman" w:cs="Times New Roman"/>
          <w:b w:val="0"/>
          <w:bCs/>
          <w:color w:val="auto"/>
          <w:sz w:val="28"/>
          <w:szCs w:val="28"/>
          <w:lang w:eastAsia="zh-CN"/>
        </w:rPr>
      </w:pPr>
      <w:r>
        <w:rPr>
          <w:rFonts w:hint="default" w:ascii="Times New Roman" w:hAnsi="Times New Roman" w:cs="Times New Roman"/>
          <w:b w:val="0"/>
          <w:bCs/>
          <w:color w:val="auto"/>
          <w:sz w:val="28"/>
          <w:szCs w:val="28"/>
          <w:lang w:val="en-US" w:eastAsia="zh-CN"/>
        </w:rPr>
        <w:t>3、</w:t>
      </w:r>
      <w:r>
        <w:rPr>
          <w:rFonts w:hint="default" w:ascii="Times New Roman" w:hAnsi="Times New Roman" w:cs="Times New Roman"/>
          <w:b w:val="0"/>
          <w:bCs/>
          <w:color w:val="auto"/>
          <w:sz w:val="28"/>
          <w:szCs w:val="28"/>
          <w:lang w:eastAsia="zh-CN"/>
        </w:rPr>
        <w:t>食堂油烟</w:t>
      </w:r>
    </w:p>
    <w:p>
      <w:pPr>
        <w:pStyle w:val="27"/>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560" w:firstLineChars="200"/>
        <w:jc w:val="both"/>
        <w:textAlignment w:val="auto"/>
        <w:rPr>
          <w:rFonts w:hint="default" w:ascii="Times New Roman" w:hAnsi="Times New Roman" w:eastAsia="宋体" w:cs="Times New Roman"/>
          <w:color w:val="auto"/>
          <w:spacing w:val="0"/>
          <w:kern w:val="0"/>
          <w:position w:val="0"/>
          <w:sz w:val="28"/>
          <w:szCs w:val="28"/>
          <w:lang w:val="en-US" w:eastAsia="zh-CN"/>
        </w:rPr>
      </w:pPr>
      <w:r>
        <w:rPr>
          <w:rFonts w:hint="default" w:ascii="Times New Roman" w:hAnsi="Times New Roman" w:eastAsia="宋体" w:cs="Times New Roman"/>
          <w:color w:val="auto"/>
          <w:spacing w:val="0"/>
          <w:kern w:val="0"/>
          <w:position w:val="0"/>
          <w:sz w:val="28"/>
          <w:szCs w:val="28"/>
          <w:lang w:val="en-US" w:eastAsia="zh-CN" w:bidi="ar-SA"/>
        </w:rPr>
        <w:t>食堂油烟经大型油烟净化器处理，满足《饮食业油烟排放标</w:t>
      </w:r>
      <w:r>
        <w:rPr>
          <w:rFonts w:hint="default" w:ascii="Times New Roman" w:hAnsi="Times New Roman" w:eastAsia="宋体" w:cs="Times New Roman"/>
          <w:color w:val="auto"/>
          <w:spacing w:val="0"/>
          <w:kern w:val="0"/>
          <w:position w:val="0"/>
          <w:sz w:val="28"/>
          <w:szCs w:val="28"/>
          <w:lang w:val="en-US" w:eastAsia="zh-CN"/>
        </w:rPr>
        <w:t>准》（GB 18483-2001）大型标准排放要求，后经油烟管道引至楼顶1.5m高处排放，对周围环境影响较小。</w:t>
      </w:r>
    </w:p>
    <w:p>
      <w:pPr>
        <w:pStyle w:val="27"/>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560" w:firstLineChars="200"/>
        <w:jc w:val="both"/>
        <w:textAlignment w:val="auto"/>
        <w:rPr>
          <w:rFonts w:hint="default" w:ascii="Times New Roman" w:hAnsi="Times New Roman" w:cs="Times New Roman"/>
          <w:b w:val="0"/>
          <w:bCs/>
          <w:color w:val="auto"/>
          <w:sz w:val="28"/>
          <w:szCs w:val="28"/>
          <w:lang w:val="en-US" w:eastAsia="zh-CN"/>
        </w:rPr>
      </w:pPr>
      <w:r>
        <w:rPr>
          <w:rFonts w:hint="default" w:ascii="Times New Roman" w:hAnsi="Times New Roman" w:cs="Times New Roman"/>
          <w:b w:val="0"/>
          <w:bCs/>
          <w:color w:val="auto"/>
          <w:sz w:val="28"/>
          <w:szCs w:val="28"/>
          <w:lang w:val="en-US" w:eastAsia="zh-CN"/>
        </w:rPr>
        <w:t>4、</w:t>
      </w:r>
      <w:r>
        <w:rPr>
          <w:rFonts w:hint="default" w:ascii="Times New Roman" w:hAnsi="Times New Roman" w:cs="Times New Roman"/>
          <w:b w:val="0"/>
          <w:bCs/>
          <w:color w:val="auto"/>
          <w:sz w:val="28"/>
          <w:szCs w:val="28"/>
          <w:lang w:eastAsia="zh-CN"/>
        </w:rPr>
        <w:t>污水处理站</w:t>
      </w:r>
      <w:r>
        <w:rPr>
          <w:rFonts w:hint="default" w:ascii="Times New Roman" w:hAnsi="Times New Roman" w:cs="Times New Roman"/>
          <w:b w:val="0"/>
          <w:bCs/>
          <w:color w:val="auto"/>
          <w:sz w:val="28"/>
          <w:szCs w:val="28"/>
          <w:lang w:val="en-US" w:eastAsia="zh-CN"/>
        </w:rPr>
        <w:t>恶臭</w:t>
      </w:r>
    </w:p>
    <w:p>
      <w:pPr>
        <w:pStyle w:val="27"/>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560" w:firstLineChars="200"/>
        <w:jc w:val="both"/>
        <w:textAlignment w:val="auto"/>
        <w:rPr>
          <w:rFonts w:hint="default" w:ascii="Times New Roman" w:hAnsi="Times New Roman" w:eastAsia="宋体" w:cs="Times New Roman"/>
          <w:color w:val="auto"/>
          <w:spacing w:val="0"/>
          <w:kern w:val="0"/>
          <w:sz w:val="28"/>
          <w:szCs w:val="28"/>
          <w:lang w:val="en-US" w:eastAsia="zh-CN"/>
        </w:rPr>
      </w:pPr>
      <w:r>
        <w:rPr>
          <w:rFonts w:hint="default" w:ascii="Times New Roman" w:hAnsi="Times New Roman" w:eastAsia="宋体" w:cs="Times New Roman"/>
          <w:color w:val="auto"/>
          <w:spacing w:val="0"/>
          <w:kern w:val="0"/>
          <w:sz w:val="28"/>
          <w:szCs w:val="28"/>
          <w:lang w:val="en-US" w:eastAsia="zh-CN"/>
        </w:rPr>
        <w:t>项目污水处理站位于门诊医技楼地下一层，</w:t>
      </w:r>
      <w:r>
        <w:rPr>
          <w:rFonts w:hint="default" w:ascii="Times New Roman" w:hAnsi="Times New Roman" w:eastAsia="宋体" w:cs="Times New Roman"/>
          <w:color w:val="auto"/>
          <w:spacing w:val="0"/>
          <w:kern w:val="0"/>
          <w:position w:val="0"/>
          <w:sz w:val="28"/>
          <w:szCs w:val="28"/>
          <w:lang w:val="en-US" w:eastAsia="zh-CN"/>
        </w:rPr>
        <w:t>根据《医院污水处理技术指南》的要求，项目污水处理站为封闭式，将格栅井、调节池、缺氧池、好氧池等产生恶臭的污水处理池密闭起来，并预留进、出气口，把恶臭气体有组织收集起来，</w:t>
      </w:r>
      <w:r>
        <w:rPr>
          <w:rFonts w:hint="default" w:ascii="Times New Roman" w:hAnsi="Times New Roman" w:eastAsia="宋体" w:cs="Times New Roman"/>
          <w:color w:val="auto"/>
          <w:spacing w:val="0"/>
          <w:position w:val="0"/>
          <w:sz w:val="28"/>
          <w:szCs w:val="28"/>
        </w:rPr>
        <w:t>把处于自由扩散状态的气体组织起来，</w:t>
      </w:r>
      <w:r>
        <w:rPr>
          <w:rFonts w:hint="default" w:ascii="Times New Roman" w:hAnsi="Times New Roman" w:eastAsia="宋体" w:cs="Times New Roman"/>
          <w:color w:val="auto"/>
          <w:spacing w:val="0"/>
          <w:kern w:val="0"/>
          <w:sz w:val="28"/>
          <w:szCs w:val="28"/>
          <w:lang w:val="en-US" w:eastAsia="zh-CN"/>
        </w:rPr>
        <w:t>产生的臭气经集中收集后进入活性炭处理器中吸附，处理后的臭气经管道引至门诊医技楼顶1.5m高处排放。污水处理站周边</w:t>
      </w:r>
      <w:r>
        <w:rPr>
          <w:rFonts w:hint="default" w:ascii="Times New Roman" w:hAnsi="Times New Roman" w:cs="Times New Roman"/>
          <w:color w:val="auto"/>
          <w:spacing w:val="0"/>
          <w:sz w:val="28"/>
          <w:szCs w:val="28"/>
        </w:rPr>
        <w:t>NH</w:t>
      </w:r>
      <w:r>
        <w:rPr>
          <w:rFonts w:hint="default" w:ascii="Times New Roman" w:hAnsi="Times New Roman" w:cs="Times New Roman"/>
          <w:color w:val="auto"/>
          <w:spacing w:val="0"/>
          <w:sz w:val="28"/>
          <w:szCs w:val="28"/>
          <w:vertAlign w:val="subscript"/>
          <w:lang w:val="en-US"/>
        </w:rPr>
        <w:t>3</w:t>
      </w:r>
      <w:r>
        <w:rPr>
          <w:rFonts w:hint="default" w:ascii="Times New Roman" w:hAnsi="Times New Roman" w:cs="Times New Roman"/>
          <w:color w:val="auto"/>
          <w:spacing w:val="0"/>
          <w:sz w:val="28"/>
          <w:szCs w:val="28"/>
          <w:vertAlign w:val="baseline"/>
          <w:lang w:val="en-US" w:eastAsia="zh-CN"/>
        </w:rPr>
        <w:t>、</w:t>
      </w:r>
      <w:r>
        <w:rPr>
          <w:rFonts w:hint="default" w:ascii="Times New Roman" w:hAnsi="Times New Roman" w:eastAsia="宋体" w:cs="Times New Roman"/>
          <w:color w:val="auto"/>
          <w:spacing w:val="0"/>
          <w:kern w:val="0"/>
          <w:sz w:val="28"/>
          <w:szCs w:val="28"/>
          <w:lang w:val="en-US" w:eastAsia="zh-CN"/>
        </w:rPr>
        <w:t>H</w:t>
      </w:r>
      <w:r>
        <w:rPr>
          <w:rFonts w:hint="default" w:ascii="Times New Roman" w:hAnsi="Times New Roman" w:eastAsia="宋体" w:cs="Times New Roman"/>
          <w:color w:val="auto"/>
          <w:spacing w:val="0"/>
          <w:kern w:val="0"/>
          <w:sz w:val="28"/>
          <w:szCs w:val="28"/>
          <w:vertAlign w:val="subscript"/>
          <w:lang w:val="en-US" w:eastAsia="zh-CN"/>
        </w:rPr>
        <w:t>2</w:t>
      </w:r>
      <w:r>
        <w:rPr>
          <w:rFonts w:hint="default" w:ascii="Times New Roman" w:hAnsi="Times New Roman" w:eastAsia="宋体" w:cs="Times New Roman"/>
          <w:color w:val="auto"/>
          <w:spacing w:val="0"/>
          <w:kern w:val="0"/>
          <w:sz w:val="28"/>
          <w:szCs w:val="28"/>
          <w:lang w:val="en-US" w:eastAsia="zh-CN"/>
        </w:rPr>
        <w:t>S排放浓度满足《医疗机构水污染物排放标准》（GB 18466-2005）中标准限值要求。</w:t>
      </w:r>
      <w:r>
        <w:rPr>
          <w:rFonts w:hint="default" w:ascii="Times New Roman" w:hAnsi="Times New Roman" w:cs="Times New Roman"/>
          <w:color w:val="auto"/>
          <w:spacing w:val="0"/>
          <w:sz w:val="28"/>
          <w:szCs w:val="28"/>
        </w:rPr>
        <w:t>NH</w:t>
      </w:r>
      <w:r>
        <w:rPr>
          <w:rFonts w:hint="default" w:ascii="Times New Roman" w:hAnsi="Times New Roman" w:cs="Times New Roman"/>
          <w:color w:val="auto"/>
          <w:spacing w:val="0"/>
          <w:sz w:val="28"/>
          <w:szCs w:val="28"/>
          <w:vertAlign w:val="subscript"/>
          <w:lang w:val="en-US"/>
        </w:rPr>
        <w:t>3</w:t>
      </w:r>
      <w:r>
        <w:rPr>
          <w:rFonts w:hint="default" w:ascii="Times New Roman" w:hAnsi="Times New Roman" w:cs="Times New Roman"/>
          <w:color w:val="auto"/>
          <w:spacing w:val="0"/>
          <w:sz w:val="28"/>
          <w:szCs w:val="28"/>
          <w:vertAlign w:val="baseline"/>
          <w:lang w:val="en-US" w:eastAsia="zh-CN"/>
        </w:rPr>
        <w:t>、</w:t>
      </w:r>
      <w:r>
        <w:rPr>
          <w:rFonts w:hint="default" w:ascii="Times New Roman" w:hAnsi="Times New Roman" w:eastAsia="宋体" w:cs="Times New Roman"/>
          <w:color w:val="auto"/>
          <w:spacing w:val="0"/>
          <w:kern w:val="0"/>
          <w:sz w:val="28"/>
          <w:szCs w:val="28"/>
          <w:lang w:val="en-US" w:eastAsia="zh-CN"/>
        </w:rPr>
        <w:t>H</w:t>
      </w:r>
      <w:r>
        <w:rPr>
          <w:rFonts w:hint="default" w:ascii="Times New Roman" w:hAnsi="Times New Roman" w:eastAsia="宋体" w:cs="Times New Roman"/>
          <w:color w:val="auto"/>
          <w:spacing w:val="0"/>
          <w:kern w:val="0"/>
          <w:sz w:val="28"/>
          <w:szCs w:val="28"/>
          <w:vertAlign w:val="subscript"/>
          <w:lang w:val="en-US" w:eastAsia="zh-CN"/>
        </w:rPr>
        <w:t>2</w:t>
      </w:r>
      <w:r>
        <w:rPr>
          <w:rFonts w:hint="default" w:ascii="Times New Roman" w:hAnsi="Times New Roman" w:eastAsia="宋体" w:cs="Times New Roman"/>
          <w:color w:val="auto"/>
          <w:spacing w:val="0"/>
          <w:kern w:val="0"/>
          <w:sz w:val="28"/>
          <w:szCs w:val="28"/>
          <w:lang w:val="en-US" w:eastAsia="zh-CN"/>
        </w:rPr>
        <w:t>S的有组织排放浓度及最高允许排放速率满</w:t>
      </w:r>
      <w:r>
        <w:rPr>
          <w:rFonts w:hint="default" w:ascii="Times New Roman" w:hAnsi="Times New Roman" w:eastAsia="宋体" w:cs="Times New Roman"/>
          <w:color w:val="auto"/>
          <w:spacing w:val="0"/>
          <w:kern w:val="0"/>
          <w:position w:val="0"/>
          <w:sz w:val="28"/>
          <w:szCs w:val="28"/>
          <w:lang w:val="en-US" w:eastAsia="zh-CN"/>
        </w:rPr>
        <w:t>足《贵州省环境污染物排放标准》（DB 52/864-2022）表2中50m排气口标准限值限值要求</w:t>
      </w:r>
      <w:r>
        <w:rPr>
          <w:rFonts w:hint="default" w:ascii="Times New Roman" w:hAnsi="Times New Roman" w:eastAsia="宋体" w:cs="Times New Roman"/>
          <w:color w:val="auto"/>
          <w:spacing w:val="0"/>
          <w:kern w:val="0"/>
          <w:sz w:val="28"/>
          <w:szCs w:val="28"/>
          <w:lang w:val="en-US" w:eastAsia="zh-CN"/>
        </w:rPr>
        <w:t>。</w:t>
      </w:r>
    </w:p>
    <w:p>
      <w:pPr>
        <w:pStyle w:val="27"/>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560" w:firstLineChars="200"/>
        <w:jc w:val="both"/>
        <w:textAlignment w:val="auto"/>
        <w:rPr>
          <w:rFonts w:hint="default" w:ascii="Times New Roman" w:hAnsi="Times New Roman" w:eastAsia="宋体" w:cs="Times New Roman"/>
          <w:color w:val="auto"/>
          <w:spacing w:val="0"/>
          <w:kern w:val="0"/>
          <w:position w:val="0"/>
          <w:sz w:val="28"/>
          <w:szCs w:val="28"/>
          <w:lang w:val="en-US" w:eastAsia="zh-CN"/>
        </w:rPr>
      </w:pPr>
      <w:r>
        <w:rPr>
          <w:rFonts w:hint="default" w:ascii="Times New Roman" w:hAnsi="Times New Roman" w:cs="Times New Roman"/>
          <w:color w:val="auto"/>
          <w:spacing w:val="0"/>
          <w:kern w:val="0"/>
          <w:position w:val="0"/>
          <w:sz w:val="28"/>
          <w:szCs w:val="28"/>
          <w:lang w:val="en-US" w:eastAsia="zh-CN"/>
        </w:rPr>
        <w:t>5、</w:t>
      </w:r>
      <w:r>
        <w:rPr>
          <w:rFonts w:hint="default" w:ascii="Times New Roman" w:hAnsi="Times New Roman" w:eastAsia="宋体" w:cs="Times New Roman"/>
          <w:color w:val="auto"/>
          <w:spacing w:val="0"/>
          <w:kern w:val="0"/>
          <w:position w:val="0"/>
          <w:sz w:val="28"/>
          <w:szCs w:val="28"/>
          <w:lang w:val="en-US" w:eastAsia="zh-CN"/>
        </w:rPr>
        <w:t>生活垃圾暂存间恶臭</w:t>
      </w:r>
    </w:p>
    <w:p>
      <w:pPr>
        <w:pStyle w:val="27"/>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560" w:firstLineChars="200"/>
        <w:jc w:val="both"/>
        <w:textAlignment w:val="auto"/>
        <w:rPr>
          <w:rFonts w:hint="default" w:ascii="Times New Roman" w:hAnsi="Times New Roman" w:eastAsia="宋体" w:cs="Times New Roman"/>
          <w:color w:val="auto"/>
          <w:spacing w:val="0"/>
          <w:kern w:val="0"/>
          <w:position w:val="0"/>
          <w:sz w:val="28"/>
          <w:szCs w:val="28"/>
        </w:rPr>
      </w:pPr>
      <w:r>
        <w:rPr>
          <w:rFonts w:hint="default" w:ascii="Times New Roman" w:hAnsi="Times New Roman" w:eastAsia="宋体" w:cs="Times New Roman"/>
          <w:color w:val="auto"/>
          <w:spacing w:val="0"/>
          <w:kern w:val="0"/>
          <w:position w:val="0"/>
          <w:sz w:val="28"/>
          <w:szCs w:val="28"/>
          <w:lang w:val="en-US" w:eastAsia="zh-CN"/>
        </w:rPr>
        <w:t>为</w:t>
      </w:r>
      <w:r>
        <w:rPr>
          <w:rFonts w:hint="default" w:ascii="Times New Roman" w:hAnsi="Times New Roman" w:eastAsia="宋体" w:cs="Times New Roman"/>
          <w:color w:val="auto"/>
          <w:spacing w:val="0"/>
          <w:kern w:val="0"/>
          <w:position w:val="0"/>
          <w:sz w:val="28"/>
          <w:szCs w:val="28"/>
        </w:rPr>
        <w:t>避免医院生活垃圾收集、转运、暂存时对医院大气环境的影响，医院</w:t>
      </w:r>
      <w:r>
        <w:rPr>
          <w:rFonts w:hint="default" w:ascii="Times New Roman" w:hAnsi="Times New Roman" w:eastAsia="宋体" w:cs="Times New Roman"/>
          <w:color w:val="auto"/>
          <w:spacing w:val="0"/>
          <w:kern w:val="0"/>
          <w:position w:val="0"/>
          <w:sz w:val="28"/>
          <w:szCs w:val="28"/>
          <w:lang w:eastAsia="zh-CN"/>
        </w:rPr>
        <w:t>生活垃圾暂存</w:t>
      </w:r>
      <w:r>
        <w:rPr>
          <w:rFonts w:hint="default" w:ascii="Times New Roman" w:hAnsi="Times New Roman" w:cs="Times New Roman"/>
          <w:color w:val="auto"/>
          <w:spacing w:val="0"/>
          <w:kern w:val="0"/>
          <w:position w:val="0"/>
          <w:sz w:val="28"/>
          <w:szCs w:val="28"/>
          <w:lang w:val="en-US" w:eastAsia="zh-CN"/>
        </w:rPr>
        <w:t>点</w:t>
      </w:r>
      <w:r>
        <w:rPr>
          <w:rFonts w:hint="default" w:ascii="Times New Roman" w:hAnsi="Times New Roman" w:eastAsia="宋体" w:cs="Times New Roman"/>
          <w:color w:val="auto"/>
          <w:spacing w:val="0"/>
          <w:kern w:val="0"/>
          <w:position w:val="0"/>
          <w:sz w:val="28"/>
          <w:szCs w:val="28"/>
        </w:rPr>
        <w:t>设置于</w:t>
      </w:r>
      <w:r>
        <w:rPr>
          <w:rFonts w:hint="default" w:ascii="Times New Roman" w:hAnsi="Times New Roman" w:eastAsia="宋体" w:cs="Times New Roman"/>
          <w:color w:val="auto"/>
          <w:spacing w:val="0"/>
          <w:kern w:val="0"/>
          <w:position w:val="0"/>
          <w:sz w:val="28"/>
          <w:szCs w:val="28"/>
          <w:lang w:val="en-US" w:eastAsia="zh-CN"/>
        </w:rPr>
        <w:t>院区北侧</w:t>
      </w:r>
      <w:r>
        <w:rPr>
          <w:rFonts w:hint="default" w:ascii="Times New Roman" w:hAnsi="Times New Roman" w:eastAsia="宋体" w:cs="Times New Roman"/>
          <w:color w:val="auto"/>
          <w:spacing w:val="0"/>
          <w:kern w:val="0"/>
          <w:position w:val="0"/>
          <w:sz w:val="28"/>
          <w:szCs w:val="28"/>
        </w:rPr>
        <w:t>，位于院区常年主导风向的下风向，本项目</w:t>
      </w:r>
      <w:r>
        <w:rPr>
          <w:rFonts w:hint="default" w:ascii="Times New Roman" w:hAnsi="Times New Roman" w:eastAsia="宋体" w:cs="Times New Roman"/>
          <w:color w:val="auto"/>
          <w:spacing w:val="0"/>
          <w:kern w:val="0"/>
          <w:position w:val="0"/>
          <w:sz w:val="28"/>
          <w:szCs w:val="28"/>
          <w:lang w:eastAsia="zh-CN"/>
        </w:rPr>
        <w:t>生活垃圾暂存间</w:t>
      </w:r>
      <w:r>
        <w:rPr>
          <w:rFonts w:hint="default" w:ascii="Times New Roman" w:hAnsi="Times New Roman" w:eastAsia="宋体" w:cs="Times New Roman"/>
          <w:color w:val="auto"/>
          <w:spacing w:val="0"/>
          <w:kern w:val="0"/>
          <w:position w:val="0"/>
          <w:sz w:val="28"/>
          <w:szCs w:val="28"/>
        </w:rPr>
        <w:t>与医院建筑最近距离为</w:t>
      </w:r>
      <w:r>
        <w:rPr>
          <w:rFonts w:hint="default" w:ascii="Times New Roman" w:hAnsi="Times New Roman" w:eastAsia="Times New Roman" w:cs="Times New Roman"/>
          <w:color w:val="auto"/>
          <w:spacing w:val="0"/>
          <w:kern w:val="0"/>
          <w:position w:val="0"/>
          <w:sz w:val="28"/>
          <w:szCs w:val="28"/>
        </w:rPr>
        <w:t>10m</w:t>
      </w:r>
      <w:r>
        <w:rPr>
          <w:rFonts w:hint="default" w:ascii="Times New Roman" w:hAnsi="Times New Roman" w:eastAsia="宋体" w:cs="Times New Roman"/>
          <w:color w:val="auto"/>
          <w:spacing w:val="0"/>
          <w:kern w:val="0"/>
          <w:position w:val="0"/>
          <w:sz w:val="28"/>
          <w:szCs w:val="28"/>
        </w:rPr>
        <w:t>，能够满足《生活垃圾收集点技术规程》</w:t>
      </w:r>
      <w:r>
        <w:rPr>
          <w:rFonts w:hint="default" w:ascii="Times New Roman" w:hAnsi="Times New Roman" w:eastAsia="宋体" w:cs="Times New Roman"/>
          <w:color w:val="auto"/>
          <w:spacing w:val="0"/>
          <w:kern w:val="0"/>
          <w:position w:val="0"/>
          <w:sz w:val="28"/>
          <w:szCs w:val="28"/>
          <w:lang w:eastAsia="zh-CN"/>
        </w:rPr>
        <w:t>（</w:t>
      </w:r>
      <w:r>
        <w:rPr>
          <w:rFonts w:hint="default" w:ascii="Times New Roman" w:hAnsi="Times New Roman" w:eastAsia="Times New Roman" w:cs="Times New Roman"/>
          <w:color w:val="auto"/>
          <w:spacing w:val="0"/>
          <w:kern w:val="0"/>
          <w:position w:val="0"/>
          <w:sz w:val="28"/>
          <w:szCs w:val="28"/>
        </w:rPr>
        <w:t>CJJ</w:t>
      </w:r>
      <w:r>
        <w:rPr>
          <w:rFonts w:hint="default" w:ascii="Times New Roman" w:hAnsi="Times New Roman" w:eastAsia="宋体" w:cs="Times New Roman"/>
          <w:color w:val="auto"/>
          <w:spacing w:val="0"/>
          <w:kern w:val="0"/>
          <w:position w:val="0"/>
          <w:sz w:val="28"/>
          <w:szCs w:val="28"/>
          <w:lang w:val="en-US" w:eastAsia="zh-CN"/>
        </w:rPr>
        <w:t xml:space="preserve"> </w:t>
      </w:r>
      <w:r>
        <w:rPr>
          <w:rFonts w:hint="default" w:ascii="Times New Roman" w:hAnsi="Times New Roman" w:eastAsia="Times New Roman" w:cs="Times New Roman"/>
          <w:color w:val="auto"/>
          <w:spacing w:val="0"/>
          <w:kern w:val="0"/>
          <w:position w:val="0"/>
          <w:sz w:val="28"/>
          <w:szCs w:val="28"/>
        </w:rPr>
        <w:t>179-2012</w:t>
      </w:r>
      <w:r>
        <w:rPr>
          <w:rFonts w:hint="default" w:ascii="Times New Roman" w:hAnsi="Times New Roman" w:eastAsia="宋体" w:cs="Times New Roman"/>
          <w:color w:val="auto"/>
          <w:spacing w:val="0"/>
          <w:kern w:val="0"/>
          <w:position w:val="0"/>
          <w:sz w:val="28"/>
          <w:szCs w:val="28"/>
          <w:lang w:eastAsia="zh-CN"/>
        </w:rPr>
        <w:t>）</w:t>
      </w:r>
      <w:r>
        <w:rPr>
          <w:rFonts w:hint="default" w:ascii="Times New Roman" w:hAnsi="Times New Roman" w:eastAsia="宋体" w:cs="Times New Roman"/>
          <w:color w:val="auto"/>
          <w:spacing w:val="0"/>
          <w:kern w:val="0"/>
          <w:position w:val="0"/>
          <w:sz w:val="28"/>
          <w:szCs w:val="28"/>
        </w:rPr>
        <w:t>要求。生活垃圾实行分类收集、袋装化转运；本项目生活垃圾日产日清，由于垃圾停留时间较短，不易发生霉变、变质，垃圾收集站产生的恶臭对院区环境空气质量影响较小。</w:t>
      </w:r>
    </w:p>
    <w:p>
      <w:pPr>
        <w:pStyle w:val="27"/>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560" w:firstLineChars="200"/>
        <w:jc w:val="both"/>
        <w:textAlignment w:val="auto"/>
        <w:rPr>
          <w:rFonts w:hint="default" w:ascii="Times New Roman" w:hAnsi="Times New Roman" w:eastAsia="宋体" w:cs="Times New Roman"/>
          <w:color w:val="auto"/>
          <w:spacing w:val="0"/>
          <w:kern w:val="0"/>
          <w:position w:val="0"/>
          <w:sz w:val="28"/>
          <w:szCs w:val="28"/>
          <w:lang w:val="en-US" w:eastAsia="zh-CN"/>
        </w:rPr>
      </w:pPr>
      <w:r>
        <w:rPr>
          <w:rFonts w:hint="default" w:ascii="Times New Roman" w:hAnsi="Times New Roman" w:cs="Times New Roman"/>
          <w:color w:val="auto"/>
          <w:spacing w:val="0"/>
          <w:kern w:val="0"/>
          <w:position w:val="0"/>
          <w:sz w:val="28"/>
          <w:szCs w:val="28"/>
          <w:lang w:val="en-US" w:eastAsia="zh-CN"/>
        </w:rPr>
        <w:t>6、</w:t>
      </w:r>
      <w:r>
        <w:rPr>
          <w:rFonts w:hint="default" w:ascii="Times New Roman" w:hAnsi="Times New Roman" w:eastAsia="宋体" w:cs="Times New Roman"/>
          <w:color w:val="auto"/>
          <w:spacing w:val="0"/>
          <w:kern w:val="0"/>
          <w:position w:val="0"/>
          <w:sz w:val="28"/>
          <w:szCs w:val="28"/>
        </w:rPr>
        <w:t>医疗废物暂存间</w:t>
      </w:r>
      <w:r>
        <w:rPr>
          <w:rFonts w:hint="default" w:ascii="Times New Roman" w:hAnsi="Times New Roman" w:eastAsia="宋体" w:cs="Times New Roman"/>
          <w:color w:val="auto"/>
          <w:spacing w:val="0"/>
          <w:kern w:val="0"/>
          <w:position w:val="0"/>
          <w:sz w:val="28"/>
          <w:szCs w:val="28"/>
          <w:lang w:val="en-US" w:eastAsia="zh-CN"/>
        </w:rPr>
        <w:t>恶臭</w:t>
      </w:r>
    </w:p>
    <w:p>
      <w:pPr>
        <w:pStyle w:val="27"/>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560" w:firstLineChars="200"/>
        <w:jc w:val="both"/>
        <w:textAlignment w:val="auto"/>
        <w:rPr>
          <w:rFonts w:hint="default" w:ascii="Times New Roman" w:hAnsi="Times New Roman" w:eastAsia="宋体" w:cs="Times New Roman"/>
          <w:color w:val="auto"/>
          <w:spacing w:val="0"/>
          <w:kern w:val="0"/>
          <w:position w:val="0"/>
          <w:sz w:val="28"/>
          <w:szCs w:val="28"/>
        </w:rPr>
      </w:pPr>
      <w:r>
        <w:rPr>
          <w:rFonts w:hint="default" w:ascii="Times New Roman" w:hAnsi="Times New Roman" w:eastAsia="宋体" w:cs="Times New Roman"/>
          <w:color w:val="auto"/>
          <w:spacing w:val="0"/>
          <w:kern w:val="0"/>
          <w:position w:val="0"/>
          <w:sz w:val="28"/>
          <w:szCs w:val="28"/>
          <w:lang w:val="en-US" w:eastAsia="zh-CN"/>
        </w:rPr>
        <w:t>通过及时清理收集的垃圾，并定期消毒。医疗废物的暂时贮存时间不超过2天，每天进行消毒处理，医疗废物暂存间产生的恶臭气体对</w:t>
      </w:r>
      <w:r>
        <w:rPr>
          <w:rFonts w:hint="default" w:ascii="Times New Roman" w:hAnsi="Times New Roman" w:eastAsia="宋体" w:cs="Times New Roman"/>
          <w:color w:val="auto"/>
          <w:spacing w:val="0"/>
          <w:kern w:val="0"/>
          <w:position w:val="0"/>
          <w:sz w:val="28"/>
          <w:szCs w:val="28"/>
        </w:rPr>
        <w:t>院区环境空气质量影响较小。</w:t>
      </w:r>
    </w:p>
    <w:p>
      <w:pPr>
        <w:pStyle w:val="27"/>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560" w:firstLineChars="200"/>
        <w:jc w:val="both"/>
        <w:textAlignment w:val="auto"/>
        <w:rPr>
          <w:rFonts w:hint="default" w:ascii="Times New Roman" w:hAnsi="Times New Roman" w:eastAsia="宋体" w:cs="Times New Roman"/>
          <w:color w:val="auto"/>
          <w:spacing w:val="0"/>
          <w:kern w:val="0"/>
          <w:position w:val="0"/>
          <w:sz w:val="28"/>
          <w:szCs w:val="28"/>
        </w:rPr>
      </w:pPr>
      <w:r>
        <w:rPr>
          <w:rFonts w:hint="default" w:ascii="Times New Roman" w:hAnsi="Times New Roman" w:cs="Times New Roman"/>
          <w:color w:val="auto"/>
          <w:spacing w:val="0"/>
          <w:kern w:val="0"/>
          <w:position w:val="0"/>
          <w:sz w:val="28"/>
          <w:szCs w:val="28"/>
          <w:lang w:val="en-US" w:eastAsia="zh-CN"/>
        </w:rPr>
        <w:t>7、</w:t>
      </w:r>
      <w:r>
        <w:rPr>
          <w:rFonts w:hint="default" w:ascii="Times New Roman" w:hAnsi="Times New Roman" w:eastAsia="宋体" w:cs="Times New Roman"/>
          <w:color w:val="auto"/>
          <w:spacing w:val="0"/>
          <w:kern w:val="0"/>
          <w:position w:val="0"/>
          <w:sz w:val="28"/>
          <w:szCs w:val="28"/>
        </w:rPr>
        <w:t>带病原微生物的气溶胶</w:t>
      </w:r>
    </w:p>
    <w:p>
      <w:pPr>
        <w:pStyle w:val="27"/>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560" w:firstLineChars="200"/>
        <w:jc w:val="both"/>
        <w:textAlignment w:val="auto"/>
        <w:rPr>
          <w:rFonts w:hint="default" w:ascii="Times New Roman" w:hAnsi="Times New Roman" w:eastAsia="宋体" w:cs="Times New Roman"/>
          <w:color w:val="auto"/>
          <w:spacing w:val="0"/>
          <w:kern w:val="0"/>
          <w:position w:val="0"/>
          <w:sz w:val="28"/>
          <w:szCs w:val="28"/>
        </w:rPr>
      </w:pPr>
      <w:r>
        <w:rPr>
          <w:rFonts w:hint="default" w:ascii="Times New Roman" w:hAnsi="Times New Roman" w:eastAsia="宋体" w:cs="Times New Roman"/>
          <w:color w:val="auto"/>
          <w:spacing w:val="0"/>
          <w:kern w:val="0"/>
          <w:position w:val="0"/>
          <w:sz w:val="28"/>
          <w:szCs w:val="28"/>
          <w:lang w:val="en-US" w:eastAsia="zh-CN"/>
        </w:rPr>
        <w:t>通过</w:t>
      </w:r>
      <w:r>
        <w:rPr>
          <w:rFonts w:hint="default" w:ascii="Times New Roman" w:hAnsi="Times New Roman" w:eastAsia="宋体" w:cs="Times New Roman"/>
          <w:color w:val="auto"/>
          <w:spacing w:val="0"/>
          <w:kern w:val="0"/>
          <w:position w:val="0"/>
          <w:sz w:val="28"/>
          <w:szCs w:val="28"/>
        </w:rPr>
        <w:t>从源头控制带病原微生物气溶胶的排放，门急诊、病房、化验室等定时消毒，尤其是</w:t>
      </w:r>
      <w:r>
        <w:rPr>
          <w:rFonts w:hint="default" w:ascii="Times New Roman" w:hAnsi="Times New Roman" w:eastAsia="宋体" w:cs="Times New Roman"/>
          <w:color w:val="auto"/>
          <w:spacing w:val="0"/>
          <w:kern w:val="0"/>
          <w:position w:val="0"/>
          <w:sz w:val="28"/>
          <w:szCs w:val="28"/>
          <w:lang w:val="en-US" w:eastAsia="zh-CN"/>
        </w:rPr>
        <w:t>感染病</w:t>
      </w:r>
      <w:r>
        <w:rPr>
          <w:rFonts w:hint="default" w:ascii="Times New Roman" w:hAnsi="Times New Roman" w:eastAsia="宋体" w:cs="Times New Roman"/>
          <w:color w:val="auto"/>
          <w:spacing w:val="0"/>
          <w:kern w:val="0"/>
          <w:position w:val="0"/>
          <w:sz w:val="28"/>
          <w:szCs w:val="28"/>
        </w:rPr>
        <w:t>区要严格消毒。各建筑安装独立的通风系统和净化空调，空调系统新风送至医生通道、诊室等处于正压的地方，将排放设于患病通道等处于负压的地方，让新风从医生流向患者，避免医患的交叉感染；层流洁净病房采用层流设备，重症监护室等采用循环风紫外线消毒器，空调系统均设空气消毒器，定期对消毒过滤器进行清洗。环境物体表面采用含氯消毒剂进行消毒。感染</w:t>
      </w:r>
      <w:r>
        <w:rPr>
          <w:rFonts w:hint="default" w:ascii="Times New Roman" w:hAnsi="Times New Roman" w:eastAsia="宋体" w:cs="Times New Roman"/>
          <w:color w:val="auto"/>
          <w:spacing w:val="0"/>
          <w:kern w:val="0"/>
          <w:position w:val="0"/>
          <w:sz w:val="28"/>
          <w:szCs w:val="28"/>
          <w:lang w:val="en-US" w:eastAsia="zh-CN"/>
        </w:rPr>
        <w:t>病</w:t>
      </w:r>
      <w:r>
        <w:rPr>
          <w:rFonts w:hint="default" w:ascii="Times New Roman" w:hAnsi="Times New Roman" w:eastAsia="宋体" w:cs="Times New Roman"/>
          <w:color w:val="auto"/>
          <w:spacing w:val="0"/>
          <w:kern w:val="0"/>
          <w:position w:val="0"/>
          <w:sz w:val="28"/>
          <w:szCs w:val="28"/>
        </w:rPr>
        <w:t>区设立独立进出口，检验室须设置可自动关闭带锁的门，并配备高压灭菌器。在严格采取相应防护措施的情况下，一般不会发生交叉感染及含病原微生物的气溶胶广泛传播的情况。</w:t>
      </w:r>
    </w:p>
    <w:p>
      <w:pPr>
        <w:pStyle w:val="27"/>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560" w:firstLineChars="200"/>
        <w:jc w:val="both"/>
        <w:textAlignment w:val="auto"/>
        <w:rPr>
          <w:rFonts w:hint="default" w:ascii="Times New Roman" w:hAnsi="Times New Roman" w:eastAsia="宋体" w:cs="Times New Roman"/>
          <w:color w:val="auto"/>
          <w:spacing w:val="0"/>
          <w:kern w:val="0"/>
          <w:position w:val="0"/>
          <w:sz w:val="28"/>
          <w:szCs w:val="28"/>
        </w:rPr>
      </w:pPr>
      <w:r>
        <w:rPr>
          <w:rFonts w:hint="default" w:ascii="Times New Roman" w:hAnsi="Times New Roman" w:cs="Times New Roman"/>
          <w:color w:val="auto"/>
          <w:spacing w:val="0"/>
          <w:kern w:val="0"/>
          <w:position w:val="0"/>
          <w:sz w:val="28"/>
          <w:szCs w:val="28"/>
          <w:lang w:val="en-US" w:eastAsia="zh-CN"/>
        </w:rPr>
        <w:t>8、</w:t>
      </w:r>
      <w:r>
        <w:rPr>
          <w:rFonts w:hint="default" w:ascii="Times New Roman" w:hAnsi="Times New Roman" w:eastAsia="宋体" w:cs="Times New Roman"/>
          <w:color w:val="auto"/>
          <w:spacing w:val="0"/>
          <w:kern w:val="0"/>
          <w:position w:val="0"/>
          <w:sz w:val="28"/>
          <w:szCs w:val="28"/>
        </w:rPr>
        <w:t>柴油发电机燃油废气</w:t>
      </w:r>
      <w:r>
        <w:rPr>
          <w:rFonts w:hint="default" w:ascii="Times New Roman" w:hAnsi="Times New Roman" w:eastAsia="宋体" w:cs="Times New Roman"/>
          <w:color w:val="auto"/>
          <w:spacing w:val="0"/>
          <w:kern w:val="0"/>
          <w:position w:val="0"/>
          <w:sz w:val="28"/>
          <w:szCs w:val="28"/>
          <w:lang w:val="en-US" w:eastAsia="zh-CN"/>
        </w:rPr>
        <w:t>柴油发电机燃油废气</w:t>
      </w:r>
      <w:r>
        <w:rPr>
          <w:rFonts w:hint="default" w:ascii="Times New Roman" w:hAnsi="Times New Roman" w:eastAsia="宋体" w:cs="Times New Roman"/>
          <w:color w:val="auto"/>
          <w:spacing w:val="0"/>
          <w:kern w:val="0"/>
          <w:position w:val="0"/>
          <w:sz w:val="28"/>
          <w:szCs w:val="28"/>
        </w:rPr>
        <w:t>属于突发性废气排放，源强可能会</w:t>
      </w:r>
      <w:r>
        <w:rPr>
          <w:rFonts w:hint="default" w:ascii="Times New Roman" w:hAnsi="Times New Roman" w:eastAsia="宋体" w:cs="Times New Roman"/>
          <w:color w:val="auto"/>
          <w:spacing w:val="0"/>
          <w:kern w:val="0"/>
          <w:position w:val="0"/>
          <w:sz w:val="28"/>
          <w:szCs w:val="28"/>
          <w:lang w:val="en-US" w:eastAsia="zh-CN"/>
        </w:rPr>
        <w:t>短时间内</w:t>
      </w:r>
      <w:r>
        <w:rPr>
          <w:rFonts w:hint="default" w:ascii="Times New Roman" w:hAnsi="Times New Roman" w:eastAsia="宋体" w:cs="Times New Roman"/>
          <w:color w:val="auto"/>
          <w:spacing w:val="0"/>
          <w:kern w:val="0"/>
          <w:position w:val="0"/>
          <w:sz w:val="28"/>
          <w:szCs w:val="28"/>
        </w:rPr>
        <w:t>较高，但其使用时间为停电时，具有间歇性特点。发电机的尾气通过专用内置管道，经风机抽出外墙</w:t>
      </w:r>
      <w:r>
        <w:rPr>
          <w:rFonts w:hint="default" w:ascii="Times New Roman" w:hAnsi="Times New Roman" w:eastAsia="宋体" w:cs="Times New Roman"/>
          <w:color w:val="auto"/>
          <w:spacing w:val="0"/>
          <w:kern w:val="0"/>
          <w:position w:val="0"/>
          <w:sz w:val="28"/>
          <w:szCs w:val="28"/>
          <w:lang w:val="en-US" w:eastAsia="zh-CN"/>
        </w:rPr>
        <w:t>呈无组织</w:t>
      </w:r>
      <w:r>
        <w:rPr>
          <w:rFonts w:hint="default" w:ascii="Times New Roman" w:hAnsi="Times New Roman" w:eastAsia="宋体" w:cs="Times New Roman"/>
          <w:color w:val="auto"/>
          <w:spacing w:val="0"/>
          <w:kern w:val="0"/>
          <w:position w:val="0"/>
          <w:sz w:val="28"/>
          <w:szCs w:val="28"/>
        </w:rPr>
        <w:t>排放，由于自然通风扩散、绿植吸收后，对周围环境影响小。</w:t>
      </w:r>
    </w:p>
    <w:p>
      <w:pPr>
        <w:pStyle w:val="27"/>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560" w:firstLineChars="200"/>
        <w:jc w:val="both"/>
        <w:textAlignment w:val="auto"/>
        <w:rPr>
          <w:rFonts w:hint="default" w:ascii="Times New Roman" w:hAnsi="Times New Roman" w:eastAsia="宋体" w:cs="Times New Roman"/>
          <w:color w:val="auto"/>
          <w:spacing w:val="0"/>
          <w:kern w:val="0"/>
          <w:position w:val="0"/>
          <w:sz w:val="28"/>
          <w:szCs w:val="28"/>
        </w:rPr>
      </w:pPr>
      <w:r>
        <w:rPr>
          <w:rFonts w:hint="default" w:ascii="Times New Roman" w:hAnsi="Times New Roman" w:cs="Times New Roman"/>
          <w:color w:val="auto"/>
          <w:spacing w:val="0"/>
          <w:kern w:val="0"/>
          <w:position w:val="0"/>
          <w:sz w:val="28"/>
          <w:szCs w:val="28"/>
          <w:lang w:val="en-US" w:eastAsia="zh-CN"/>
        </w:rPr>
        <w:t>9、</w:t>
      </w:r>
      <w:r>
        <w:rPr>
          <w:rFonts w:hint="default" w:ascii="Times New Roman" w:hAnsi="Times New Roman" w:eastAsia="宋体" w:cs="Times New Roman"/>
          <w:color w:val="auto"/>
          <w:spacing w:val="0"/>
          <w:kern w:val="0"/>
          <w:position w:val="0"/>
          <w:sz w:val="28"/>
          <w:szCs w:val="28"/>
        </w:rPr>
        <w:t>煎药过程中产生的药味</w:t>
      </w:r>
    </w:p>
    <w:p>
      <w:pPr>
        <w:pStyle w:val="27"/>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560" w:firstLineChars="200"/>
        <w:jc w:val="both"/>
        <w:textAlignment w:val="auto"/>
        <w:rPr>
          <w:rFonts w:hint="default" w:ascii="Times New Roman" w:hAnsi="Times New Roman" w:eastAsia="宋体" w:cs="Times New Roman"/>
          <w:color w:val="auto"/>
          <w:spacing w:val="0"/>
          <w:kern w:val="0"/>
          <w:position w:val="0"/>
          <w:sz w:val="28"/>
          <w:szCs w:val="28"/>
        </w:rPr>
      </w:pPr>
      <w:r>
        <w:rPr>
          <w:rFonts w:hint="default" w:ascii="Times New Roman" w:hAnsi="Times New Roman" w:eastAsia="宋体" w:cs="Times New Roman"/>
          <w:color w:val="auto"/>
          <w:spacing w:val="0"/>
          <w:kern w:val="0"/>
          <w:position w:val="0"/>
          <w:sz w:val="28"/>
          <w:szCs w:val="28"/>
        </w:rPr>
        <w:t>煎药室挥发的中药味是在煎药时</w:t>
      </w:r>
      <w:r>
        <w:rPr>
          <w:rFonts w:hint="default" w:ascii="Times New Roman" w:hAnsi="Times New Roman" w:eastAsia="宋体" w:cs="Times New Roman"/>
          <w:color w:val="auto"/>
          <w:spacing w:val="0"/>
          <w:kern w:val="0"/>
          <w:position w:val="0"/>
          <w:sz w:val="28"/>
          <w:szCs w:val="28"/>
          <w:lang w:eastAsia="zh-CN"/>
        </w:rPr>
        <w:t>水蒸气</w:t>
      </w:r>
      <w:r>
        <w:rPr>
          <w:rFonts w:hint="default" w:ascii="Times New Roman" w:hAnsi="Times New Roman" w:eastAsia="宋体" w:cs="Times New Roman"/>
          <w:color w:val="auto"/>
          <w:spacing w:val="0"/>
          <w:kern w:val="0"/>
          <w:position w:val="0"/>
          <w:sz w:val="28"/>
          <w:szCs w:val="28"/>
        </w:rPr>
        <w:t>挥发逸出到空气中，带有刺激性气体，</w:t>
      </w:r>
      <w:r>
        <w:rPr>
          <w:rFonts w:hint="default" w:ascii="Times New Roman" w:hAnsi="Times New Roman" w:eastAsia="宋体" w:cs="Times New Roman"/>
          <w:color w:val="auto"/>
          <w:spacing w:val="0"/>
          <w:kern w:val="0"/>
          <w:position w:val="0"/>
          <w:sz w:val="28"/>
          <w:szCs w:val="28"/>
          <w:lang w:val="en-US" w:eastAsia="zh-CN"/>
        </w:rPr>
        <w:t>为降低熬药废气对工作人员及周边环境的影响，</w:t>
      </w:r>
      <w:r>
        <w:rPr>
          <w:rFonts w:hint="default" w:ascii="Times New Roman" w:hAnsi="Times New Roman" w:eastAsia="宋体" w:cs="Times New Roman"/>
          <w:color w:val="auto"/>
          <w:spacing w:val="0"/>
          <w:kern w:val="0"/>
          <w:position w:val="0"/>
          <w:sz w:val="28"/>
          <w:szCs w:val="28"/>
        </w:rPr>
        <w:t>煎药室独立</w:t>
      </w:r>
      <w:r>
        <w:rPr>
          <w:rFonts w:hint="default" w:ascii="Times New Roman" w:hAnsi="Times New Roman" w:eastAsia="宋体" w:cs="Times New Roman"/>
          <w:color w:val="auto"/>
          <w:spacing w:val="0"/>
          <w:kern w:val="0"/>
          <w:position w:val="0"/>
          <w:sz w:val="28"/>
          <w:szCs w:val="28"/>
          <w:lang w:val="en-US" w:eastAsia="zh-CN"/>
        </w:rPr>
        <w:t>设置，减少人员活动量，</w:t>
      </w:r>
      <w:r>
        <w:rPr>
          <w:rFonts w:hint="default" w:ascii="Times New Roman" w:hAnsi="Times New Roman" w:eastAsia="宋体" w:cs="Times New Roman"/>
          <w:color w:val="auto"/>
          <w:spacing w:val="0"/>
          <w:kern w:val="0"/>
          <w:position w:val="0"/>
          <w:sz w:val="28"/>
          <w:szCs w:val="28"/>
        </w:rPr>
        <w:t>煎药室</w:t>
      </w:r>
      <w:r>
        <w:rPr>
          <w:rFonts w:hint="default" w:ascii="Times New Roman" w:hAnsi="Times New Roman" w:eastAsia="宋体" w:cs="Times New Roman"/>
          <w:color w:val="auto"/>
          <w:spacing w:val="0"/>
          <w:kern w:val="0"/>
          <w:position w:val="0"/>
          <w:sz w:val="28"/>
          <w:szCs w:val="28"/>
          <w:lang w:val="en-US" w:eastAsia="zh-CN"/>
        </w:rPr>
        <w:t>进出口尽量保持关闭状态</w:t>
      </w:r>
      <w:r>
        <w:rPr>
          <w:rFonts w:hint="default" w:ascii="Times New Roman" w:hAnsi="Times New Roman" w:eastAsia="宋体" w:cs="Times New Roman"/>
          <w:color w:val="auto"/>
          <w:spacing w:val="0"/>
          <w:kern w:val="0"/>
          <w:position w:val="0"/>
          <w:sz w:val="28"/>
          <w:szCs w:val="28"/>
        </w:rPr>
        <w:t>，</w:t>
      </w:r>
      <w:r>
        <w:rPr>
          <w:rFonts w:hint="default" w:ascii="Times New Roman" w:hAnsi="Times New Roman" w:eastAsia="宋体" w:cs="Times New Roman"/>
          <w:color w:val="auto"/>
          <w:spacing w:val="0"/>
          <w:kern w:val="0"/>
          <w:position w:val="0"/>
          <w:sz w:val="28"/>
          <w:szCs w:val="28"/>
          <w:lang w:val="en-US" w:eastAsia="zh-CN"/>
        </w:rPr>
        <w:t>且在熬药设备上方设置集气罩及活性炭吸附装置，</w:t>
      </w:r>
      <w:r>
        <w:rPr>
          <w:rFonts w:hint="default" w:ascii="Times New Roman" w:hAnsi="Times New Roman" w:eastAsia="宋体" w:cs="Times New Roman"/>
          <w:color w:val="auto"/>
          <w:spacing w:val="0"/>
          <w:kern w:val="0"/>
          <w:position w:val="0"/>
          <w:sz w:val="28"/>
          <w:szCs w:val="28"/>
        </w:rPr>
        <w:t>煎药</w:t>
      </w:r>
      <w:r>
        <w:rPr>
          <w:rFonts w:hint="default" w:ascii="Times New Roman" w:hAnsi="Times New Roman" w:eastAsia="宋体" w:cs="Times New Roman"/>
          <w:color w:val="auto"/>
          <w:spacing w:val="0"/>
          <w:kern w:val="0"/>
          <w:position w:val="0"/>
          <w:sz w:val="28"/>
          <w:szCs w:val="28"/>
          <w:lang w:val="en-US" w:eastAsia="zh-CN"/>
        </w:rPr>
        <w:t>废气经集气罩收集后引至活性炭吸附装置吸附处理后经管道引至屋顶排放，采取上述措施后</w:t>
      </w:r>
      <w:r>
        <w:rPr>
          <w:rFonts w:hint="default" w:ascii="Times New Roman" w:hAnsi="Times New Roman" w:eastAsia="宋体" w:cs="Times New Roman"/>
          <w:color w:val="auto"/>
          <w:spacing w:val="0"/>
          <w:kern w:val="0"/>
          <w:position w:val="0"/>
          <w:sz w:val="28"/>
          <w:szCs w:val="28"/>
        </w:rPr>
        <w:t>可以减轻煎药过程中产生的药味对周围环境的影响。</w:t>
      </w:r>
    </w:p>
    <w:p>
      <w:pPr>
        <w:pStyle w:val="27"/>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560" w:firstLineChars="200"/>
        <w:jc w:val="both"/>
        <w:textAlignment w:val="auto"/>
        <w:rPr>
          <w:rFonts w:hint="default" w:ascii="Times New Roman" w:hAnsi="Times New Roman" w:eastAsia="宋体" w:cs="Times New Roman"/>
          <w:color w:val="auto"/>
          <w:spacing w:val="0"/>
          <w:kern w:val="0"/>
          <w:position w:val="0"/>
          <w:sz w:val="28"/>
          <w:szCs w:val="28"/>
        </w:rPr>
      </w:pPr>
      <w:r>
        <w:rPr>
          <w:rFonts w:hint="default" w:ascii="Times New Roman" w:hAnsi="Times New Roman" w:cs="Times New Roman"/>
          <w:color w:val="auto"/>
          <w:spacing w:val="0"/>
          <w:kern w:val="0"/>
          <w:position w:val="0"/>
          <w:sz w:val="28"/>
          <w:szCs w:val="28"/>
          <w:lang w:val="en-US" w:eastAsia="zh-CN"/>
        </w:rPr>
        <w:t>10、</w:t>
      </w:r>
      <w:r>
        <w:rPr>
          <w:rFonts w:hint="default" w:ascii="Times New Roman" w:hAnsi="Times New Roman" w:eastAsia="宋体" w:cs="Times New Roman"/>
          <w:color w:val="auto"/>
          <w:spacing w:val="0"/>
          <w:kern w:val="0"/>
          <w:position w:val="0"/>
          <w:sz w:val="28"/>
          <w:szCs w:val="28"/>
        </w:rPr>
        <w:t>卫生间臭气</w:t>
      </w:r>
    </w:p>
    <w:p>
      <w:pPr>
        <w:pStyle w:val="27"/>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560" w:firstLineChars="200"/>
        <w:jc w:val="both"/>
        <w:textAlignment w:val="auto"/>
        <w:rPr>
          <w:rFonts w:hint="default" w:ascii="Times New Roman" w:hAnsi="Times New Roman" w:eastAsia="宋体" w:cs="Times New Roman"/>
          <w:color w:val="auto"/>
          <w:spacing w:val="0"/>
          <w:kern w:val="0"/>
          <w:position w:val="0"/>
          <w:sz w:val="28"/>
          <w:szCs w:val="28"/>
        </w:rPr>
      </w:pPr>
      <w:r>
        <w:rPr>
          <w:rFonts w:hint="default" w:ascii="Times New Roman" w:hAnsi="Times New Roman" w:eastAsia="宋体" w:cs="Times New Roman"/>
          <w:color w:val="auto"/>
          <w:spacing w:val="0"/>
          <w:kern w:val="0"/>
          <w:position w:val="0"/>
          <w:sz w:val="28"/>
          <w:szCs w:val="28"/>
        </w:rPr>
        <w:t>经排风机抽吸、经专用烟道引至建筑物屋顶排放；同时保洁人员每天定期对卫生间进行集中保洁、消毒，并加强病人和陪护人员卫生教育，保持卫生间卫生清洁。经上述措施治理后，卫生间臭气对医院环境影响较小。</w:t>
      </w:r>
    </w:p>
    <w:p>
      <w:pPr>
        <w:pStyle w:val="27"/>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544" w:firstLineChars="200"/>
        <w:jc w:val="both"/>
        <w:textAlignment w:val="auto"/>
        <w:rPr>
          <w:rFonts w:hint="default" w:ascii="Times New Roman" w:hAnsi="Times New Roman" w:cs="Times New Roman"/>
          <w:color w:val="auto"/>
          <w:spacing w:val="-4"/>
          <w:sz w:val="28"/>
          <w:szCs w:val="28"/>
        </w:rPr>
      </w:pPr>
      <w:r>
        <w:rPr>
          <w:rFonts w:hint="default" w:ascii="Times New Roman" w:hAnsi="Times New Roman" w:cs="Times New Roman"/>
          <w:color w:val="auto"/>
          <w:spacing w:val="-4"/>
          <w:sz w:val="28"/>
          <w:szCs w:val="28"/>
          <w:lang w:val="en-US" w:eastAsia="zh-CN"/>
        </w:rPr>
        <w:t>11、</w:t>
      </w:r>
      <w:r>
        <w:rPr>
          <w:rFonts w:hint="default" w:ascii="Times New Roman" w:hAnsi="Times New Roman" w:eastAsia="宋体" w:cs="Times New Roman"/>
          <w:color w:val="auto"/>
          <w:spacing w:val="-4"/>
          <w:sz w:val="28"/>
          <w:szCs w:val="28"/>
          <w:lang w:val="en-US" w:eastAsia="zh-CN"/>
        </w:rPr>
        <w:t>化验</w:t>
      </w:r>
      <w:r>
        <w:rPr>
          <w:rFonts w:hint="default" w:ascii="Times New Roman" w:hAnsi="Times New Roman" w:cs="Times New Roman"/>
          <w:color w:val="auto"/>
          <w:spacing w:val="-4"/>
          <w:sz w:val="28"/>
          <w:szCs w:val="28"/>
        </w:rPr>
        <w:t>室废气</w:t>
      </w:r>
    </w:p>
    <w:p>
      <w:pPr>
        <w:pStyle w:val="27"/>
        <w:spacing w:line="360" w:lineRule="auto"/>
        <w:ind w:firstLine="544" w:firstLineChars="200"/>
        <w:rPr>
          <w:rFonts w:hint="default" w:ascii="Times New Roman" w:hAnsi="Times New Roman" w:cs="Times New Roman"/>
          <w:b w:val="0"/>
          <w:bCs/>
          <w:color w:val="0000FF"/>
          <w:sz w:val="24"/>
          <w:szCs w:val="24"/>
          <w:lang w:eastAsia="zh-CN"/>
        </w:rPr>
      </w:pPr>
      <w:r>
        <w:rPr>
          <w:rFonts w:hint="default" w:ascii="Times New Roman" w:hAnsi="Times New Roman" w:eastAsia="宋体" w:cs="Times New Roman"/>
          <w:color w:val="auto"/>
          <w:spacing w:val="-4"/>
          <w:sz w:val="28"/>
          <w:szCs w:val="28"/>
          <w:lang w:val="en-US" w:eastAsia="zh-CN"/>
        </w:rPr>
        <w:t>化验</w:t>
      </w:r>
      <w:r>
        <w:rPr>
          <w:rFonts w:hint="default" w:ascii="Times New Roman" w:hAnsi="Times New Roman" w:cs="Times New Roman"/>
          <w:color w:val="auto"/>
          <w:spacing w:val="-4"/>
          <w:sz w:val="28"/>
          <w:szCs w:val="28"/>
        </w:rPr>
        <w:t>室废气属于间歇排放。</w:t>
      </w:r>
      <w:r>
        <w:rPr>
          <w:rFonts w:hint="default" w:ascii="Times New Roman" w:hAnsi="Times New Roman" w:eastAsia="宋体" w:cs="Times New Roman"/>
          <w:color w:val="auto"/>
          <w:spacing w:val="-4"/>
          <w:sz w:val="28"/>
          <w:szCs w:val="28"/>
          <w:lang w:val="en-US" w:eastAsia="zh-CN"/>
        </w:rPr>
        <w:t>化验</w:t>
      </w:r>
      <w:r>
        <w:rPr>
          <w:rFonts w:hint="default" w:ascii="Times New Roman" w:hAnsi="Times New Roman" w:cs="Times New Roman"/>
          <w:color w:val="auto"/>
          <w:spacing w:val="-4"/>
          <w:sz w:val="28"/>
          <w:szCs w:val="28"/>
        </w:rPr>
        <w:t>室安装排风换气扇，打开窗户，加强通风；使用挥发性</w:t>
      </w:r>
      <w:r>
        <w:rPr>
          <w:rFonts w:hint="default" w:ascii="Times New Roman" w:hAnsi="Times New Roman" w:eastAsia="宋体" w:cs="Times New Roman"/>
          <w:color w:val="auto"/>
          <w:spacing w:val="-4"/>
          <w:sz w:val="28"/>
          <w:szCs w:val="28"/>
          <w:lang w:val="en-US" w:eastAsia="zh-CN"/>
        </w:rPr>
        <w:t>化验</w:t>
      </w:r>
      <w:r>
        <w:rPr>
          <w:rFonts w:hint="default" w:ascii="Times New Roman" w:hAnsi="Times New Roman" w:cs="Times New Roman"/>
          <w:color w:val="auto"/>
          <w:spacing w:val="-4"/>
          <w:sz w:val="28"/>
          <w:szCs w:val="28"/>
        </w:rPr>
        <w:t>药品时，应在</w:t>
      </w:r>
      <w:r>
        <w:rPr>
          <w:rFonts w:hint="default" w:ascii="Times New Roman" w:hAnsi="Times New Roman" w:eastAsia="宋体" w:cs="Times New Roman"/>
          <w:color w:val="auto"/>
          <w:spacing w:val="-4"/>
          <w:sz w:val="28"/>
          <w:szCs w:val="28"/>
          <w:lang w:val="en-US" w:eastAsia="zh-CN"/>
        </w:rPr>
        <w:t>化验</w:t>
      </w:r>
      <w:r>
        <w:rPr>
          <w:rFonts w:hint="default" w:ascii="Times New Roman" w:hAnsi="Times New Roman" w:cs="Times New Roman"/>
          <w:color w:val="auto"/>
          <w:spacing w:val="-4"/>
          <w:sz w:val="28"/>
          <w:szCs w:val="28"/>
        </w:rPr>
        <w:t>室通风橱内进行，通风橱集中于一根专用排风管引至屋顶排放，</w:t>
      </w:r>
      <w:r>
        <w:rPr>
          <w:rFonts w:hint="default" w:ascii="Times New Roman" w:hAnsi="Times New Roman" w:eastAsia="宋体" w:cs="Times New Roman"/>
          <w:color w:val="auto"/>
          <w:spacing w:val="-4"/>
          <w:sz w:val="28"/>
          <w:szCs w:val="28"/>
          <w:lang w:val="en-US" w:eastAsia="zh-CN"/>
        </w:rPr>
        <w:t>化验</w:t>
      </w:r>
      <w:r>
        <w:rPr>
          <w:rFonts w:hint="default" w:ascii="Times New Roman" w:hAnsi="Times New Roman" w:cs="Times New Roman"/>
          <w:color w:val="auto"/>
          <w:spacing w:val="-4"/>
          <w:sz w:val="28"/>
          <w:szCs w:val="28"/>
        </w:rPr>
        <w:t>操作过程应严格按照规范操作，避免失误操作产生大量</w:t>
      </w:r>
      <w:r>
        <w:rPr>
          <w:rFonts w:hint="default" w:ascii="Times New Roman" w:hAnsi="Times New Roman" w:eastAsia="宋体" w:cs="Times New Roman"/>
          <w:color w:val="auto"/>
          <w:spacing w:val="-4"/>
          <w:sz w:val="28"/>
          <w:szCs w:val="28"/>
          <w:lang w:val="en-US" w:eastAsia="zh-CN"/>
        </w:rPr>
        <w:t>化验</w:t>
      </w:r>
      <w:r>
        <w:rPr>
          <w:rFonts w:hint="default" w:ascii="Times New Roman" w:hAnsi="Times New Roman" w:cs="Times New Roman"/>
          <w:color w:val="auto"/>
          <w:spacing w:val="-4"/>
          <w:sz w:val="28"/>
          <w:szCs w:val="28"/>
        </w:rPr>
        <w:t>室废气。经采取以上措施，本项目</w:t>
      </w:r>
      <w:r>
        <w:rPr>
          <w:rFonts w:hint="default" w:ascii="Times New Roman" w:hAnsi="Times New Roman" w:eastAsia="宋体" w:cs="Times New Roman"/>
          <w:color w:val="auto"/>
          <w:spacing w:val="-4"/>
          <w:sz w:val="28"/>
          <w:szCs w:val="28"/>
          <w:lang w:val="en-US" w:eastAsia="zh-CN"/>
        </w:rPr>
        <w:t>化验</w:t>
      </w:r>
      <w:r>
        <w:rPr>
          <w:rFonts w:hint="default" w:ascii="Times New Roman" w:hAnsi="Times New Roman" w:cs="Times New Roman"/>
          <w:color w:val="auto"/>
          <w:spacing w:val="-4"/>
          <w:sz w:val="28"/>
          <w:szCs w:val="28"/>
        </w:rPr>
        <w:t>室废气排放量很少，对环境影响较小。</w:t>
      </w:r>
    </w:p>
    <w:p>
      <w:pPr>
        <w:pStyle w:val="27"/>
        <w:keepNext w:val="0"/>
        <w:keepLines w:val="0"/>
        <w:pageBreakBefore w:val="0"/>
        <w:widowControl w:val="0"/>
        <w:kinsoku/>
        <w:wordWrap/>
        <w:overflowPunct/>
        <w:topLinePunct w:val="0"/>
        <w:autoSpaceDE w:val="0"/>
        <w:autoSpaceDN w:val="0"/>
        <w:bidi w:val="0"/>
        <w:adjustRightInd/>
        <w:snapToGrid/>
        <w:spacing w:line="360" w:lineRule="auto"/>
        <w:ind w:firstLine="562" w:firstLineChars="200"/>
        <w:jc w:val="both"/>
        <w:textAlignment w:val="auto"/>
        <w:rPr>
          <w:rFonts w:hint="default" w:ascii="Times New Roman" w:hAnsi="Times New Roman" w:eastAsia="宋体" w:cs="Times New Roman"/>
          <w:b/>
          <w:bCs w:val="0"/>
          <w:sz w:val="28"/>
          <w:szCs w:val="28"/>
          <w:lang w:val="en-US" w:eastAsia="zh-CN"/>
        </w:rPr>
      </w:pPr>
      <w:r>
        <w:rPr>
          <w:rFonts w:hint="default" w:ascii="Times New Roman" w:hAnsi="Times New Roman" w:eastAsia="宋体" w:cs="Times New Roman"/>
          <w:b/>
          <w:bCs w:val="0"/>
          <w:sz w:val="28"/>
          <w:szCs w:val="28"/>
          <w:lang w:val="en-US" w:eastAsia="zh-CN"/>
        </w:rPr>
        <w:t>（二）水污染物防治措施</w:t>
      </w:r>
    </w:p>
    <w:p>
      <w:pPr>
        <w:pStyle w:val="27"/>
        <w:spacing w:line="360" w:lineRule="auto"/>
        <w:ind w:firstLine="560" w:firstLineChars="200"/>
        <w:rPr>
          <w:rFonts w:hint="default" w:ascii="Times New Roman" w:hAnsi="Times New Roman" w:cs="Times New Roman"/>
          <w:color w:val="auto"/>
          <w:spacing w:val="0"/>
          <w:sz w:val="28"/>
          <w:szCs w:val="28"/>
          <w:lang w:eastAsia="zh-CN"/>
        </w:rPr>
      </w:pPr>
      <w:r>
        <w:rPr>
          <w:rFonts w:hint="default" w:ascii="Times New Roman" w:hAnsi="Times New Roman" w:cs="Times New Roman"/>
          <w:color w:val="auto"/>
          <w:spacing w:val="0"/>
          <w:sz w:val="28"/>
          <w:szCs w:val="28"/>
          <w:lang w:val="en-US" w:eastAsia="zh-CN"/>
        </w:rPr>
        <w:t>1、</w:t>
      </w:r>
      <w:r>
        <w:rPr>
          <w:rFonts w:hint="default" w:ascii="Times New Roman" w:hAnsi="Times New Roman" w:cs="Times New Roman"/>
          <w:color w:val="auto"/>
          <w:spacing w:val="0"/>
          <w:sz w:val="28"/>
          <w:szCs w:val="28"/>
          <w:lang w:eastAsia="zh-CN"/>
        </w:rPr>
        <w:t>地表水环境</w:t>
      </w:r>
    </w:p>
    <w:p>
      <w:pPr>
        <w:pStyle w:val="27"/>
        <w:spacing w:line="360" w:lineRule="auto"/>
        <w:ind w:firstLine="560" w:firstLineChars="200"/>
        <w:rPr>
          <w:rFonts w:hint="default" w:ascii="Times New Roman" w:hAnsi="Times New Roman" w:cs="Times New Roman"/>
          <w:color w:val="auto"/>
          <w:spacing w:val="0"/>
          <w:sz w:val="28"/>
          <w:szCs w:val="28"/>
        </w:rPr>
      </w:pPr>
      <w:r>
        <w:rPr>
          <w:rFonts w:hint="default" w:ascii="Times New Roman" w:hAnsi="Times New Roman" w:cs="Times New Roman"/>
          <w:color w:val="auto"/>
          <w:spacing w:val="0"/>
          <w:sz w:val="28"/>
          <w:szCs w:val="28"/>
        </w:rPr>
        <w:t>本项目采用雨污分流排水体制，对雨水和污水分别进行收集，雨水经院内道路和雨水口收集排入市政雨水管网；本项目</w:t>
      </w:r>
      <w:r>
        <w:rPr>
          <w:rFonts w:hint="default" w:ascii="Times New Roman" w:hAnsi="Times New Roman" w:cs="Times New Roman"/>
          <w:color w:val="auto"/>
          <w:spacing w:val="0"/>
          <w:sz w:val="28"/>
          <w:szCs w:val="28"/>
          <w:lang w:val="en-US" w:eastAsia="zh-CN"/>
        </w:rPr>
        <w:t>运营期废水普通医疗废水、化验室废水、传染病区废水、食堂废水。</w:t>
      </w:r>
    </w:p>
    <w:p>
      <w:pPr>
        <w:pStyle w:val="27"/>
        <w:spacing w:line="360" w:lineRule="auto"/>
        <w:ind w:firstLine="560" w:firstLineChars="200"/>
        <w:rPr>
          <w:rFonts w:hint="default" w:ascii="Times New Roman" w:hAnsi="Times New Roman" w:cs="Times New Roman"/>
          <w:color w:val="auto"/>
          <w:spacing w:val="0"/>
          <w:sz w:val="28"/>
          <w:szCs w:val="28"/>
        </w:rPr>
      </w:pPr>
      <w:r>
        <w:rPr>
          <w:rFonts w:hint="default" w:ascii="Times New Roman" w:hAnsi="Times New Roman" w:cs="Times New Roman"/>
          <w:color w:val="auto"/>
          <w:spacing w:val="0"/>
          <w:sz w:val="28"/>
          <w:szCs w:val="28"/>
          <w:lang w:val="en-US" w:eastAsia="zh-CN"/>
        </w:rPr>
        <w:t>（1）普通医疗废水</w:t>
      </w:r>
      <w:r>
        <w:rPr>
          <w:rFonts w:hint="default" w:ascii="Times New Roman" w:hAnsi="Times New Roman" w:cs="Times New Roman"/>
          <w:color w:val="auto"/>
          <w:spacing w:val="0"/>
          <w:sz w:val="28"/>
          <w:szCs w:val="28"/>
        </w:rPr>
        <w:t>：</w:t>
      </w:r>
      <w:r>
        <w:rPr>
          <w:rFonts w:hint="default" w:ascii="Times New Roman" w:hAnsi="Times New Roman" w:cs="Times New Roman"/>
          <w:color w:val="auto"/>
          <w:spacing w:val="0"/>
          <w:sz w:val="28"/>
          <w:szCs w:val="28"/>
          <w:lang w:val="en-US" w:eastAsia="zh-CN"/>
        </w:rPr>
        <w:t>普通医疗废水包括普通住院病房废水、普通</w:t>
      </w:r>
      <w:r>
        <w:rPr>
          <w:rFonts w:hint="default" w:ascii="Times New Roman" w:hAnsi="Times New Roman" w:cs="Times New Roman"/>
          <w:color w:val="auto"/>
          <w:spacing w:val="0"/>
          <w:sz w:val="28"/>
          <w:szCs w:val="28"/>
        </w:rPr>
        <w:t>门诊病人</w:t>
      </w:r>
      <w:r>
        <w:rPr>
          <w:rFonts w:hint="default" w:ascii="Times New Roman" w:hAnsi="Times New Roman" w:cs="Times New Roman"/>
          <w:color w:val="auto"/>
          <w:spacing w:val="0"/>
          <w:sz w:val="28"/>
          <w:szCs w:val="28"/>
          <w:lang w:val="en-US" w:eastAsia="zh-CN"/>
        </w:rPr>
        <w:t>废水、医护人员废水、手术废水、保洁废水、</w:t>
      </w:r>
      <w:r>
        <w:rPr>
          <w:rFonts w:hint="default" w:ascii="Times New Roman" w:hAnsi="Times New Roman" w:cs="Times New Roman"/>
          <w:color w:val="auto"/>
          <w:spacing w:val="0"/>
          <w:sz w:val="28"/>
          <w:szCs w:val="28"/>
        </w:rPr>
        <w:t>中药煎</w:t>
      </w:r>
      <w:r>
        <w:rPr>
          <w:rFonts w:hint="default" w:ascii="Times New Roman" w:hAnsi="Times New Roman" w:cs="Times New Roman"/>
          <w:color w:val="auto"/>
          <w:spacing w:val="0"/>
          <w:sz w:val="28"/>
          <w:szCs w:val="28"/>
          <w:lang w:val="en-US" w:eastAsia="zh-CN"/>
        </w:rPr>
        <w:t>药房</w:t>
      </w:r>
      <w:r>
        <w:rPr>
          <w:rFonts w:hint="default" w:ascii="Times New Roman" w:hAnsi="Times New Roman" w:cs="Times New Roman"/>
          <w:color w:val="auto"/>
          <w:spacing w:val="0"/>
          <w:sz w:val="28"/>
          <w:szCs w:val="28"/>
        </w:rPr>
        <w:t>污水</w:t>
      </w:r>
      <w:r>
        <w:rPr>
          <w:rFonts w:hint="default" w:ascii="Times New Roman" w:hAnsi="Times New Roman" w:cs="Times New Roman"/>
          <w:color w:val="auto"/>
          <w:spacing w:val="0"/>
          <w:sz w:val="28"/>
          <w:szCs w:val="28"/>
          <w:lang w:val="en-US" w:eastAsia="zh-CN"/>
        </w:rPr>
        <w:t>，普通医疗废水经污水管道收集直接排至自建污水处理站处理达标进入市政污水管网后排入桔山污水处理厂</w:t>
      </w:r>
      <w:r>
        <w:rPr>
          <w:rFonts w:hint="default" w:ascii="Times New Roman" w:hAnsi="Times New Roman" w:cs="Times New Roman"/>
          <w:color w:val="auto"/>
          <w:spacing w:val="0"/>
          <w:sz w:val="28"/>
          <w:szCs w:val="28"/>
        </w:rPr>
        <w:t>。</w:t>
      </w:r>
    </w:p>
    <w:p>
      <w:pPr>
        <w:pStyle w:val="27"/>
        <w:spacing w:line="360" w:lineRule="auto"/>
        <w:ind w:firstLine="560" w:firstLineChars="200"/>
        <w:rPr>
          <w:rFonts w:hint="default" w:ascii="Times New Roman" w:hAnsi="Times New Roman" w:cs="Times New Roman"/>
          <w:color w:val="auto"/>
          <w:spacing w:val="0"/>
          <w:sz w:val="28"/>
          <w:szCs w:val="28"/>
        </w:rPr>
      </w:pPr>
      <w:r>
        <w:rPr>
          <w:rFonts w:hint="default" w:ascii="Times New Roman" w:hAnsi="Times New Roman" w:cs="Times New Roman"/>
          <w:color w:val="auto"/>
          <w:spacing w:val="0"/>
          <w:sz w:val="28"/>
          <w:szCs w:val="28"/>
          <w:lang w:val="en-US" w:eastAsia="zh-CN"/>
        </w:rPr>
        <w:t>（2）</w:t>
      </w:r>
      <w:r>
        <w:rPr>
          <w:rFonts w:hint="default" w:ascii="Times New Roman" w:hAnsi="Times New Roman" w:cs="Times New Roman"/>
          <w:color w:val="auto"/>
          <w:spacing w:val="0"/>
          <w:sz w:val="28"/>
          <w:szCs w:val="28"/>
        </w:rPr>
        <w:t>化验室</w:t>
      </w:r>
      <w:r>
        <w:rPr>
          <w:rFonts w:hint="default" w:ascii="Times New Roman" w:hAnsi="Times New Roman" w:cs="Times New Roman"/>
          <w:color w:val="auto"/>
          <w:spacing w:val="0"/>
          <w:sz w:val="28"/>
          <w:szCs w:val="28"/>
          <w:lang w:val="en-US" w:eastAsia="zh-CN"/>
        </w:rPr>
        <w:t>废水</w:t>
      </w:r>
      <w:r>
        <w:rPr>
          <w:rFonts w:hint="default" w:ascii="Times New Roman" w:hAnsi="Times New Roman" w:cs="Times New Roman"/>
          <w:color w:val="auto"/>
          <w:spacing w:val="0"/>
          <w:sz w:val="28"/>
          <w:szCs w:val="28"/>
        </w:rPr>
        <w:t>主要为化验室内设备清洗</w:t>
      </w:r>
      <w:r>
        <w:rPr>
          <w:rFonts w:hint="default" w:ascii="Times New Roman" w:hAnsi="Times New Roman" w:cs="Times New Roman"/>
          <w:color w:val="auto"/>
          <w:spacing w:val="0"/>
          <w:sz w:val="28"/>
          <w:szCs w:val="28"/>
          <w:lang w:val="en-US" w:eastAsia="zh-CN"/>
        </w:rPr>
        <w:t>废</w:t>
      </w:r>
      <w:r>
        <w:rPr>
          <w:rFonts w:hint="default" w:ascii="Times New Roman" w:hAnsi="Times New Roman" w:cs="Times New Roman"/>
          <w:color w:val="auto"/>
          <w:spacing w:val="0"/>
          <w:sz w:val="28"/>
          <w:szCs w:val="28"/>
        </w:rPr>
        <w:t>水，化验室废水经酸碱中和+混凝沉淀预处理后再进入项目自建污</w:t>
      </w:r>
      <w:r>
        <w:rPr>
          <w:rFonts w:hint="default" w:ascii="Times New Roman" w:hAnsi="Times New Roman" w:cs="Times New Roman"/>
          <w:color w:val="auto"/>
          <w:spacing w:val="0"/>
          <w:sz w:val="28"/>
          <w:szCs w:val="28"/>
          <w:lang w:val="en-US" w:eastAsia="zh-CN"/>
        </w:rPr>
        <w:t>水</w:t>
      </w:r>
      <w:r>
        <w:rPr>
          <w:rFonts w:hint="default" w:ascii="Times New Roman" w:hAnsi="Times New Roman" w:cs="Times New Roman"/>
          <w:color w:val="auto"/>
          <w:spacing w:val="0"/>
          <w:sz w:val="28"/>
          <w:szCs w:val="28"/>
        </w:rPr>
        <w:t>处理站处理后排入市政污水管网</w:t>
      </w:r>
      <w:r>
        <w:rPr>
          <w:rFonts w:hint="default" w:ascii="Times New Roman" w:hAnsi="Times New Roman" w:cs="Times New Roman"/>
          <w:color w:val="auto"/>
          <w:spacing w:val="0"/>
          <w:sz w:val="28"/>
          <w:szCs w:val="28"/>
          <w:lang w:val="en-US" w:eastAsia="zh-CN"/>
        </w:rPr>
        <w:t>，不得将化验室废水随意排入下水道。</w:t>
      </w:r>
    </w:p>
    <w:p>
      <w:pPr>
        <w:pStyle w:val="27"/>
        <w:spacing w:line="360" w:lineRule="auto"/>
        <w:ind w:firstLine="560" w:firstLineChars="200"/>
        <w:rPr>
          <w:rFonts w:hint="default" w:ascii="Times New Roman" w:hAnsi="Times New Roman" w:cs="Times New Roman"/>
          <w:color w:val="auto"/>
          <w:spacing w:val="0"/>
          <w:sz w:val="28"/>
          <w:szCs w:val="28"/>
        </w:rPr>
      </w:pPr>
      <w:r>
        <w:rPr>
          <w:rFonts w:hint="default" w:ascii="Times New Roman" w:hAnsi="Times New Roman" w:cs="Times New Roman"/>
          <w:color w:val="auto"/>
          <w:spacing w:val="0"/>
          <w:sz w:val="28"/>
          <w:szCs w:val="28"/>
          <w:lang w:val="en-US" w:eastAsia="zh-CN"/>
        </w:rPr>
        <w:t>（3）传染病区废水包括传染病区</w:t>
      </w:r>
      <w:r>
        <w:rPr>
          <w:rFonts w:hint="default" w:ascii="Times New Roman" w:hAnsi="Times New Roman" w:cs="Times New Roman"/>
          <w:color w:val="auto"/>
          <w:spacing w:val="0"/>
          <w:sz w:val="28"/>
          <w:szCs w:val="28"/>
        </w:rPr>
        <w:t>门诊</w:t>
      </w:r>
      <w:r>
        <w:rPr>
          <w:rFonts w:hint="default" w:ascii="Times New Roman" w:hAnsi="Times New Roman" w:cs="Times New Roman"/>
          <w:color w:val="auto"/>
          <w:spacing w:val="0"/>
          <w:sz w:val="28"/>
          <w:szCs w:val="28"/>
          <w:lang w:val="en-US" w:eastAsia="zh-CN"/>
        </w:rPr>
        <w:t>就诊病人废水、手术废水、病床废水、保洁废水</w:t>
      </w:r>
      <w:r>
        <w:rPr>
          <w:rFonts w:hint="default" w:ascii="Times New Roman" w:hAnsi="Times New Roman" w:cs="Times New Roman"/>
          <w:color w:val="auto"/>
          <w:spacing w:val="0"/>
          <w:sz w:val="28"/>
          <w:szCs w:val="28"/>
        </w:rPr>
        <w:t>，</w:t>
      </w:r>
      <w:r>
        <w:rPr>
          <w:rFonts w:hint="default" w:ascii="Times New Roman" w:hAnsi="Times New Roman" w:cs="Times New Roman"/>
          <w:color w:val="auto"/>
          <w:spacing w:val="0"/>
          <w:sz w:val="28"/>
          <w:szCs w:val="28"/>
          <w:lang w:val="en-US" w:eastAsia="zh-CN"/>
        </w:rPr>
        <w:t>传染病区废水经集中收集后首先在预消毒池中通过臭氧消毒30分钟排入化粪池停留36h后再排入自建污水处理站预处理后排入市政污水管网，目前传染病区未收治病人，传染病区无废水产生</w:t>
      </w:r>
      <w:r>
        <w:rPr>
          <w:rFonts w:hint="default" w:ascii="Times New Roman" w:hAnsi="Times New Roman" w:cs="Times New Roman"/>
          <w:color w:val="auto"/>
          <w:spacing w:val="0"/>
          <w:sz w:val="28"/>
          <w:szCs w:val="28"/>
        </w:rPr>
        <w:t>。</w:t>
      </w:r>
    </w:p>
    <w:p>
      <w:pPr>
        <w:pStyle w:val="27"/>
        <w:spacing w:line="360" w:lineRule="auto"/>
        <w:ind w:firstLine="560" w:firstLineChars="200"/>
        <w:rPr>
          <w:rFonts w:hint="default" w:ascii="Times New Roman" w:hAnsi="Times New Roman" w:cs="Times New Roman"/>
          <w:color w:val="auto"/>
          <w:spacing w:val="0"/>
          <w:sz w:val="28"/>
          <w:szCs w:val="28"/>
        </w:rPr>
      </w:pPr>
      <w:r>
        <w:rPr>
          <w:rFonts w:hint="default" w:ascii="Times New Roman" w:hAnsi="Times New Roman" w:cs="Times New Roman"/>
          <w:color w:val="auto"/>
          <w:spacing w:val="0"/>
          <w:sz w:val="28"/>
          <w:szCs w:val="28"/>
          <w:lang w:val="en-US" w:eastAsia="zh-CN"/>
        </w:rPr>
        <w:t>（4）</w:t>
      </w:r>
      <w:r>
        <w:rPr>
          <w:rFonts w:hint="default" w:ascii="Times New Roman" w:hAnsi="Times New Roman" w:cs="Times New Roman"/>
          <w:color w:val="auto"/>
          <w:spacing w:val="0"/>
          <w:sz w:val="28"/>
          <w:szCs w:val="28"/>
        </w:rPr>
        <w:t>食堂</w:t>
      </w:r>
      <w:r>
        <w:rPr>
          <w:rFonts w:hint="default" w:ascii="Times New Roman" w:hAnsi="Times New Roman" w:cs="Times New Roman"/>
          <w:color w:val="auto"/>
          <w:spacing w:val="0"/>
          <w:sz w:val="28"/>
          <w:szCs w:val="28"/>
          <w:lang w:val="en-US" w:eastAsia="zh-CN"/>
        </w:rPr>
        <w:t>废</w:t>
      </w:r>
      <w:r>
        <w:rPr>
          <w:rFonts w:hint="default" w:ascii="Times New Roman" w:hAnsi="Times New Roman" w:cs="Times New Roman"/>
          <w:color w:val="auto"/>
          <w:spacing w:val="0"/>
          <w:sz w:val="28"/>
          <w:szCs w:val="28"/>
        </w:rPr>
        <w:t>水</w:t>
      </w:r>
      <w:r>
        <w:rPr>
          <w:rFonts w:hint="default" w:ascii="Times New Roman" w:hAnsi="Times New Roman" w:cs="Times New Roman"/>
          <w:color w:val="auto"/>
          <w:spacing w:val="0"/>
          <w:sz w:val="28"/>
          <w:szCs w:val="28"/>
          <w:lang w:val="en-US" w:eastAsia="zh-CN"/>
        </w:rPr>
        <w:t>由隔油池进行油水分离后经污水管道收集排至自建污水处理站处理达标进入市政污水管网后排入桔山污水处理厂</w:t>
      </w:r>
      <w:r>
        <w:rPr>
          <w:rFonts w:hint="default" w:ascii="Times New Roman" w:hAnsi="Times New Roman" w:cs="Times New Roman"/>
          <w:color w:val="auto"/>
          <w:spacing w:val="0"/>
          <w:sz w:val="28"/>
          <w:szCs w:val="28"/>
        </w:rPr>
        <w:t>。</w:t>
      </w:r>
    </w:p>
    <w:p>
      <w:pPr>
        <w:pStyle w:val="27"/>
        <w:spacing w:line="360" w:lineRule="auto"/>
        <w:ind w:firstLine="560" w:firstLineChars="200"/>
        <w:rPr>
          <w:rFonts w:hint="default" w:ascii="Times New Roman" w:hAnsi="Times New Roman" w:cs="Times New Roman"/>
          <w:color w:val="auto"/>
          <w:spacing w:val="0"/>
          <w:sz w:val="28"/>
          <w:szCs w:val="28"/>
        </w:rPr>
      </w:pPr>
      <w:r>
        <w:rPr>
          <w:rFonts w:hint="default" w:ascii="Times New Roman" w:hAnsi="Times New Roman" w:cs="Times New Roman"/>
          <w:color w:val="auto"/>
          <w:spacing w:val="0"/>
          <w:sz w:val="28"/>
          <w:szCs w:val="28"/>
          <w:lang w:val="en-US" w:eastAsia="zh-CN"/>
        </w:rPr>
        <w:t>2、</w:t>
      </w:r>
      <w:r>
        <w:rPr>
          <w:rFonts w:hint="default" w:ascii="Times New Roman" w:hAnsi="Times New Roman" w:cs="Times New Roman"/>
          <w:color w:val="auto"/>
          <w:spacing w:val="0"/>
          <w:sz w:val="28"/>
          <w:szCs w:val="28"/>
        </w:rPr>
        <w:t>地下水环境</w:t>
      </w:r>
    </w:p>
    <w:p>
      <w:pPr>
        <w:pStyle w:val="27"/>
        <w:spacing w:line="360" w:lineRule="auto"/>
        <w:ind w:firstLine="560" w:firstLineChars="200"/>
        <w:rPr>
          <w:rFonts w:hint="default" w:ascii="Times New Roman" w:hAnsi="Times New Roman" w:eastAsia="宋体" w:cs="Times New Roman"/>
          <w:color w:val="auto"/>
          <w:spacing w:val="0"/>
          <w:sz w:val="28"/>
          <w:szCs w:val="28"/>
        </w:rPr>
      </w:pPr>
      <w:r>
        <w:rPr>
          <w:rFonts w:hint="default" w:ascii="Times New Roman" w:hAnsi="Times New Roman" w:cs="Times New Roman"/>
          <w:color w:val="auto"/>
          <w:spacing w:val="0"/>
          <w:sz w:val="28"/>
          <w:szCs w:val="28"/>
        </w:rPr>
        <w:t>本项目营运期主要为医疗服务活动，供水由自来水管网提供，不开采利用地下水，不会影响项目所在地地下水的水位。</w:t>
      </w:r>
      <w:r>
        <w:rPr>
          <w:rFonts w:hint="default" w:ascii="Times New Roman" w:hAnsi="Times New Roman" w:eastAsia="宋体" w:cs="Times New Roman"/>
          <w:color w:val="auto"/>
          <w:spacing w:val="0"/>
          <w:sz w:val="28"/>
          <w:szCs w:val="28"/>
        </w:rPr>
        <w:t>对污水处理设施等可能造成地下水污染的区域、地面做好防渗措施，避免发生地下水污染事故，从而保护区域的地下水资源不受本项目的污染。</w:t>
      </w:r>
    </w:p>
    <w:p>
      <w:pPr>
        <w:pStyle w:val="27"/>
        <w:spacing w:line="360" w:lineRule="auto"/>
        <w:ind w:firstLine="546" w:firstLineChars="200"/>
        <w:rPr>
          <w:rFonts w:hint="default" w:ascii="Times New Roman" w:hAnsi="Times New Roman" w:eastAsia="宋体" w:cs="Times New Roman"/>
          <w:b/>
          <w:bCs/>
          <w:color w:val="auto"/>
          <w:sz w:val="28"/>
          <w:szCs w:val="28"/>
          <w:lang w:val="en-US" w:eastAsia="zh-CN"/>
        </w:rPr>
      </w:pPr>
      <w:r>
        <w:rPr>
          <w:rFonts w:hint="default" w:ascii="Times New Roman" w:hAnsi="Times New Roman" w:cs="Times New Roman"/>
          <w:b/>
          <w:bCs/>
          <w:color w:val="auto"/>
          <w:spacing w:val="-4"/>
          <w:sz w:val="28"/>
          <w:szCs w:val="28"/>
          <w:lang w:eastAsia="zh-CN"/>
        </w:rPr>
        <w:t>（</w:t>
      </w:r>
      <w:r>
        <w:rPr>
          <w:rFonts w:hint="default" w:ascii="Times New Roman" w:hAnsi="Times New Roman" w:cs="Times New Roman"/>
          <w:b/>
          <w:bCs/>
          <w:color w:val="auto"/>
          <w:spacing w:val="-4"/>
          <w:sz w:val="28"/>
          <w:szCs w:val="28"/>
          <w:lang w:val="en-US" w:eastAsia="zh-CN"/>
        </w:rPr>
        <w:t>三</w:t>
      </w:r>
      <w:r>
        <w:rPr>
          <w:rFonts w:hint="default" w:ascii="Times New Roman" w:hAnsi="Times New Roman" w:cs="Times New Roman"/>
          <w:b/>
          <w:bCs/>
          <w:color w:val="auto"/>
          <w:spacing w:val="-4"/>
          <w:sz w:val="28"/>
          <w:szCs w:val="28"/>
          <w:lang w:eastAsia="zh-CN"/>
        </w:rPr>
        <w:t>）</w:t>
      </w:r>
      <w:r>
        <w:rPr>
          <w:rFonts w:hint="default" w:ascii="Times New Roman" w:hAnsi="Times New Roman" w:eastAsia="宋体" w:cs="Times New Roman"/>
          <w:b/>
          <w:bCs/>
          <w:color w:val="auto"/>
          <w:sz w:val="28"/>
          <w:szCs w:val="28"/>
          <w:lang w:val="en-US" w:eastAsia="zh-CN"/>
        </w:rPr>
        <w:t>噪声污染防治措施</w:t>
      </w:r>
    </w:p>
    <w:p>
      <w:pPr>
        <w:pStyle w:val="27"/>
        <w:keepNext w:val="0"/>
        <w:keepLines w:val="0"/>
        <w:pageBreakBefore w:val="0"/>
        <w:widowControl w:val="0"/>
        <w:kinsoku/>
        <w:wordWrap/>
        <w:overflowPunct/>
        <w:topLinePunct w:val="0"/>
        <w:autoSpaceDE w:val="0"/>
        <w:autoSpaceDN w:val="0"/>
        <w:bidi w:val="0"/>
        <w:adjustRightInd w:val="0"/>
        <w:snapToGrid/>
        <w:spacing w:line="360" w:lineRule="auto"/>
        <w:ind w:firstLine="560" w:firstLineChars="200"/>
        <w:jc w:val="both"/>
        <w:textAlignment w:val="auto"/>
        <w:rPr>
          <w:rFonts w:hint="default" w:ascii="Times New Roman" w:hAnsi="Times New Roman" w:eastAsia="宋体" w:cs="Times New Roman"/>
          <w:color w:val="auto"/>
          <w:spacing w:val="0"/>
          <w:sz w:val="28"/>
          <w:szCs w:val="28"/>
          <w:lang w:eastAsia="zh-CN"/>
        </w:rPr>
      </w:pPr>
      <w:r>
        <w:rPr>
          <w:rFonts w:hint="default" w:ascii="Times New Roman" w:hAnsi="Times New Roman" w:eastAsia="宋体" w:cs="Times New Roman"/>
          <w:color w:val="auto"/>
          <w:spacing w:val="0"/>
          <w:sz w:val="28"/>
          <w:szCs w:val="28"/>
          <w:lang w:val="en-US" w:eastAsia="zh-CN"/>
        </w:rPr>
        <w:t>1、</w:t>
      </w:r>
      <w:r>
        <w:rPr>
          <w:rFonts w:hint="default" w:ascii="Times New Roman" w:hAnsi="Times New Roman" w:eastAsia="宋体" w:cs="Times New Roman"/>
          <w:color w:val="auto"/>
          <w:spacing w:val="0"/>
          <w:sz w:val="28"/>
          <w:szCs w:val="28"/>
        </w:rPr>
        <w:t>选用符合国家标准的生产设备。选用各种机电产品时，除考虑满足生产工艺技术要求外，选型还必须考虑产品具备良好的声学特性（高效低噪），向供货制造设备厂方提出限制噪声要求。对于噪声较高的设备应与厂方协商提供相配套的降噪措施，可使厂界噪声降低10dB(A)</w:t>
      </w:r>
      <w:r>
        <w:rPr>
          <w:rFonts w:hint="default" w:ascii="Times New Roman" w:hAnsi="Times New Roman" w:eastAsia="宋体" w:cs="Times New Roman"/>
          <w:color w:val="auto"/>
          <w:spacing w:val="0"/>
          <w:sz w:val="28"/>
          <w:szCs w:val="28"/>
          <w:lang w:eastAsia="zh-CN"/>
        </w:rPr>
        <w:t>。</w:t>
      </w:r>
    </w:p>
    <w:p>
      <w:pPr>
        <w:pStyle w:val="27"/>
        <w:keepNext w:val="0"/>
        <w:keepLines w:val="0"/>
        <w:pageBreakBefore w:val="0"/>
        <w:widowControl w:val="0"/>
        <w:kinsoku/>
        <w:wordWrap/>
        <w:overflowPunct/>
        <w:topLinePunct w:val="0"/>
        <w:autoSpaceDE w:val="0"/>
        <w:autoSpaceDN w:val="0"/>
        <w:bidi w:val="0"/>
        <w:adjustRightInd w:val="0"/>
        <w:snapToGrid/>
        <w:spacing w:line="360" w:lineRule="auto"/>
        <w:ind w:firstLine="560" w:firstLineChars="200"/>
        <w:jc w:val="both"/>
        <w:textAlignment w:val="auto"/>
        <w:rPr>
          <w:rFonts w:hint="default" w:ascii="Times New Roman" w:hAnsi="Times New Roman" w:eastAsia="宋体" w:cs="Times New Roman"/>
          <w:color w:val="auto"/>
          <w:spacing w:val="0"/>
          <w:sz w:val="28"/>
          <w:szCs w:val="28"/>
          <w:lang w:val="en-US" w:eastAsia="zh-CN"/>
        </w:rPr>
      </w:pPr>
      <w:r>
        <w:rPr>
          <w:rFonts w:hint="default" w:ascii="Times New Roman" w:hAnsi="Times New Roman" w:eastAsia="宋体" w:cs="Times New Roman"/>
          <w:color w:val="auto"/>
          <w:spacing w:val="0"/>
          <w:sz w:val="28"/>
          <w:szCs w:val="28"/>
          <w:lang w:val="en-US" w:eastAsia="zh-CN"/>
        </w:rPr>
        <w:t>2、要注意生产设备润滑，并对老化和性能降低的旧设备进行及时更换，使之处于良好的运转状态。加强设备维护，确保设备处于良好的运转状态，杜绝因设备不正常运转时产生的高噪声现象。</w:t>
      </w:r>
    </w:p>
    <w:p>
      <w:pPr>
        <w:pStyle w:val="27"/>
        <w:keepNext w:val="0"/>
        <w:keepLines w:val="0"/>
        <w:pageBreakBefore w:val="0"/>
        <w:widowControl w:val="0"/>
        <w:kinsoku/>
        <w:wordWrap/>
        <w:overflowPunct/>
        <w:topLinePunct w:val="0"/>
        <w:autoSpaceDE w:val="0"/>
        <w:autoSpaceDN w:val="0"/>
        <w:bidi w:val="0"/>
        <w:adjustRightInd w:val="0"/>
        <w:snapToGrid/>
        <w:spacing w:line="360" w:lineRule="auto"/>
        <w:ind w:firstLine="560" w:firstLineChars="200"/>
        <w:jc w:val="both"/>
        <w:textAlignment w:val="auto"/>
        <w:rPr>
          <w:rFonts w:hint="default" w:ascii="Times New Roman" w:hAnsi="Times New Roman" w:eastAsia="宋体" w:cs="Times New Roman"/>
          <w:color w:val="auto"/>
          <w:spacing w:val="0"/>
          <w:sz w:val="28"/>
          <w:szCs w:val="28"/>
          <w:lang w:val="en-US" w:eastAsia="zh-CN"/>
        </w:rPr>
      </w:pPr>
      <w:r>
        <w:rPr>
          <w:rFonts w:hint="default" w:ascii="Times New Roman" w:hAnsi="Times New Roman" w:eastAsia="宋体" w:cs="Times New Roman"/>
          <w:color w:val="auto"/>
          <w:spacing w:val="0"/>
          <w:sz w:val="28"/>
          <w:szCs w:val="28"/>
          <w:lang w:val="en-US" w:eastAsia="zh-CN"/>
        </w:rPr>
        <w:t>3、柴油发电机设置在全封闭的房屋内，且位于地下室，利用墙体阻隔噪声，可阻挡噪声10dB(A)。</w:t>
      </w:r>
    </w:p>
    <w:p>
      <w:pPr>
        <w:pStyle w:val="27"/>
        <w:keepNext w:val="0"/>
        <w:keepLines w:val="0"/>
        <w:pageBreakBefore w:val="0"/>
        <w:widowControl w:val="0"/>
        <w:kinsoku/>
        <w:wordWrap/>
        <w:overflowPunct/>
        <w:topLinePunct w:val="0"/>
        <w:autoSpaceDE w:val="0"/>
        <w:autoSpaceDN w:val="0"/>
        <w:bidi w:val="0"/>
        <w:adjustRightInd w:val="0"/>
        <w:snapToGrid/>
        <w:spacing w:line="360" w:lineRule="auto"/>
        <w:ind w:firstLine="560" w:firstLineChars="200"/>
        <w:jc w:val="both"/>
        <w:textAlignment w:val="auto"/>
        <w:rPr>
          <w:rFonts w:hint="default" w:ascii="Times New Roman" w:hAnsi="Times New Roman" w:eastAsia="宋体" w:cs="Times New Roman"/>
          <w:color w:val="auto"/>
          <w:spacing w:val="0"/>
          <w:sz w:val="28"/>
          <w:szCs w:val="28"/>
          <w:lang w:val="en-US" w:eastAsia="zh-CN"/>
        </w:rPr>
      </w:pPr>
      <w:r>
        <w:rPr>
          <w:rFonts w:hint="default" w:ascii="Times New Roman" w:hAnsi="Times New Roman" w:eastAsia="宋体" w:cs="Times New Roman"/>
          <w:color w:val="auto"/>
          <w:spacing w:val="0"/>
          <w:sz w:val="28"/>
          <w:szCs w:val="28"/>
          <w:lang w:val="en-US" w:eastAsia="zh-CN"/>
        </w:rPr>
        <w:t>4、对于振动大的设备（部件），应配备减振装置，或使用阻尼材料，项目设备主要为摩擦、振动产生的噪声，使用复合阻尼采取可降低设备噪声，参考《减振降噪阻尼材料及其应用》（张人德、赵钧良著），复合阻尼材料对该特性噪声的削减值可达10-17dB(A)，本环评计算时取噪声削减最低值10dB(A)。</w:t>
      </w:r>
    </w:p>
    <w:p>
      <w:pPr>
        <w:pStyle w:val="27"/>
        <w:keepNext w:val="0"/>
        <w:keepLines w:val="0"/>
        <w:pageBreakBefore w:val="0"/>
        <w:widowControl w:val="0"/>
        <w:kinsoku/>
        <w:wordWrap/>
        <w:overflowPunct/>
        <w:topLinePunct w:val="0"/>
        <w:autoSpaceDE w:val="0"/>
        <w:autoSpaceDN w:val="0"/>
        <w:bidi w:val="0"/>
        <w:adjustRightInd w:val="0"/>
        <w:snapToGrid/>
        <w:spacing w:line="360" w:lineRule="auto"/>
        <w:ind w:firstLine="560" w:firstLineChars="200"/>
        <w:jc w:val="both"/>
        <w:textAlignment w:val="auto"/>
        <w:rPr>
          <w:rFonts w:hint="default" w:ascii="Times New Roman" w:hAnsi="Times New Roman" w:eastAsia="宋体" w:cs="Times New Roman"/>
          <w:color w:val="auto"/>
          <w:spacing w:val="0"/>
          <w:sz w:val="28"/>
          <w:szCs w:val="28"/>
          <w:lang w:val="en-US" w:eastAsia="zh-CN"/>
        </w:rPr>
      </w:pPr>
      <w:r>
        <w:rPr>
          <w:rFonts w:hint="default" w:ascii="Times New Roman" w:hAnsi="Times New Roman" w:eastAsia="宋体" w:cs="Times New Roman"/>
          <w:color w:val="auto"/>
          <w:spacing w:val="0"/>
          <w:sz w:val="28"/>
          <w:szCs w:val="28"/>
          <w:lang w:val="en-US" w:eastAsia="zh-CN"/>
        </w:rPr>
        <w:t>5、合理布局，将产噪设备尽量安置于厂区中部，确保产噪设备距厂界最小距离≥5m，通过距离衰减可降低噪声14dB(A)。</w:t>
      </w:r>
    </w:p>
    <w:p>
      <w:pPr>
        <w:pStyle w:val="27"/>
        <w:keepNext w:val="0"/>
        <w:keepLines w:val="0"/>
        <w:pageBreakBefore w:val="0"/>
        <w:widowControl w:val="0"/>
        <w:kinsoku/>
        <w:wordWrap/>
        <w:overflowPunct/>
        <w:topLinePunct w:val="0"/>
        <w:autoSpaceDE w:val="0"/>
        <w:autoSpaceDN w:val="0"/>
        <w:bidi w:val="0"/>
        <w:adjustRightInd w:val="0"/>
        <w:snapToGrid/>
        <w:spacing w:line="360" w:lineRule="auto"/>
        <w:ind w:firstLine="560" w:firstLineChars="200"/>
        <w:jc w:val="both"/>
        <w:textAlignment w:val="auto"/>
        <w:rPr>
          <w:rFonts w:hint="default" w:ascii="Times New Roman" w:hAnsi="Times New Roman" w:eastAsia="宋体" w:cs="Times New Roman"/>
          <w:color w:val="auto"/>
          <w:spacing w:val="0"/>
          <w:sz w:val="28"/>
          <w:szCs w:val="28"/>
          <w:lang w:val="en-US" w:eastAsia="zh-CN"/>
        </w:rPr>
      </w:pPr>
      <w:r>
        <w:rPr>
          <w:rFonts w:hint="default" w:ascii="Times New Roman" w:hAnsi="Times New Roman" w:eastAsia="宋体" w:cs="Times New Roman"/>
          <w:color w:val="auto"/>
          <w:spacing w:val="0"/>
          <w:sz w:val="28"/>
          <w:szCs w:val="28"/>
          <w:lang w:val="en-US" w:eastAsia="zh-CN"/>
        </w:rPr>
        <w:t>6、合理布局院区绿化区域，可起到在美化环境的同时实现对噪声的消减，可阻挡噪声5dB(A)。</w:t>
      </w:r>
    </w:p>
    <w:p>
      <w:pPr>
        <w:pStyle w:val="27"/>
        <w:keepNext w:val="0"/>
        <w:keepLines w:val="0"/>
        <w:pageBreakBefore w:val="0"/>
        <w:widowControl w:val="0"/>
        <w:kinsoku/>
        <w:wordWrap/>
        <w:overflowPunct/>
        <w:topLinePunct w:val="0"/>
        <w:autoSpaceDE w:val="0"/>
        <w:autoSpaceDN w:val="0"/>
        <w:bidi w:val="0"/>
        <w:adjustRightInd w:val="0"/>
        <w:snapToGrid/>
        <w:spacing w:line="360" w:lineRule="auto"/>
        <w:ind w:firstLine="560" w:firstLineChars="200"/>
        <w:jc w:val="both"/>
        <w:textAlignment w:val="auto"/>
        <w:rPr>
          <w:rFonts w:hint="default" w:ascii="Times New Roman" w:hAnsi="Times New Roman" w:eastAsia="宋体" w:cs="Times New Roman"/>
          <w:color w:val="auto"/>
          <w:spacing w:val="0"/>
          <w:sz w:val="28"/>
          <w:szCs w:val="28"/>
          <w:lang w:val="en-US" w:eastAsia="zh-CN"/>
        </w:rPr>
      </w:pPr>
      <w:r>
        <w:rPr>
          <w:rFonts w:hint="default" w:ascii="Times New Roman" w:hAnsi="Times New Roman" w:eastAsia="宋体" w:cs="Times New Roman"/>
          <w:color w:val="auto"/>
          <w:spacing w:val="0"/>
          <w:sz w:val="28"/>
          <w:szCs w:val="28"/>
          <w:lang w:val="en-US" w:eastAsia="zh-CN"/>
        </w:rPr>
        <w:t>7、院区进出车辆加强管理，限速行驶，禁止鸣笛。</w:t>
      </w:r>
    </w:p>
    <w:p>
      <w:pPr>
        <w:pStyle w:val="27"/>
        <w:spacing w:line="360" w:lineRule="auto"/>
        <w:ind w:firstLine="562" w:firstLineChars="200"/>
        <w:rPr>
          <w:rFonts w:hint="default" w:ascii="Times New Roman" w:hAnsi="Times New Roman" w:eastAsia="宋体" w:cs="Times New Roman"/>
          <w:b/>
          <w:bCs/>
          <w:color w:val="auto"/>
          <w:sz w:val="28"/>
          <w:szCs w:val="28"/>
          <w:lang w:val="en-US" w:eastAsia="zh-CN"/>
        </w:rPr>
      </w:pPr>
      <w:r>
        <w:rPr>
          <w:rFonts w:hint="default" w:ascii="Times New Roman" w:hAnsi="Times New Roman" w:eastAsia="宋体" w:cs="Times New Roman"/>
          <w:b/>
          <w:bCs/>
          <w:color w:val="auto"/>
          <w:sz w:val="28"/>
          <w:szCs w:val="28"/>
          <w:lang w:val="en-US" w:eastAsia="zh-CN"/>
        </w:rPr>
        <w:t>（四）固体废物防治措施</w:t>
      </w:r>
    </w:p>
    <w:p>
      <w:pPr>
        <w:pStyle w:val="27"/>
        <w:keepNext w:val="0"/>
        <w:keepLines w:val="0"/>
        <w:pageBreakBefore w:val="0"/>
        <w:widowControl w:val="0"/>
        <w:kinsoku/>
        <w:wordWrap/>
        <w:overflowPunct/>
        <w:topLinePunct w:val="0"/>
        <w:autoSpaceDE w:val="0"/>
        <w:autoSpaceDN w:val="0"/>
        <w:bidi w:val="0"/>
        <w:adjustRightInd w:val="0"/>
        <w:snapToGrid/>
        <w:spacing w:line="360" w:lineRule="auto"/>
        <w:ind w:firstLine="544" w:firstLineChars="200"/>
        <w:jc w:val="both"/>
        <w:textAlignment w:val="auto"/>
        <w:rPr>
          <w:rFonts w:hint="default" w:ascii="Times New Roman" w:hAnsi="Times New Roman" w:eastAsia="宋体" w:cs="Times New Roman"/>
          <w:color w:val="auto"/>
          <w:spacing w:val="-4"/>
          <w:sz w:val="28"/>
          <w:szCs w:val="28"/>
          <w:lang w:val="en-US" w:eastAsia="zh-CN"/>
        </w:rPr>
      </w:pPr>
      <w:r>
        <w:rPr>
          <w:rFonts w:hint="default" w:ascii="Times New Roman" w:hAnsi="Times New Roman" w:eastAsia="宋体" w:cs="Times New Roman"/>
          <w:color w:val="auto"/>
          <w:spacing w:val="-4"/>
          <w:sz w:val="28"/>
          <w:szCs w:val="28"/>
          <w:lang w:val="en-US" w:eastAsia="zh-CN"/>
        </w:rPr>
        <w:t>（1）生活垃圾</w:t>
      </w:r>
    </w:p>
    <w:p>
      <w:pPr>
        <w:pStyle w:val="27"/>
        <w:keepNext w:val="0"/>
        <w:keepLines w:val="0"/>
        <w:pageBreakBefore w:val="0"/>
        <w:widowControl w:val="0"/>
        <w:kinsoku/>
        <w:wordWrap/>
        <w:overflowPunct/>
        <w:topLinePunct w:val="0"/>
        <w:autoSpaceDE w:val="0"/>
        <w:autoSpaceDN w:val="0"/>
        <w:bidi w:val="0"/>
        <w:adjustRightInd/>
        <w:snapToGrid/>
        <w:spacing w:line="360" w:lineRule="auto"/>
        <w:ind w:firstLine="560" w:firstLineChars="200"/>
        <w:jc w:val="both"/>
        <w:textAlignment w:val="auto"/>
        <w:rPr>
          <w:rFonts w:hint="default" w:ascii="Times New Roman" w:hAnsi="Times New Roman" w:eastAsia="宋体" w:cs="Times New Roman"/>
          <w:color w:val="auto"/>
          <w:spacing w:val="0"/>
          <w:sz w:val="28"/>
          <w:szCs w:val="28"/>
          <w:lang w:val="en-US" w:eastAsia="zh-CN"/>
        </w:rPr>
      </w:pPr>
      <w:r>
        <w:rPr>
          <w:rFonts w:hint="default" w:ascii="Times New Roman" w:hAnsi="Times New Roman" w:eastAsia="宋体" w:cs="Times New Roman"/>
          <w:color w:val="auto"/>
          <w:spacing w:val="0"/>
          <w:sz w:val="28"/>
          <w:szCs w:val="28"/>
          <w:lang w:val="en-US" w:eastAsia="zh-CN"/>
        </w:rPr>
        <w:t>生活垃圾集中收集至生活垃圾暂存间，委托环卫部门清运处置。医院生活垃圾暂存间设置于院区北侧，位于院区常年主导风向的下风向，建筑面积70m</w:t>
      </w:r>
      <w:r>
        <w:rPr>
          <w:rFonts w:hint="default" w:ascii="Times New Roman" w:hAnsi="Times New Roman" w:eastAsia="宋体" w:cs="Times New Roman"/>
          <w:color w:val="auto"/>
          <w:spacing w:val="0"/>
          <w:sz w:val="28"/>
          <w:szCs w:val="28"/>
          <w:vertAlign w:val="superscript"/>
          <w:lang w:val="en-US" w:eastAsia="zh-CN"/>
        </w:rPr>
        <w:t>2</w:t>
      </w:r>
      <w:r>
        <w:rPr>
          <w:rFonts w:hint="default" w:ascii="Times New Roman" w:hAnsi="Times New Roman" w:eastAsia="宋体" w:cs="Times New Roman"/>
          <w:color w:val="auto"/>
          <w:spacing w:val="0"/>
          <w:sz w:val="28"/>
          <w:szCs w:val="28"/>
          <w:lang w:val="en-US" w:eastAsia="zh-CN"/>
        </w:rPr>
        <w:t>。每日由环卫部门清理运走，垃圾桶应定期清洁、消毒、杀灭害虫。</w:t>
      </w:r>
    </w:p>
    <w:p>
      <w:pPr>
        <w:pStyle w:val="27"/>
        <w:keepNext w:val="0"/>
        <w:keepLines w:val="0"/>
        <w:pageBreakBefore w:val="0"/>
        <w:widowControl w:val="0"/>
        <w:kinsoku/>
        <w:wordWrap/>
        <w:overflowPunct/>
        <w:topLinePunct w:val="0"/>
        <w:autoSpaceDE w:val="0"/>
        <w:autoSpaceDN w:val="0"/>
        <w:bidi w:val="0"/>
        <w:adjustRightInd/>
        <w:snapToGrid/>
        <w:spacing w:line="360" w:lineRule="auto"/>
        <w:ind w:firstLine="544" w:firstLineChars="200"/>
        <w:jc w:val="both"/>
        <w:textAlignment w:val="auto"/>
        <w:rPr>
          <w:rFonts w:hint="default" w:ascii="Times New Roman" w:hAnsi="Times New Roman" w:eastAsia="宋体" w:cs="Times New Roman"/>
          <w:color w:val="auto"/>
          <w:spacing w:val="-4"/>
          <w:sz w:val="28"/>
          <w:szCs w:val="28"/>
          <w:lang w:val="en-US" w:eastAsia="zh-CN"/>
        </w:rPr>
      </w:pPr>
      <w:r>
        <w:rPr>
          <w:rFonts w:hint="default" w:ascii="Times New Roman" w:hAnsi="Times New Roman" w:eastAsia="宋体" w:cs="Times New Roman"/>
          <w:color w:val="auto"/>
          <w:spacing w:val="-4"/>
          <w:sz w:val="28"/>
          <w:szCs w:val="28"/>
          <w:lang w:val="en-US" w:eastAsia="zh-CN"/>
        </w:rPr>
        <w:t>（2）中药渣</w:t>
      </w:r>
    </w:p>
    <w:p>
      <w:pPr>
        <w:pStyle w:val="27"/>
        <w:keepNext w:val="0"/>
        <w:keepLines w:val="0"/>
        <w:pageBreakBefore w:val="0"/>
        <w:widowControl w:val="0"/>
        <w:kinsoku/>
        <w:wordWrap/>
        <w:overflowPunct/>
        <w:topLinePunct w:val="0"/>
        <w:autoSpaceDE w:val="0"/>
        <w:autoSpaceDN w:val="0"/>
        <w:bidi w:val="0"/>
        <w:adjustRightInd w:val="0"/>
        <w:snapToGrid/>
        <w:spacing w:line="360" w:lineRule="auto"/>
        <w:ind w:firstLine="560" w:firstLineChars="200"/>
        <w:jc w:val="both"/>
        <w:textAlignment w:val="auto"/>
        <w:rPr>
          <w:rFonts w:hint="default" w:ascii="Times New Roman" w:hAnsi="Times New Roman" w:eastAsia="宋体" w:cs="Times New Roman"/>
          <w:color w:val="auto"/>
          <w:spacing w:val="0"/>
          <w:sz w:val="28"/>
          <w:szCs w:val="28"/>
          <w:lang w:val="en-US" w:eastAsia="zh-CN"/>
        </w:rPr>
      </w:pPr>
      <w:r>
        <w:rPr>
          <w:rFonts w:hint="default" w:ascii="Times New Roman" w:hAnsi="Times New Roman" w:eastAsia="宋体" w:cs="Times New Roman"/>
          <w:color w:val="auto"/>
          <w:spacing w:val="0"/>
          <w:sz w:val="28"/>
          <w:szCs w:val="28"/>
          <w:lang w:val="en-US" w:eastAsia="zh-CN"/>
        </w:rPr>
        <w:t>将中药渣分类收集后，自然沥干水分，用专用塑料袋分类包装后暂存生活垃圾暂存间，委托当地环卫部门统一清运处置。</w:t>
      </w:r>
    </w:p>
    <w:p>
      <w:pPr>
        <w:pStyle w:val="27"/>
        <w:keepNext w:val="0"/>
        <w:keepLines w:val="0"/>
        <w:pageBreakBefore w:val="0"/>
        <w:widowControl w:val="0"/>
        <w:kinsoku/>
        <w:wordWrap/>
        <w:overflowPunct/>
        <w:topLinePunct w:val="0"/>
        <w:autoSpaceDE w:val="0"/>
        <w:autoSpaceDN w:val="0"/>
        <w:bidi w:val="0"/>
        <w:adjustRightInd w:val="0"/>
        <w:snapToGrid/>
        <w:spacing w:line="360" w:lineRule="auto"/>
        <w:ind w:firstLine="544" w:firstLineChars="200"/>
        <w:jc w:val="both"/>
        <w:textAlignment w:val="auto"/>
        <w:rPr>
          <w:rFonts w:hint="default" w:ascii="Times New Roman" w:hAnsi="Times New Roman" w:eastAsia="宋体" w:cs="Times New Roman"/>
          <w:color w:val="auto"/>
          <w:spacing w:val="-4"/>
          <w:sz w:val="28"/>
          <w:szCs w:val="28"/>
          <w:lang w:val="en-US" w:eastAsia="zh-CN"/>
        </w:rPr>
      </w:pPr>
      <w:r>
        <w:rPr>
          <w:rFonts w:hint="default" w:ascii="Times New Roman" w:hAnsi="Times New Roman" w:eastAsia="宋体" w:cs="Times New Roman"/>
          <w:color w:val="auto"/>
          <w:spacing w:val="-4"/>
          <w:sz w:val="28"/>
          <w:szCs w:val="28"/>
          <w:lang w:val="en-US" w:eastAsia="zh-CN"/>
        </w:rPr>
        <w:t>（3）医疗废物</w:t>
      </w:r>
    </w:p>
    <w:p>
      <w:pPr>
        <w:pStyle w:val="27"/>
        <w:keepNext w:val="0"/>
        <w:keepLines w:val="0"/>
        <w:pageBreakBefore w:val="0"/>
        <w:widowControl w:val="0"/>
        <w:kinsoku/>
        <w:wordWrap/>
        <w:overflowPunct/>
        <w:topLinePunct w:val="0"/>
        <w:autoSpaceDE w:val="0"/>
        <w:autoSpaceDN w:val="0"/>
        <w:bidi w:val="0"/>
        <w:adjustRightInd w:val="0"/>
        <w:snapToGrid/>
        <w:spacing w:line="360" w:lineRule="auto"/>
        <w:ind w:firstLine="560" w:firstLineChars="200"/>
        <w:jc w:val="both"/>
        <w:textAlignment w:val="auto"/>
        <w:rPr>
          <w:rFonts w:hint="default" w:ascii="Times New Roman" w:hAnsi="Times New Roman" w:eastAsia="宋体" w:cs="Times New Roman"/>
          <w:color w:val="auto"/>
          <w:spacing w:val="-4"/>
          <w:sz w:val="28"/>
          <w:szCs w:val="28"/>
          <w:lang w:val="en-US" w:eastAsia="zh-CN"/>
        </w:rPr>
      </w:pPr>
      <w:r>
        <w:rPr>
          <w:rFonts w:hint="default" w:ascii="Times New Roman" w:hAnsi="Times New Roman" w:eastAsia="宋体" w:cs="Times New Roman"/>
          <w:color w:val="auto"/>
          <w:spacing w:val="0"/>
          <w:sz w:val="28"/>
          <w:szCs w:val="28"/>
          <w:lang w:val="en-US" w:eastAsia="zh-CN"/>
        </w:rPr>
        <w:t>医疗废物经分类收集后，每日由保洁人员按时送至医疗废物暂存点暂存，定期交由有资质单位处理，并按《危险废物转移联单管理办法》做好申报转移记录。</w:t>
      </w:r>
      <w:r>
        <w:rPr>
          <w:rFonts w:hint="default" w:ascii="Times New Roman" w:hAnsi="Times New Roman" w:eastAsia="宋体" w:cs="Times New Roman"/>
          <w:color w:val="auto"/>
          <w:spacing w:val="-4"/>
          <w:sz w:val="28"/>
          <w:szCs w:val="28"/>
          <w:lang w:val="en-US" w:eastAsia="zh-CN"/>
        </w:rPr>
        <w:t>本项目已健全医疗废物收集运送制度及暂时贮存制度，并与安龙县四合环保科技有限公司单位签订医疗废物处理协议，由其代为处置，日产日清。本项目于门诊医技楼地下一层东北角新建一座医疗废物暂存间，医疗废物暂存间有严密的封闭措施，设专职人员管理；有防鼠、防蚊蝇、防蟑螂、防盗等安全措施及防渗防雨措施；暂存间门口设明显的医疗废物警示标识。</w:t>
      </w:r>
    </w:p>
    <w:p>
      <w:pPr>
        <w:keepNext w:val="0"/>
        <w:keepLines w:val="0"/>
        <w:pageBreakBefore w:val="0"/>
        <w:widowControl/>
        <w:kinsoku/>
        <w:wordWrap/>
        <w:overflowPunct/>
        <w:topLinePunct w:val="0"/>
        <w:autoSpaceDE/>
        <w:autoSpaceDN/>
        <w:bidi w:val="0"/>
        <w:adjustRightInd w:val="0"/>
        <w:snapToGrid/>
        <w:spacing w:after="0" w:line="360" w:lineRule="auto"/>
        <w:ind w:leftChars="0" w:firstLine="560" w:firstLineChars="200"/>
        <w:textAlignment w:val="auto"/>
        <w:outlineLvl w:val="1"/>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5、辐射</w:t>
      </w:r>
      <w:bookmarkEnd w:id="45"/>
      <w:bookmarkEnd w:id="46"/>
    </w:p>
    <w:p>
      <w:pPr>
        <w:keepNext w:val="0"/>
        <w:keepLines w:val="0"/>
        <w:pageBreakBefore w:val="0"/>
        <w:widowControl/>
        <w:kinsoku/>
        <w:wordWrap/>
        <w:overflowPunct/>
        <w:topLinePunct w:val="0"/>
        <w:autoSpaceDE/>
        <w:autoSpaceDN/>
        <w:bidi w:val="0"/>
        <w:adjustRightInd w:val="0"/>
        <w:snapToGrid/>
        <w:spacing w:after="0" w:line="360" w:lineRule="auto"/>
        <w:ind w:leftChars="0" w:firstLine="560" w:firstLineChars="200"/>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本项目</w:t>
      </w:r>
      <w:r>
        <w:rPr>
          <w:rFonts w:hint="default" w:ascii="Times New Roman" w:hAnsi="Times New Roman" w:eastAsia="宋体" w:cs="Times New Roman"/>
          <w:color w:val="auto"/>
          <w:sz w:val="28"/>
          <w:szCs w:val="28"/>
          <w:lang w:val="en-US" w:eastAsia="zh-CN"/>
        </w:rPr>
        <w:t>不涉及</w:t>
      </w:r>
      <w:r>
        <w:rPr>
          <w:rFonts w:hint="default" w:ascii="Times New Roman" w:hAnsi="Times New Roman" w:eastAsia="宋体" w:cs="Times New Roman"/>
          <w:color w:val="auto"/>
          <w:sz w:val="28"/>
          <w:szCs w:val="28"/>
        </w:rPr>
        <w:t>辐射</w:t>
      </w:r>
      <w:r>
        <w:rPr>
          <w:rFonts w:hint="default" w:ascii="Times New Roman" w:hAnsi="Times New Roman" w:eastAsia="宋体" w:cs="Times New Roman"/>
          <w:color w:val="auto"/>
          <w:sz w:val="28"/>
          <w:szCs w:val="28"/>
          <w:lang w:val="en-US" w:eastAsia="zh-CN"/>
        </w:rPr>
        <w:t>验收</w:t>
      </w:r>
      <w:r>
        <w:rPr>
          <w:rFonts w:hint="default" w:ascii="Times New Roman" w:hAnsi="Times New Roman" w:eastAsia="宋体" w:cs="Times New Roman"/>
          <w:color w:val="auto"/>
          <w:sz w:val="28"/>
          <w:szCs w:val="28"/>
        </w:rPr>
        <w:t>。</w:t>
      </w:r>
    </w:p>
    <w:p>
      <w:pPr>
        <w:keepNext w:val="0"/>
        <w:keepLines w:val="0"/>
        <w:pageBreakBefore w:val="0"/>
        <w:widowControl/>
        <w:kinsoku/>
        <w:wordWrap/>
        <w:overflowPunct/>
        <w:topLinePunct w:val="0"/>
        <w:autoSpaceDE/>
        <w:autoSpaceDN/>
        <w:bidi w:val="0"/>
        <w:adjustRightInd w:val="0"/>
        <w:snapToGrid/>
        <w:spacing w:after="0" w:line="360" w:lineRule="auto"/>
        <w:ind w:leftChars="0" w:firstLine="560" w:firstLineChars="200"/>
        <w:textAlignment w:val="auto"/>
        <w:outlineLvl w:val="1"/>
        <w:rPr>
          <w:rFonts w:hint="default" w:ascii="Times New Roman" w:hAnsi="Times New Roman" w:eastAsia="宋体" w:cs="Times New Roman"/>
          <w:color w:val="auto"/>
          <w:sz w:val="28"/>
          <w:szCs w:val="28"/>
        </w:rPr>
      </w:pPr>
      <w:bookmarkStart w:id="47" w:name="_Toc1268_WPSOffice_Level2"/>
      <w:bookmarkStart w:id="48" w:name="_Toc25855"/>
      <w:r>
        <w:rPr>
          <w:rFonts w:hint="default" w:ascii="Times New Roman" w:hAnsi="Times New Roman" w:eastAsia="宋体" w:cs="Times New Roman"/>
          <w:color w:val="auto"/>
          <w:sz w:val="28"/>
          <w:szCs w:val="28"/>
        </w:rPr>
        <w:t>6、其他环境保护措施</w:t>
      </w:r>
      <w:bookmarkEnd w:id="47"/>
      <w:bookmarkEnd w:id="48"/>
    </w:p>
    <w:p>
      <w:pPr>
        <w:keepNext w:val="0"/>
        <w:keepLines w:val="0"/>
        <w:pageBreakBefore w:val="0"/>
        <w:widowControl/>
        <w:kinsoku/>
        <w:wordWrap/>
        <w:overflowPunct/>
        <w:topLinePunct w:val="0"/>
        <w:autoSpaceDE/>
        <w:autoSpaceDN/>
        <w:bidi w:val="0"/>
        <w:adjustRightInd w:val="0"/>
        <w:snapToGrid/>
        <w:spacing w:after="0" w:line="360" w:lineRule="auto"/>
        <w:ind w:leftChars="0" w:firstLine="560" w:firstLineChars="200"/>
        <w:textAlignment w:val="auto"/>
        <w:rPr>
          <w:rFonts w:hint="default" w:ascii="Times New Roman" w:hAnsi="Times New Roman" w:eastAsia="宋体" w:cs="Times New Roman"/>
          <w:color w:val="0000FF"/>
          <w:sz w:val="28"/>
          <w:szCs w:val="28"/>
        </w:rPr>
      </w:pPr>
      <w:r>
        <w:rPr>
          <w:rFonts w:hint="default" w:ascii="Times New Roman" w:hAnsi="Times New Roman" w:eastAsia="宋体" w:cs="Times New Roman"/>
          <w:color w:val="auto"/>
          <w:sz w:val="28"/>
          <w:szCs w:val="28"/>
        </w:rPr>
        <w:t>项目无其他环境保护措施。</w:t>
      </w:r>
    </w:p>
    <w:p>
      <w:pPr>
        <w:keepNext w:val="0"/>
        <w:keepLines w:val="0"/>
        <w:pageBreakBefore w:val="0"/>
        <w:widowControl/>
        <w:tabs>
          <w:tab w:val="left" w:pos="366"/>
        </w:tabs>
        <w:kinsoku/>
        <w:wordWrap/>
        <w:overflowPunct/>
        <w:topLinePunct w:val="0"/>
        <w:autoSpaceDE/>
        <w:autoSpaceDN/>
        <w:bidi w:val="0"/>
        <w:adjustRightInd w:val="0"/>
        <w:snapToGrid/>
        <w:spacing w:after="0" w:line="360" w:lineRule="auto"/>
        <w:ind w:leftChars="0" w:firstLine="562" w:firstLineChars="200"/>
        <w:textAlignment w:val="auto"/>
        <w:outlineLvl w:val="0"/>
        <w:rPr>
          <w:rFonts w:hint="default" w:ascii="Times New Roman" w:hAnsi="Times New Roman" w:eastAsia="宋体" w:cs="Times New Roman"/>
          <w:b/>
          <w:color w:val="auto"/>
          <w:sz w:val="28"/>
          <w:szCs w:val="28"/>
        </w:rPr>
      </w:pPr>
      <w:bookmarkStart w:id="49" w:name="_Toc30786"/>
      <w:bookmarkStart w:id="50" w:name="_Toc17171_WPSOffice_Level1"/>
      <w:bookmarkStart w:id="51" w:name="_Toc4185"/>
      <w:r>
        <w:rPr>
          <w:rFonts w:hint="default" w:ascii="Times New Roman" w:hAnsi="Times New Roman" w:eastAsia="宋体" w:cs="Times New Roman"/>
          <w:b/>
          <w:color w:val="auto"/>
          <w:sz w:val="28"/>
          <w:szCs w:val="28"/>
        </w:rPr>
        <w:t>四、环境保护设施调试效果</w:t>
      </w:r>
      <w:bookmarkEnd w:id="49"/>
      <w:bookmarkEnd w:id="50"/>
      <w:bookmarkEnd w:id="51"/>
    </w:p>
    <w:p>
      <w:pPr>
        <w:keepNext w:val="0"/>
        <w:keepLines w:val="0"/>
        <w:pageBreakBefore w:val="0"/>
        <w:widowControl/>
        <w:kinsoku/>
        <w:wordWrap/>
        <w:overflowPunct/>
        <w:topLinePunct w:val="0"/>
        <w:autoSpaceDE/>
        <w:autoSpaceDN/>
        <w:bidi w:val="0"/>
        <w:adjustRightInd w:val="0"/>
        <w:snapToGrid/>
        <w:spacing w:after="0" w:line="360" w:lineRule="auto"/>
        <w:ind w:leftChars="0" w:firstLine="560" w:firstLineChars="200"/>
        <w:textAlignment w:val="auto"/>
        <w:outlineLvl w:val="1"/>
        <w:rPr>
          <w:rFonts w:hint="default" w:ascii="Times New Roman" w:hAnsi="Times New Roman" w:eastAsia="宋体" w:cs="Times New Roman"/>
          <w:color w:val="auto"/>
          <w:sz w:val="28"/>
          <w:szCs w:val="28"/>
        </w:rPr>
      </w:pPr>
      <w:bookmarkStart w:id="52" w:name="_Toc1151_WPSOffice_Level2"/>
      <w:bookmarkStart w:id="53" w:name="_Toc631"/>
      <w:r>
        <w:rPr>
          <w:rFonts w:hint="default" w:ascii="Times New Roman" w:hAnsi="Times New Roman" w:eastAsia="宋体" w:cs="Times New Roman"/>
          <w:color w:val="auto"/>
          <w:sz w:val="28"/>
          <w:szCs w:val="28"/>
        </w:rPr>
        <w:t>（一）环保设施处理效率</w:t>
      </w:r>
      <w:bookmarkEnd w:id="52"/>
      <w:bookmarkEnd w:id="53"/>
    </w:p>
    <w:p>
      <w:pPr>
        <w:keepNext w:val="0"/>
        <w:keepLines w:val="0"/>
        <w:pageBreakBefore w:val="0"/>
        <w:widowControl/>
        <w:kinsoku/>
        <w:wordWrap/>
        <w:overflowPunct/>
        <w:topLinePunct w:val="0"/>
        <w:autoSpaceDE/>
        <w:autoSpaceDN/>
        <w:bidi w:val="0"/>
        <w:adjustRightInd w:val="0"/>
        <w:snapToGrid/>
        <w:spacing w:after="0" w:line="360" w:lineRule="auto"/>
        <w:ind w:leftChars="0" w:firstLine="560" w:firstLineChars="200"/>
        <w:textAlignment w:val="auto"/>
        <w:outlineLvl w:val="1"/>
        <w:rPr>
          <w:rFonts w:hint="default" w:ascii="Times New Roman" w:hAnsi="Times New Roman" w:eastAsia="宋体" w:cs="Times New Roman"/>
          <w:bCs/>
          <w:color w:val="auto"/>
          <w:sz w:val="28"/>
          <w:szCs w:val="28"/>
        </w:rPr>
      </w:pPr>
      <w:bookmarkStart w:id="54" w:name="_Toc28623"/>
      <w:r>
        <w:rPr>
          <w:rFonts w:hint="default" w:ascii="Times New Roman" w:hAnsi="Times New Roman" w:eastAsia="宋体" w:cs="Times New Roman"/>
          <w:bCs/>
          <w:color w:val="auto"/>
          <w:sz w:val="28"/>
          <w:szCs w:val="28"/>
        </w:rPr>
        <w:t>对于废水、废气</w:t>
      </w:r>
      <w:r>
        <w:rPr>
          <w:rFonts w:hint="default" w:ascii="Times New Roman" w:hAnsi="Times New Roman" w:eastAsia="宋体" w:cs="Times New Roman"/>
          <w:bCs/>
          <w:color w:val="auto"/>
          <w:spacing w:val="12"/>
          <w:sz w:val="28"/>
          <w:szCs w:val="28"/>
        </w:rPr>
        <w:t>环保设施处理效率，</w:t>
      </w:r>
      <w:r>
        <w:rPr>
          <w:rFonts w:hint="default" w:ascii="Times New Roman" w:hAnsi="Times New Roman" w:eastAsia="宋体" w:cs="Times New Roman"/>
          <w:bCs/>
          <w:color w:val="auto"/>
          <w:spacing w:val="12"/>
          <w:sz w:val="28"/>
          <w:szCs w:val="28"/>
          <w:lang w:val="en-US" w:eastAsia="zh-CN"/>
        </w:rPr>
        <w:t>环境影响</w:t>
      </w:r>
      <w:r>
        <w:rPr>
          <w:rFonts w:hint="default" w:ascii="Times New Roman" w:hAnsi="Times New Roman" w:eastAsia="宋体" w:cs="Times New Roman"/>
          <w:bCs/>
          <w:color w:val="auto"/>
          <w:spacing w:val="12"/>
          <w:sz w:val="28"/>
          <w:szCs w:val="28"/>
        </w:rPr>
        <w:t>报告</w:t>
      </w:r>
      <w:r>
        <w:rPr>
          <w:rFonts w:hint="default" w:ascii="Times New Roman" w:hAnsi="Times New Roman" w:eastAsia="宋体" w:cs="Times New Roman"/>
          <w:bCs/>
          <w:color w:val="auto"/>
          <w:spacing w:val="12"/>
          <w:sz w:val="28"/>
          <w:szCs w:val="28"/>
          <w:lang w:val="en-US" w:eastAsia="zh-CN"/>
        </w:rPr>
        <w:t>书</w:t>
      </w:r>
      <w:r>
        <w:rPr>
          <w:rFonts w:hint="default" w:ascii="Times New Roman" w:hAnsi="Times New Roman" w:eastAsia="宋体" w:cs="Times New Roman"/>
          <w:bCs/>
          <w:color w:val="auto"/>
          <w:spacing w:val="12"/>
          <w:sz w:val="28"/>
          <w:szCs w:val="28"/>
        </w:rPr>
        <w:t>及批复意见未作</w:t>
      </w:r>
      <w:r>
        <w:rPr>
          <w:rFonts w:hint="default" w:ascii="Times New Roman" w:hAnsi="Times New Roman" w:eastAsia="宋体" w:cs="Times New Roman"/>
          <w:bCs/>
          <w:color w:val="auto"/>
          <w:sz w:val="28"/>
          <w:szCs w:val="28"/>
        </w:rPr>
        <w:t>要求。</w:t>
      </w:r>
      <w:bookmarkEnd w:id="54"/>
    </w:p>
    <w:p>
      <w:pPr>
        <w:keepNext w:val="0"/>
        <w:keepLines w:val="0"/>
        <w:pageBreakBefore w:val="0"/>
        <w:widowControl/>
        <w:kinsoku/>
        <w:wordWrap/>
        <w:overflowPunct/>
        <w:topLinePunct w:val="0"/>
        <w:autoSpaceDE/>
        <w:autoSpaceDN/>
        <w:bidi w:val="0"/>
        <w:adjustRightInd w:val="0"/>
        <w:snapToGrid/>
        <w:spacing w:after="0" w:line="360" w:lineRule="auto"/>
        <w:ind w:leftChars="0" w:firstLine="560" w:firstLineChars="200"/>
        <w:textAlignment w:val="auto"/>
        <w:outlineLvl w:val="1"/>
        <w:rPr>
          <w:rFonts w:hint="default" w:ascii="Times New Roman" w:hAnsi="Times New Roman" w:eastAsia="宋体" w:cs="Times New Roman"/>
          <w:color w:val="auto"/>
          <w:sz w:val="28"/>
          <w:szCs w:val="28"/>
        </w:rPr>
      </w:pPr>
      <w:bookmarkStart w:id="55" w:name="_Toc22871_WPSOffice_Level2"/>
      <w:bookmarkStart w:id="56" w:name="_Toc15395"/>
      <w:r>
        <w:rPr>
          <w:rFonts w:hint="default" w:ascii="Times New Roman" w:hAnsi="Times New Roman" w:eastAsia="宋体" w:cs="Times New Roman"/>
          <w:color w:val="auto"/>
          <w:sz w:val="28"/>
          <w:szCs w:val="28"/>
        </w:rPr>
        <w:t>（二）污染物排放情况</w:t>
      </w:r>
      <w:bookmarkEnd w:id="55"/>
      <w:bookmarkEnd w:id="56"/>
    </w:p>
    <w:p>
      <w:pPr>
        <w:pStyle w:val="53"/>
        <w:keepNext w:val="0"/>
        <w:keepLines w:val="0"/>
        <w:pageBreakBefore w:val="0"/>
        <w:widowControl/>
        <w:numPr>
          <w:ilvl w:val="0"/>
          <w:numId w:val="0"/>
        </w:numPr>
        <w:kinsoku/>
        <w:wordWrap/>
        <w:overflowPunct/>
        <w:topLinePunct w:val="0"/>
        <w:autoSpaceDE/>
        <w:autoSpaceDN/>
        <w:bidi w:val="0"/>
        <w:adjustRightInd w:val="0"/>
        <w:snapToGrid/>
        <w:spacing w:after="0" w:line="360" w:lineRule="auto"/>
        <w:ind w:leftChars="0" w:firstLine="560" w:firstLineChars="200"/>
        <w:jc w:val="both"/>
        <w:textAlignment w:val="auto"/>
        <w:rPr>
          <w:rFonts w:hint="default" w:ascii="Times New Roman" w:hAnsi="Times New Roman" w:eastAsia="宋体" w:cs="Times New Roman"/>
          <w:bCs/>
          <w:color w:val="auto"/>
          <w:sz w:val="28"/>
          <w:szCs w:val="28"/>
        </w:rPr>
      </w:pPr>
      <w:r>
        <w:rPr>
          <w:rFonts w:hint="default" w:ascii="Times New Roman" w:hAnsi="Times New Roman" w:eastAsia="宋体" w:cs="Times New Roman"/>
          <w:bCs/>
          <w:color w:val="auto"/>
          <w:sz w:val="28"/>
          <w:szCs w:val="28"/>
          <w:lang w:eastAsia="zh-CN"/>
        </w:rPr>
        <w:t>（</w:t>
      </w:r>
      <w:r>
        <w:rPr>
          <w:rFonts w:hint="default" w:ascii="Times New Roman" w:hAnsi="Times New Roman" w:eastAsia="宋体" w:cs="Times New Roman"/>
          <w:bCs/>
          <w:color w:val="auto"/>
          <w:sz w:val="28"/>
          <w:szCs w:val="28"/>
          <w:lang w:val="en-US" w:eastAsia="zh-CN"/>
        </w:rPr>
        <w:t>1</w:t>
      </w:r>
      <w:r>
        <w:rPr>
          <w:rFonts w:hint="default" w:ascii="Times New Roman" w:hAnsi="Times New Roman" w:eastAsia="宋体" w:cs="Times New Roman"/>
          <w:bCs/>
          <w:color w:val="auto"/>
          <w:sz w:val="28"/>
          <w:szCs w:val="28"/>
          <w:lang w:eastAsia="zh-CN"/>
        </w:rPr>
        <w:t>）</w:t>
      </w:r>
      <w:r>
        <w:rPr>
          <w:rFonts w:hint="default" w:ascii="Times New Roman" w:hAnsi="Times New Roman" w:eastAsia="宋体" w:cs="Times New Roman"/>
          <w:bCs/>
          <w:color w:val="auto"/>
          <w:sz w:val="28"/>
          <w:szCs w:val="28"/>
        </w:rPr>
        <w:t>废水</w:t>
      </w:r>
    </w:p>
    <w:p>
      <w:pPr>
        <w:pStyle w:val="53"/>
        <w:keepNext w:val="0"/>
        <w:keepLines w:val="0"/>
        <w:pageBreakBefore w:val="0"/>
        <w:widowControl/>
        <w:numPr>
          <w:ilvl w:val="0"/>
          <w:numId w:val="0"/>
        </w:numPr>
        <w:kinsoku/>
        <w:wordWrap/>
        <w:overflowPunct/>
        <w:topLinePunct w:val="0"/>
        <w:autoSpaceDE/>
        <w:autoSpaceDN/>
        <w:bidi w:val="0"/>
        <w:adjustRightInd w:val="0"/>
        <w:snapToGrid/>
        <w:spacing w:after="0" w:line="360" w:lineRule="auto"/>
        <w:ind w:firstLine="608" w:firstLineChars="200"/>
        <w:jc w:val="both"/>
        <w:textAlignment w:val="auto"/>
        <w:rPr>
          <w:rFonts w:hint="default" w:ascii="Times New Roman" w:hAnsi="Times New Roman" w:eastAsia="宋体" w:cs="Times New Roman"/>
          <w:bCs/>
          <w:color w:val="auto"/>
          <w:spacing w:val="12"/>
          <w:sz w:val="28"/>
          <w:szCs w:val="28"/>
          <w:lang w:val="en-US" w:eastAsia="zh-CN"/>
        </w:rPr>
      </w:pPr>
      <w:r>
        <w:rPr>
          <w:rFonts w:hint="default" w:ascii="Times New Roman" w:hAnsi="Times New Roman" w:eastAsia="宋体" w:cs="Times New Roman"/>
          <w:bCs/>
          <w:color w:val="auto"/>
          <w:spacing w:val="12"/>
          <w:sz w:val="28"/>
          <w:szCs w:val="28"/>
          <w:lang w:val="en-US" w:eastAsia="zh-CN"/>
        </w:rPr>
        <w:t>医院污水总排口各项指标均达到《医疗机构水污染物排放标准》（GB 18466-2005）表 1 传染病、结核病、医疗机构水污染物排放限值标准要求后排入市政管网。</w:t>
      </w:r>
    </w:p>
    <w:p>
      <w:pPr>
        <w:pStyle w:val="53"/>
        <w:keepNext w:val="0"/>
        <w:keepLines w:val="0"/>
        <w:pageBreakBefore w:val="0"/>
        <w:widowControl/>
        <w:numPr>
          <w:ilvl w:val="0"/>
          <w:numId w:val="0"/>
        </w:numPr>
        <w:kinsoku/>
        <w:wordWrap/>
        <w:overflowPunct/>
        <w:topLinePunct w:val="0"/>
        <w:autoSpaceDE/>
        <w:autoSpaceDN/>
        <w:bidi w:val="0"/>
        <w:adjustRightInd w:val="0"/>
        <w:snapToGrid/>
        <w:spacing w:after="0" w:line="360" w:lineRule="auto"/>
        <w:ind w:firstLine="560" w:firstLineChars="200"/>
        <w:textAlignment w:val="auto"/>
        <w:rPr>
          <w:rFonts w:hint="default" w:ascii="Times New Roman" w:hAnsi="Times New Roman" w:eastAsia="宋体" w:cs="Times New Roman"/>
          <w:bCs/>
          <w:color w:val="auto"/>
          <w:sz w:val="28"/>
          <w:szCs w:val="28"/>
        </w:rPr>
      </w:pPr>
      <w:r>
        <w:rPr>
          <w:rFonts w:hint="default" w:ascii="Times New Roman" w:hAnsi="Times New Roman" w:eastAsia="宋体" w:cs="Times New Roman"/>
          <w:bCs/>
          <w:color w:val="auto"/>
          <w:sz w:val="28"/>
          <w:szCs w:val="28"/>
          <w:lang w:val="en-US" w:eastAsia="zh-CN" w:bidi="ar-SA"/>
        </w:rPr>
        <w:t>（2）</w:t>
      </w:r>
      <w:r>
        <w:rPr>
          <w:rFonts w:hint="default" w:ascii="Times New Roman" w:hAnsi="Times New Roman" w:eastAsia="宋体" w:cs="Times New Roman"/>
          <w:bCs/>
          <w:color w:val="auto"/>
          <w:sz w:val="28"/>
          <w:szCs w:val="28"/>
        </w:rPr>
        <w:t>废气</w:t>
      </w:r>
    </w:p>
    <w:p>
      <w:pPr>
        <w:pStyle w:val="53"/>
        <w:keepNext w:val="0"/>
        <w:keepLines w:val="0"/>
        <w:pageBreakBefore w:val="0"/>
        <w:widowControl/>
        <w:kinsoku/>
        <w:wordWrap/>
        <w:overflowPunct/>
        <w:topLinePunct w:val="0"/>
        <w:autoSpaceDE/>
        <w:autoSpaceDN/>
        <w:bidi w:val="0"/>
        <w:adjustRightInd/>
        <w:snapToGrid/>
        <w:spacing w:after="100" w:line="360" w:lineRule="auto"/>
        <w:ind w:left="0" w:leftChars="0" w:firstLine="608" w:firstLineChars="200"/>
        <w:jc w:val="both"/>
        <w:textAlignment w:val="auto"/>
        <w:rPr>
          <w:rFonts w:hint="default" w:ascii="Times New Roman" w:hAnsi="Times New Roman" w:eastAsia="宋体" w:cs="Times New Roman"/>
          <w:bCs/>
          <w:color w:val="auto"/>
          <w:spacing w:val="12"/>
          <w:sz w:val="28"/>
          <w:szCs w:val="28"/>
          <w:lang w:val="en-US" w:eastAsia="zh-CN"/>
        </w:rPr>
      </w:pPr>
      <w:r>
        <w:rPr>
          <w:rFonts w:hint="default" w:ascii="Times New Roman" w:hAnsi="Times New Roman" w:eastAsia="宋体" w:cs="Times New Roman"/>
          <w:bCs/>
          <w:color w:val="auto"/>
          <w:spacing w:val="12"/>
          <w:sz w:val="28"/>
          <w:szCs w:val="28"/>
          <w:lang w:val="en-US" w:eastAsia="zh-CN"/>
        </w:rPr>
        <w:t>医院污水站废气处理设施排口硫化氢、氨监测结果符合《贵州省环境污染物排放标准》（DB 52/864-2022）表2大气污染物排放限值。臭气浓度监测结果符合《恶臭污染物排放标准》（GB 14554-93）表2恶臭污染物排放标准值。油烟监测结果符合《饮食业油烟排放标准（试行）》（GB 18483-2001）表2标准值。</w:t>
      </w:r>
    </w:p>
    <w:p>
      <w:pPr>
        <w:pStyle w:val="53"/>
        <w:keepNext w:val="0"/>
        <w:keepLines w:val="0"/>
        <w:pageBreakBefore w:val="0"/>
        <w:widowControl/>
        <w:kinsoku/>
        <w:wordWrap/>
        <w:overflowPunct/>
        <w:topLinePunct w:val="0"/>
        <w:autoSpaceDE/>
        <w:autoSpaceDN/>
        <w:bidi w:val="0"/>
        <w:adjustRightInd/>
        <w:snapToGrid/>
        <w:spacing w:after="0" w:line="360" w:lineRule="auto"/>
        <w:ind w:left="0" w:leftChars="0" w:firstLine="608" w:firstLineChars="200"/>
        <w:jc w:val="both"/>
        <w:textAlignment w:val="auto"/>
        <w:rPr>
          <w:rFonts w:hint="default" w:ascii="Times New Roman" w:hAnsi="Times New Roman" w:eastAsia="宋体" w:cs="Times New Roman"/>
          <w:bCs/>
          <w:color w:val="auto"/>
          <w:spacing w:val="12"/>
          <w:sz w:val="28"/>
          <w:szCs w:val="28"/>
          <w:lang w:val="en-US" w:eastAsia="zh-CN"/>
        </w:rPr>
      </w:pPr>
      <w:r>
        <w:rPr>
          <w:rFonts w:hint="default" w:ascii="Times New Roman" w:hAnsi="Times New Roman" w:eastAsia="宋体" w:cs="Times New Roman"/>
          <w:bCs/>
          <w:color w:val="auto"/>
          <w:spacing w:val="12"/>
          <w:sz w:val="28"/>
          <w:szCs w:val="28"/>
          <w:lang w:val="en-US" w:eastAsia="zh-CN"/>
        </w:rPr>
        <w:t>医院无组织排放废气硫化氢、氨、臭气浓度、氯气、甲烷监测结果均符合《医疗机构水污染物排放标准》（GB 18466-2005）表3浓度限值要求。</w:t>
      </w:r>
    </w:p>
    <w:p>
      <w:pPr>
        <w:pStyle w:val="53"/>
        <w:keepNext w:val="0"/>
        <w:keepLines w:val="0"/>
        <w:pageBreakBefore w:val="0"/>
        <w:widowControl/>
        <w:kinsoku/>
        <w:wordWrap/>
        <w:overflowPunct/>
        <w:topLinePunct w:val="0"/>
        <w:autoSpaceDE/>
        <w:autoSpaceDN/>
        <w:bidi w:val="0"/>
        <w:adjustRightInd/>
        <w:snapToGrid/>
        <w:spacing w:after="0" w:line="360" w:lineRule="auto"/>
        <w:ind w:left="0" w:leftChars="0" w:firstLine="608" w:firstLineChars="200"/>
        <w:jc w:val="both"/>
        <w:textAlignment w:val="auto"/>
        <w:rPr>
          <w:rFonts w:hint="default" w:ascii="Times New Roman" w:hAnsi="Times New Roman" w:eastAsia="宋体" w:cs="Times New Roman"/>
          <w:bCs/>
          <w:color w:val="auto"/>
          <w:spacing w:val="12"/>
          <w:sz w:val="28"/>
          <w:szCs w:val="28"/>
          <w:lang w:val="en-US" w:eastAsia="zh-CN"/>
        </w:rPr>
      </w:pPr>
      <w:r>
        <w:rPr>
          <w:rFonts w:hint="default" w:ascii="Times New Roman" w:hAnsi="Times New Roman" w:eastAsia="宋体" w:cs="Times New Roman"/>
          <w:bCs/>
          <w:color w:val="auto"/>
          <w:spacing w:val="12"/>
          <w:sz w:val="28"/>
          <w:szCs w:val="28"/>
          <w:lang w:val="en-US" w:eastAsia="zh-CN"/>
        </w:rPr>
        <w:t>环境敏感点环境空气硫化氢、氨监测结果均符合《环境影响评价技术导则大气环境》（HJ 2.2-2018）附录D 表D.1标准要求。</w:t>
      </w:r>
    </w:p>
    <w:p>
      <w:pPr>
        <w:keepNext w:val="0"/>
        <w:keepLines w:val="0"/>
        <w:pageBreakBefore w:val="0"/>
        <w:widowControl/>
        <w:numPr>
          <w:ilvl w:val="0"/>
          <w:numId w:val="0"/>
        </w:numPr>
        <w:kinsoku/>
        <w:wordWrap/>
        <w:overflowPunct/>
        <w:topLinePunct w:val="0"/>
        <w:autoSpaceDE/>
        <w:autoSpaceDN/>
        <w:bidi w:val="0"/>
        <w:adjustRightInd w:val="0"/>
        <w:snapToGrid/>
        <w:spacing w:after="0" w:line="360" w:lineRule="auto"/>
        <w:ind w:leftChars="0" w:firstLine="560" w:firstLineChars="200"/>
        <w:textAlignment w:val="auto"/>
        <w:outlineLvl w:val="2"/>
        <w:rPr>
          <w:rFonts w:hint="default" w:ascii="Times New Roman" w:hAnsi="Times New Roman" w:eastAsia="宋体" w:cs="Times New Roman"/>
          <w:bCs/>
          <w:color w:val="auto"/>
          <w:sz w:val="28"/>
          <w:szCs w:val="28"/>
        </w:rPr>
      </w:pPr>
      <w:r>
        <w:rPr>
          <w:rFonts w:hint="default" w:ascii="Times New Roman" w:hAnsi="Times New Roman" w:eastAsia="宋体" w:cs="Times New Roman"/>
          <w:bCs/>
          <w:color w:val="auto"/>
          <w:sz w:val="28"/>
          <w:szCs w:val="28"/>
          <w:lang w:eastAsia="zh-CN"/>
        </w:rPr>
        <w:t>（</w:t>
      </w:r>
      <w:r>
        <w:rPr>
          <w:rFonts w:hint="default" w:ascii="Times New Roman" w:hAnsi="Times New Roman" w:eastAsia="宋体" w:cs="Times New Roman"/>
          <w:bCs/>
          <w:color w:val="auto"/>
          <w:sz w:val="28"/>
          <w:szCs w:val="28"/>
          <w:lang w:val="en-US" w:eastAsia="zh-CN"/>
        </w:rPr>
        <w:t>3</w:t>
      </w:r>
      <w:r>
        <w:rPr>
          <w:rFonts w:hint="default" w:ascii="Times New Roman" w:hAnsi="Times New Roman" w:eastAsia="宋体" w:cs="Times New Roman"/>
          <w:bCs/>
          <w:color w:val="auto"/>
          <w:sz w:val="28"/>
          <w:szCs w:val="28"/>
          <w:lang w:eastAsia="zh-CN"/>
        </w:rPr>
        <w:t>）</w:t>
      </w:r>
      <w:r>
        <w:rPr>
          <w:rFonts w:hint="default" w:ascii="Times New Roman" w:hAnsi="Times New Roman" w:eastAsia="宋体" w:cs="Times New Roman"/>
          <w:bCs/>
          <w:color w:val="auto"/>
          <w:sz w:val="28"/>
          <w:szCs w:val="28"/>
        </w:rPr>
        <w:t>噪声</w:t>
      </w:r>
    </w:p>
    <w:p>
      <w:pPr>
        <w:pStyle w:val="53"/>
        <w:keepNext w:val="0"/>
        <w:keepLines w:val="0"/>
        <w:pageBreakBefore w:val="0"/>
        <w:widowControl/>
        <w:kinsoku/>
        <w:wordWrap/>
        <w:overflowPunct/>
        <w:topLinePunct w:val="0"/>
        <w:autoSpaceDE/>
        <w:autoSpaceDN/>
        <w:bidi w:val="0"/>
        <w:adjustRightInd/>
        <w:snapToGrid/>
        <w:spacing w:after="0" w:line="360" w:lineRule="auto"/>
        <w:ind w:left="0" w:leftChars="0" w:firstLine="608" w:firstLineChars="200"/>
        <w:jc w:val="both"/>
        <w:textAlignment w:val="auto"/>
        <w:rPr>
          <w:rFonts w:hint="default" w:ascii="Times New Roman" w:hAnsi="Times New Roman" w:eastAsia="宋体" w:cs="Times New Roman"/>
          <w:bCs/>
          <w:color w:val="auto"/>
          <w:spacing w:val="12"/>
          <w:sz w:val="28"/>
          <w:szCs w:val="28"/>
          <w:lang w:val="en-US" w:eastAsia="zh-CN"/>
        </w:rPr>
      </w:pPr>
      <w:r>
        <w:rPr>
          <w:rFonts w:hint="default" w:ascii="Times New Roman" w:hAnsi="Times New Roman" w:eastAsia="宋体" w:cs="Times New Roman"/>
          <w:bCs/>
          <w:color w:val="auto"/>
          <w:spacing w:val="12"/>
          <w:sz w:val="28"/>
          <w:szCs w:val="28"/>
          <w:lang w:val="en-US" w:eastAsia="zh-CN"/>
        </w:rPr>
        <w:t>项目验收监测期间，院界噪声均达到《工业企业厂界环境噪声排放标准》（GB 12348-2008）1 类标准要求。</w:t>
      </w:r>
    </w:p>
    <w:p>
      <w:pPr>
        <w:keepNext w:val="0"/>
        <w:keepLines w:val="0"/>
        <w:pageBreakBefore w:val="0"/>
        <w:widowControl/>
        <w:numPr>
          <w:ilvl w:val="0"/>
          <w:numId w:val="0"/>
        </w:numPr>
        <w:kinsoku/>
        <w:wordWrap/>
        <w:overflowPunct/>
        <w:topLinePunct w:val="0"/>
        <w:autoSpaceDE/>
        <w:autoSpaceDN/>
        <w:bidi w:val="0"/>
        <w:adjustRightInd w:val="0"/>
        <w:snapToGrid/>
        <w:spacing w:after="0" w:line="360" w:lineRule="auto"/>
        <w:ind w:leftChars="0" w:firstLine="608" w:firstLineChars="200"/>
        <w:textAlignment w:val="auto"/>
        <w:outlineLvl w:val="2"/>
        <w:rPr>
          <w:rFonts w:hint="default" w:ascii="Times New Roman" w:hAnsi="Times New Roman" w:eastAsia="宋体" w:cs="Times New Roman"/>
          <w:bCs/>
          <w:color w:val="auto"/>
          <w:spacing w:val="12"/>
          <w:sz w:val="28"/>
          <w:szCs w:val="28"/>
        </w:rPr>
      </w:pPr>
      <w:r>
        <w:rPr>
          <w:rFonts w:hint="default" w:ascii="Times New Roman" w:hAnsi="Times New Roman" w:eastAsia="宋体" w:cs="Times New Roman"/>
          <w:bCs/>
          <w:color w:val="auto"/>
          <w:spacing w:val="12"/>
          <w:sz w:val="28"/>
          <w:szCs w:val="28"/>
        </w:rPr>
        <w:t>（</w:t>
      </w:r>
      <w:r>
        <w:rPr>
          <w:rFonts w:hint="default" w:ascii="Times New Roman" w:hAnsi="Times New Roman" w:eastAsia="宋体" w:cs="Times New Roman"/>
          <w:bCs/>
          <w:color w:val="auto"/>
          <w:spacing w:val="12"/>
          <w:sz w:val="28"/>
          <w:szCs w:val="28"/>
          <w:lang w:val="en-US" w:eastAsia="zh-CN"/>
        </w:rPr>
        <w:t>4</w:t>
      </w:r>
      <w:r>
        <w:rPr>
          <w:rFonts w:hint="default" w:ascii="Times New Roman" w:hAnsi="Times New Roman" w:eastAsia="宋体" w:cs="Times New Roman"/>
          <w:bCs/>
          <w:color w:val="auto"/>
          <w:spacing w:val="12"/>
          <w:sz w:val="28"/>
          <w:szCs w:val="28"/>
        </w:rPr>
        <w:t>）敏感点环境噪声</w:t>
      </w:r>
    </w:p>
    <w:p>
      <w:pPr>
        <w:pStyle w:val="53"/>
        <w:keepNext w:val="0"/>
        <w:keepLines w:val="0"/>
        <w:pageBreakBefore w:val="0"/>
        <w:widowControl/>
        <w:kinsoku/>
        <w:wordWrap/>
        <w:overflowPunct/>
        <w:topLinePunct w:val="0"/>
        <w:autoSpaceDE/>
        <w:autoSpaceDN/>
        <w:bidi w:val="0"/>
        <w:adjustRightInd/>
        <w:snapToGrid/>
        <w:spacing w:after="0" w:line="360" w:lineRule="auto"/>
        <w:ind w:left="0" w:leftChars="0" w:firstLine="608" w:firstLineChars="200"/>
        <w:jc w:val="both"/>
        <w:textAlignment w:val="auto"/>
        <w:rPr>
          <w:rFonts w:hint="default" w:ascii="Times New Roman" w:hAnsi="Times New Roman" w:eastAsia="宋体" w:cs="Times New Roman"/>
          <w:bCs/>
          <w:color w:val="auto"/>
          <w:spacing w:val="12"/>
          <w:sz w:val="28"/>
          <w:szCs w:val="28"/>
          <w:lang w:val="en-US" w:eastAsia="zh-CN"/>
        </w:rPr>
      </w:pPr>
      <w:bookmarkStart w:id="57" w:name="_Toc17171_WPSOffice_Level2"/>
      <w:r>
        <w:rPr>
          <w:rFonts w:hint="default" w:ascii="Times New Roman" w:hAnsi="Times New Roman" w:eastAsia="宋体" w:cs="Times New Roman"/>
          <w:bCs/>
          <w:color w:val="auto"/>
          <w:spacing w:val="12"/>
          <w:sz w:val="28"/>
          <w:szCs w:val="28"/>
          <w:lang w:val="en-US" w:eastAsia="zh-CN"/>
        </w:rPr>
        <w:t>环境敏感点环境噪声均达到《声环境质量标准》（GB 3096-2008）1类标准限值要求。</w:t>
      </w:r>
    </w:p>
    <w:p>
      <w:pPr>
        <w:keepNext w:val="0"/>
        <w:keepLines w:val="0"/>
        <w:pageBreakBefore w:val="0"/>
        <w:widowControl/>
        <w:numPr>
          <w:ilvl w:val="0"/>
          <w:numId w:val="0"/>
        </w:numPr>
        <w:kinsoku/>
        <w:wordWrap/>
        <w:overflowPunct/>
        <w:topLinePunct w:val="0"/>
        <w:autoSpaceDE/>
        <w:autoSpaceDN/>
        <w:bidi w:val="0"/>
        <w:adjustRightInd w:val="0"/>
        <w:snapToGrid/>
        <w:spacing w:after="0" w:line="360" w:lineRule="auto"/>
        <w:ind w:leftChars="0" w:firstLine="560" w:firstLineChars="200"/>
        <w:textAlignment w:val="auto"/>
        <w:outlineLvl w:val="2"/>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lang w:eastAsia="zh-CN"/>
        </w:rPr>
        <w:t>（</w:t>
      </w:r>
      <w:r>
        <w:rPr>
          <w:rFonts w:hint="default" w:ascii="Times New Roman" w:hAnsi="Times New Roman" w:eastAsia="宋体" w:cs="Times New Roman"/>
          <w:color w:val="auto"/>
          <w:sz w:val="28"/>
          <w:szCs w:val="28"/>
          <w:lang w:val="en-US" w:eastAsia="zh-CN"/>
        </w:rPr>
        <w:t>5</w:t>
      </w:r>
      <w:r>
        <w:rPr>
          <w:rFonts w:hint="default" w:ascii="Times New Roman" w:hAnsi="Times New Roman" w:eastAsia="宋体" w:cs="Times New Roman"/>
          <w:color w:val="auto"/>
          <w:sz w:val="28"/>
          <w:szCs w:val="28"/>
          <w:lang w:eastAsia="zh-CN"/>
        </w:rPr>
        <w:t>）</w:t>
      </w:r>
      <w:r>
        <w:rPr>
          <w:rFonts w:hint="default" w:ascii="Times New Roman" w:hAnsi="Times New Roman" w:eastAsia="宋体" w:cs="Times New Roman"/>
          <w:color w:val="auto"/>
          <w:sz w:val="28"/>
          <w:szCs w:val="28"/>
        </w:rPr>
        <w:t>污染物排放总量</w:t>
      </w:r>
      <w:bookmarkEnd w:id="57"/>
      <w:bookmarkStart w:id="58" w:name="_Toc25856_WPSOffice_Level1"/>
    </w:p>
    <w:p>
      <w:pPr>
        <w:keepNext w:val="0"/>
        <w:keepLines w:val="0"/>
        <w:pageBreakBefore w:val="0"/>
        <w:widowControl/>
        <w:numPr>
          <w:ilvl w:val="0"/>
          <w:numId w:val="0"/>
        </w:numPr>
        <w:kinsoku/>
        <w:wordWrap/>
        <w:overflowPunct/>
        <w:topLinePunct w:val="0"/>
        <w:autoSpaceDE/>
        <w:autoSpaceDN/>
        <w:bidi w:val="0"/>
        <w:adjustRightInd w:val="0"/>
        <w:snapToGrid/>
        <w:spacing w:after="0" w:line="360" w:lineRule="auto"/>
        <w:ind w:leftChars="0" w:firstLine="560" w:firstLineChars="200"/>
        <w:textAlignment w:val="auto"/>
        <w:outlineLvl w:val="2"/>
        <w:rPr>
          <w:rFonts w:hint="default" w:ascii="Times New Roman" w:hAnsi="Times New Roman" w:eastAsia="宋体" w:cs="Times New Roman"/>
          <w:color w:val="auto"/>
          <w:spacing w:val="-12"/>
          <w:sz w:val="28"/>
          <w:szCs w:val="28"/>
        </w:rPr>
      </w:pPr>
      <w:r>
        <w:rPr>
          <w:rFonts w:hint="default" w:ascii="Times New Roman" w:hAnsi="Times New Roman" w:eastAsia="宋体" w:cs="Times New Roman"/>
          <w:color w:val="auto"/>
          <w:sz w:val="28"/>
          <w:szCs w:val="28"/>
          <w:lang w:val="en-US" w:eastAsia="zh-CN"/>
        </w:rPr>
        <w:t>项目不设污染物总量控制指标</w:t>
      </w:r>
      <w:r>
        <w:rPr>
          <w:rFonts w:hint="default" w:ascii="Times New Roman" w:hAnsi="Times New Roman" w:eastAsia="宋体" w:cs="Times New Roman"/>
          <w:bCs/>
          <w:color w:val="auto"/>
          <w:spacing w:val="-12"/>
          <w:sz w:val="28"/>
          <w:szCs w:val="28"/>
        </w:rPr>
        <w:t>。</w:t>
      </w:r>
    </w:p>
    <w:p>
      <w:pPr>
        <w:keepNext w:val="0"/>
        <w:keepLines w:val="0"/>
        <w:pageBreakBefore w:val="0"/>
        <w:widowControl/>
        <w:kinsoku/>
        <w:wordWrap/>
        <w:overflowPunct/>
        <w:topLinePunct w:val="0"/>
        <w:autoSpaceDE/>
        <w:autoSpaceDN/>
        <w:bidi w:val="0"/>
        <w:adjustRightInd w:val="0"/>
        <w:snapToGrid/>
        <w:spacing w:after="0" w:line="360" w:lineRule="auto"/>
        <w:ind w:leftChars="0" w:firstLine="562" w:firstLineChars="200"/>
        <w:textAlignment w:val="auto"/>
        <w:outlineLvl w:val="2"/>
        <w:rPr>
          <w:rFonts w:hint="default" w:ascii="Times New Roman" w:hAnsi="Times New Roman" w:eastAsia="宋体" w:cs="Times New Roman"/>
          <w:b/>
          <w:bCs/>
          <w:color w:val="auto"/>
          <w:sz w:val="28"/>
          <w:szCs w:val="28"/>
        </w:rPr>
      </w:pPr>
      <w:r>
        <w:rPr>
          <w:rFonts w:hint="default" w:ascii="Times New Roman" w:hAnsi="Times New Roman" w:eastAsia="宋体" w:cs="Times New Roman"/>
          <w:b/>
          <w:bCs/>
          <w:color w:val="auto"/>
          <w:sz w:val="28"/>
          <w:szCs w:val="28"/>
        </w:rPr>
        <w:t>五、工程建设对环境的影响</w:t>
      </w:r>
      <w:bookmarkEnd w:id="58"/>
    </w:p>
    <w:p>
      <w:pPr>
        <w:pStyle w:val="53"/>
        <w:keepNext w:val="0"/>
        <w:keepLines w:val="0"/>
        <w:pageBreakBefore w:val="0"/>
        <w:widowControl/>
        <w:kinsoku/>
        <w:wordWrap/>
        <w:overflowPunct/>
        <w:topLinePunct w:val="0"/>
        <w:autoSpaceDE/>
        <w:autoSpaceDN/>
        <w:bidi w:val="0"/>
        <w:adjustRightInd w:val="0"/>
        <w:snapToGrid/>
        <w:spacing w:after="0" w:line="360" w:lineRule="auto"/>
        <w:ind w:left="0" w:leftChars="0" w:firstLine="560" w:firstLineChars="200"/>
        <w:textAlignment w:val="auto"/>
        <w:rPr>
          <w:rFonts w:hint="default" w:ascii="Times New Roman" w:hAnsi="Times New Roman" w:eastAsia="宋体" w:cs="Times New Roman"/>
          <w:b/>
          <w:bCs/>
          <w:color w:val="auto"/>
          <w:sz w:val="28"/>
          <w:szCs w:val="28"/>
        </w:rPr>
      </w:pPr>
      <w:r>
        <w:rPr>
          <w:rFonts w:hint="default" w:ascii="Times New Roman" w:hAnsi="Times New Roman" w:eastAsia="宋体" w:cs="Times New Roman"/>
          <w:color w:val="auto"/>
          <w:sz w:val="28"/>
          <w:szCs w:val="28"/>
        </w:rPr>
        <w:t>项目废水、废气、厂界噪声值等均符合相应排放标准限值要求；固体废物合理处置。本项目建设对周边环境影响较小。</w:t>
      </w:r>
    </w:p>
    <w:p>
      <w:pPr>
        <w:keepNext w:val="0"/>
        <w:keepLines w:val="0"/>
        <w:pageBreakBefore w:val="0"/>
        <w:widowControl/>
        <w:kinsoku/>
        <w:wordWrap/>
        <w:overflowPunct/>
        <w:topLinePunct w:val="0"/>
        <w:autoSpaceDE/>
        <w:autoSpaceDN/>
        <w:bidi w:val="0"/>
        <w:adjustRightInd w:val="0"/>
        <w:snapToGrid/>
        <w:spacing w:after="0" w:line="360" w:lineRule="auto"/>
        <w:ind w:leftChars="0" w:firstLine="562" w:firstLineChars="200"/>
        <w:textAlignment w:val="auto"/>
        <w:outlineLvl w:val="0"/>
        <w:rPr>
          <w:rFonts w:hint="default" w:ascii="Times New Roman" w:hAnsi="Times New Roman" w:eastAsia="宋体" w:cs="Times New Roman"/>
          <w:b/>
          <w:bCs/>
          <w:color w:val="auto"/>
          <w:sz w:val="28"/>
          <w:szCs w:val="28"/>
        </w:rPr>
      </w:pPr>
      <w:bookmarkStart w:id="59" w:name="_Toc15297"/>
      <w:bookmarkStart w:id="60" w:name="_Toc23049_WPSOffice_Level1"/>
      <w:bookmarkStart w:id="61" w:name="_Toc9626"/>
      <w:r>
        <w:rPr>
          <w:rFonts w:hint="default" w:ascii="Times New Roman" w:hAnsi="Times New Roman" w:eastAsia="宋体" w:cs="Times New Roman"/>
          <w:b/>
          <w:bCs/>
          <w:color w:val="auto"/>
          <w:sz w:val="28"/>
          <w:szCs w:val="28"/>
        </w:rPr>
        <w:t>六、验收结论</w:t>
      </w:r>
      <w:bookmarkEnd w:id="59"/>
      <w:bookmarkEnd w:id="60"/>
      <w:bookmarkEnd w:id="61"/>
    </w:p>
    <w:p>
      <w:pPr>
        <w:keepNext w:val="0"/>
        <w:keepLines w:val="0"/>
        <w:pageBreakBefore w:val="0"/>
        <w:widowControl/>
        <w:kinsoku/>
        <w:wordWrap/>
        <w:overflowPunct/>
        <w:topLinePunct w:val="0"/>
        <w:autoSpaceDE/>
        <w:autoSpaceDN/>
        <w:bidi w:val="0"/>
        <w:adjustRightInd w:val="0"/>
        <w:snapToGrid/>
        <w:spacing w:after="0" w:line="360" w:lineRule="auto"/>
        <w:ind w:leftChars="0" w:firstLine="560" w:firstLineChars="200"/>
        <w:textAlignment w:val="auto"/>
        <w:rPr>
          <w:rFonts w:hint="default" w:ascii="Times New Roman" w:hAnsi="Times New Roman" w:eastAsia="宋体" w:cs="Times New Roman"/>
          <w:b/>
          <w:color w:val="auto"/>
          <w:sz w:val="28"/>
          <w:szCs w:val="28"/>
        </w:rPr>
      </w:pPr>
      <w:r>
        <w:rPr>
          <w:rFonts w:hint="default" w:ascii="Times New Roman" w:hAnsi="Times New Roman" w:eastAsia="宋体" w:cs="Times New Roman"/>
          <w:color w:val="auto"/>
          <w:sz w:val="28"/>
          <w:szCs w:val="28"/>
          <w:lang w:eastAsia="zh-CN"/>
        </w:rPr>
        <w:t>黔西南州中医院（二期）建设项目</w:t>
      </w:r>
      <w:r>
        <w:rPr>
          <w:rFonts w:hint="default" w:ascii="Times New Roman" w:hAnsi="Times New Roman" w:eastAsia="宋体" w:cs="Times New Roman"/>
          <w:color w:val="auto"/>
          <w:sz w:val="28"/>
          <w:szCs w:val="28"/>
        </w:rPr>
        <w:t>，按照环境影响报告</w:t>
      </w:r>
      <w:r>
        <w:rPr>
          <w:rFonts w:hint="default" w:ascii="Times New Roman" w:hAnsi="Times New Roman" w:eastAsia="宋体" w:cs="Times New Roman"/>
          <w:color w:val="auto"/>
          <w:sz w:val="28"/>
          <w:szCs w:val="28"/>
          <w:lang w:val="en-US" w:eastAsia="zh-CN"/>
        </w:rPr>
        <w:t>书</w:t>
      </w:r>
      <w:r>
        <w:rPr>
          <w:rFonts w:hint="default" w:ascii="Times New Roman" w:hAnsi="Times New Roman" w:eastAsia="宋体" w:cs="Times New Roman"/>
          <w:color w:val="auto"/>
          <w:sz w:val="28"/>
          <w:szCs w:val="28"/>
        </w:rPr>
        <w:t>及批复意见的要求，环保措施落实情况好。项目采取有效的环境保护措施，污染物达标排放，对周边环境影响较小。根据本项目竣工环境保护验收监测结果，按照《建设项目竣工环境保护验收暂行办法》中规定的验收不合格情形对项目逐一对照核查，达到了建设项目竣工环境保护验收的条件，符合验收要求。验收组认为，本建设项目竣工环境保护验收合格。</w:t>
      </w:r>
      <w:bookmarkStart w:id="62" w:name="_Toc27145"/>
      <w:bookmarkStart w:id="63" w:name="_Toc16881_WPSOffice_Level1"/>
    </w:p>
    <w:p>
      <w:pPr>
        <w:keepNext w:val="0"/>
        <w:keepLines w:val="0"/>
        <w:pageBreakBefore w:val="0"/>
        <w:widowControl/>
        <w:kinsoku/>
        <w:wordWrap/>
        <w:overflowPunct/>
        <w:topLinePunct w:val="0"/>
        <w:autoSpaceDE/>
        <w:autoSpaceDN/>
        <w:bidi w:val="0"/>
        <w:adjustRightInd w:val="0"/>
        <w:snapToGrid/>
        <w:spacing w:after="0" w:line="360" w:lineRule="auto"/>
        <w:ind w:firstLine="562" w:firstLineChars="200"/>
        <w:textAlignment w:val="auto"/>
        <w:outlineLvl w:val="0"/>
        <w:rPr>
          <w:rFonts w:hint="default" w:ascii="Times New Roman" w:hAnsi="Times New Roman" w:eastAsia="宋体" w:cs="Times New Roman"/>
          <w:b/>
          <w:bCs/>
          <w:color w:val="auto"/>
          <w:sz w:val="28"/>
          <w:szCs w:val="28"/>
        </w:rPr>
      </w:pPr>
      <w:bookmarkStart w:id="64" w:name="_Toc18773"/>
      <w:r>
        <w:rPr>
          <w:rFonts w:hint="default" w:ascii="Times New Roman" w:hAnsi="Times New Roman" w:eastAsia="宋体" w:cs="Times New Roman"/>
          <w:b/>
          <w:color w:val="auto"/>
          <w:sz w:val="28"/>
          <w:szCs w:val="28"/>
        </w:rPr>
        <w:t>七、后续要求</w:t>
      </w:r>
      <w:bookmarkEnd w:id="62"/>
      <w:bookmarkEnd w:id="63"/>
      <w:bookmarkEnd w:id="64"/>
    </w:p>
    <w:p>
      <w:pPr>
        <w:keepNext w:val="0"/>
        <w:keepLines w:val="0"/>
        <w:pageBreakBefore w:val="0"/>
        <w:widowControl/>
        <w:kinsoku/>
        <w:wordWrap/>
        <w:overflowPunct/>
        <w:topLinePunct w:val="0"/>
        <w:autoSpaceDE/>
        <w:autoSpaceDN/>
        <w:bidi w:val="0"/>
        <w:adjustRightInd w:val="0"/>
        <w:snapToGrid/>
        <w:spacing w:after="0" w:line="360" w:lineRule="auto"/>
        <w:ind w:firstLine="560" w:firstLineChars="200"/>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1、完善环境保护规章制度，明确专人或兼职人员负责环境保护方面工作。</w:t>
      </w:r>
    </w:p>
    <w:p>
      <w:pPr>
        <w:pStyle w:val="26"/>
        <w:keepNext w:val="0"/>
        <w:keepLines w:val="0"/>
        <w:pageBreakBefore w:val="0"/>
        <w:widowControl/>
        <w:kinsoku/>
        <w:wordWrap/>
        <w:overflowPunct/>
        <w:topLinePunct w:val="0"/>
        <w:autoSpaceDE/>
        <w:autoSpaceDN/>
        <w:bidi w:val="0"/>
        <w:adjustRightInd w:val="0"/>
        <w:snapToGrid/>
        <w:spacing w:after="0" w:line="360" w:lineRule="auto"/>
        <w:ind w:firstLine="560"/>
        <w:textAlignment w:val="auto"/>
        <w:rPr>
          <w:rFonts w:hint="default" w:ascii="Times New Roman" w:hAnsi="Times New Roman" w:eastAsia="宋体" w:cs="Times New Roman"/>
          <w:color w:val="auto"/>
          <w:sz w:val="28"/>
          <w:szCs w:val="28"/>
        </w:rPr>
      </w:pPr>
      <w:bookmarkStart w:id="65" w:name="_Toc28383_WPSOffice_Level1"/>
      <w:r>
        <w:rPr>
          <w:rFonts w:hint="default" w:ascii="Times New Roman" w:hAnsi="Times New Roman" w:eastAsia="宋体" w:cs="Times New Roman"/>
          <w:color w:val="auto"/>
          <w:sz w:val="28"/>
          <w:szCs w:val="28"/>
        </w:rPr>
        <w:t>2、加强污水处理设施运行</w:t>
      </w:r>
      <w:r>
        <w:rPr>
          <w:rFonts w:hint="default" w:ascii="Times New Roman" w:hAnsi="Times New Roman" w:eastAsia="宋体" w:cs="Times New Roman"/>
          <w:color w:val="auto"/>
          <w:sz w:val="28"/>
          <w:szCs w:val="28"/>
          <w:lang w:val="en-US" w:eastAsia="zh-CN"/>
        </w:rPr>
        <w:t>维护</w:t>
      </w:r>
      <w:r>
        <w:rPr>
          <w:rFonts w:hint="default" w:ascii="Times New Roman" w:hAnsi="Times New Roman" w:eastAsia="宋体" w:cs="Times New Roman"/>
          <w:color w:val="auto"/>
          <w:sz w:val="28"/>
          <w:szCs w:val="28"/>
        </w:rPr>
        <w:t>管理，确保污染物稳定达标排放。</w:t>
      </w:r>
    </w:p>
    <w:p>
      <w:pPr>
        <w:pStyle w:val="26"/>
        <w:spacing w:afterLines="50" w:line="560" w:lineRule="exact"/>
        <w:ind w:left="0" w:leftChars="0" w:firstLine="562" w:firstLineChars="200"/>
        <w:rPr>
          <w:rFonts w:hint="default" w:ascii="Times New Roman" w:hAnsi="Times New Roman" w:eastAsia="宋体" w:cs="Times New Roman"/>
          <w:b/>
          <w:color w:val="0000FF"/>
          <w:sz w:val="28"/>
          <w:szCs w:val="28"/>
        </w:rPr>
      </w:pPr>
    </w:p>
    <w:p>
      <w:pPr>
        <w:pStyle w:val="19"/>
        <w:rPr>
          <w:rFonts w:hint="default" w:ascii="Times New Roman" w:hAnsi="Times New Roman" w:eastAsia="宋体" w:cs="Times New Roman"/>
          <w:b/>
          <w:color w:val="0000FF"/>
          <w:sz w:val="28"/>
          <w:szCs w:val="28"/>
        </w:rPr>
      </w:pPr>
    </w:p>
    <w:p>
      <w:pPr>
        <w:rPr>
          <w:rFonts w:hint="default" w:ascii="Times New Roman" w:hAnsi="Times New Roman" w:eastAsia="宋体" w:cs="Times New Roman"/>
          <w:b/>
          <w:color w:val="0000FF"/>
          <w:sz w:val="28"/>
          <w:szCs w:val="28"/>
        </w:rPr>
      </w:pPr>
    </w:p>
    <w:p>
      <w:pPr>
        <w:pStyle w:val="9"/>
        <w:rPr>
          <w:rFonts w:hint="default" w:ascii="Times New Roman" w:hAnsi="Times New Roman" w:eastAsia="宋体" w:cs="Times New Roman"/>
          <w:b/>
          <w:color w:val="0000FF"/>
          <w:sz w:val="28"/>
          <w:szCs w:val="28"/>
        </w:rPr>
      </w:pPr>
    </w:p>
    <w:p>
      <w:pPr>
        <w:rPr>
          <w:rFonts w:hint="default" w:ascii="Times New Roman" w:hAnsi="Times New Roman" w:eastAsia="宋体" w:cs="Times New Roman"/>
          <w:b/>
          <w:color w:val="0000FF"/>
          <w:sz w:val="28"/>
          <w:szCs w:val="28"/>
        </w:rPr>
      </w:pPr>
    </w:p>
    <w:p>
      <w:pPr>
        <w:pStyle w:val="9"/>
        <w:rPr>
          <w:rFonts w:hint="default" w:ascii="Times New Roman" w:hAnsi="Times New Roman" w:eastAsia="宋体" w:cs="Times New Roman"/>
          <w:b/>
          <w:color w:val="0000FF"/>
          <w:sz w:val="28"/>
          <w:szCs w:val="28"/>
        </w:rPr>
      </w:pPr>
    </w:p>
    <w:p>
      <w:pPr>
        <w:rPr>
          <w:rFonts w:hint="default" w:ascii="Times New Roman" w:hAnsi="Times New Roman" w:eastAsia="宋体" w:cs="Times New Roman"/>
          <w:b/>
          <w:color w:val="0000FF"/>
          <w:sz w:val="28"/>
          <w:szCs w:val="28"/>
        </w:rPr>
      </w:pPr>
    </w:p>
    <w:p>
      <w:pPr>
        <w:pStyle w:val="9"/>
        <w:rPr>
          <w:rFonts w:hint="default" w:ascii="Times New Roman" w:hAnsi="Times New Roman" w:eastAsia="宋体" w:cs="Times New Roman"/>
          <w:b/>
          <w:color w:val="0000FF"/>
          <w:sz w:val="28"/>
          <w:szCs w:val="28"/>
        </w:rPr>
      </w:pPr>
    </w:p>
    <w:p>
      <w:pPr>
        <w:rPr>
          <w:rFonts w:hint="default" w:ascii="Times New Roman" w:hAnsi="Times New Roman" w:eastAsia="宋体" w:cs="Times New Roman"/>
          <w:b/>
          <w:color w:val="0000FF"/>
          <w:sz w:val="28"/>
          <w:szCs w:val="28"/>
        </w:rPr>
      </w:pPr>
    </w:p>
    <w:p>
      <w:pPr>
        <w:pStyle w:val="6"/>
        <w:rPr>
          <w:rFonts w:hint="default" w:ascii="Times New Roman" w:hAnsi="Times New Roman" w:eastAsia="宋体" w:cs="Times New Roman"/>
          <w:b/>
          <w:color w:val="0000FF"/>
          <w:sz w:val="28"/>
          <w:szCs w:val="28"/>
        </w:rPr>
      </w:pPr>
    </w:p>
    <w:p>
      <w:pPr>
        <w:rPr>
          <w:rFonts w:hint="default" w:ascii="Times New Roman" w:hAnsi="Times New Roman" w:eastAsia="宋体" w:cs="Times New Roman"/>
          <w:b/>
          <w:color w:val="0000FF"/>
          <w:sz w:val="28"/>
          <w:szCs w:val="28"/>
        </w:rPr>
      </w:pPr>
    </w:p>
    <w:p>
      <w:pPr>
        <w:pStyle w:val="26"/>
        <w:spacing w:afterLines="50" w:line="560" w:lineRule="exact"/>
        <w:ind w:left="0" w:leftChars="0" w:firstLine="562" w:firstLineChars="200"/>
        <w:rPr>
          <w:rFonts w:hint="default" w:ascii="Times New Roman" w:hAnsi="Times New Roman" w:eastAsia="宋体" w:cs="Times New Roman"/>
          <w:b/>
          <w:color w:val="auto"/>
          <w:sz w:val="28"/>
          <w:szCs w:val="28"/>
        </w:rPr>
      </w:pPr>
      <w:r>
        <w:rPr>
          <w:rFonts w:hint="default" w:ascii="Times New Roman" w:hAnsi="Times New Roman" w:eastAsia="宋体" w:cs="Times New Roman"/>
          <w:b/>
          <w:color w:val="auto"/>
          <w:sz w:val="28"/>
          <w:szCs w:val="28"/>
        </w:rPr>
        <w:t>八、验收组人员信息</w:t>
      </w:r>
    </w:p>
    <w:tbl>
      <w:tblPr>
        <w:tblStyle w:val="21"/>
        <w:tblW w:w="95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1"/>
        <w:gridCol w:w="2035"/>
        <w:gridCol w:w="1515"/>
        <w:gridCol w:w="2520"/>
        <w:gridCol w:w="1503"/>
        <w:gridCol w:w="10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exact"/>
          <w:jc w:val="center"/>
        </w:trPr>
        <w:tc>
          <w:tcPr>
            <w:tcW w:w="991" w:type="dxa"/>
            <w:vAlign w:val="center"/>
          </w:tcPr>
          <w:p>
            <w:pPr>
              <w:widowControl w:val="0"/>
              <w:adjustRightInd/>
              <w:snapToGrid/>
              <w:spacing w:after="0" w:line="240" w:lineRule="atLeast"/>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姓 名</w:t>
            </w:r>
          </w:p>
        </w:tc>
        <w:tc>
          <w:tcPr>
            <w:tcW w:w="2035" w:type="dxa"/>
            <w:vAlign w:val="center"/>
          </w:tcPr>
          <w:p>
            <w:pPr>
              <w:widowControl w:val="0"/>
              <w:adjustRightInd/>
              <w:snapToGrid/>
              <w:spacing w:after="0" w:line="240" w:lineRule="atLeast"/>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单   位</w:t>
            </w:r>
          </w:p>
        </w:tc>
        <w:tc>
          <w:tcPr>
            <w:tcW w:w="1515" w:type="dxa"/>
            <w:vAlign w:val="center"/>
          </w:tcPr>
          <w:p>
            <w:pPr>
              <w:widowControl w:val="0"/>
              <w:adjustRightInd/>
              <w:snapToGrid/>
              <w:spacing w:after="0" w:line="240" w:lineRule="atLeast"/>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职务/职称</w:t>
            </w:r>
          </w:p>
        </w:tc>
        <w:tc>
          <w:tcPr>
            <w:tcW w:w="2520" w:type="dxa"/>
            <w:vAlign w:val="center"/>
          </w:tcPr>
          <w:p>
            <w:pPr>
              <w:widowControl w:val="0"/>
              <w:adjustRightInd/>
              <w:snapToGrid/>
              <w:spacing w:after="0" w:line="300" w:lineRule="exact"/>
              <w:jc w:val="center"/>
              <w:rPr>
                <w:rFonts w:hint="default" w:ascii="Times New Roman" w:hAnsi="Times New Roman" w:eastAsia="宋体" w:cs="Times New Roman"/>
                <w:color w:val="auto"/>
                <w:spacing w:val="-20"/>
                <w:sz w:val="24"/>
                <w:szCs w:val="24"/>
              </w:rPr>
            </w:pPr>
            <w:r>
              <w:rPr>
                <w:rFonts w:hint="default" w:ascii="Times New Roman" w:hAnsi="Times New Roman" w:eastAsia="宋体" w:cs="Times New Roman"/>
                <w:color w:val="auto"/>
                <w:spacing w:val="-20"/>
                <w:sz w:val="24"/>
                <w:szCs w:val="24"/>
              </w:rPr>
              <w:t>联系电话/身份证号码</w:t>
            </w:r>
          </w:p>
        </w:tc>
        <w:tc>
          <w:tcPr>
            <w:tcW w:w="1503" w:type="dxa"/>
            <w:vAlign w:val="center"/>
          </w:tcPr>
          <w:p>
            <w:pPr>
              <w:widowControl w:val="0"/>
              <w:adjustRightInd/>
              <w:snapToGrid/>
              <w:spacing w:after="0" w:line="240" w:lineRule="atLeast"/>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签 名</w:t>
            </w:r>
          </w:p>
        </w:tc>
        <w:tc>
          <w:tcPr>
            <w:tcW w:w="1012" w:type="dxa"/>
            <w:vAlign w:val="center"/>
          </w:tcPr>
          <w:p>
            <w:pPr>
              <w:widowControl w:val="0"/>
              <w:adjustRightInd/>
              <w:snapToGrid/>
              <w:spacing w:after="0" w:line="240" w:lineRule="atLeast"/>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91" w:type="dxa"/>
            <w:vMerge w:val="restart"/>
            <w:vAlign w:val="center"/>
          </w:tcPr>
          <w:p>
            <w:pPr>
              <w:widowControl w:val="0"/>
              <w:adjustRightInd/>
              <w:snapToGrid/>
              <w:spacing w:after="0" w:line="260" w:lineRule="exact"/>
              <w:jc w:val="center"/>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刘继生</w:t>
            </w:r>
          </w:p>
        </w:tc>
        <w:tc>
          <w:tcPr>
            <w:tcW w:w="2035" w:type="dxa"/>
            <w:vMerge w:val="restart"/>
            <w:vAlign w:val="center"/>
          </w:tcPr>
          <w:p>
            <w:pPr>
              <w:keepNext w:val="0"/>
              <w:keepLines w:val="0"/>
              <w:pageBreakBefore w:val="0"/>
              <w:widowControl/>
              <w:kinsoku/>
              <w:wordWrap/>
              <w:overflowPunct/>
              <w:topLinePunct w:val="0"/>
              <w:autoSpaceDE/>
              <w:autoSpaceDN/>
              <w:bidi w:val="0"/>
              <w:adjustRightInd/>
              <w:snapToGrid w:val="0"/>
              <w:spacing w:after="0" w:line="240" w:lineRule="auto"/>
              <w:jc w:val="center"/>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val="en-US" w:eastAsia="zh-CN"/>
              </w:rPr>
              <w:t>黔西南州中医院</w:t>
            </w:r>
          </w:p>
        </w:tc>
        <w:tc>
          <w:tcPr>
            <w:tcW w:w="1515" w:type="dxa"/>
            <w:vMerge w:val="restart"/>
            <w:vAlign w:val="center"/>
          </w:tcPr>
          <w:p>
            <w:pPr>
              <w:widowControl w:val="0"/>
              <w:adjustRightInd/>
              <w:snapToGrid/>
              <w:spacing w:after="0" w:line="260" w:lineRule="exact"/>
              <w:jc w:val="center"/>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法人代表</w:t>
            </w:r>
          </w:p>
        </w:tc>
        <w:tc>
          <w:tcPr>
            <w:tcW w:w="2520" w:type="dxa"/>
            <w:vAlign w:val="center"/>
          </w:tcPr>
          <w:p>
            <w:pPr>
              <w:widowControl w:val="0"/>
              <w:adjustRightInd/>
              <w:snapToGrid/>
              <w:spacing w:after="0" w:line="260" w:lineRule="exact"/>
              <w:jc w:val="center"/>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18711042874</w:t>
            </w:r>
          </w:p>
        </w:tc>
        <w:tc>
          <w:tcPr>
            <w:tcW w:w="1503" w:type="dxa"/>
            <w:vMerge w:val="restart"/>
            <w:vAlign w:val="center"/>
          </w:tcPr>
          <w:p>
            <w:pPr>
              <w:widowControl w:val="0"/>
              <w:adjustRightInd/>
              <w:snapToGrid/>
              <w:spacing w:after="0" w:line="260" w:lineRule="exact"/>
              <w:jc w:val="center"/>
              <w:rPr>
                <w:rFonts w:hint="default" w:ascii="Times New Roman" w:hAnsi="Times New Roman" w:eastAsia="宋体" w:cs="Times New Roman"/>
                <w:color w:val="auto"/>
                <w:sz w:val="24"/>
                <w:szCs w:val="24"/>
              </w:rPr>
            </w:pPr>
          </w:p>
        </w:tc>
        <w:tc>
          <w:tcPr>
            <w:tcW w:w="1012" w:type="dxa"/>
            <w:vMerge w:val="restart"/>
            <w:vAlign w:val="center"/>
          </w:tcPr>
          <w:p>
            <w:pPr>
              <w:widowControl w:val="0"/>
              <w:adjustRightInd/>
              <w:snapToGrid/>
              <w:spacing w:after="0" w:line="260" w:lineRule="exact"/>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建设</w:t>
            </w:r>
          </w:p>
          <w:p>
            <w:pPr>
              <w:widowControl w:val="0"/>
              <w:adjustRightInd/>
              <w:snapToGrid/>
              <w:spacing w:after="0" w:line="260" w:lineRule="exact"/>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91" w:type="dxa"/>
            <w:vMerge w:val="continue"/>
            <w:vAlign w:val="center"/>
          </w:tcPr>
          <w:p>
            <w:pPr>
              <w:widowControl w:val="0"/>
              <w:adjustRightInd/>
              <w:snapToGrid/>
              <w:spacing w:after="0" w:line="260" w:lineRule="exact"/>
              <w:jc w:val="center"/>
              <w:rPr>
                <w:rFonts w:hint="default" w:ascii="Times New Roman" w:hAnsi="Times New Roman" w:eastAsia="宋体" w:cs="Times New Roman"/>
                <w:color w:val="auto"/>
                <w:sz w:val="24"/>
                <w:szCs w:val="24"/>
              </w:rPr>
            </w:pPr>
          </w:p>
        </w:tc>
        <w:tc>
          <w:tcPr>
            <w:tcW w:w="2035" w:type="dxa"/>
            <w:vMerge w:val="continue"/>
            <w:vAlign w:val="center"/>
          </w:tcPr>
          <w:p>
            <w:pPr>
              <w:widowControl w:val="0"/>
              <w:adjustRightInd/>
              <w:spacing w:after="0" w:line="260" w:lineRule="exact"/>
              <w:jc w:val="center"/>
              <w:rPr>
                <w:rFonts w:hint="default" w:ascii="Times New Roman" w:hAnsi="Times New Roman" w:eastAsia="宋体" w:cs="Times New Roman"/>
                <w:color w:val="auto"/>
                <w:sz w:val="24"/>
                <w:szCs w:val="24"/>
              </w:rPr>
            </w:pPr>
          </w:p>
        </w:tc>
        <w:tc>
          <w:tcPr>
            <w:tcW w:w="1515" w:type="dxa"/>
            <w:vMerge w:val="continue"/>
            <w:vAlign w:val="center"/>
          </w:tcPr>
          <w:p>
            <w:pPr>
              <w:widowControl w:val="0"/>
              <w:adjustRightInd/>
              <w:snapToGrid/>
              <w:spacing w:after="0" w:line="260" w:lineRule="exact"/>
              <w:jc w:val="center"/>
              <w:rPr>
                <w:rFonts w:hint="default" w:ascii="Times New Roman" w:hAnsi="Times New Roman" w:eastAsia="宋体" w:cs="Times New Roman"/>
                <w:color w:val="auto"/>
                <w:sz w:val="24"/>
                <w:szCs w:val="24"/>
              </w:rPr>
            </w:pPr>
          </w:p>
        </w:tc>
        <w:tc>
          <w:tcPr>
            <w:tcW w:w="2520" w:type="dxa"/>
            <w:vAlign w:val="center"/>
          </w:tcPr>
          <w:p>
            <w:pPr>
              <w:widowControl w:val="0"/>
              <w:adjustRightInd/>
              <w:snapToGrid/>
              <w:spacing w:after="0" w:line="260" w:lineRule="exact"/>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430923198806260531</w:t>
            </w:r>
          </w:p>
        </w:tc>
        <w:tc>
          <w:tcPr>
            <w:tcW w:w="1503" w:type="dxa"/>
            <w:vMerge w:val="continue"/>
            <w:vAlign w:val="center"/>
          </w:tcPr>
          <w:p>
            <w:pPr>
              <w:widowControl w:val="0"/>
              <w:adjustRightInd/>
              <w:snapToGrid/>
              <w:spacing w:after="0" w:line="260" w:lineRule="exact"/>
              <w:jc w:val="center"/>
              <w:rPr>
                <w:rFonts w:hint="default" w:ascii="Times New Roman" w:hAnsi="Times New Roman" w:eastAsia="宋体" w:cs="Times New Roman"/>
                <w:color w:val="auto"/>
                <w:sz w:val="24"/>
                <w:szCs w:val="24"/>
              </w:rPr>
            </w:pPr>
          </w:p>
        </w:tc>
        <w:tc>
          <w:tcPr>
            <w:tcW w:w="1012" w:type="dxa"/>
            <w:vMerge w:val="continue"/>
            <w:vAlign w:val="center"/>
          </w:tcPr>
          <w:p>
            <w:pPr>
              <w:widowControl w:val="0"/>
              <w:adjustRightInd/>
              <w:snapToGrid/>
              <w:spacing w:after="0" w:line="260" w:lineRule="exact"/>
              <w:jc w:val="center"/>
              <w:rPr>
                <w:rFonts w:hint="default" w:ascii="Times New Roman" w:hAnsi="Times New Roman" w:eastAsia="宋体"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91" w:type="dxa"/>
            <w:vMerge w:val="restart"/>
            <w:vAlign w:val="center"/>
          </w:tcPr>
          <w:p>
            <w:pPr>
              <w:widowControl w:val="0"/>
              <w:adjustRightInd/>
              <w:snapToGrid/>
              <w:spacing w:after="0" w:line="260" w:lineRule="exact"/>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姚应辉</w:t>
            </w:r>
          </w:p>
        </w:tc>
        <w:tc>
          <w:tcPr>
            <w:tcW w:w="2035" w:type="dxa"/>
            <w:vMerge w:val="restart"/>
            <w:vAlign w:val="center"/>
          </w:tcPr>
          <w:p>
            <w:pPr>
              <w:widowControl w:val="0"/>
              <w:adjustRightInd/>
              <w:spacing w:after="0" w:line="260" w:lineRule="exact"/>
              <w:jc w:val="center"/>
              <w:rPr>
                <w:rFonts w:hint="default" w:ascii="Times New Roman" w:hAnsi="Times New Roman" w:eastAsia="宋体" w:cs="Times New Roman"/>
                <w:color w:val="auto"/>
                <w:sz w:val="24"/>
                <w:szCs w:val="24"/>
                <w:lang w:val="en-US" w:eastAsia="zh-CN"/>
              </w:rPr>
            </w:pPr>
            <w:bookmarkStart w:id="66" w:name="OLE_LINK3"/>
            <w:r>
              <w:rPr>
                <w:rFonts w:hint="default" w:ascii="Times New Roman" w:hAnsi="Times New Roman" w:eastAsia="宋体" w:cs="Times New Roman"/>
                <w:color w:val="auto"/>
                <w:sz w:val="24"/>
                <w:szCs w:val="24"/>
                <w:lang w:val="en-US" w:eastAsia="zh-CN"/>
              </w:rPr>
              <w:t>黔西南州中医院</w:t>
            </w:r>
            <w:bookmarkEnd w:id="66"/>
          </w:p>
        </w:tc>
        <w:tc>
          <w:tcPr>
            <w:tcW w:w="1515" w:type="dxa"/>
            <w:vMerge w:val="restart"/>
            <w:vAlign w:val="center"/>
          </w:tcPr>
          <w:p>
            <w:pPr>
              <w:widowControl w:val="0"/>
              <w:adjustRightInd/>
              <w:snapToGrid/>
              <w:spacing w:after="0" w:line="260" w:lineRule="exact"/>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环保负责人</w:t>
            </w:r>
          </w:p>
        </w:tc>
        <w:tc>
          <w:tcPr>
            <w:tcW w:w="2520" w:type="dxa"/>
            <w:vAlign w:val="center"/>
          </w:tcPr>
          <w:p>
            <w:pPr>
              <w:widowControl w:val="0"/>
              <w:adjustRightInd/>
              <w:snapToGrid/>
              <w:spacing w:after="0" w:line="260" w:lineRule="exact"/>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18748911171</w:t>
            </w:r>
          </w:p>
        </w:tc>
        <w:tc>
          <w:tcPr>
            <w:tcW w:w="1503" w:type="dxa"/>
            <w:vMerge w:val="restart"/>
            <w:vAlign w:val="center"/>
          </w:tcPr>
          <w:p>
            <w:pPr>
              <w:widowControl w:val="0"/>
              <w:adjustRightInd/>
              <w:snapToGrid/>
              <w:spacing w:after="0" w:line="260" w:lineRule="exact"/>
              <w:jc w:val="center"/>
              <w:rPr>
                <w:rFonts w:hint="default" w:ascii="Times New Roman" w:hAnsi="Times New Roman" w:eastAsia="宋体" w:cs="Times New Roman"/>
                <w:color w:val="auto"/>
                <w:sz w:val="24"/>
                <w:szCs w:val="24"/>
              </w:rPr>
            </w:pPr>
          </w:p>
        </w:tc>
        <w:tc>
          <w:tcPr>
            <w:tcW w:w="1012" w:type="dxa"/>
            <w:vMerge w:val="restart"/>
            <w:vAlign w:val="center"/>
          </w:tcPr>
          <w:p>
            <w:pPr>
              <w:widowControl w:val="0"/>
              <w:adjustRightInd/>
              <w:snapToGrid/>
              <w:spacing w:after="0" w:line="260" w:lineRule="exact"/>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建设</w:t>
            </w:r>
          </w:p>
          <w:p>
            <w:pPr>
              <w:widowControl w:val="0"/>
              <w:adjustRightInd/>
              <w:snapToGrid/>
              <w:spacing w:after="0" w:line="260" w:lineRule="exact"/>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91" w:type="dxa"/>
            <w:vMerge w:val="continue"/>
            <w:vAlign w:val="center"/>
          </w:tcPr>
          <w:p>
            <w:pPr>
              <w:widowControl w:val="0"/>
              <w:adjustRightInd/>
              <w:snapToGrid/>
              <w:spacing w:after="0" w:line="260" w:lineRule="exact"/>
              <w:jc w:val="center"/>
              <w:rPr>
                <w:rFonts w:hint="default" w:ascii="Times New Roman" w:hAnsi="Times New Roman" w:eastAsia="宋体" w:cs="Times New Roman"/>
                <w:color w:val="auto"/>
                <w:sz w:val="24"/>
                <w:szCs w:val="24"/>
              </w:rPr>
            </w:pPr>
          </w:p>
        </w:tc>
        <w:tc>
          <w:tcPr>
            <w:tcW w:w="2035" w:type="dxa"/>
            <w:vMerge w:val="continue"/>
            <w:vAlign w:val="center"/>
          </w:tcPr>
          <w:p>
            <w:pPr>
              <w:widowControl w:val="0"/>
              <w:adjustRightInd/>
              <w:spacing w:after="0" w:line="260" w:lineRule="exact"/>
              <w:jc w:val="center"/>
              <w:rPr>
                <w:rFonts w:hint="default" w:ascii="Times New Roman" w:hAnsi="Times New Roman" w:eastAsia="宋体" w:cs="Times New Roman"/>
                <w:color w:val="auto"/>
                <w:sz w:val="24"/>
                <w:szCs w:val="24"/>
              </w:rPr>
            </w:pPr>
          </w:p>
        </w:tc>
        <w:tc>
          <w:tcPr>
            <w:tcW w:w="1515" w:type="dxa"/>
            <w:vMerge w:val="continue"/>
            <w:vAlign w:val="center"/>
          </w:tcPr>
          <w:p>
            <w:pPr>
              <w:widowControl w:val="0"/>
              <w:adjustRightInd/>
              <w:snapToGrid/>
              <w:spacing w:after="0" w:line="260" w:lineRule="exact"/>
              <w:jc w:val="center"/>
              <w:rPr>
                <w:rFonts w:hint="default" w:ascii="Times New Roman" w:hAnsi="Times New Roman" w:eastAsia="宋体" w:cs="Times New Roman"/>
                <w:color w:val="auto"/>
                <w:sz w:val="24"/>
                <w:szCs w:val="24"/>
              </w:rPr>
            </w:pPr>
          </w:p>
        </w:tc>
        <w:tc>
          <w:tcPr>
            <w:tcW w:w="2520" w:type="dxa"/>
            <w:vAlign w:val="center"/>
          </w:tcPr>
          <w:p>
            <w:pPr>
              <w:widowControl w:val="0"/>
              <w:adjustRightInd/>
              <w:snapToGrid/>
              <w:spacing w:after="0" w:line="260" w:lineRule="exact"/>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522321198908230032</w:t>
            </w:r>
          </w:p>
        </w:tc>
        <w:tc>
          <w:tcPr>
            <w:tcW w:w="1503" w:type="dxa"/>
            <w:vMerge w:val="continue"/>
            <w:vAlign w:val="center"/>
          </w:tcPr>
          <w:p>
            <w:pPr>
              <w:widowControl w:val="0"/>
              <w:adjustRightInd/>
              <w:snapToGrid/>
              <w:spacing w:after="0" w:line="260" w:lineRule="exact"/>
              <w:jc w:val="center"/>
              <w:rPr>
                <w:rFonts w:hint="default" w:ascii="Times New Roman" w:hAnsi="Times New Roman" w:eastAsia="宋体" w:cs="Times New Roman"/>
                <w:color w:val="0000FF"/>
                <w:sz w:val="24"/>
                <w:szCs w:val="24"/>
              </w:rPr>
            </w:pPr>
          </w:p>
        </w:tc>
        <w:tc>
          <w:tcPr>
            <w:tcW w:w="1012" w:type="dxa"/>
            <w:vMerge w:val="continue"/>
            <w:vAlign w:val="center"/>
          </w:tcPr>
          <w:p>
            <w:pPr>
              <w:widowControl w:val="0"/>
              <w:adjustRightInd/>
              <w:snapToGrid/>
              <w:spacing w:after="0" w:line="260" w:lineRule="exact"/>
              <w:jc w:val="center"/>
              <w:rPr>
                <w:rFonts w:hint="default" w:ascii="Times New Roman" w:hAnsi="Times New Roman" w:eastAsia="宋体" w:cs="Times New Roman"/>
                <w:color w:val="0000FF"/>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91" w:type="dxa"/>
            <w:vMerge w:val="restart"/>
            <w:vAlign w:val="center"/>
          </w:tcPr>
          <w:p>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 w:val="0"/>
                <w:bCs w:val="0"/>
                <w:color w:val="auto"/>
                <w:sz w:val="24"/>
                <w:szCs w:val="24"/>
                <w:lang w:eastAsia="zh-CN"/>
              </w:rPr>
              <w:t>黄思垠</w:t>
            </w:r>
          </w:p>
        </w:tc>
        <w:tc>
          <w:tcPr>
            <w:tcW w:w="2035" w:type="dxa"/>
            <w:vMerge w:val="restart"/>
            <w:vAlign w:val="center"/>
          </w:tcPr>
          <w:p>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 w:val="0"/>
                <w:bCs w:val="0"/>
                <w:color w:val="auto"/>
                <w:sz w:val="24"/>
                <w:szCs w:val="24"/>
                <w:lang w:eastAsia="zh-CN"/>
              </w:rPr>
              <w:t>黔西南</w:t>
            </w:r>
            <w:r>
              <w:rPr>
                <w:rFonts w:hint="default" w:ascii="Times New Roman" w:hAnsi="Times New Roman" w:eastAsia="宋体" w:cs="Times New Roman"/>
                <w:b w:val="0"/>
                <w:bCs w:val="0"/>
                <w:color w:val="auto"/>
                <w:sz w:val="24"/>
                <w:szCs w:val="24"/>
                <w:lang w:val="en-US" w:eastAsia="zh-CN"/>
              </w:rPr>
              <w:t>生态</w:t>
            </w:r>
            <w:r>
              <w:rPr>
                <w:rFonts w:hint="default" w:ascii="Times New Roman" w:hAnsi="Times New Roman" w:eastAsia="宋体" w:cs="Times New Roman"/>
                <w:b w:val="0"/>
                <w:bCs w:val="0"/>
                <w:color w:val="auto"/>
                <w:sz w:val="24"/>
                <w:szCs w:val="24"/>
                <w:lang w:eastAsia="zh-CN"/>
              </w:rPr>
              <w:t>环境监测</w:t>
            </w:r>
            <w:r>
              <w:rPr>
                <w:rFonts w:hint="default" w:ascii="Times New Roman" w:hAnsi="Times New Roman" w:eastAsia="宋体" w:cs="Times New Roman"/>
                <w:b w:val="0"/>
                <w:bCs w:val="0"/>
                <w:color w:val="auto"/>
                <w:sz w:val="24"/>
                <w:szCs w:val="24"/>
                <w:lang w:val="en-US" w:eastAsia="zh-CN"/>
              </w:rPr>
              <w:t>中心</w:t>
            </w:r>
          </w:p>
        </w:tc>
        <w:tc>
          <w:tcPr>
            <w:tcW w:w="1515" w:type="dxa"/>
            <w:vMerge w:val="restart"/>
            <w:vAlign w:val="center"/>
          </w:tcPr>
          <w:p>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spacing w:val="-20"/>
                <w:sz w:val="24"/>
                <w:szCs w:val="24"/>
              </w:rPr>
            </w:pPr>
            <w:r>
              <w:rPr>
                <w:rFonts w:hint="default" w:ascii="Times New Roman" w:hAnsi="Times New Roman" w:eastAsia="宋体" w:cs="Times New Roman"/>
                <w:b w:val="0"/>
                <w:bCs w:val="0"/>
                <w:color w:val="auto"/>
                <w:sz w:val="24"/>
                <w:szCs w:val="24"/>
                <w:lang w:eastAsia="zh-CN"/>
              </w:rPr>
              <w:t>高级工程师</w:t>
            </w:r>
          </w:p>
        </w:tc>
        <w:tc>
          <w:tcPr>
            <w:tcW w:w="2520"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sz w:val="24"/>
                <w:szCs w:val="24"/>
              </w:rPr>
            </w:pPr>
            <w:r>
              <w:rPr>
                <w:rFonts w:hint="default" w:ascii="Times New Roman" w:hAnsi="Times New Roman" w:cs="Times New Roman" w:eastAsiaTheme="minorEastAsia"/>
                <w:b w:val="0"/>
                <w:bCs w:val="0"/>
                <w:color w:val="auto"/>
                <w:spacing w:val="0"/>
                <w:sz w:val="24"/>
                <w:szCs w:val="24"/>
                <w:lang w:val="en-US" w:eastAsia="zh-CN"/>
              </w:rPr>
              <w:t>18985479066</w:t>
            </w:r>
          </w:p>
        </w:tc>
        <w:tc>
          <w:tcPr>
            <w:tcW w:w="1503" w:type="dxa"/>
            <w:vMerge w:val="restart"/>
            <w:vAlign w:val="center"/>
          </w:tcPr>
          <w:p>
            <w:pPr>
              <w:widowControl w:val="0"/>
              <w:adjustRightInd/>
              <w:snapToGrid/>
              <w:spacing w:after="0" w:line="260" w:lineRule="exact"/>
              <w:jc w:val="center"/>
              <w:rPr>
                <w:rFonts w:hint="default" w:ascii="Times New Roman" w:hAnsi="Times New Roman" w:eastAsia="宋体" w:cs="Times New Roman"/>
                <w:color w:val="auto"/>
                <w:sz w:val="24"/>
                <w:szCs w:val="24"/>
              </w:rPr>
            </w:pPr>
          </w:p>
        </w:tc>
        <w:tc>
          <w:tcPr>
            <w:tcW w:w="1012" w:type="dxa"/>
            <w:vMerge w:val="restart"/>
            <w:vAlign w:val="center"/>
          </w:tcPr>
          <w:p>
            <w:pPr>
              <w:widowControl w:val="0"/>
              <w:adjustRightInd/>
              <w:snapToGrid/>
              <w:spacing w:after="0" w:line="260" w:lineRule="exact"/>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专家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91"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szCs w:val="24"/>
              </w:rPr>
            </w:pPr>
          </w:p>
        </w:tc>
        <w:tc>
          <w:tcPr>
            <w:tcW w:w="2035"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sz w:val="24"/>
                <w:szCs w:val="24"/>
              </w:rPr>
            </w:pPr>
          </w:p>
        </w:tc>
        <w:tc>
          <w:tcPr>
            <w:tcW w:w="1515"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szCs w:val="24"/>
              </w:rPr>
            </w:pPr>
          </w:p>
        </w:tc>
        <w:tc>
          <w:tcPr>
            <w:tcW w:w="2520"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sz w:val="24"/>
                <w:szCs w:val="24"/>
              </w:rPr>
            </w:pPr>
            <w:r>
              <w:rPr>
                <w:rFonts w:hint="default" w:ascii="Times New Roman" w:hAnsi="Times New Roman" w:cs="Times New Roman" w:eastAsiaTheme="minorEastAsia"/>
                <w:color w:val="auto"/>
                <w:spacing w:val="0"/>
                <w:sz w:val="24"/>
                <w:szCs w:val="24"/>
              </w:rPr>
              <w:t>522327198612300496</w:t>
            </w:r>
          </w:p>
        </w:tc>
        <w:tc>
          <w:tcPr>
            <w:tcW w:w="1503" w:type="dxa"/>
            <w:vMerge w:val="continue"/>
            <w:vAlign w:val="center"/>
          </w:tcPr>
          <w:p>
            <w:pPr>
              <w:widowControl w:val="0"/>
              <w:adjustRightInd/>
              <w:snapToGrid/>
              <w:spacing w:after="0" w:line="260" w:lineRule="exact"/>
              <w:jc w:val="center"/>
              <w:rPr>
                <w:rFonts w:hint="default" w:ascii="Times New Roman" w:hAnsi="Times New Roman" w:eastAsia="宋体" w:cs="Times New Roman"/>
                <w:color w:val="0000FF"/>
                <w:sz w:val="24"/>
                <w:szCs w:val="24"/>
              </w:rPr>
            </w:pPr>
          </w:p>
        </w:tc>
        <w:tc>
          <w:tcPr>
            <w:tcW w:w="1012" w:type="dxa"/>
            <w:vMerge w:val="continue"/>
            <w:vAlign w:val="center"/>
          </w:tcPr>
          <w:p>
            <w:pPr>
              <w:widowControl w:val="0"/>
              <w:adjustRightInd/>
              <w:snapToGrid/>
              <w:spacing w:after="0" w:line="260" w:lineRule="exact"/>
              <w:jc w:val="center"/>
              <w:rPr>
                <w:rFonts w:hint="default" w:ascii="Times New Roman" w:hAnsi="Times New Roman" w:eastAsia="宋体" w:cs="Times New Roman"/>
                <w:color w:val="0000FF"/>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91" w:type="dxa"/>
            <w:vMerge w:val="restart"/>
            <w:vAlign w:val="center"/>
          </w:tcPr>
          <w:p>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b w:val="0"/>
                <w:bCs w:val="0"/>
                <w:color w:val="auto"/>
                <w:sz w:val="24"/>
                <w:szCs w:val="24"/>
                <w:lang w:eastAsia="zh-CN"/>
              </w:rPr>
            </w:pPr>
            <w:r>
              <w:rPr>
                <w:rFonts w:hint="default" w:ascii="Times New Roman" w:hAnsi="Times New Roman" w:eastAsia="宋体" w:cs="Times New Roman"/>
                <w:b w:val="0"/>
                <w:bCs w:val="0"/>
                <w:color w:val="auto"/>
                <w:sz w:val="24"/>
                <w:szCs w:val="24"/>
                <w:lang w:val="en-US" w:eastAsia="zh-CN"/>
              </w:rPr>
              <w:t>黄振辉</w:t>
            </w:r>
          </w:p>
        </w:tc>
        <w:tc>
          <w:tcPr>
            <w:tcW w:w="2035" w:type="dxa"/>
            <w:vMerge w:val="restart"/>
            <w:vAlign w:val="center"/>
          </w:tcPr>
          <w:p>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b w:val="0"/>
                <w:bCs w:val="0"/>
                <w:color w:val="auto"/>
                <w:sz w:val="24"/>
                <w:szCs w:val="24"/>
                <w:lang w:eastAsia="zh-CN"/>
              </w:rPr>
            </w:pPr>
            <w:r>
              <w:rPr>
                <w:rFonts w:hint="default" w:ascii="Times New Roman" w:hAnsi="Times New Roman" w:eastAsia="宋体" w:cs="Times New Roman"/>
                <w:b w:val="0"/>
                <w:bCs w:val="0"/>
                <w:color w:val="auto"/>
                <w:sz w:val="24"/>
                <w:szCs w:val="24"/>
                <w:lang w:eastAsia="zh-CN"/>
              </w:rPr>
              <w:t>黔西南生态环境监测中心</w:t>
            </w:r>
          </w:p>
        </w:tc>
        <w:tc>
          <w:tcPr>
            <w:tcW w:w="1515" w:type="dxa"/>
            <w:vMerge w:val="restart"/>
            <w:vAlign w:val="center"/>
          </w:tcPr>
          <w:p>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b w:val="0"/>
                <w:bCs w:val="0"/>
                <w:color w:val="auto"/>
                <w:sz w:val="24"/>
                <w:szCs w:val="24"/>
                <w:lang w:eastAsia="zh-CN"/>
              </w:rPr>
            </w:pPr>
            <w:r>
              <w:rPr>
                <w:rFonts w:hint="default" w:ascii="Times New Roman" w:hAnsi="Times New Roman" w:eastAsia="宋体" w:cs="Times New Roman"/>
                <w:b w:val="0"/>
                <w:bCs w:val="0"/>
                <w:color w:val="auto"/>
                <w:sz w:val="24"/>
                <w:szCs w:val="24"/>
                <w:lang w:eastAsia="zh-CN"/>
              </w:rPr>
              <w:t>高级工程师</w:t>
            </w:r>
          </w:p>
        </w:tc>
        <w:tc>
          <w:tcPr>
            <w:tcW w:w="2520"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eastAsia="zh-CN"/>
              </w:rPr>
              <w:t>13985395969</w:t>
            </w:r>
          </w:p>
        </w:tc>
        <w:tc>
          <w:tcPr>
            <w:tcW w:w="1503" w:type="dxa"/>
            <w:vMerge w:val="restart"/>
            <w:vAlign w:val="center"/>
          </w:tcPr>
          <w:p>
            <w:pPr>
              <w:widowControl w:val="0"/>
              <w:adjustRightInd/>
              <w:snapToGrid/>
              <w:spacing w:after="0" w:line="260" w:lineRule="exact"/>
              <w:jc w:val="center"/>
              <w:rPr>
                <w:rFonts w:hint="default" w:ascii="Times New Roman" w:hAnsi="Times New Roman" w:eastAsia="宋体" w:cs="Times New Roman"/>
                <w:color w:val="auto"/>
                <w:sz w:val="24"/>
                <w:szCs w:val="24"/>
              </w:rPr>
            </w:pPr>
          </w:p>
        </w:tc>
        <w:tc>
          <w:tcPr>
            <w:tcW w:w="1012" w:type="dxa"/>
            <w:vMerge w:val="restart"/>
            <w:vAlign w:val="center"/>
          </w:tcPr>
          <w:p>
            <w:pPr>
              <w:widowControl w:val="0"/>
              <w:adjustRightInd/>
              <w:snapToGrid/>
              <w:spacing w:after="0" w:line="260" w:lineRule="exact"/>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专家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91"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b w:val="0"/>
                <w:bCs w:val="0"/>
                <w:color w:val="auto"/>
                <w:sz w:val="24"/>
                <w:szCs w:val="24"/>
                <w:lang w:eastAsia="zh-CN"/>
              </w:rPr>
            </w:pPr>
          </w:p>
        </w:tc>
        <w:tc>
          <w:tcPr>
            <w:tcW w:w="2035"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b w:val="0"/>
                <w:bCs w:val="0"/>
                <w:color w:val="auto"/>
                <w:sz w:val="24"/>
                <w:szCs w:val="24"/>
                <w:lang w:eastAsia="zh-CN"/>
              </w:rPr>
            </w:pPr>
          </w:p>
        </w:tc>
        <w:tc>
          <w:tcPr>
            <w:tcW w:w="1515"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b w:val="0"/>
                <w:bCs w:val="0"/>
                <w:color w:val="auto"/>
                <w:sz w:val="24"/>
                <w:szCs w:val="24"/>
                <w:lang w:eastAsia="zh-CN"/>
              </w:rPr>
            </w:pPr>
          </w:p>
        </w:tc>
        <w:tc>
          <w:tcPr>
            <w:tcW w:w="2520"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5</w:t>
            </w:r>
            <w:r>
              <w:rPr>
                <w:rFonts w:hint="default" w:ascii="Times New Roman" w:hAnsi="Times New Roman" w:eastAsia="宋体" w:cs="Times New Roman"/>
                <w:b w:val="0"/>
                <w:bCs w:val="0"/>
                <w:color w:val="auto"/>
                <w:sz w:val="24"/>
                <w:szCs w:val="24"/>
                <w:lang w:eastAsia="zh-CN"/>
              </w:rPr>
              <w:t>2232619780506223X</w:t>
            </w:r>
          </w:p>
        </w:tc>
        <w:tc>
          <w:tcPr>
            <w:tcW w:w="1503" w:type="dxa"/>
            <w:vMerge w:val="continue"/>
            <w:vAlign w:val="center"/>
          </w:tcPr>
          <w:p>
            <w:pPr>
              <w:widowControl w:val="0"/>
              <w:adjustRightInd/>
              <w:snapToGrid/>
              <w:spacing w:after="0" w:line="260" w:lineRule="exact"/>
              <w:jc w:val="center"/>
              <w:rPr>
                <w:rFonts w:hint="default" w:ascii="Times New Roman" w:hAnsi="Times New Roman" w:eastAsia="宋体" w:cs="Times New Roman"/>
                <w:color w:val="0000FF"/>
                <w:sz w:val="24"/>
                <w:szCs w:val="24"/>
              </w:rPr>
            </w:pPr>
          </w:p>
        </w:tc>
        <w:tc>
          <w:tcPr>
            <w:tcW w:w="1012" w:type="dxa"/>
            <w:vMerge w:val="continue"/>
            <w:vAlign w:val="center"/>
          </w:tcPr>
          <w:p>
            <w:pPr>
              <w:widowControl w:val="0"/>
              <w:adjustRightInd/>
              <w:snapToGrid/>
              <w:spacing w:after="0" w:line="260" w:lineRule="exact"/>
              <w:jc w:val="center"/>
              <w:rPr>
                <w:rFonts w:hint="default" w:ascii="Times New Roman" w:hAnsi="Times New Roman" w:eastAsia="宋体" w:cs="Times New Roman"/>
                <w:color w:val="0000FF"/>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91" w:type="dxa"/>
            <w:vMerge w:val="restart"/>
            <w:vAlign w:val="center"/>
          </w:tcPr>
          <w:p>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b w:val="0"/>
                <w:bCs w:val="0"/>
                <w:color w:val="auto"/>
                <w:sz w:val="24"/>
                <w:szCs w:val="24"/>
                <w:lang w:eastAsia="zh-CN"/>
              </w:rPr>
              <w:t>贾国山</w:t>
            </w:r>
          </w:p>
        </w:tc>
        <w:tc>
          <w:tcPr>
            <w:tcW w:w="2035" w:type="dxa"/>
            <w:vMerge w:val="restart"/>
            <w:vAlign w:val="center"/>
          </w:tcPr>
          <w:p>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 w:val="0"/>
                <w:bCs w:val="0"/>
                <w:color w:val="auto"/>
                <w:sz w:val="24"/>
                <w:szCs w:val="24"/>
                <w:lang w:val="en-US" w:eastAsia="zh-CN"/>
              </w:rPr>
              <w:t>黔西南州生态环境区域监测站</w:t>
            </w:r>
          </w:p>
        </w:tc>
        <w:tc>
          <w:tcPr>
            <w:tcW w:w="1515" w:type="dxa"/>
            <w:vMerge w:val="restart"/>
            <w:vAlign w:val="center"/>
          </w:tcPr>
          <w:p>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 w:val="0"/>
                <w:bCs w:val="0"/>
                <w:color w:val="auto"/>
                <w:sz w:val="24"/>
                <w:szCs w:val="24"/>
                <w:lang w:eastAsia="zh-CN"/>
              </w:rPr>
              <w:t>高级工程师</w:t>
            </w:r>
          </w:p>
        </w:tc>
        <w:tc>
          <w:tcPr>
            <w:tcW w:w="2520"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cs="Times New Roman" w:eastAsiaTheme="minorEastAsia"/>
                <w:b w:val="0"/>
                <w:bCs w:val="0"/>
                <w:color w:val="auto"/>
                <w:spacing w:val="0"/>
                <w:sz w:val="24"/>
                <w:szCs w:val="24"/>
                <w:lang w:val="en-US" w:eastAsia="zh-CN" w:bidi="ar-SA"/>
              </w:rPr>
            </w:pPr>
            <w:r>
              <w:rPr>
                <w:rFonts w:hint="default" w:ascii="Times New Roman" w:hAnsi="Times New Roman" w:cs="Times New Roman" w:eastAsiaTheme="minorEastAsia"/>
                <w:b w:val="0"/>
                <w:bCs w:val="0"/>
                <w:color w:val="auto"/>
                <w:spacing w:val="0"/>
                <w:sz w:val="24"/>
                <w:szCs w:val="24"/>
                <w:lang w:val="en-US" w:eastAsia="zh-CN"/>
              </w:rPr>
              <w:t>15870379054</w:t>
            </w:r>
          </w:p>
        </w:tc>
        <w:tc>
          <w:tcPr>
            <w:tcW w:w="1503" w:type="dxa"/>
            <w:vMerge w:val="restart"/>
            <w:vAlign w:val="center"/>
          </w:tcPr>
          <w:p>
            <w:pPr>
              <w:widowControl w:val="0"/>
              <w:adjustRightInd/>
              <w:snapToGrid/>
              <w:spacing w:after="0" w:line="260" w:lineRule="exact"/>
              <w:jc w:val="center"/>
              <w:rPr>
                <w:rFonts w:hint="default" w:ascii="Times New Roman" w:hAnsi="Times New Roman" w:eastAsia="宋体" w:cs="Times New Roman"/>
                <w:color w:val="auto"/>
                <w:sz w:val="24"/>
                <w:szCs w:val="24"/>
              </w:rPr>
            </w:pPr>
          </w:p>
        </w:tc>
        <w:tc>
          <w:tcPr>
            <w:tcW w:w="1012" w:type="dxa"/>
            <w:vMerge w:val="restart"/>
            <w:vAlign w:val="center"/>
          </w:tcPr>
          <w:p>
            <w:pPr>
              <w:widowControl w:val="0"/>
              <w:adjustRightInd/>
              <w:snapToGrid/>
              <w:spacing w:after="0" w:line="260" w:lineRule="exact"/>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专家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91"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0000FF"/>
                <w:sz w:val="24"/>
                <w:szCs w:val="24"/>
              </w:rPr>
            </w:pPr>
          </w:p>
        </w:tc>
        <w:tc>
          <w:tcPr>
            <w:tcW w:w="2035"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0000FF"/>
                <w:sz w:val="24"/>
                <w:szCs w:val="24"/>
              </w:rPr>
            </w:pPr>
          </w:p>
        </w:tc>
        <w:tc>
          <w:tcPr>
            <w:tcW w:w="1515"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0000FF"/>
                <w:spacing w:val="-20"/>
                <w:sz w:val="24"/>
                <w:szCs w:val="24"/>
              </w:rPr>
            </w:pPr>
          </w:p>
        </w:tc>
        <w:tc>
          <w:tcPr>
            <w:tcW w:w="2520"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cs="Times New Roman" w:eastAsiaTheme="minorEastAsia"/>
                <w:b w:val="0"/>
                <w:bCs w:val="0"/>
                <w:color w:val="auto"/>
                <w:spacing w:val="0"/>
                <w:sz w:val="24"/>
                <w:szCs w:val="24"/>
                <w:lang w:val="en-US" w:eastAsia="zh-CN" w:bidi="ar-SA"/>
              </w:rPr>
            </w:pPr>
            <w:r>
              <w:rPr>
                <w:rFonts w:hint="default" w:ascii="Times New Roman" w:hAnsi="Times New Roman" w:cs="Times New Roman"/>
                <w:b w:val="0"/>
                <w:bCs w:val="0"/>
                <w:color w:val="auto"/>
                <w:spacing w:val="0"/>
                <w:sz w:val="24"/>
                <w:szCs w:val="24"/>
                <w:lang w:val="en-US" w:eastAsia="zh-CN"/>
              </w:rPr>
              <w:t>522321198407108215</w:t>
            </w:r>
          </w:p>
        </w:tc>
        <w:tc>
          <w:tcPr>
            <w:tcW w:w="1503" w:type="dxa"/>
            <w:vMerge w:val="continue"/>
            <w:vAlign w:val="center"/>
          </w:tcPr>
          <w:p>
            <w:pPr>
              <w:widowControl w:val="0"/>
              <w:adjustRightInd/>
              <w:snapToGrid/>
              <w:spacing w:after="0" w:line="260" w:lineRule="exact"/>
              <w:jc w:val="center"/>
              <w:rPr>
                <w:rFonts w:hint="default" w:ascii="Times New Roman" w:hAnsi="Times New Roman" w:eastAsia="宋体" w:cs="Times New Roman"/>
                <w:color w:val="0000FF"/>
                <w:sz w:val="24"/>
                <w:szCs w:val="24"/>
              </w:rPr>
            </w:pPr>
          </w:p>
        </w:tc>
        <w:tc>
          <w:tcPr>
            <w:tcW w:w="1012" w:type="dxa"/>
            <w:vMerge w:val="continue"/>
            <w:vAlign w:val="center"/>
          </w:tcPr>
          <w:p>
            <w:pPr>
              <w:widowControl w:val="0"/>
              <w:adjustRightInd/>
              <w:snapToGrid/>
              <w:spacing w:after="0" w:line="260" w:lineRule="exact"/>
              <w:jc w:val="center"/>
              <w:rPr>
                <w:rFonts w:hint="default" w:ascii="Times New Roman" w:hAnsi="Times New Roman" w:eastAsia="宋体" w:cs="Times New Roman"/>
                <w:color w:val="0000FF"/>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91" w:type="dxa"/>
            <w:vMerge w:val="restart"/>
            <w:vAlign w:val="center"/>
          </w:tcPr>
          <w:p>
            <w:pPr>
              <w:widowControl w:val="0"/>
              <w:adjustRightInd/>
              <w:snapToGrid/>
              <w:spacing w:after="0" w:line="260" w:lineRule="exact"/>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杨梅</w:t>
            </w:r>
          </w:p>
        </w:tc>
        <w:tc>
          <w:tcPr>
            <w:tcW w:w="2035" w:type="dxa"/>
            <w:vMerge w:val="restart"/>
            <w:vAlign w:val="center"/>
          </w:tcPr>
          <w:p>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贵州省洪鑫环境</w:t>
            </w:r>
            <w:r>
              <w:rPr>
                <w:rFonts w:hint="default" w:ascii="Times New Roman" w:hAnsi="Times New Roman" w:eastAsia="宋体" w:cs="Times New Roman"/>
                <w:b w:val="0"/>
                <w:bCs w:val="0"/>
                <w:color w:val="auto"/>
                <w:spacing w:val="-17"/>
                <w:sz w:val="24"/>
                <w:szCs w:val="24"/>
                <w:lang w:val="en-US" w:eastAsia="zh-CN"/>
              </w:rPr>
              <w:t>检测服务有限公司</w:t>
            </w:r>
          </w:p>
        </w:tc>
        <w:tc>
          <w:tcPr>
            <w:tcW w:w="1515" w:type="dxa"/>
            <w:vMerge w:val="restart"/>
            <w:vAlign w:val="center"/>
          </w:tcPr>
          <w:p>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工程师</w:t>
            </w:r>
          </w:p>
        </w:tc>
        <w:tc>
          <w:tcPr>
            <w:tcW w:w="2520" w:type="dxa"/>
            <w:vAlign w:val="center"/>
          </w:tcPr>
          <w:p>
            <w:pPr>
              <w:widowControl w:val="0"/>
              <w:adjustRightInd/>
              <w:snapToGrid/>
              <w:spacing w:after="0" w:line="260" w:lineRule="exact"/>
              <w:jc w:val="center"/>
              <w:rPr>
                <w:rFonts w:hint="default" w:ascii="Times New Roman" w:hAnsi="Times New Roman" w:eastAsia="宋体" w:cs="Times New Roman"/>
                <w:color w:val="auto"/>
                <w:sz w:val="24"/>
                <w:szCs w:val="24"/>
                <w:lang w:val="en-US"/>
              </w:rPr>
            </w:pPr>
            <w:r>
              <w:rPr>
                <w:rFonts w:hint="default" w:ascii="Times New Roman" w:hAnsi="Times New Roman" w:eastAsia="宋体" w:cs="Times New Roman"/>
                <w:color w:val="auto"/>
                <w:sz w:val="24"/>
                <w:szCs w:val="24"/>
                <w:lang w:val="en-US" w:eastAsia="zh-CN"/>
              </w:rPr>
              <w:t>13678592026</w:t>
            </w:r>
          </w:p>
        </w:tc>
        <w:tc>
          <w:tcPr>
            <w:tcW w:w="1503" w:type="dxa"/>
            <w:vMerge w:val="restart"/>
            <w:vAlign w:val="center"/>
          </w:tcPr>
          <w:p>
            <w:pPr>
              <w:widowControl w:val="0"/>
              <w:adjustRightInd/>
              <w:snapToGrid/>
              <w:spacing w:after="0" w:line="260" w:lineRule="exact"/>
              <w:jc w:val="center"/>
              <w:rPr>
                <w:rFonts w:hint="default" w:ascii="Times New Roman" w:hAnsi="Times New Roman" w:eastAsia="宋体" w:cs="Times New Roman"/>
                <w:color w:val="0000FF"/>
                <w:sz w:val="24"/>
                <w:szCs w:val="24"/>
              </w:rPr>
            </w:pPr>
          </w:p>
        </w:tc>
        <w:tc>
          <w:tcPr>
            <w:tcW w:w="1012" w:type="dxa"/>
            <w:vMerge w:val="restart"/>
            <w:vAlign w:val="center"/>
          </w:tcPr>
          <w:p>
            <w:pPr>
              <w:widowControl w:val="0"/>
              <w:adjustRightInd/>
              <w:snapToGrid/>
              <w:spacing w:after="0" w:line="260" w:lineRule="exact"/>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编制</w:t>
            </w:r>
          </w:p>
          <w:p>
            <w:pPr>
              <w:widowControl w:val="0"/>
              <w:adjustRightInd/>
              <w:snapToGrid/>
              <w:spacing w:after="0" w:line="260" w:lineRule="exact"/>
              <w:jc w:val="center"/>
              <w:rPr>
                <w:rFonts w:hint="default" w:ascii="Times New Roman" w:hAnsi="Times New Roman" w:eastAsia="宋体" w:cs="Times New Roman"/>
                <w:color w:val="0000FF"/>
                <w:sz w:val="24"/>
                <w:szCs w:val="24"/>
              </w:rPr>
            </w:pPr>
            <w:r>
              <w:rPr>
                <w:rFonts w:hint="default" w:ascii="Times New Roman" w:hAnsi="Times New Roman" w:eastAsia="宋体" w:cs="Times New Roman"/>
                <w:color w:val="auto"/>
                <w:sz w:val="24"/>
                <w:szCs w:val="24"/>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91" w:type="dxa"/>
            <w:vMerge w:val="continue"/>
            <w:vAlign w:val="center"/>
          </w:tcPr>
          <w:p>
            <w:pPr>
              <w:widowControl w:val="0"/>
              <w:adjustRightInd/>
              <w:snapToGrid/>
              <w:spacing w:line="520" w:lineRule="exact"/>
              <w:jc w:val="center"/>
              <w:rPr>
                <w:rFonts w:hint="default" w:ascii="Times New Roman" w:hAnsi="Times New Roman" w:eastAsia="宋体" w:cs="Times New Roman"/>
                <w:color w:val="auto"/>
                <w:sz w:val="24"/>
                <w:szCs w:val="24"/>
              </w:rPr>
            </w:pPr>
          </w:p>
        </w:tc>
        <w:tc>
          <w:tcPr>
            <w:tcW w:w="2035" w:type="dxa"/>
            <w:vMerge w:val="continue"/>
            <w:vAlign w:val="center"/>
          </w:tcPr>
          <w:p>
            <w:pPr>
              <w:widowControl w:val="0"/>
              <w:adjustRightInd/>
              <w:snapToGrid/>
              <w:spacing w:line="520" w:lineRule="exact"/>
              <w:jc w:val="center"/>
              <w:rPr>
                <w:rFonts w:hint="default" w:ascii="Times New Roman" w:hAnsi="Times New Roman" w:eastAsia="宋体" w:cs="Times New Roman"/>
                <w:color w:val="auto"/>
                <w:sz w:val="24"/>
                <w:szCs w:val="24"/>
              </w:rPr>
            </w:pPr>
          </w:p>
        </w:tc>
        <w:tc>
          <w:tcPr>
            <w:tcW w:w="1515" w:type="dxa"/>
            <w:vMerge w:val="continue"/>
            <w:vAlign w:val="center"/>
          </w:tcPr>
          <w:p>
            <w:pPr>
              <w:widowControl w:val="0"/>
              <w:adjustRightInd/>
              <w:snapToGrid/>
              <w:spacing w:line="520" w:lineRule="exact"/>
              <w:jc w:val="center"/>
              <w:rPr>
                <w:rFonts w:hint="default" w:ascii="Times New Roman" w:hAnsi="Times New Roman" w:eastAsia="宋体" w:cs="Times New Roman"/>
                <w:color w:val="auto"/>
                <w:sz w:val="24"/>
                <w:szCs w:val="24"/>
              </w:rPr>
            </w:pPr>
          </w:p>
        </w:tc>
        <w:tc>
          <w:tcPr>
            <w:tcW w:w="2520" w:type="dxa"/>
            <w:vAlign w:val="center"/>
          </w:tcPr>
          <w:p>
            <w:pPr>
              <w:widowControl w:val="0"/>
              <w:adjustRightInd/>
              <w:snapToGrid/>
              <w:spacing w:after="0" w:line="240" w:lineRule="exact"/>
              <w:jc w:val="both"/>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500225198309245181</w:t>
            </w:r>
          </w:p>
        </w:tc>
        <w:tc>
          <w:tcPr>
            <w:tcW w:w="1503" w:type="dxa"/>
            <w:vMerge w:val="continue"/>
            <w:vAlign w:val="center"/>
          </w:tcPr>
          <w:p>
            <w:pPr>
              <w:widowControl w:val="0"/>
              <w:adjustRightInd/>
              <w:snapToGrid/>
              <w:jc w:val="center"/>
              <w:rPr>
                <w:rFonts w:hint="default" w:ascii="Times New Roman" w:hAnsi="Times New Roman" w:eastAsia="宋体" w:cs="Times New Roman"/>
                <w:color w:val="0000FF"/>
                <w:sz w:val="24"/>
                <w:szCs w:val="24"/>
              </w:rPr>
            </w:pPr>
          </w:p>
        </w:tc>
        <w:tc>
          <w:tcPr>
            <w:tcW w:w="1012" w:type="dxa"/>
            <w:vMerge w:val="continue"/>
            <w:vAlign w:val="center"/>
          </w:tcPr>
          <w:p>
            <w:pPr>
              <w:widowControl w:val="0"/>
              <w:adjustRightInd/>
              <w:snapToGrid/>
              <w:jc w:val="center"/>
              <w:rPr>
                <w:rFonts w:hint="default" w:ascii="Times New Roman" w:hAnsi="Times New Roman" w:eastAsia="宋体" w:cs="Times New Roman"/>
                <w:color w:val="0000FF"/>
                <w:sz w:val="24"/>
                <w:szCs w:val="24"/>
              </w:rPr>
            </w:pPr>
          </w:p>
        </w:tc>
      </w:tr>
    </w:tbl>
    <w:p>
      <w:pPr>
        <w:spacing w:before="120" w:beforeLines="50" w:after="0" w:line="360" w:lineRule="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备注：1、第一行填写验收负责人（建设单位）。</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leftChars="200" w:firstLine="240" w:firstLineChars="1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rPr>
        <w:t>环保设施设计及施工均为项目建设单位。</w:t>
      </w:r>
    </w:p>
    <w:p>
      <w:pPr>
        <w:keepNext w:val="0"/>
        <w:keepLines w:val="0"/>
        <w:pageBreakBefore w:val="0"/>
        <w:widowControl/>
        <w:numPr>
          <w:ilvl w:val="0"/>
          <w:numId w:val="0"/>
        </w:numPr>
        <w:kinsoku/>
        <w:wordWrap/>
        <w:overflowPunct/>
        <w:topLinePunct w:val="0"/>
        <w:autoSpaceDE/>
        <w:autoSpaceDN/>
        <w:bidi w:val="0"/>
        <w:adjustRightInd w:val="0"/>
        <w:snapToGrid w:val="0"/>
        <w:spacing w:after="181" w:afterLines="50" w:line="240" w:lineRule="auto"/>
        <w:jc w:val="right"/>
        <w:textAlignment w:val="auto"/>
        <w:rPr>
          <w:rFonts w:hint="default" w:ascii="Times New Roman" w:hAnsi="Times New Roman" w:eastAsia="宋体" w:cs="Times New Roman"/>
          <w:color w:val="auto"/>
          <w:sz w:val="28"/>
          <w:szCs w:val="28"/>
          <w:lang w:val="en-US" w:eastAsia="zh-CN"/>
        </w:rPr>
      </w:pPr>
      <w:r>
        <w:rPr>
          <w:rFonts w:hint="default" w:ascii="Times New Roman" w:hAnsi="Times New Roman" w:eastAsia="宋体" w:cs="Times New Roman"/>
          <w:color w:val="auto"/>
          <w:sz w:val="28"/>
          <w:szCs w:val="28"/>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val="0"/>
        <w:snapToGrid w:val="0"/>
        <w:spacing w:after="181" w:afterLines="50" w:line="360" w:lineRule="auto"/>
        <w:jc w:val="right"/>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建设单位盖章:</w:t>
      </w:r>
      <w:r>
        <w:rPr>
          <w:rFonts w:hint="default" w:ascii="Times New Roman" w:hAnsi="Times New Roman" w:eastAsia="宋体" w:cs="Times New Roman"/>
          <w:color w:val="auto"/>
          <w:sz w:val="28"/>
          <w:szCs w:val="28"/>
          <w:lang w:val="en-US" w:eastAsia="zh-CN"/>
        </w:rPr>
        <w:t>黔西南州中医院</w:t>
      </w:r>
      <w:r>
        <w:rPr>
          <w:rFonts w:hint="default" w:ascii="Times New Roman" w:hAnsi="Times New Roman" w:eastAsia="宋体" w:cs="Times New Roman"/>
          <w:color w:val="auto"/>
          <w:sz w:val="28"/>
          <w:szCs w:val="28"/>
        </w:rPr>
        <w:t xml:space="preserve"> </w:t>
      </w:r>
    </w:p>
    <w:p>
      <w:pPr>
        <w:keepNext w:val="0"/>
        <w:keepLines w:val="0"/>
        <w:pageBreakBefore w:val="0"/>
        <w:widowControl/>
        <w:numPr>
          <w:ilvl w:val="0"/>
          <w:numId w:val="0"/>
        </w:numPr>
        <w:kinsoku/>
        <w:wordWrap/>
        <w:overflowPunct/>
        <w:topLinePunct w:val="0"/>
        <w:autoSpaceDE/>
        <w:autoSpaceDN/>
        <w:bidi w:val="0"/>
        <w:adjustRightInd w:val="0"/>
        <w:snapToGrid w:val="0"/>
        <w:spacing w:after="181" w:afterLines="50" w:line="360" w:lineRule="auto"/>
        <w:jc w:val="center"/>
        <w:textAlignment w:val="auto"/>
        <w:rPr>
          <w:rFonts w:hint="default" w:ascii="Times New Roman" w:hAnsi="Times New Roman" w:eastAsia="宋体" w:cs="Times New Roman"/>
          <w:b/>
          <w:bCs/>
          <w:color w:val="0000FF"/>
          <w:sz w:val="96"/>
          <w:szCs w:val="96"/>
          <w:lang w:val="en-US" w:eastAsia="zh-CN"/>
        </w:rPr>
      </w:pPr>
      <w:r>
        <w:rPr>
          <w:rFonts w:hint="eastAsia" w:ascii="Times New Roman" w:hAnsi="Times New Roman" w:eastAsia="宋体" w:cs="Times New Roman"/>
          <w:color w:val="auto"/>
          <w:sz w:val="28"/>
          <w:szCs w:val="28"/>
          <w:lang w:val="en-US" w:eastAsia="zh-CN"/>
        </w:rPr>
        <w:t xml:space="preserve">                                                                </w:t>
      </w:r>
      <w:r>
        <w:rPr>
          <w:rFonts w:hint="default" w:ascii="Times New Roman" w:hAnsi="Times New Roman" w:eastAsia="宋体" w:cs="Times New Roman"/>
          <w:color w:val="auto"/>
          <w:sz w:val="28"/>
          <w:szCs w:val="28"/>
          <w:lang w:val="en-US" w:eastAsia="zh-CN"/>
        </w:rPr>
        <w:t>2026年4月29 日</w:t>
      </w:r>
    </w:p>
    <w:bookmarkEnd w:id="65"/>
    <w:p>
      <w:pPr>
        <w:pStyle w:val="19"/>
        <w:ind w:firstLine="0" w:firstLineChars="0"/>
        <w:rPr>
          <w:rFonts w:hint="default" w:ascii="Times New Roman" w:hAnsi="Times New Roman" w:cs="Times New Roman"/>
          <w:color w:val="0000FF"/>
        </w:rPr>
        <w:sectPr>
          <w:footerReference r:id="rId17" w:type="default"/>
          <w:pgSz w:w="11906" w:h="16838"/>
          <w:pgMar w:top="1553" w:right="1746" w:bottom="1497" w:left="1746" w:header="708" w:footer="708" w:gutter="0"/>
          <w:pgNumType w:fmt="decimal" w:start="1"/>
          <w:cols w:space="720" w:num="1"/>
          <w:docGrid w:linePitch="360" w:charSpace="0"/>
        </w:sectPr>
      </w:pPr>
    </w:p>
    <w:p>
      <w:pPr>
        <w:rPr>
          <w:rFonts w:hint="default" w:ascii="Times New Roman" w:hAnsi="Times New Roman" w:cs="Times New Roman"/>
          <w:color w:val="0000FF"/>
        </w:rPr>
      </w:pPr>
    </w:p>
    <w:p>
      <w:pPr>
        <w:pStyle w:val="26"/>
        <w:rPr>
          <w:rFonts w:hint="default" w:ascii="Times New Roman" w:hAnsi="Times New Roman" w:cs="Times New Roman"/>
          <w:color w:val="0000FF"/>
        </w:rPr>
      </w:pPr>
    </w:p>
    <w:p>
      <w:pPr>
        <w:pStyle w:val="19"/>
        <w:rPr>
          <w:rFonts w:hint="default" w:ascii="Times New Roman" w:hAnsi="Times New Roman" w:cs="Times New Roman"/>
          <w:color w:val="0000FF"/>
        </w:rPr>
      </w:pPr>
    </w:p>
    <w:p>
      <w:pPr>
        <w:pStyle w:val="19"/>
        <w:rPr>
          <w:rFonts w:hint="default" w:ascii="Times New Roman" w:hAnsi="Times New Roman" w:cs="Times New Roman"/>
          <w:color w:val="0000FF"/>
        </w:rPr>
      </w:pPr>
    </w:p>
    <w:p>
      <w:pPr>
        <w:pStyle w:val="19"/>
        <w:ind w:firstLine="220"/>
        <w:rPr>
          <w:rFonts w:hint="default" w:ascii="Times New Roman" w:hAnsi="Times New Roman" w:cs="Times New Roman"/>
          <w:color w:val="0000FF"/>
        </w:rPr>
      </w:pPr>
    </w:p>
    <w:p>
      <w:pPr>
        <w:pStyle w:val="26"/>
        <w:spacing w:after="0" w:line="480" w:lineRule="auto"/>
        <w:ind w:firstLine="0" w:firstLineChars="0"/>
        <w:jc w:val="center"/>
        <w:outlineLvl w:val="1"/>
        <w:rPr>
          <w:rFonts w:hint="default" w:ascii="Times New Roman" w:hAnsi="Times New Roman" w:eastAsia="宋体" w:cs="Times New Roman"/>
          <w:b/>
          <w:bCs/>
          <w:color w:val="auto"/>
          <w:sz w:val="72"/>
          <w:szCs w:val="72"/>
        </w:rPr>
      </w:pPr>
      <w:bookmarkStart w:id="67" w:name="_Toc19726_WPSOffice_Level1"/>
      <w:bookmarkStart w:id="68" w:name="_Toc1786"/>
      <w:r>
        <w:rPr>
          <w:rFonts w:hint="default" w:ascii="Times New Roman" w:hAnsi="Times New Roman" w:eastAsia="宋体" w:cs="Times New Roman"/>
          <w:b/>
          <w:bCs/>
          <w:color w:val="auto"/>
          <w:sz w:val="72"/>
          <w:szCs w:val="72"/>
        </w:rPr>
        <w:t>第</w:t>
      </w:r>
      <w:bookmarkEnd w:id="67"/>
      <w:bookmarkEnd w:id="68"/>
    </w:p>
    <w:p>
      <w:pPr>
        <w:pStyle w:val="19"/>
        <w:spacing w:after="0" w:line="480" w:lineRule="auto"/>
        <w:ind w:firstLine="0" w:firstLineChars="0"/>
        <w:jc w:val="center"/>
        <w:outlineLvl w:val="1"/>
        <w:rPr>
          <w:rFonts w:hint="default" w:ascii="Times New Roman" w:hAnsi="Times New Roman" w:eastAsia="宋体" w:cs="Times New Roman"/>
          <w:b/>
          <w:bCs/>
          <w:color w:val="auto"/>
          <w:sz w:val="72"/>
          <w:szCs w:val="72"/>
        </w:rPr>
      </w:pPr>
      <w:bookmarkStart w:id="69" w:name="_Toc2763_WPSOffice_Level1"/>
      <w:bookmarkStart w:id="70" w:name="_Toc27450"/>
      <w:r>
        <w:rPr>
          <w:rFonts w:hint="default" w:ascii="Times New Roman" w:hAnsi="Times New Roman" w:eastAsia="宋体" w:cs="Times New Roman"/>
          <w:b/>
          <w:bCs/>
          <w:color w:val="auto"/>
          <w:sz w:val="72"/>
          <w:szCs w:val="72"/>
        </w:rPr>
        <w:t>三</w:t>
      </w:r>
      <w:bookmarkEnd w:id="69"/>
      <w:bookmarkEnd w:id="70"/>
    </w:p>
    <w:p>
      <w:pPr>
        <w:pStyle w:val="19"/>
        <w:spacing w:after="0" w:line="480" w:lineRule="auto"/>
        <w:ind w:firstLine="0" w:firstLineChars="0"/>
        <w:jc w:val="center"/>
        <w:outlineLvl w:val="1"/>
        <w:rPr>
          <w:rFonts w:hint="default" w:ascii="Times New Roman" w:hAnsi="Times New Roman" w:eastAsia="宋体" w:cs="Times New Roman"/>
          <w:b/>
          <w:bCs/>
          <w:color w:val="auto"/>
          <w:sz w:val="72"/>
          <w:szCs w:val="72"/>
        </w:rPr>
      </w:pPr>
      <w:bookmarkStart w:id="71" w:name="_Toc29484_WPSOffice_Level1"/>
      <w:bookmarkStart w:id="72" w:name="_Toc13811"/>
      <w:r>
        <w:rPr>
          <w:rFonts w:hint="default" w:ascii="Times New Roman" w:hAnsi="Times New Roman" w:eastAsia="宋体" w:cs="Times New Roman"/>
          <w:b/>
          <w:bCs/>
          <w:color w:val="auto"/>
          <w:sz w:val="72"/>
          <w:szCs w:val="72"/>
        </w:rPr>
        <w:t>部</w:t>
      </w:r>
      <w:bookmarkEnd w:id="71"/>
      <w:bookmarkEnd w:id="72"/>
    </w:p>
    <w:p>
      <w:pPr>
        <w:pStyle w:val="19"/>
        <w:spacing w:after="0" w:line="480" w:lineRule="auto"/>
        <w:ind w:firstLine="0" w:firstLineChars="0"/>
        <w:jc w:val="center"/>
        <w:outlineLvl w:val="1"/>
        <w:rPr>
          <w:rFonts w:hint="default" w:ascii="Times New Roman" w:hAnsi="Times New Roman" w:eastAsia="宋体" w:cs="Times New Roman"/>
          <w:b/>
          <w:bCs/>
          <w:color w:val="auto"/>
          <w:sz w:val="72"/>
          <w:szCs w:val="72"/>
        </w:rPr>
      </w:pPr>
      <w:bookmarkStart w:id="73" w:name="_Toc13644"/>
      <w:bookmarkStart w:id="74" w:name="_Toc5613_WPSOffice_Level1"/>
      <w:r>
        <w:rPr>
          <w:rFonts w:hint="default" w:ascii="Times New Roman" w:hAnsi="Times New Roman" w:eastAsia="宋体" w:cs="Times New Roman"/>
          <w:b/>
          <w:bCs/>
          <w:color w:val="auto"/>
          <w:sz w:val="72"/>
          <w:szCs w:val="72"/>
        </w:rPr>
        <w:t>份</w:t>
      </w:r>
      <w:bookmarkEnd w:id="73"/>
      <w:bookmarkEnd w:id="74"/>
    </w:p>
    <w:p>
      <w:pPr>
        <w:pStyle w:val="19"/>
        <w:ind w:firstLine="210"/>
        <w:rPr>
          <w:rFonts w:hint="default" w:ascii="Times New Roman" w:hAnsi="Times New Roman" w:eastAsia="宋体" w:cs="Times New Roman"/>
          <w:color w:val="0000FF"/>
          <w:sz w:val="21"/>
          <w:szCs w:val="21"/>
        </w:rPr>
      </w:pPr>
    </w:p>
    <w:p>
      <w:pPr>
        <w:pStyle w:val="19"/>
        <w:ind w:firstLine="210"/>
        <w:rPr>
          <w:rFonts w:hint="default" w:ascii="Times New Roman" w:hAnsi="Times New Roman" w:eastAsia="宋体" w:cs="Times New Roman"/>
          <w:color w:val="0000FF"/>
          <w:sz w:val="21"/>
          <w:szCs w:val="21"/>
        </w:rPr>
      </w:pPr>
    </w:p>
    <w:p>
      <w:pPr>
        <w:pStyle w:val="19"/>
        <w:ind w:firstLine="210"/>
        <w:rPr>
          <w:rFonts w:hint="default" w:ascii="Times New Roman" w:hAnsi="Times New Roman" w:eastAsia="宋体" w:cs="Times New Roman"/>
          <w:color w:val="0000FF"/>
          <w:sz w:val="21"/>
          <w:szCs w:val="21"/>
        </w:rPr>
      </w:pPr>
    </w:p>
    <w:p>
      <w:pPr>
        <w:pStyle w:val="19"/>
        <w:ind w:firstLine="210"/>
        <w:rPr>
          <w:rFonts w:hint="default" w:ascii="Times New Roman" w:hAnsi="Times New Roman" w:eastAsia="宋体" w:cs="Times New Roman"/>
          <w:color w:val="0000FF"/>
          <w:sz w:val="21"/>
          <w:szCs w:val="21"/>
        </w:rPr>
      </w:pPr>
    </w:p>
    <w:p>
      <w:pPr>
        <w:pStyle w:val="19"/>
        <w:spacing w:line="360" w:lineRule="auto"/>
        <w:ind w:firstLine="0" w:firstLineChars="0"/>
        <w:jc w:val="both"/>
        <w:rPr>
          <w:rFonts w:hint="default" w:ascii="Times New Roman" w:hAnsi="Times New Roman" w:eastAsia="宋体" w:cs="Times New Roman"/>
          <w:b/>
          <w:color w:val="0000FF"/>
          <w:sz w:val="44"/>
          <w:szCs w:val="44"/>
        </w:rPr>
        <w:sectPr>
          <w:footerReference r:id="rId18" w:type="default"/>
          <w:pgSz w:w="11906" w:h="16838"/>
          <w:pgMar w:top="1440" w:right="1800" w:bottom="1440" w:left="1800" w:header="708" w:footer="708" w:gutter="0"/>
          <w:pgNumType w:fmt="decimal"/>
          <w:cols w:space="720" w:num="1"/>
          <w:docGrid w:linePitch="360" w:charSpace="0"/>
        </w:sectPr>
      </w:pPr>
    </w:p>
    <w:p>
      <w:pPr>
        <w:keepNext w:val="0"/>
        <w:keepLines w:val="0"/>
        <w:pageBreakBefore w:val="0"/>
        <w:widowControl/>
        <w:kinsoku/>
        <w:wordWrap/>
        <w:overflowPunct/>
        <w:topLinePunct w:val="0"/>
        <w:autoSpaceDE/>
        <w:autoSpaceDN/>
        <w:bidi w:val="0"/>
        <w:adjustRightInd w:val="0"/>
        <w:snapToGrid w:val="0"/>
        <w:spacing w:after="0" w:line="360" w:lineRule="auto"/>
        <w:ind w:firstLine="723" w:firstLineChars="200"/>
        <w:jc w:val="center"/>
        <w:textAlignment w:val="auto"/>
        <w:rPr>
          <w:rFonts w:hint="default" w:ascii="Times New Roman" w:hAnsi="Times New Roman" w:eastAsia="宋体" w:cs="Times New Roman"/>
          <w:b/>
          <w:bCs/>
          <w:color w:val="auto"/>
          <w:sz w:val="36"/>
          <w:szCs w:val="36"/>
        </w:rPr>
      </w:pPr>
      <w:bookmarkStart w:id="75" w:name="_Toc6119_WPSOffice_Level1"/>
      <w:r>
        <w:rPr>
          <w:rFonts w:hint="default" w:ascii="Times New Roman" w:hAnsi="Times New Roman" w:eastAsia="宋体" w:cs="Times New Roman"/>
          <w:b/>
          <w:bCs/>
          <w:color w:val="auto"/>
          <w:sz w:val="36"/>
          <w:szCs w:val="36"/>
        </w:rPr>
        <w:t>其他说明事项</w:t>
      </w:r>
      <w:bookmarkEnd w:id="75"/>
    </w:p>
    <w:p>
      <w:pPr>
        <w:keepNext w:val="0"/>
        <w:keepLines w:val="0"/>
        <w:pageBreakBefore w:val="0"/>
        <w:widowControl/>
        <w:kinsoku/>
        <w:wordWrap/>
        <w:overflowPunct/>
        <w:topLinePunct w:val="0"/>
        <w:autoSpaceDE/>
        <w:autoSpaceDN/>
        <w:bidi w:val="0"/>
        <w:adjustRightInd w:val="0"/>
        <w:snapToGrid w:val="0"/>
        <w:spacing w:after="0" w:line="360" w:lineRule="auto"/>
        <w:ind w:firstLine="562" w:firstLineChars="200"/>
        <w:textAlignment w:val="auto"/>
        <w:rPr>
          <w:rFonts w:hint="default" w:ascii="Times New Roman" w:hAnsi="Times New Roman" w:eastAsia="宋体" w:cs="Times New Roman"/>
          <w:b/>
          <w:bCs/>
          <w:color w:val="auto"/>
          <w:sz w:val="28"/>
          <w:szCs w:val="28"/>
        </w:rPr>
      </w:pPr>
      <w:bookmarkStart w:id="76" w:name="_Toc6520_WPSOffice_Level1"/>
      <w:r>
        <w:rPr>
          <w:rFonts w:hint="default" w:ascii="Times New Roman" w:hAnsi="Times New Roman" w:eastAsia="宋体" w:cs="Times New Roman"/>
          <w:b/>
          <w:bCs/>
          <w:color w:val="auto"/>
          <w:sz w:val="28"/>
          <w:szCs w:val="28"/>
          <w:lang w:val="en-US" w:eastAsia="zh-CN"/>
        </w:rPr>
        <w:t>一、</w:t>
      </w:r>
      <w:r>
        <w:rPr>
          <w:rFonts w:hint="default" w:ascii="Times New Roman" w:hAnsi="Times New Roman" w:eastAsia="宋体" w:cs="Times New Roman"/>
          <w:b/>
          <w:bCs/>
          <w:color w:val="auto"/>
          <w:sz w:val="28"/>
          <w:szCs w:val="28"/>
        </w:rPr>
        <w:t>环境保护设计、施工和验收过程简况</w:t>
      </w:r>
      <w:bookmarkEnd w:id="76"/>
    </w:p>
    <w:p>
      <w:pPr>
        <w:keepNext w:val="0"/>
        <w:keepLines w:val="0"/>
        <w:pageBreakBefore w:val="0"/>
        <w:widowControl/>
        <w:kinsoku/>
        <w:wordWrap/>
        <w:overflowPunct/>
        <w:topLinePunct w:val="0"/>
        <w:autoSpaceDE/>
        <w:autoSpaceDN/>
        <w:bidi w:val="0"/>
        <w:adjustRightInd w:val="0"/>
        <w:snapToGrid w:val="0"/>
        <w:spacing w:after="0" w:line="360" w:lineRule="auto"/>
        <w:ind w:firstLine="560" w:firstLineChars="200"/>
        <w:jc w:val="both"/>
        <w:textAlignment w:val="auto"/>
        <w:rPr>
          <w:rFonts w:hint="default" w:ascii="Times New Roman" w:hAnsi="Times New Roman" w:eastAsia="宋体" w:cs="Times New Roman"/>
          <w:b w:val="0"/>
          <w:bCs w:val="0"/>
          <w:color w:val="auto"/>
          <w:sz w:val="28"/>
          <w:szCs w:val="28"/>
        </w:rPr>
      </w:pPr>
      <w:bookmarkStart w:id="77" w:name="_Toc25856_WPSOffice_Level2"/>
      <w:r>
        <w:rPr>
          <w:rFonts w:hint="default" w:ascii="Times New Roman" w:hAnsi="Times New Roman" w:eastAsia="宋体" w:cs="Times New Roman"/>
          <w:b w:val="0"/>
          <w:bCs w:val="0"/>
          <w:color w:val="auto"/>
          <w:sz w:val="28"/>
          <w:szCs w:val="28"/>
          <w:lang w:val="en-US" w:eastAsia="zh-CN"/>
        </w:rPr>
        <w:t>1、</w:t>
      </w:r>
      <w:r>
        <w:rPr>
          <w:rFonts w:hint="default" w:ascii="Times New Roman" w:hAnsi="Times New Roman" w:eastAsia="宋体" w:cs="Times New Roman"/>
          <w:b w:val="0"/>
          <w:bCs w:val="0"/>
          <w:color w:val="auto"/>
          <w:sz w:val="28"/>
          <w:szCs w:val="28"/>
        </w:rPr>
        <w:t>设计简况</w:t>
      </w:r>
      <w:bookmarkEnd w:id="77"/>
    </w:p>
    <w:p>
      <w:pPr>
        <w:keepNext w:val="0"/>
        <w:keepLines w:val="0"/>
        <w:pageBreakBefore w:val="0"/>
        <w:widowControl/>
        <w:kinsoku/>
        <w:wordWrap/>
        <w:overflowPunct/>
        <w:topLinePunct w:val="0"/>
        <w:autoSpaceDE/>
        <w:autoSpaceDN/>
        <w:bidi w:val="0"/>
        <w:adjustRightInd w:val="0"/>
        <w:snapToGrid w:val="0"/>
        <w:spacing w:after="0" w:line="360" w:lineRule="auto"/>
        <w:ind w:firstLine="560" w:firstLineChars="200"/>
        <w:jc w:val="both"/>
        <w:textAlignment w:val="auto"/>
        <w:rPr>
          <w:rFonts w:hint="default" w:ascii="Times New Roman" w:hAnsi="Times New Roman" w:eastAsia="宋体" w:cs="Times New Roman"/>
          <w:b w:val="0"/>
          <w:bCs w:val="0"/>
          <w:color w:val="auto"/>
          <w:sz w:val="28"/>
          <w:szCs w:val="28"/>
        </w:rPr>
      </w:pPr>
      <w:r>
        <w:rPr>
          <w:rFonts w:hint="default" w:ascii="Times New Roman" w:hAnsi="Times New Roman" w:eastAsia="宋体" w:cs="Times New Roman"/>
          <w:b w:val="0"/>
          <w:bCs w:val="0"/>
          <w:color w:val="auto"/>
          <w:sz w:val="28"/>
          <w:szCs w:val="28"/>
          <w:lang w:eastAsia="zh-CN"/>
        </w:rPr>
        <w:t>黔西南州中医院（二期）建设项目</w:t>
      </w:r>
      <w:r>
        <w:rPr>
          <w:rFonts w:hint="default" w:ascii="Times New Roman" w:hAnsi="Times New Roman" w:eastAsia="宋体" w:cs="Times New Roman"/>
          <w:b w:val="0"/>
          <w:bCs w:val="0"/>
          <w:color w:val="auto"/>
          <w:sz w:val="28"/>
          <w:szCs w:val="28"/>
        </w:rPr>
        <w:t>的环境保护设施已纳入初步设计，环境保护设施的设计基本符合环境保护设计规范的要求并编制了环境</w:t>
      </w:r>
      <w:r>
        <w:rPr>
          <w:rFonts w:hint="default" w:ascii="Times New Roman" w:hAnsi="Times New Roman" w:eastAsia="宋体" w:cs="Times New Roman"/>
          <w:b w:val="0"/>
          <w:bCs w:val="0"/>
          <w:color w:val="auto"/>
          <w:sz w:val="28"/>
          <w:szCs w:val="28"/>
          <w:lang w:val="en-US" w:eastAsia="zh-CN"/>
        </w:rPr>
        <w:t>影响报告书</w:t>
      </w:r>
      <w:r>
        <w:rPr>
          <w:rFonts w:hint="default" w:ascii="Times New Roman" w:hAnsi="Times New Roman" w:eastAsia="宋体" w:cs="Times New Roman"/>
          <w:b w:val="0"/>
          <w:bCs w:val="0"/>
          <w:color w:val="auto"/>
          <w:sz w:val="28"/>
          <w:szCs w:val="28"/>
        </w:rPr>
        <w:t>，落实了防治污染和生态破坏的措施以及环境保护设施投资概算。</w:t>
      </w:r>
      <w:bookmarkStart w:id="78" w:name="_Toc23049_WPSOffice_Level2"/>
    </w:p>
    <w:p>
      <w:pPr>
        <w:keepNext w:val="0"/>
        <w:keepLines w:val="0"/>
        <w:pageBreakBefore w:val="0"/>
        <w:widowControl/>
        <w:kinsoku/>
        <w:wordWrap/>
        <w:overflowPunct/>
        <w:topLinePunct w:val="0"/>
        <w:autoSpaceDE/>
        <w:autoSpaceDN/>
        <w:bidi w:val="0"/>
        <w:adjustRightInd w:val="0"/>
        <w:snapToGrid w:val="0"/>
        <w:spacing w:after="0" w:line="360" w:lineRule="auto"/>
        <w:ind w:firstLine="560" w:firstLineChars="200"/>
        <w:jc w:val="both"/>
        <w:textAlignment w:val="auto"/>
        <w:rPr>
          <w:rFonts w:hint="default" w:ascii="Times New Roman" w:hAnsi="Times New Roman" w:eastAsia="宋体" w:cs="Times New Roman"/>
          <w:b w:val="0"/>
          <w:bCs w:val="0"/>
          <w:color w:val="auto"/>
          <w:sz w:val="28"/>
          <w:szCs w:val="28"/>
        </w:rPr>
      </w:pPr>
      <w:r>
        <w:rPr>
          <w:rFonts w:hint="default" w:ascii="Times New Roman" w:hAnsi="Times New Roman" w:eastAsia="宋体" w:cs="Times New Roman"/>
          <w:b w:val="0"/>
          <w:bCs w:val="0"/>
          <w:color w:val="auto"/>
          <w:sz w:val="28"/>
          <w:szCs w:val="28"/>
          <w:lang w:val="en-US" w:eastAsia="zh-CN"/>
        </w:rPr>
        <w:t>2、</w:t>
      </w:r>
      <w:r>
        <w:rPr>
          <w:rFonts w:hint="default" w:ascii="Times New Roman" w:hAnsi="Times New Roman" w:eastAsia="宋体" w:cs="Times New Roman"/>
          <w:b w:val="0"/>
          <w:bCs w:val="0"/>
          <w:color w:val="auto"/>
          <w:sz w:val="28"/>
          <w:szCs w:val="28"/>
        </w:rPr>
        <w:t>施工简况</w:t>
      </w:r>
      <w:bookmarkEnd w:id="78"/>
    </w:p>
    <w:p>
      <w:pPr>
        <w:pStyle w:val="17"/>
        <w:keepNext w:val="0"/>
        <w:keepLines w:val="0"/>
        <w:pageBreakBefore w:val="0"/>
        <w:widowControl/>
        <w:kinsoku/>
        <w:wordWrap/>
        <w:overflowPunct/>
        <w:topLinePunct w:val="0"/>
        <w:autoSpaceDE/>
        <w:autoSpaceDN/>
        <w:bidi w:val="0"/>
        <w:adjustRightInd w:val="0"/>
        <w:snapToGrid w:val="0"/>
        <w:spacing w:beforeAutospacing="0" w:after="0" w:afterAutospacing="0" w:line="360" w:lineRule="auto"/>
        <w:ind w:firstLine="560" w:firstLineChars="200"/>
        <w:jc w:val="both"/>
        <w:textAlignment w:val="auto"/>
        <w:rPr>
          <w:rFonts w:hint="default" w:ascii="Times New Roman" w:hAnsi="Times New Roman" w:eastAsia="宋体" w:cs="Times New Roman"/>
          <w:b w:val="0"/>
          <w:bCs w:val="0"/>
          <w:color w:val="auto"/>
          <w:sz w:val="28"/>
          <w:szCs w:val="28"/>
        </w:rPr>
      </w:pPr>
      <w:r>
        <w:rPr>
          <w:rFonts w:hint="default" w:ascii="Times New Roman" w:hAnsi="Times New Roman" w:eastAsia="宋体" w:cs="Times New Roman"/>
          <w:b w:val="0"/>
          <w:bCs w:val="0"/>
          <w:color w:val="auto"/>
          <w:sz w:val="28"/>
          <w:szCs w:val="28"/>
        </w:rPr>
        <w:t>本项目在施工过程中，严格按照设计的要求将环保设施纳入施工合同，环境保护设施的建设进度和资金都有一定的保证，项目建设过程中组织实施了环境影响报告</w:t>
      </w:r>
      <w:r>
        <w:rPr>
          <w:rFonts w:hint="default" w:ascii="Times New Roman" w:hAnsi="Times New Roman" w:eastAsia="宋体" w:cs="Times New Roman"/>
          <w:b w:val="0"/>
          <w:bCs w:val="0"/>
          <w:color w:val="auto"/>
          <w:sz w:val="28"/>
          <w:szCs w:val="28"/>
          <w:lang w:val="en-US" w:eastAsia="zh-CN"/>
        </w:rPr>
        <w:t>书</w:t>
      </w:r>
      <w:r>
        <w:rPr>
          <w:rFonts w:hint="default" w:ascii="Times New Roman" w:hAnsi="Times New Roman" w:eastAsia="宋体" w:cs="Times New Roman"/>
          <w:b w:val="0"/>
          <w:bCs w:val="0"/>
          <w:color w:val="auto"/>
          <w:sz w:val="28"/>
          <w:szCs w:val="28"/>
        </w:rPr>
        <w:t>及其审批决定中提出的环境保护对策措施。</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firstLine="560" w:firstLineChars="200"/>
        <w:jc w:val="both"/>
        <w:textAlignment w:val="auto"/>
        <w:rPr>
          <w:rFonts w:hint="default" w:ascii="Times New Roman" w:hAnsi="Times New Roman" w:eastAsia="宋体" w:cs="Times New Roman"/>
          <w:b w:val="0"/>
          <w:bCs w:val="0"/>
          <w:color w:val="auto"/>
          <w:sz w:val="28"/>
          <w:szCs w:val="28"/>
        </w:rPr>
      </w:pPr>
      <w:bookmarkStart w:id="79" w:name="_Toc16881_WPSOffice_Level2"/>
      <w:r>
        <w:rPr>
          <w:rFonts w:hint="default" w:ascii="Times New Roman" w:hAnsi="Times New Roman" w:eastAsia="宋体" w:cs="Times New Roman"/>
          <w:b w:val="0"/>
          <w:bCs w:val="0"/>
          <w:color w:val="auto"/>
          <w:sz w:val="28"/>
          <w:szCs w:val="28"/>
          <w:lang w:val="en-US" w:eastAsia="zh-CN"/>
        </w:rPr>
        <w:t>3、</w:t>
      </w:r>
      <w:r>
        <w:rPr>
          <w:rFonts w:hint="default" w:ascii="Times New Roman" w:hAnsi="Times New Roman" w:eastAsia="宋体" w:cs="Times New Roman"/>
          <w:b w:val="0"/>
          <w:bCs w:val="0"/>
          <w:color w:val="auto"/>
          <w:sz w:val="28"/>
          <w:szCs w:val="28"/>
        </w:rPr>
        <w:t>验收过程简况</w:t>
      </w:r>
      <w:bookmarkEnd w:id="79"/>
    </w:p>
    <w:p>
      <w:pPr>
        <w:pStyle w:val="17"/>
        <w:keepNext w:val="0"/>
        <w:keepLines w:val="0"/>
        <w:pageBreakBefore w:val="0"/>
        <w:widowControl/>
        <w:kinsoku/>
        <w:wordWrap/>
        <w:overflowPunct/>
        <w:topLinePunct w:val="0"/>
        <w:autoSpaceDE/>
        <w:autoSpaceDN/>
        <w:bidi w:val="0"/>
        <w:adjustRightInd w:val="0"/>
        <w:snapToGrid w:val="0"/>
        <w:spacing w:beforeAutospacing="0" w:after="0" w:afterAutospacing="0" w:line="360" w:lineRule="auto"/>
        <w:ind w:firstLine="560" w:firstLineChars="200"/>
        <w:jc w:val="both"/>
        <w:textAlignment w:val="auto"/>
        <w:rPr>
          <w:rFonts w:hint="default" w:ascii="Times New Roman" w:hAnsi="Times New Roman" w:eastAsia="宋体" w:cs="Times New Roman"/>
          <w:b w:val="0"/>
          <w:bCs w:val="0"/>
          <w:color w:val="auto"/>
          <w:sz w:val="28"/>
          <w:szCs w:val="28"/>
          <w:lang w:val="en-US" w:eastAsia="zh-CN"/>
        </w:rPr>
      </w:pPr>
      <w:r>
        <w:rPr>
          <w:rFonts w:hint="default" w:ascii="Times New Roman" w:hAnsi="Times New Roman" w:eastAsia="宋体" w:cs="Times New Roman"/>
          <w:b w:val="0"/>
          <w:bCs w:val="0"/>
          <w:color w:val="auto"/>
          <w:sz w:val="28"/>
          <w:szCs w:val="28"/>
        </w:rPr>
        <w:t>项目于</w:t>
      </w:r>
      <w:r>
        <w:rPr>
          <w:rFonts w:hint="default" w:ascii="Times New Roman" w:hAnsi="Times New Roman" w:eastAsia="宋体" w:cs="Times New Roman"/>
          <w:b w:val="0"/>
          <w:bCs w:val="0"/>
          <w:color w:val="auto"/>
          <w:sz w:val="28"/>
          <w:szCs w:val="28"/>
          <w:lang w:val="en-US" w:eastAsia="zh-CN"/>
        </w:rPr>
        <w:t>2023</w:t>
      </w:r>
      <w:r>
        <w:rPr>
          <w:rFonts w:hint="default" w:ascii="Times New Roman" w:hAnsi="Times New Roman" w:eastAsia="宋体" w:cs="Times New Roman"/>
          <w:b w:val="0"/>
          <w:bCs w:val="0"/>
          <w:color w:val="auto"/>
          <w:sz w:val="28"/>
          <w:szCs w:val="28"/>
        </w:rPr>
        <w:t>年</w:t>
      </w:r>
      <w:r>
        <w:rPr>
          <w:rFonts w:hint="default" w:ascii="Times New Roman" w:hAnsi="Times New Roman" w:eastAsia="宋体" w:cs="Times New Roman"/>
          <w:b w:val="0"/>
          <w:bCs w:val="0"/>
          <w:color w:val="auto"/>
          <w:sz w:val="28"/>
          <w:szCs w:val="28"/>
          <w:lang w:val="en-US" w:eastAsia="zh-CN"/>
        </w:rPr>
        <w:t>8</w:t>
      </w:r>
      <w:r>
        <w:rPr>
          <w:rFonts w:hint="default" w:ascii="Times New Roman" w:hAnsi="Times New Roman" w:eastAsia="宋体" w:cs="Times New Roman"/>
          <w:b w:val="0"/>
          <w:bCs w:val="0"/>
          <w:color w:val="auto"/>
          <w:sz w:val="28"/>
          <w:szCs w:val="28"/>
        </w:rPr>
        <w:t>月开工建设，</w:t>
      </w:r>
      <w:r>
        <w:rPr>
          <w:rFonts w:hint="default" w:ascii="Times New Roman" w:hAnsi="Times New Roman" w:eastAsia="宋体" w:cs="Times New Roman"/>
          <w:b w:val="0"/>
          <w:bCs w:val="0"/>
          <w:color w:val="auto"/>
          <w:sz w:val="28"/>
          <w:szCs w:val="28"/>
          <w:lang w:val="en-US" w:eastAsia="zh-CN"/>
        </w:rPr>
        <w:t>2025</w:t>
      </w:r>
      <w:r>
        <w:rPr>
          <w:rFonts w:hint="default" w:ascii="Times New Roman" w:hAnsi="Times New Roman" w:eastAsia="宋体" w:cs="Times New Roman"/>
          <w:b w:val="0"/>
          <w:bCs w:val="0"/>
          <w:color w:val="auto"/>
          <w:sz w:val="28"/>
          <w:szCs w:val="28"/>
        </w:rPr>
        <w:t>年</w:t>
      </w:r>
      <w:r>
        <w:rPr>
          <w:rFonts w:hint="default" w:ascii="Times New Roman" w:hAnsi="Times New Roman" w:eastAsia="宋体" w:cs="Times New Roman"/>
          <w:b w:val="0"/>
          <w:bCs w:val="0"/>
          <w:color w:val="auto"/>
          <w:sz w:val="28"/>
          <w:szCs w:val="28"/>
          <w:lang w:val="en-US" w:eastAsia="zh-CN"/>
        </w:rPr>
        <w:t>12</w:t>
      </w:r>
      <w:r>
        <w:rPr>
          <w:rFonts w:hint="default" w:ascii="Times New Roman" w:hAnsi="Times New Roman" w:eastAsia="宋体" w:cs="Times New Roman"/>
          <w:b w:val="0"/>
          <w:bCs w:val="0"/>
          <w:color w:val="auto"/>
          <w:sz w:val="28"/>
          <w:szCs w:val="28"/>
        </w:rPr>
        <w:t>月竣工，同时进行调试营运。满足建设项目竣工环境保护验收监测要求，</w:t>
      </w:r>
      <w:r>
        <w:rPr>
          <w:rFonts w:hint="default" w:ascii="Times New Roman" w:hAnsi="Times New Roman" w:eastAsia="宋体" w:cs="Times New Roman"/>
          <w:b w:val="0"/>
          <w:bCs w:val="0"/>
          <w:color w:val="auto"/>
          <w:sz w:val="28"/>
          <w:szCs w:val="28"/>
          <w:lang w:val="en-US" w:eastAsia="zh-CN"/>
        </w:rPr>
        <w:t>黔西南州中医院</w:t>
      </w:r>
      <w:r>
        <w:rPr>
          <w:rFonts w:hint="default" w:ascii="Times New Roman" w:hAnsi="Times New Roman" w:eastAsia="宋体" w:cs="Times New Roman"/>
          <w:b w:val="0"/>
          <w:bCs w:val="0"/>
          <w:color w:val="auto"/>
          <w:sz w:val="28"/>
          <w:szCs w:val="28"/>
        </w:rPr>
        <w:t>自主开展本项目竣工环境保护验收工作。20</w:t>
      </w:r>
      <w:r>
        <w:rPr>
          <w:rFonts w:hint="default" w:ascii="Times New Roman" w:hAnsi="Times New Roman" w:eastAsia="宋体" w:cs="Times New Roman"/>
          <w:b w:val="0"/>
          <w:bCs w:val="0"/>
          <w:color w:val="auto"/>
          <w:sz w:val="28"/>
          <w:szCs w:val="28"/>
          <w:lang w:val="en-US" w:eastAsia="zh-CN"/>
        </w:rPr>
        <w:t>26</w:t>
      </w:r>
      <w:r>
        <w:rPr>
          <w:rFonts w:hint="default" w:ascii="Times New Roman" w:hAnsi="Times New Roman" w:eastAsia="宋体" w:cs="Times New Roman"/>
          <w:b w:val="0"/>
          <w:bCs w:val="0"/>
          <w:color w:val="auto"/>
          <w:sz w:val="28"/>
          <w:szCs w:val="28"/>
        </w:rPr>
        <w:t>年</w:t>
      </w:r>
      <w:r>
        <w:rPr>
          <w:rFonts w:hint="default" w:ascii="Times New Roman" w:hAnsi="Times New Roman" w:eastAsia="宋体" w:cs="Times New Roman"/>
          <w:b w:val="0"/>
          <w:bCs w:val="0"/>
          <w:color w:val="auto"/>
          <w:sz w:val="28"/>
          <w:szCs w:val="28"/>
          <w:lang w:val="en-US" w:eastAsia="zh-CN"/>
        </w:rPr>
        <w:t>4</w:t>
      </w:r>
      <w:r>
        <w:rPr>
          <w:rFonts w:hint="default" w:ascii="Times New Roman" w:hAnsi="Times New Roman" w:eastAsia="宋体" w:cs="Times New Roman"/>
          <w:b w:val="0"/>
          <w:bCs w:val="0"/>
          <w:color w:val="auto"/>
          <w:sz w:val="28"/>
          <w:szCs w:val="28"/>
        </w:rPr>
        <w:t>月，委托贵州省洪鑫环境检测服务有限公司对</w:t>
      </w:r>
      <w:r>
        <w:rPr>
          <w:rFonts w:hint="default" w:ascii="Times New Roman" w:hAnsi="Times New Roman" w:eastAsia="宋体" w:cs="Times New Roman"/>
          <w:b w:val="0"/>
          <w:bCs w:val="0"/>
          <w:color w:val="auto"/>
          <w:sz w:val="28"/>
          <w:szCs w:val="28"/>
          <w:lang w:eastAsia="zh-CN"/>
        </w:rPr>
        <w:t>黔西南州中医院（二期）建设项目</w:t>
      </w:r>
      <w:r>
        <w:rPr>
          <w:rFonts w:hint="default" w:ascii="Times New Roman" w:hAnsi="Times New Roman" w:eastAsia="宋体" w:cs="Times New Roman"/>
          <w:b w:val="0"/>
          <w:bCs w:val="0"/>
          <w:color w:val="auto"/>
          <w:sz w:val="28"/>
          <w:szCs w:val="28"/>
        </w:rPr>
        <w:t>进行环保竣工验收监测，并完成项目环保竣工验收监测报告的编制。</w:t>
      </w:r>
      <w:r>
        <w:rPr>
          <w:rFonts w:hint="default" w:ascii="Times New Roman" w:hAnsi="Times New Roman" w:eastAsia="宋体" w:cs="Times New Roman"/>
          <w:b w:val="0"/>
          <w:bCs w:val="0"/>
          <w:color w:val="auto"/>
          <w:sz w:val="28"/>
          <w:szCs w:val="28"/>
          <w:lang w:eastAsia="zh-CN"/>
        </w:rPr>
        <w:t>黔西南州中医院</w:t>
      </w:r>
      <w:r>
        <w:rPr>
          <w:rFonts w:hint="default" w:ascii="Times New Roman" w:hAnsi="Times New Roman" w:eastAsia="宋体" w:cs="Times New Roman"/>
          <w:b w:val="0"/>
          <w:bCs w:val="0"/>
          <w:color w:val="auto"/>
          <w:sz w:val="28"/>
          <w:szCs w:val="28"/>
          <w:lang w:val="en-US" w:eastAsia="zh-CN"/>
        </w:rPr>
        <w:t>一期建设项目已于2026年5月委托贵州新环科检测技术有限公司另行验收。</w:t>
      </w:r>
    </w:p>
    <w:p>
      <w:pPr>
        <w:pStyle w:val="17"/>
        <w:keepNext w:val="0"/>
        <w:keepLines w:val="0"/>
        <w:pageBreakBefore w:val="0"/>
        <w:widowControl/>
        <w:kinsoku/>
        <w:wordWrap/>
        <w:overflowPunct/>
        <w:topLinePunct w:val="0"/>
        <w:autoSpaceDE/>
        <w:autoSpaceDN/>
        <w:bidi w:val="0"/>
        <w:adjustRightInd w:val="0"/>
        <w:snapToGrid w:val="0"/>
        <w:spacing w:beforeAutospacing="0" w:after="0" w:afterAutospacing="0" w:line="360" w:lineRule="auto"/>
        <w:ind w:firstLine="560" w:firstLineChars="200"/>
        <w:jc w:val="both"/>
        <w:textAlignment w:val="auto"/>
        <w:rPr>
          <w:rFonts w:hint="default" w:ascii="Times New Roman" w:hAnsi="Times New Roman" w:eastAsia="宋体" w:cs="Times New Roman"/>
          <w:b w:val="0"/>
          <w:bCs w:val="0"/>
          <w:color w:val="auto"/>
          <w:sz w:val="28"/>
          <w:szCs w:val="28"/>
        </w:rPr>
      </w:pPr>
      <w:r>
        <w:rPr>
          <w:rFonts w:hint="default" w:ascii="Times New Roman" w:hAnsi="Times New Roman" w:eastAsia="宋体" w:cs="Times New Roman"/>
          <w:b w:val="0"/>
          <w:bCs w:val="0"/>
          <w:color w:val="auto"/>
          <w:sz w:val="28"/>
          <w:szCs w:val="28"/>
          <w:lang w:val="en-US" w:eastAsia="zh-CN"/>
        </w:rPr>
        <w:t>2026</w:t>
      </w:r>
      <w:r>
        <w:rPr>
          <w:rFonts w:hint="default" w:ascii="Times New Roman" w:hAnsi="Times New Roman" w:eastAsia="宋体" w:cs="Times New Roman"/>
          <w:b w:val="0"/>
          <w:bCs w:val="0"/>
          <w:color w:val="auto"/>
          <w:sz w:val="28"/>
          <w:szCs w:val="28"/>
        </w:rPr>
        <w:t>年</w:t>
      </w:r>
      <w:r>
        <w:rPr>
          <w:rFonts w:hint="default" w:ascii="Times New Roman" w:hAnsi="Times New Roman" w:eastAsia="宋体" w:cs="Times New Roman"/>
          <w:b w:val="0"/>
          <w:bCs w:val="0"/>
          <w:color w:val="auto"/>
          <w:sz w:val="28"/>
          <w:szCs w:val="28"/>
          <w:lang w:val="en-US" w:eastAsia="zh-CN"/>
        </w:rPr>
        <w:t>4</w:t>
      </w:r>
      <w:r>
        <w:rPr>
          <w:rFonts w:hint="default" w:ascii="Times New Roman" w:hAnsi="Times New Roman" w:eastAsia="宋体" w:cs="Times New Roman"/>
          <w:b w:val="0"/>
          <w:bCs w:val="0"/>
          <w:color w:val="auto"/>
          <w:sz w:val="28"/>
          <w:szCs w:val="28"/>
        </w:rPr>
        <w:t>月</w:t>
      </w:r>
      <w:r>
        <w:rPr>
          <w:rFonts w:hint="default" w:ascii="Times New Roman" w:hAnsi="Times New Roman" w:eastAsia="宋体" w:cs="Times New Roman"/>
          <w:b w:val="0"/>
          <w:bCs w:val="0"/>
          <w:color w:val="auto"/>
          <w:sz w:val="28"/>
          <w:szCs w:val="28"/>
          <w:lang w:val="en-US" w:eastAsia="zh-CN"/>
        </w:rPr>
        <w:t>29</w:t>
      </w:r>
      <w:r>
        <w:rPr>
          <w:rFonts w:hint="default" w:ascii="Times New Roman" w:hAnsi="Times New Roman" w:eastAsia="宋体" w:cs="Times New Roman"/>
          <w:b w:val="0"/>
          <w:bCs w:val="0"/>
          <w:color w:val="auto"/>
          <w:sz w:val="28"/>
          <w:szCs w:val="28"/>
        </w:rPr>
        <w:t>日，</w:t>
      </w:r>
      <w:r>
        <w:rPr>
          <w:rFonts w:hint="default" w:ascii="Times New Roman" w:hAnsi="Times New Roman" w:eastAsia="宋体" w:cs="Times New Roman"/>
          <w:b w:val="0"/>
          <w:bCs w:val="0"/>
          <w:color w:val="auto"/>
          <w:sz w:val="28"/>
          <w:szCs w:val="28"/>
          <w:lang w:val="en-US" w:eastAsia="zh-CN"/>
        </w:rPr>
        <w:t>黔西南州</w:t>
      </w:r>
      <w:r>
        <w:rPr>
          <w:rFonts w:hint="default" w:ascii="Times New Roman" w:hAnsi="Times New Roman" w:eastAsia="宋体" w:cs="Times New Roman"/>
          <w:b w:val="0"/>
          <w:bCs w:val="0"/>
          <w:color w:val="auto"/>
          <w:sz w:val="28"/>
          <w:szCs w:val="28"/>
        </w:rPr>
        <w:t>根据《</w:t>
      </w:r>
      <w:r>
        <w:rPr>
          <w:rFonts w:hint="default" w:ascii="Times New Roman" w:hAnsi="Times New Roman" w:eastAsia="宋体" w:cs="Times New Roman"/>
          <w:b w:val="0"/>
          <w:bCs w:val="0"/>
          <w:color w:val="auto"/>
          <w:sz w:val="28"/>
          <w:szCs w:val="28"/>
          <w:lang w:eastAsia="zh-CN"/>
        </w:rPr>
        <w:t>黔西南州中医院（二期）建设项目</w:t>
      </w:r>
      <w:r>
        <w:rPr>
          <w:rFonts w:hint="default" w:ascii="Times New Roman" w:hAnsi="Times New Roman" w:eastAsia="宋体" w:cs="Times New Roman"/>
          <w:b w:val="0"/>
          <w:bCs w:val="0"/>
          <w:color w:val="auto"/>
          <w:sz w:val="28"/>
          <w:szCs w:val="28"/>
        </w:rPr>
        <w:t>竣工环境保护验收监测报告》，并对照《建设项目竣工环境保护验收暂行办法》，依照国家有关法律法规、建设项目竣工环境保护验收技术规范、本项目环境影响报告</w:t>
      </w:r>
      <w:r>
        <w:rPr>
          <w:rFonts w:hint="default" w:ascii="Times New Roman" w:hAnsi="Times New Roman" w:eastAsia="宋体" w:cs="Times New Roman"/>
          <w:b w:val="0"/>
          <w:bCs w:val="0"/>
          <w:color w:val="auto"/>
          <w:sz w:val="28"/>
          <w:szCs w:val="28"/>
          <w:lang w:val="en-US" w:eastAsia="zh-CN"/>
        </w:rPr>
        <w:t>书</w:t>
      </w:r>
      <w:r>
        <w:rPr>
          <w:rFonts w:hint="default" w:ascii="Times New Roman" w:hAnsi="Times New Roman" w:eastAsia="宋体" w:cs="Times New Roman"/>
          <w:b w:val="0"/>
          <w:bCs w:val="0"/>
          <w:color w:val="auto"/>
          <w:sz w:val="28"/>
          <w:szCs w:val="28"/>
        </w:rPr>
        <w:t>和审批部门审批决定等要求对本项目进行了竣工环境保护验收。参加会议的有项目设计单位及施工单位</w:t>
      </w:r>
      <w:r>
        <w:rPr>
          <w:rFonts w:hint="default" w:ascii="Times New Roman" w:hAnsi="Times New Roman" w:eastAsia="宋体" w:cs="Times New Roman"/>
          <w:b w:val="0"/>
          <w:bCs w:val="0"/>
          <w:color w:val="auto"/>
          <w:sz w:val="28"/>
          <w:szCs w:val="28"/>
          <w:lang w:eastAsia="zh-CN"/>
        </w:rPr>
        <w:t>（</w:t>
      </w:r>
      <w:r>
        <w:rPr>
          <w:rFonts w:hint="default" w:ascii="Times New Roman" w:hAnsi="Times New Roman" w:eastAsia="宋体" w:cs="Times New Roman"/>
          <w:b w:val="0"/>
          <w:bCs w:val="0"/>
          <w:color w:val="auto"/>
          <w:sz w:val="28"/>
          <w:szCs w:val="28"/>
          <w:lang w:val="en-US" w:eastAsia="zh-CN"/>
        </w:rPr>
        <w:t>黔西南州中医院</w:t>
      </w:r>
      <w:r>
        <w:rPr>
          <w:rFonts w:hint="default" w:ascii="Times New Roman" w:hAnsi="Times New Roman" w:eastAsia="宋体" w:cs="Times New Roman"/>
          <w:b w:val="0"/>
          <w:bCs w:val="0"/>
          <w:color w:val="auto"/>
          <w:sz w:val="28"/>
          <w:szCs w:val="28"/>
          <w:lang w:eastAsia="zh-CN"/>
        </w:rPr>
        <w:t>）</w:t>
      </w:r>
      <w:r>
        <w:rPr>
          <w:rFonts w:hint="default" w:ascii="Times New Roman" w:hAnsi="Times New Roman" w:eastAsia="宋体" w:cs="Times New Roman"/>
          <w:b w:val="0"/>
          <w:bCs w:val="0"/>
          <w:color w:val="auto"/>
          <w:sz w:val="28"/>
          <w:szCs w:val="28"/>
        </w:rPr>
        <w:t>、验收</w:t>
      </w:r>
      <w:r>
        <w:rPr>
          <w:rFonts w:hint="default" w:ascii="Times New Roman" w:hAnsi="Times New Roman" w:eastAsia="宋体" w:cs="Times New Roman"/>
          <w:b w:val="0"/>
          <w:bCs w:val="0"/>
          <w:color w:val="auto"/>
          <w:sz w:val="28"/>
          <w:szCs w:val="28"/>
          <w:lang w:val="en-US" w:eastAsia="zh-CN"/>
        </w:rPr>
        <w:t>报告编制</w:t>
      </w:r>
      <w:r>
        <w:rPr>
          <w:rFonts w:hint="default" w:ascii="Times New Roman" w:hAnsi="Times New Roman" w:eastAsia="宋体" w:cs="Times New Roman"/>
          <w:b w:val="0"/>
          <w:bCs w:val="0"/>
          <w:color w:val="auto"/>
          <w:sz w:val="28"/>
          <w:szCs w:val="28"/>
        </w:rPr>
        <w:t>单位</w:t>
      </w:r>
      <w:r>
        <w:rPr>
          <w:rFonts w:hint="default" w:ascii="Times New Roman" w:hAnsi="Times New Roman" w:eastAsia="宋体" w:cs="Times New Roman"/>
          <w:b w:val="0"/>
          <w:bCs w:val="0"/>
          <w:color w:val="auto"/>
          <w:sz w:val="28"/>
          <w:szCs w:val="28"/>
          <w:lang w:eastAsia="zh-CN"/>
        </w:rPr>
        <w:t>（</w:t>
      </w:r>
      <w:r>
        <w:rPr>
          <w:rFonts w:hint="default" w:ascii="Times New Roman" w:hAnsi="Times New Roman" w:eastAsia="宋体" w:cs="Times New Roman"/>
          <w:b w:val="0"/>
          <w:bCs w:val="0"/>
          <w:color w:val="auto"/>
          <w:sz w:val="28"/>
          <w:szCs w:val="28"/>
        </w:rPr>
        <w:t>贵州省洪鑫环境检测服务有限公司</w:t>
      </w:r>
      <w:r>
        <w:rPr>
          <w:rFonts w:hint="default" w:ascii="Times New Roman" w:hAnsi="Times New Roman" w:eastAsia="宋体" w:cs="Times New Roman"/>
          <w:b w:val="0"/>
          <w:bCs w:val="0"/>
          <w:color w:val="auto"/>
          <w:sz w:val="28"/>
          <w:szCs w:val="28"/>
          <w:lang w:eastAsia="zh-CN"/>
        </w:rPr>
        <w:t>）</w:t>
      </w:r>
      <w:r>
        <w:rPr>
          <w:rFonts w:hint="default" w:ascii="Times New Roman" w:hAnsi="Times New Roman" w:eastAsia="宋体" w:cs="Times New Roman"/>
          <w:b w:val="0"/>
          <w:bCs w:val="0"/>
          <w:color w:val="auto"/>
          <w:sz w:val="28"/>
          <w:szCs w:val="28"/>
        </w:rPr>
        <w:t>相关负责人及黔西南生态环境监测中心黄思垠、黄振辉</w:t>
      </w:r>
      <w:r>
        <w:rPr>
          <w:rFonts w:hint="default" w:ascii="Times New Roman" w:hAnsi="Times New Roman" w:eastAsia="宋体" w:cs="Times New Roman"/>
          <w:b w:val="0"/>
          <w:bCs w:val="0"/>
          <w:color w:val="auto"/>
          <w:sz w:val="28"/>
          <w:szCs w:val="28"/>
          <w:lang w:eastAsia="zh-CN"/>
        </w:rPr>
        <w:t>、</w:t>
      </w:r>
      <w:r>
        <w:rPr>
          <w:rFonts w:hint="default" w:ascii="Times New Roman" w:hAnsi="Times New Roman" w:eastAsia="宋体" w:cs="Times New Roman"/>
          <w:b w:val="0"/>
          <w:bCs w:val="0"/>
          <w:color w:val="auto"/>
          <w:sz w:val="28"/>
          <w:szCs w:val="28"/>
        </w:rPr>
        <w:t>黔西南州生态环境区域监测站贾国山3位特邀专家。验收组现场检查了项目环保设施的建设情况，听取了建设单位关于项目环境保护执行情况的介绍，经认真讨论，形成验收意见（验收意见及验收组人员名单详见项目竣工环境保护验收第二部分内容</w:t>
      </w:r>
      <w:r>
        <w:rPr>
          <w:rFonts w:hint="default" w:ascii="Times New Roman" w:hAnsi="Times New Roman" w:eastAsia="宋体" w:cs="Times New Roman"/>
          <w:b w:val="0"/>
          <w:bCs w:val="0"/>
          <w:color w:val="auto"/>
          <w:sz w:val="28"/>
          <w:szCs w:val="28"/>
          <w:lang w:eastAsia="zh-CN"/>
        </w:rPr>
        <w:t>：</w:t>
      </w:r>
      <w:r>
        <w:rPr>
          <w:rFonts w:hint="default" w:ascii="Times New Roman" w:hAnsi="Times New Roman" w:eastAsia="宋体" w:cs="Times New Roman"/>
          <w:b w:val="0"/>
          <w:bCs w:val="0"/>
          <w:color w:val="auto"/>
          <w:sz w:val="28"/>
          <w:szCs w:val="28"/>
        </w:rPr>
        <w:t>验收意见）。</w:t>
      </w:r>
    </w:p>
    <w:p>
      <w:pPr>
        <w:keepNext w:val="0"/>
        <w:keepLines w:val="0"/>
        <w:pageBreakBefore w:val="0"/>
        <w:widowControl/>
        <w:kinsoku/>
        <w:wordWrap/>
        <w:overflowPunct/>
        <w:topLinePunct w:val="0"/>
        <w:autoSpaceDE/>
        <w:autoSpaceDN/>
        <w:bidi w:val="0"/>
        <w:adjustRightInd w:val="0"/>
        <w:snapToGrid w:val="0"/>
        <w:spacing w:after="0" w:line="360" w:lineRule="auto"/>
        <w:ind w:firstLine="560" w:firstLineChars="200"/>
        <w:textAlignment w:val="auto"/>
        <w:rPr>
          <w:rFonts w:hint="default" w:ascii="Times New Roman" w:hAnsi="Times New Roman" w:eastAsia="宋体" w:cs="Times New Roman"/>
          <w:b w:val="0"/>
          <w:bCs w:val="0"/>
          <w:color w:val="auto"/>
          <w:sz w:val="28"/>
          <w:szCs w:val="28"/>
        </w:rPr>
      </w:pPr>
      <w:bookmarkStart w:id="80" w:name="_Toc28383_WPSOffice_Level2"/>
      <w:r>
        <w:rPr>
          <w:rFonts w:hint="default" w:ascii="Times New Roman" w:hAnsi="Times New Roman" w:eastAsia="宋体" w:cs="Times New Roman"/>
          <w:b w:val="0"/>
          <w:bCs w:val="0"/>
          <w:color w:val="auto"/>
          <w:sz w:val="28"/>
          <w:szCs w:val="28"/>
        </w:rPr>
        <w:t>4、公众反馈意见及处理情况</w:t>
      </w:r>
      <w:bookmarkEnd w:id="80"/>
    </w:p>
    <w:p>
      <w:pPr>
        <w:keepNext w:val="0"/>
        <w:keepLines w:val="0"/>
        <w:pageBreakBefore w:val="0"/>
        <w:widowControl/>
        <w:kinsoku/>
        <w:wordWrap/>
        <w:overflowPunct/>
        <w:topLinePunct w:val="0"/>
        <w:autoSpaceDE/>
        <w:autoSpaceDN/>
        <w:bidi w:val="0"/>
        <w:adjustRightInd w:val="0"/>
        <w:snapToGrid w:val="0"/>
        <w:spacing w:after="0" w:line="360" w:lineRule="auto"/>
        <w:ind w:firstLine="560" w:firstLineChars="200"/>
        <w:textAlignment w:val="auto"/>
        <w:rPr>
          <w:rFonts w:hint="default" w:ascii="Times New Roman" w:hAnsi="Times New Roman" w:eastAsia="宋体" w:cs="Times New Roman"/>
          <w:b w:val="0"/>
          <w:bCs w:val="0"/>
          <w:color w:val="auto"/>
          <w:sz w:val="28"/>
          <w:szCs w:val="28"/>
        </w:rPr>
      </w:pPr>
      <w:r>
        <w:rPr>
          <w:rFonts w:hint="default" w:ascii="Times New Roman" w:hAnsi="Times New Roman" w:eastAsia="宋体" w:cs="Times New Roman"/>
          <w:b w:val="0"/>
          <w:bCs w:val="0"/>
          <w:color w:val="auto"/>
          <w:sz w:val="28"/>
          <w:szCs w:val="28"/>
        </w:rPr>
        <w:t>项目设计、施工和验收期间未收到公众反馈意见及投诉。</w:t>
      </w:r>
    </w:p>
    <w:p>
      <w:pPr>
        <w:spacing w:after="0" w:line="360" w:lineRule="auto"/>
        <w:ind w:firstLine="281" w:firstLineChars="100"/>
        <w:rPr>
          <w:rFonts w:hint="default" w:ascii="Times New Roman" w:hAnsi="Times New Roman" w:eastAsia="宋体" w:cs="Times New Roman"/>
          <w:b/>
          <w:bCs/>
          <w:color w:val="auto"/>
          <w:sz w:val="28"/>
          <w:szCs w:val="28"/>
        </w:rPr>
      </w:pPr>
      <w:bookmarkStart w:id="81" w:name="_Toc27582_WPSOffice_Level1"/>
      <w:r>
        <w:rPr>
          <w:rFonts w:hint="default" w:ascii="Times New Roman" w:hAnsi="Times New Roman" w:eastAsia="宋体" w:cs="Times New Roman"/>
          <w:b/>
          <w:bCs/>
          <w:color w:val="auto"/>
          <w:sz w:val="28"/>
          <w:szCs w:val="28"/>
        </w:rPr>
        <w:t>二、其他环境保护措施的落实情况</w:t>
      </w:r>
      <w:bookmarkEnd w:id="81"/>
    </w:p>
    <w:p>
      <w:pPr>
        <w:pStyle w:val="17"/>
        <w:spacing w:beforeAutospacing="0" w:after="0" w:afterAutospacing="0" w:line="360" w:lineRule="auto"/>
        <w:ind w:firstLine="560" w:firstLineChars="200"/>
        <w:rPr>
          <w:rFonts w:hint="default" w:ascii="Times New Roman" w:hAnsi="Times New Roman" w:eastAsia="宋体" w:cs="Times New Roman"/>
          <w:b w:val="0"/>
          <w:bCs w:val="0"/>
          <w:color w:val="auto"/>
          <w:sz w:val="28"/>
          <w:szCs w:val="28"/>
        </w:rPr>
      </w:pPr>
      <w:bookmarkStart w:id="82" w:name="_Toc19726_WPSOffice_Level2"/>
      <w:r>
        <w:rPr>
          <w:rFonts w:hint="default" w:ascii="Times New Roman" w:hAnsi="Times New Roman" w:eastAsia="宋体" w:cs="Times New Roman"/>
          <w:b w:val="0"/>
          <w:bCs w:val="0"/>
          <w:color w:val="auto"/>
          <w:sz w:val="28"/>
          <w:szCs w:val="28"/>
        </w:rPr>
        <w:t>1、制度措施落实情况</w:t>
      </w:r>
      <w:bookmarkEnd w:id="82"/>
    </w:p>
    <w:p>
      <w:pPr>
        <w:spacing w:after="0"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b w:val="0"/>
          <w:bCs w:val="0"/>
          <w:color w:val="auto"/>
          <w:sz w:val="28"/>
          <w:szCs w:val="28"/>
        </w:rPr>
        <w:t>按环评要求建立了环保组织机</w:t>
      </w:r>
      <w:r>
        <w:rPr>
          <w:rFonts w:hint="default" w:ascii="Times New Roman" w:hAnsi="Times New Roman" w:eastAsia="宋体" w:cs="Times New Roman"/>
          <w:color w:val="auto"/>
          <w:sz w:val="28"/>
          <w:szCs w:val="28"/>
        </w:rPr>
        <w:t>构及领导小组，明确岗位职责，由专人负责日常管理。</w:t>
      </w:r>
    </w:p>
    <w:p>
      <w:pPr>
        <w:numPr>
          <w:ilvl w:val="0"/>
          <w:numId w:val="0"/>
        </w:numPr>
        <w:spacing w:after="0" w:line="360" w:lineRule="auto"/>
        <w:ind w:firstLine="560" w:firstLineChars="200"/>
        <w:rPr>
          <w:rFonts w:hint="default" w:ascii="Times New Roman" w:hAnsi="Times New Roman" w:eastAsia="宋体" w:cs="Times New Roman"/>
          <w:b w:val="0"/>
          <w:bCs w:val="0"/>
          <w:color w:val="auto"/>
          <w:sz w:val="28"/>
          <w:szCs w:val="28"/>
        </w:rPr>
      </w:pPr>
      <w:bookmarkStart w:id="83" w:name="_Toc2763_WPSOffice_Level2"/>
      <w:r>
        <w:rPr>
          <w:rFonts w:hint="default" w:ascii="Times New Roman" w:hAnsi="Times New Roman" w:eastAsia="宋体" w:cs="Times New Roman"/>
          <w:b w:val="0"/>
          <w:bCs w:val="0"/>
          <w:color w:val="auto"/>
          <w:sz w:val="28"/>
          <w:szCs w:val="28"/>
          <w:lang w:val="en-US" w:eastAsia="zh-CN"/>
        </w:rPr>
        <w:t>2、</w:t>
      </w:r>
      <w:r>
        <w:rPr>
          <w:rFonts w:hint="default" w:ascii="Times New Roman" w:hAnsi="Times New Roman" w:eastAsia="宋体" w:cs="Times New Roman"/>
          <w:b w:val="0"/>
          <w:bCs w:val="0"/>
          <w:color w:val="auto"/>
          <w:sz w:val="28"/>
          <w:szCs w:val="28"/>
        </w:rPr>
        <w:t>环境风险防范措施</w:t>
      </w:r>
      <w:bookmarkEnd w:id="83"/>
    </w:p>
    <w:p>
      <w:pPr>
        <w:spacing w:after="0" w:line="360" w:lineRule="auto"/>
        <w:ind w:firstLine="560" w:firstLineChars="200"/>
        <w:rPr>
          <w:rFonts w:hint="default" w:ascii="Times New Roman" w:hAnsi="Times New Roman" w:eastAsia="宋体" w:cs="Times New Roman"/>
          <w:b/>
          <w:color w:val="auto"/>
          <w:sz w:val="32"/>
          <w:szCs w:val="32"/>
        </w:rPr>
      </w:pPr>
      <w:r>
        <w:rPr>
          <w:rFonts w:hint="default" w:ascii="Times New Roman" w:hAnsi="Times New Roman" w:eastAsia="宋体" w:cs="Times New Roman"/>
          <w:color w:val="auto"/>
          <w:sz w:val="28"/>
          <w:szCs w:val="28"/>
        </w:rPr>
        <w:t>项目</w:t>
      </w:r>
      <w:r>
        <w:rPr>
          <w:rFonts w:hint="default" w:ascii="Times New Roman" w:hAnsi="Times New Roman" w:eastAsia="宋体" w:cs="Times New Roman"/>
          <w:color w:val="auto"/>
          <w:sz w:val="28"/>
          <w:szCs w:val="28"/>
          <w:lang w:val="en-US" w:eastAsia="zh-CN"/>
        </w:rPr>
        <w:t>已</w:t>
      </w:r>
      <w:r>
        <w:rPr>
          <w:rFonts w:hint="default" w:ascii="Times New Roman" w:hAnsi="Times New Roman" w:eastAsia="宋体" w:cs="Times New Roman"/>
          <w:color w:val="auto"/>
          <w:sz w:val="28"/>
          <w:szCs w:val="28"/>
        </w:rPr>
        <w:t>制定环境风险应急预案。</w:t>
      </w:r>
    </w:p>
    <w:p>
      <w:pPr>
        <w:numPr>
          <w:ilvl w:val="0"/>
          <w:numId w:val="0"/>
        </w:numPr>
        <w:spacing w:after="0" w:line="360" w:lineRule="auto"/>
        <w:ind w:firstLine="560" w:firstLineChars="200"/>
        <w:rPr>
          <w:rFonts w:hint="default" w:ascii="Times New Roman" w:hAnsi="Times New Roman" w:eastAsia="宋体" w:cs="Times New Roman"/>
          <w:b w:val="0"/>
          <w:bCs w:val="0"/>
          <w:color w:val="auto"/>
          <w:sz w:val="28"/>
          <w:szCs w:val="28"/>
          <w:lang w:val="en-US" w:eastAsia="zh-CN"/>
        </w:rPr>
      </w:pPr>
      <w:r>
        <w:rPr>
          <w:rFonts w:hint="default" w:ascii="Times New Roman" w:hAnsi="Times New Roman" w:eastAsia="宋体" w:cs="Times New Roman"/>
          <w:b w:val="0"/>
          <w:bCs w:val="0"/>
          <w:color w:val="auto"/>
          <w:sz w:val="28"/>
          <w:szCs w:val="28"/>
          <w:lang w:val="en-US" w:eastAsia="zh-CN"/>
        </w:rPr>
        <w:t>3、环境监测计划</w:t>
      </w:r>
    </w:p>
    <w:p>
      <w:pPr>
        <w:spacing w:after="0"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项目</w:t>
      </w:r>
      <w:r>
        <w:rPr>
          <w:rFonts w:hint="default" w:ascii="Times New Roman" w:hAnsi="Times New Roman" w:eastAsia="宋体" w:cs="Times New Roman"/>
          <w:color w:val="auto"/>
          <w:sz w:val="28"/>
          <w:szCs w:val="28"/>
          <w:lang w:val="en-US" w:eastAsia="zh-CN"/>
        </w:rPr>
        <w:t>已按照环评及排污许可证</w:t>
      </w:r>
      <w:r>
        <w:rPr>
          <w:rFonts w:hint="default" w:ascii="Times New Roman" w:hAnsi="Times New Roman" w:eastAsia="宋体" w:cs="Times New Roman"/>
          <w:color w:val="auto"/>
          <w:sz w:val="28"/>
          <w:szCs w:val="28"/>
        </w:rPr>
        <w:t>制定环境监测计划。</w:t>
      </w:r>
    </w:p>
    <w:p>
      <w:pPr>
        <w:spacing w:after="0" w:line="360" w:lineRule="auto"/>
        <w:ind w:firstLine="281" w:firstLineChars="100"/>
        <w:rPr>
          <w:rFonts w:hint="default" w:ascii="Times New Roman" w:hAnsi="Times New Roman" w:eastAsia="宋体" w:cs="Times New Roman"/>
          <w:b/>
          <w:bCs/>
          <w:color w:val="auto"/>
          <w:sz w:val="28"/>
          <w:szCs w:val="28"/>
        </w:rPr>
      </w:pPr>
      <w:r>
        <w:rPr>
          <w:rFonts w:hint="default" w:ascii="Times New Roman" w:hAnsi="Times New Roman" w:eastAsia="宋体" w:cs="Times New Roman"/>
          <w:b/>
          <w:bCs/>
          <w:color w:val="auto"/>
          <w:sz w:val="28"/>
          <w:szCs w:val="28"/>
        </w:rPr>
        <w:t>三、整改工作情况</w:t>
      </w:r>
    </w:p>
    <w:p>
      <w:pPr>
        <w:keepNext w:val="0"/>
        <w:keepLines w:val="0"/>
        <w:pageBreakBefore w:val="0"/>
        <w:widowControl/>
        <w:kinsoku/>
        <w:wordWrap/>
        <w:overflowPunct/>
        <w:topLinePunct w:val="0"/>
        <w:autoSpaceDE/>
        <w:autoSpaceDN/>
        <w:bidi w:val="0"/>
        <w:adjustRightInd w:val="0"/>
        <w:snapToGrid w:val="0"/>
        <w:spacing w:after="0" w:line="360" w:lineRule="auto"/>
        <w:ind w:firstLine="560" w:firstLineChars="200"/>
        <w:textAlignment w:val="auto"/>
        <w:rPr>
          <w:rFonts w:hint="default" w:ascii="Times New Roman" w:hAnsi="Times New Roman" w:eastAsia="宋体" w:cs="Times New Roman"/>
          <w:b w:val="0"/>
          <w:bCs w:val="0"/>
          <w:color w:val="auto"/>
          <w:sz w:val="28"/>
          <w:szCs w:val="28"/>
        </w:rPr>
      </w:pPr>
      <w:r>
        <w:rPr>
          <w:rFonts w:hint="default" w:ascii="Times New Roman" w:hAnsi="Times New Roman" w:eastAsia="宋体" w:cs="Times New Roman"/>
          <w:b w:val="0"/>
          <w:bCs w:val="0"/>
          <w:color w:val="auto"/>
          <w:sz w:val="28"/>
          <w:szCs w:val="28"/>
        </w:rPr>
        <w:t>202</w:t>
      </w:r>
      <w:r>
        <w:rPr>
          <w:rFonts w:hint="default" w:ascii="Times New Roman" w:hAnsi="Times New Roman" w:eastAsia="宋体" w:cs="Times New Roman"/>
          <w:b w:val="0"/>
          <w:bCs w:val="0"/>
          <w:color w:val="auto"/>
          <w:sz w:val="28"/>
          <w:szCs w:val="28"/>
          <w:lang w:val="en-US" w:eastAsia="zh-CN"/>
        </w:rPr>
        <w:t>6</w:t>
      </w:r>
      <w:r>
        <w:rPr>
          <w:rFonts w:hint="default" w:ascii="Times New Roman" w:hAnsi="Times New Roman" w:eastAsia="宋体" w:cs="Times New Roman"/>
          <w:b w:val="0"/>
          <w:bCs w:val="0"/>
          <w:color w:val="auto"/>
          <w:sz w:val="28"/>
          <w:szCs w:val="28"/>
        </w:rPr>
        <w:t>年</w:t>
      </w:r>
      <w:r>
        <w:rPr>
          <w:rFonts w:hint="default" w:ascii="Times New Roman" w:hAnsi="Times New Roman" w:eastAsia="宋体" w:cs="Times New Roman"/>
          <w:b w:val="0"/>
          <w:bCs w:val="0"/>
          <w:color w:val="auto"/>
          <w:sz w:val="28"/>
          <w:szCs w:val="28"/>
          <w:lang w:val="en-US" w:eastAsia="zh-CN"/>
        </w:rPr>
        <w:t>4</w:t>
      </w:r>
      <w:r>
        <w:rPr>
          <w:rFonts w:hint="default" w:ascii="Times New Roman" w:hAnsi="Times New Roman" w:eastAsia="宋体" w:cs="Times New Roman"/>
          <w:b w:val="0"/>
          <w:bCs w:val="0"/>
          <w:color w:val="auto"/>
          <w:sz w:val="28"/>
          <w:szCs w:val="28"/>
        </w:rPr>
        <w:t>月</w:t>
      </w:r>
      <w:r>
        <w:rPr>
          <w:rFonts w:hint="default" w:ascii="Times New Roman" w:hAnsi="Times New Roman" w:eastAsia="宋体" w:cs="Times New Roman"/>
          <w:b w:val="0"/>
          <w:bCs w:val="0"/>
          <w:color w:val="auto"/>
          <w:sz w:val="28"/>
          <w:szCs w:val="28"/>
          <w:lang w:val="en-US" w:eastAsia="zh-CN"/>
        </w:rPr>
        <w:t xml:space="preserve"> 29</w:t>
      </w:r>
      <w:r>
        <w:rPr>
          <w:rFonts w:hint="default" w:ascii="Times New Roman" w:hAnsi="Times New Roman" w:eastAsia="宋体" w:cs="Times New Roman"/>
          <w:b w:val="0"/>
          <w:bCs w:val="0"/>
          <w:color w:val="auto"/>
          <w:sz w:val="28"/>
          <w:szCs w:val="28"/>
        </w:rPr>
        <w:t>日，受</w:t>
      </w:r>
      <w:r>
        <w:rPr>
          <w:rFonts w:hint="default" w:ascii="Times New Roman" w:hAnsi="Times New Roman" w:eastAsia="宋体" w:cs="Times New Roman"/>
          <w:b w:val="0"/>
          <w:bCs w:val="0"/>
          <w:color w:val="auto"/>
          <w:sz w:val="28"/>
          <w:szCs w:val="28"/>
          <w:lang w:val="en-US" w:eastAsia="zh-CN"/>
        </w:rPr>
        <w:t>黔西南州中医院</w:t>
      </w:r>
      <w:r>
        <w:rPr>
          <w:rFonts w:hint="default" w:ascii="Times New Roman" w:hAnsi="Times New Roman" w:eastAsia="宋体" w:cs="Times New Roman"/>
          <w:b w:val="0"/>
          <w:bCs w:val="0"/>
          <w:color w:val="auto"/>
          <w:sz w:val="28"/>
          <w:szCs w:val="28"/>
        </w:rPr>
        <w:t>邀请，黔西南生态环境监测中心黄思垠、黄振辉</w:t>
      </w:r>
      <w:r>
        <w:rPr>
          <w:rFonts w:hint="default" w:ascii="Times New Roman" w:hAnsi="Times New Roman" w:eastAsia="宋体" w:cs="Times New Roman"/>
          <w:b w:val="0"/>
          <w:bCs w:val="0"/>
          <w:color w:val="auto"/>
          <w:sz w:val="28"/>
          <w:szCs w:val="28"/>
          <w:lang w:eastAsia="zh-CN"/>
        </w:rPr>
        <w:t>、</w:t>
      </w:r>
      <w:r>
        <w:rPr>
          <w:rFonts w:hint="default" w:ascii="Times New Roman" w:hAnsi="Times New Roman" w:eastAsia="宋体" w:cs="Times New Roman"/>
          <w:b w:val="0"/>
          <w:bCs w:val="0"/>
          <w:color w:val="auto"/>
          <w:sz w:val="28"/>
          <w:szCs w:val="28"/>
        </w:rPr>
        <w:t>黔西南州生态环境局区域监测站贾国山3位专家，对本项目进行了竣工环境保护验收</w:t>
      </w:r>
      <w:r>
        <w:rPr>
          <w:rFonts w:hint="default" w:ascii="Times New Roman" w:hAnsi="Times New Roman" w:eastAsia="宋体" w:cs="Times New Roman"/>
          <w:b w:val="0"/>
          <w:bCs w:val="0"/>
          <w:color w:val="auto"/>
          <w:sz w:val="28"/>
          <w:szCs w:val="28"/>
          <w:lang w:val="en-US" w:eastAsia="zh-CN"/>
        </w:rPr>
        <w:t>核查</w:t>
      </w:r>
      <w:r>
        <w:rPr>
          <w:rFonts w:hint="default" w:ascii="Times New Roman" w:hAnsi="Times New Roman" w:eastAsia="宋体" w:cs="Times New Roman"/>
          <w:b w:val="0"/>
          <w:bCs w:val="0"/>
          <w:color w:val="auto"/>
          <w:sz w:val="28"/>
          <w:szCs w:val="28"/>
        </w:rPr>
        <w:t>，并提出相关整改意见（整改意见详见附件</w:t>
      </w:r>
      <w:r>
        <w:rPr>
          <w:rFonts w:hint="default" w:ascii="Times New Roman" w:hAnsi="Times New Roman" w:eastAsia="宋体" w:cs="Times New Roman"/>
          <w:b w:val="0"/>
          <w:bCs w:val="0"/>
          <w:color w:val="auto"/>
          <w:sz w:val="28"/>
          <w:szCs w:val="28"/>
          <w:lang w:val="en-US" w:eastAsia="zh-CN"/>
        </w:rPr>
        <w:t>8</w:t>
      </w:r>
      <w:r>
        <w:rPr>
          <w:rFonts w:hint="default" w:ascii="Times New Roman" w:hAnsi="Times New Roman" w:eastAsia="宋体" w:cs="Times New Roman"/>
          <w:b w:val="0"/>
          <w:bCs w:val="0"/>
          <w:color w:val="auto"/>
          <w:sz w:val="28"/>
          <w:szCs w:val="28"/>
        </w:rPr>
        <w:t>），业主单位需整改完善后，附整改完善后的相关图片（整改图片见附图</w:t>
      </w:r>
      <w:r>
        <w:rPr>
          <w:rFonts w:hint="default" w:ascii="Times New Roman" w:hAnsi="Times New Roman" w:eastAsia="宋体" w:cs="Times New Roman"/>
          <w:b w:val="0"/>
          <w:bCs w:val="0"/>
          <w:color w:val="auto"/>
          <w:sz w:val="28"/>
          <w:szCs w:val="28"/>
          <w:lang w:val="en-US" w:eastAsia="zh-CN"/>
        </w:rPr>
        <w:t>3</w:t>
      </w:r>
      <w:r>
        <w:rPr>
          <w:rFonts w:hint="default" w:ascii="Times New Roman" w:hAnsi="Times New Roman" w:eastAsia="宋体" w:cs="Times New Roman"/>
          <w:b w:val="0"/>
          <w:bCs w:val="0"/>
          <w:color w:val="auto"/>
          <w:sz w:val="28"/>
          <w:szCs w:val="28"/>
        </w:rPr>
        <w:t>）并对文本修改完善，同意验收通过后公示报告。</w:t>
      </w:r>
    </w:p>
    <w:p>
      <w:pPr>
        <w:pStyle w:val="19"/>
        <w:spacing w:after="0" w:line="540" w:lineRule="exact"/>
        <w:ind w:firstLine="0" w:firstLineChars="0"/>
        <w:jc w:val="both"/>
        <w:rPr>
          <w:rFonts w:hint="default" w:ascii="Times New Roman" w:hAnsi="Times New Roman" w:eastAsia="宋体" w:cs="Times New Roman"/>
          <w:b/>
          <w:sz w:val="32"/>
          <w:szCs w:val="32"/>
        </w:rPr>
      </w:pPr>
    </w:p>
    <w:p>
      <w:pPr>
        <w:pStyle w:val="34"/>
        <w:spacing w:before="0" w:beforeAutospacing="0" w:after="0" w:afterAutospacing="0"/>
        <w:jc w:val="both"/>
        <w:outlineLvl w:val="0"/>
        <w:rPr>
          <w:rFonts w:hint="default" w:ascii="Times New Roman" w:hAnsi="Times New Roman" w:cs="Times New Roman"/>
          <w:b/>
          <w:bCs/>
          <w:color w:val="000000"/>
          <w:sz w:val="28"/>
          <w:szCs w:val="28"/>
        </w:rPr>
        <w:sectPr>
          <w:footerReference r:id="rId19" w:type="default"/>
          <w:pgSz w:w="11906" w:h="16838"/>
          <w:pgMar w:top="1440" w:right="1803" w:bottom="1440" w:left="1803" w:header="708" w:footer="709" w:gutter="0"/>
          <w:pgNumType w:fmt="decimal" w:start="1"/>
          <w:cols w:space="0" w:num="1"/>
          <w:rtlGutter w:val="0"/>
          <w:docGrid w:linePitch="360" w:charSpace="0"/>
        </w:sectPr>
      </w:pPr>
      <w:bookmarkStart w:id="84" w:name="_Toc15546"/>
      <w:bookmarkStart w:id="85" w:name="_Toc11278"/>
      <w:bookmarkStart w:id="86" w:name="_Toc1760"/>
    </w:p>
    <w:p>
      <w:pPr>
        <w:pStyle w:val="34"/>
        <w:spacing w:before="0" w:beforeAutospacing="0" w:after="0" w:afterAutospacing="0"/>
        <w:jc w:val="both"/>
        <w:outlineLvl w:val="0"/>
        <w:rPr>
          <w:rFonts w:hint="default" w:ascii="Times New Roman" w:hAnsi="Times New Roman" w:eastAsia="宋体" w:cs="Times New Roman"/>
          <w:b/>
          <w:bCs/>
          <w:color w:val="000000"/>
          <w:sz w:val="28"/>
          <w:szCs w:val="28"/>
          <w:lang w:val="en-US" w:eastAsia="zh-CN"/>
        </w:rPr>
      </w:pPr>
      <w:r>
        <w:rPr>
          <w:rFonts w:hint="default" w:ascii="Times New Roman" w:hAnsi="Times New Roman" w:cs="Times New Roman"/>
          <w:b/>
          <w:bCs/>
          <w:color w:val="000000"/>
          <w:sz w:val="28"/>
          <w:szCs w:val="28"/>
        </w:rPr>
        <w:t>附件1</w:t>
      </w:r>
      <w:bookmarkEnd w:id="84"/>
      <w:bookmarkEnd w:id="85"/>
      <w:bookmarkEnd w:id="86"/>
      <w:r>
        <w:rPr>
          <w:rFonts w:hint="eastAsia" w:ascii="Times New Roman" w:hAnsi="Times New Roman" w:cs="Times New Roman"/>
          <w:b/>
          <w:bCs/>
          <w:color w:val="000000"/>
          <w:sz w:val="28"/>
          <w:szCs w:val="28"/>
          <w:lang w:eastAsia="zh-CN"/>
        </w:rPr>
        <w:t>：</w:t>
      </w:r>
      <w:r>
        <w:rPr>
          <w:rFonts w:hint="eastAsia" w:ascii="Times New Roman" w:hAnsi="Times New Roman" w:cs="Times New Roman"/>
          <w:b/>
          <w:bCs/>
          <w:color w:val="000000"/>
          <w:sz w:val="28"/>
          <w:szCs w:val="28"/>
          <w:lang w:val="en-US" w:eastAsia="zh-CN"/>
        </w:rPr>
        <w:t>项目验收检测委托书</w:t>
      </w:r>
    </w:p>
    <w:p>
      <w:pPr>
        <w:jc w:val="both"/>
        <w:rPr>
          <w:rFonts w:hint="default" w:ascii="Times New Roman" w:hAnsi="Times New Roman" w:cs="Times New Roman"/>
        </w:rPr>
      </w:pPr>
    </w:p>
    <w:p>
      <w:pPr>
        <w:jc w:val="center"/>
        <w:rPr>
          <w:rFonts w:hint="default" w:ascii="Times New Roman" w:hAnsi="Times New Roman" w:eastAsia="宋体" w:cs="Times New Roman"/>
          <w:b/>
          <w:bCs/>
          <w:sz w:val="48"/>
          <w:szCs w:val="48"/>
        </w:rPr>
      </w:pPr>
      <w:r>
        <w:rPr>
          <w:rFonts w:hint="default" w:ascii="Times New Roman" w:hAnsi="Times New Roman" w:eastAsia="宋体" w:cs="Times New Roman"/>
          <w:sz w:val="48"/>
          <w:szCs w:val="48"/>
        </w:rPr>
        <w:t xml:space="preserve"> </w:t>
      </w:r>
      <w:r>
        <w:rPr>
          <w:rFonts w:hint="default" w:ascii="Times New Roman" w:hAnsi="Times New Roman" w:eastAsia="宋体" w:cs="Times New Roman"/>
          <w:b/>
          <w:bCs/>
          <w:sz w:val="48"/>
          <w:szCs w:val="48"/>
        </w:rPr>
        <w:t>委  托  书</w:t>
      </w:r>
    </w:p>
    <w:p>
      <w:pPr>
        <w:jc w:val="both"/>
        <w:rPr>
          <w:rFonts w:hint="default" w:ascii="Times New Roman" w:hAnsi="Times New Roman" w:eastAsia="宋体" w:cs="Times New Roman"/>
          <w:sz w:val="28"/>
          <w:szCs w:val="28"/>
        </w:rPr>
      </w:pPr>
    </w:p>
    <w:p>
      <w:pPr>
        <w:spacing w:after="0" w:line="480" w:lineRule="auto"/>
        <w:ind w:firstLine="643" w:firstLineChars="200"/>
        <w:rPr>
          <w:rFonts w:hint="default" w:ascii="Times New Roman" w:hAnsi="Times New Roman" w:eastAsia="宋体" w:cs="Times New Roman"/>
          <w:b/>
          <w:bCs/>
          <w:sz w:val="32"/>
          <w:szCs w:val="32"/>
        </w:rPr>
      </w:pPr>
      <w:r>
        <w:rPr>
          <w:rFonts w:hint="default" w:ascii="Times New Roman" w:hAnsi="Times New Roman" w:eastAsia="宋体" w:cs="Times New Roman"/>
          <w:b/>
          <w:bCs/>
          <w:sz w:val="32"/>
          <w:szCs w:val="32"/>
        </w:rPr>
        <w:t>贵州省洪鑫环境检测服务有限公司：</w:t>
      </w:r>
    </w:p>
    <w:p>
      <w:pPr>
        <w:keepNext w:val="0"/>
        <w:keepLines w:val="0"/>
        <w:pageBreakBefore w:val="0"/>
        <w:widowControl/>
        <w:kinsoku/>
        <w:wordWrap/>
        <w:overflowPunct/>
        <w:topLinePunct w:val="0"/>
        <w:autoSpaceDE/>
        <w:autoSpaceDN/>
        <w:bidi w:val="0"/>
        <w:adjustRightInd w:val="0"/>
        <w:snapToGrid w:val="0"/>
        <w:spacing w:after="0" w:line="480" w:lineRule="auto"/>
        <w:ind w:firstLine="560" w:firstLineChars="200"/>
        <w:jc w:val="both"/>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根据《建设项目竣工环境保护验收暂行办法》及相关技术规范。</w:t>
      </w:r>
      <w:r>
        <w:rPr>
          <w:rFonts w:hint="default" w:ascii="Times New Roman" w:hAnsi="Times New Roman" w:eastAsia="宋体" w:cs="Times New Roman"/>
          <w:snapToGrid w:val="0"/>
          <w:color w:val="auto"/>
          <w:spacing w:val="-20"/>
          <w:sz w:val="28"/>
          <w:szCs w:val="28"/>
        </w:rPr>
        <w:t>我单位特委托贵公司进行</w:t>
      </w:r>
      <w:r>
        <w:rPr>
          <w:rFonts w:hint="default" w:ascii="Times New Roman" w:hAnsi="Times New Roman" w:eastAsia="宋体" w:cs="Times New Roman"/>
          <w:color w:val="auto"/>
          <w:sz w:val="28"/>
          <w:szCs w:val="28"/>
          <w:u w:val="single"/>
          <w:lang w:eastAsia="zh-CN"/>
        </w:rPr>
        <w:t>黔西南州中医院（二期）建设项目</w:t>
      </w:r>
      <w:r>
        <w:rPr>
          <w:rFonts w:hint="default" w:ascii="Times New Roman" w:hAnsi="Times New Roman" w:eastAsia="宋体" w:cs="Times New Roman"/>
          <w:color w:val="auto"/>
          <w:sz w:val="28"/>
          <w:szCs w:val="28"/>
        </w:rPr>
        <w:t>竣工环境保护验收检测工作。</w:t>
      </w:r>
    </w:p>
    <w:p>
      <w:pPr>
        <w:keepNext w:val="0"/>
        <w:keepLines w:val="0"/>
        <w:pageBreakBefore w:val="0"/>
        <w:widowControl/>
        <w:kinsoku/>
        <w:wordWrap/>
        <w:overflowPunct/>
        <w:topLinePunct w:val="0"/>
        <w:autoSpaceDE/>
        <w:autoSpaceDN/>
        <w:bidi w:val="0"/>
        <w:adjustRightInd w:val="0"/>
        <w:snapToGrid w:val="0"/>
        <w:spacing w:after="0" w:line="480" w:lineRule="auto"/>
        <w:jc w:val="both"/>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特此委托！</w:t>
      </w:r>
    </w:p>
    <w:p>
      <w:pPr>
        <w:pStyle w:val="26"/>
        <w:rPr>
          <w:rFonts w:hint="default" w:ascii="Times New Roman" w:hAnsi="Times New Roman" w:eastAsia="宋体" w:cs="Times New Roman"/>
          <w:color w:val="auto"/>
          <w:sz w:val="28"/>
          <w:szCs w:val="28"/>
        </w:rPr>
      </w:pPr>
    </w:p>
    <w:p>
      <w:pPr>
        <w:pStyle w:val="19"/>
        <w:rPr>
          <w:rFonts w:hint="default" w:ascii="Times New Roman" w:hAnsi="Times New Roman" w:cs="Times New Roman"/>
        </w:rPr>
      </w:pPr>
    </w:p>
    <w:p>
      <w:pPr>
        <w:spacing w:after="0" w:line="360" w:lineRule="auto"/>
        <w:ind w:firstLine="4032" w:firstLineChars="1600"/>
        <w:jc w:val="both"/>
        <w:rPr>
          <w:rFonts w:hint="default" w:ascii="Times New Roman" w:hAnsi="Times New Roman" w:eastAsia="宋体" w:cs="Times New Roman"/>
          <w:color w:val="auto"/>
          <w:spacing w:val="-23"/>
          <w:sz w:val="28"/>
          <w:szCs w:val="28"/>
          <w:lang w:val="en-US" w:eastAsia="zh-CN"/>
        </w:rPr>
      </w:pPr>
      <w:r>
        <w:rPr>
          <w:rFonts w:hint="default" w:ascii="Times New Roman" w:hAnsi="Times New Roman" w:eastAsia="宋体" w:cs="Times New Roman"/>
          <w:color w:val="auto"/>
          <w:spacing w:val="-14"/>
          <w:sz w:val="28"/>
          <w:szCs w:val="28"/>
        </w:rPr>
        <w:t>委托方（盖章）：</w:t>
      </w:r>
      <w:r>
        <w:rPr>
          <w:rFonts w:hint="default" w:ascii="Times New Roman" w:hAnsi="Times New Roman" w:eastAsia="宋体" w:cs="Times New Roman"/>
          <w:color w:val="auto"/>
          <w:spacing w:val="0"/>
          <w:sz w:val="28"/>
          <w:szCs w:val="28"/>
          <w:lang w:val="en-US" w:eastAsia="zh-CN"/>
        </w:rPr>
        <w:t>黔西南州中医院</w:t>
      </w:r>
    </w:p>
    <w:p>
      <w:pPr>
        <w:spacing w:after="0" w:line="360" w:lineRule="auto"/>
        <w:ind w:firstLine="560" w:firstLineChars="200"/>
        <w:jc w:val="center"/>
        <w:rPr>
          <w:rFonts w:hint="default" w:ascii="Times New Roman" w:hAnsi="Times New Roman" w:eastAsia="宋体" w:cs="Times New Roman"/>
          <w:sz w:val="28"/>
          <w:szCs w:val="28"/>
        </w:rPr>
      </w:pPr>
      <w:r>
        <w:rPr>
          <w:rFonts w:hint="default" w:ascii="Times New Roman" w:hAnsi="Times New Roman" w:eastAsia="宋体" w:cs="Times New Roman"/>
          <w:sz w:val="28"/>
          <w:szCs w:val="28"/>
        </w:rPr>
        <w:t xml:space="preserve">                           </w:t>
      </w:r>
      <w:r>
        <w:rPr>
          <w:rFonts w:hint="default" w:ascii="Times New Roman" w:hAnsi="Times New Roman" w:eastAsia="宋体" w:cs="Times New Roman"/>
          <w:sz w:val="28"/>
          <w:szCs w:val="28"/>
          <w:lang w:val="en-US" w:eastAsia="zh-CN"/>
        </w:rPr>
        <w:t xml:space="preserve">                   </w:t>
      </w:r>
      <w:r>
        <w:rPr>
          <w:rFonts w:hint="default" w:ascii="Times New Roman" w:hAnsi="Times New Roman" w:eastAsia="宋体" w:cs="Times New Roman"/>
          <w:sz w:val="28"/>
          <w:szCs w:val="28"/>
        </w:rPr>
        <w:t xml:space="preserve"> </w:t>
      </w:r>
      <w:r>
        <w:rPr>
          <w:rFonts w:hint="default" w:ascii="Times New Roman" w:hAnsi="Times New Roman" w:eastAsia="宋体" w:cs="Times New Roman"/>
          <w:sz w:val="28"/>
          <w:szCs w:val="28"/>
          <w:lang w:val="en-US" w:eastAsia="zh-CN"/>
        </w:rPr>
        <w:t xml:space="preserve"> </w:t>
      </w:r>
      <w:r>
        <w:rPr>
          <w:rFonts w:hint="default" w:ascii="Times New Roman" w:hAnsi="Times New Roman" w:eastAsia="宋体" w:cs="Times New Roman"/>
          <w:sz w:val="28"/>
          <w:szCs w:val="28"/>
        </w:rPr>
        <w:t>202</w:t>
      </w:r>
      <w:r>
        <w:rPr>
          <w:rFonts w:hint="default" w:ascii="Times New Roman" w:hAnsi="Times New Roman" w:eastAsia="宋体" w:cs="Times New Roman"/>
          <w:sz w:val="28"/>
          <w:szCs w:val="28"/>
          <w:lang w:val="en-US" w:eastAsia="zh-CN"/>
        </w:rPr>
        <w:t>6</w:t>
      </w:r>
      <w:r>
        <w:rPr>
          <w:rFonts w:hint="default" w:ascii="Times New Roman" w:hAnsi="Times New Roman" w:eastAsia="宋体" w:cs="Times New Roman"/>
          <w:sz w:val="28"/>
          <w:szCs w:val="28"/>
        </w:rPr>
        <w:t>年</w:t>
      </w:r>
      <w:r>
        <w:rPr>
          <w:rFonts w:hint="default" w:ascii="Times New Roman" w:hAnsi="Times New Roman" w:eastAsia="宋体" w:cs="Times New Roman"/>
          <w:sz w:val="28"/>
          <w:szCs w:val="28"/>
          <w:lang w:val="en-US" w:eastAsia="zh-CN"/>
        </w:rPr>
        <w:t>1</w:t>
      </w:r>
      <w:r>
        <w:rPr>
          <w:rFonts w:hint="default" w:ascii="Times New Roman" w:hAnsi="Times New Roman" w:eastAsia="宋体" w:cs="Times New Roman"/>
          <w:sz w:val="28"/>
          <w:szCs w:val="28"/>
        </w:rPr>
        <w:t>月</w:t>
      </w:r>
      <w:r>
        <w:rPr>
          <w:rFonts w:hint="default" w:ascii="Times New Roman" w:hAnsi="Times New Roman" w:eastAsia="宋体" w:cs="Times New Roman"/>
          <w:sz w:val="28"/>
          <w:szCs w:val="28"/>
          <w:lang w:val="en-US" w:eastAsia="zh-CN"/>
        </w:rPr>
        <w:t>6</w:t>
      </w:r>
      <w:r>
        <w:rPr>
          <w:rFonts w:hint="default" w:ascii="Times New Roman" w:hAnsi="Times New Roman" w:eastAsia="宋体" w:cs="Times New Roman"/>
          <w:sz w:val="28"/>
          <w:szCs w:val="28"/>
        </w:rPr>
        <w:t>日</w:t>
      </w:r>
    </w:p>
    <w:p>
      <w:pPr>
        <w:pStyle w:val="34"/>
        <w:spacing w:before="0" w:beforeAutospacing="0" w:after="0" w:afterAutospacing="0" w:line="360" w:lineRule="auto"/>
        <w:jc w:val="both"/>
        <w:rPr>
          <w:rFonts w:hint="default" w:ascii="Times New Roman" w:hAnsi="Times New Roman" w:cs="Times New Roman"/>
          <w:b/>
          <w:color w:val="000000"/>
          <w:sz w:val="28"/>
          <w:szCs w:val="28"/>
        </w:rPr>
      </w:pPr>
    </w:p>
    <w:p>
      <w:pPr>
        <w:rPr>
          <w:rFonts w:hint="default" w:ascii="Times New Roman" w:hAnsi="Times New Roman" w:eastAsia="宋体" w:cs="Times New Roman"/>
          <w:b/>
          <w:sz w:val="24"/>
          <w:szCs w:val="24"/>
        </w:rPr>
      </w:pPr>
    </w:p>
    <w:p>
      <w:pPr>
        <w:pStyle w:val="60"/>
        <w:spacing w:after="0" w:line="360" w:lineRule="auto"/>
        <w:rPr>
          <w:rFonts w:hint="default" w:ascii="Times New Roman" w:hAnsi="Times New Roman" w:cs="Times New Roman" w:eastAsiaTheme="minorEastAsia"/>
          <w:b/>
          <w:sz w:val="28"/>
          <w:szCs w:val="28"/>
        </w:rPr>
      </w:pPr>
    </w:p>
    <w:p>
      <w:pPr>
        <w:pStyle w:val="60"/>
        <w:spacing w:after="0" w:line="360" w:lineRule="auto"/>
        <w:rPr>
          <w:rFonts w:hint="default" w:ascii="Times New Roman" w:hAnsi="Times New Roman" w:cs="Times New Roman" w:eastAsiaTheme="minorEastAsia"/>
          <w:b/>
          <w:sz w:val="28"/>
          <w:szCs w:val="28"/>
        </w:rPr>
      </w:pPr>
    </w:p>
    <w:p>
      <w:pPr>
        <w:pStyle w:val="60"/>
        <w:spacing w:after="0" w:line="360" w:lineRule="auto"/>
        <w:rPr>
          <w:rFonts w:hint="default" w:ascii="Times New Roman" w:hAnsi="Times New Roman" w:cs="Times New Roman" w:eastAsiaTheme="minorEastAsia"/>
          <w:b/>
          <w:sz w:val="28"/>
          <w:szCs w:val="28"/>
        </w:rPr>
      </w:pPr>
    </w:p>
    <w:p>
      <w:pPr>
        <w:pStyle w:val="60"/>
        <w:spacing w:after="0" w:line="360" w:lineRule="auto"/>
        <w:rPr>
          <w:rFonts w:hint="default" w:ascii="Times New Roman" w:hAnsi="Times New Roman" w:cs="Times New Roman" w:eastAsiaTheme="minorEastAsia"/>
          <w:b/>
          <w:sz w:val="28"/>
          <w:szCs w:val="28"/>
        </w:rPr>
      </w:pPr>
    </w:p>
    <w:p>
      <w:pPr>
        <w:pStyle w:val="60"/>
        <w:spacing w:after="0" w:line="360" w:lineRule="auto"/>
        <w:rPr>
          <w:rFonts w:hint="default" w:ascii="Times New Roman" w:hAnsi="Times New Roman" w:cs="Times New Roman" w:eastAsiaTheme="minorEastAsia"/>
          <w:b/>
          <w:sz w:val="28"/>
          <w:szCs w:val="28"/>
        </w:rPr>
      </w:pPr>
    </w:p>
    <w:p>
      <w:pPr>
        <w:pStyle w:val="60"/>
        <w:spacing w:after="0" w:line="360" w:lineRule="auto"/>
        <w:rPr>
          <w:rFonts w:hint="default" w:ascii="Times New Roman" w:hAnsi="Times New Roman" w:cs="Times New Roman" w:eastAsiaTheme="minorEastAsia"/>
          <w:b/>
          <w:sz w:val="28"/>
          <w:szCs w:val="28"/>
        </w:rPr>
      </w:pPr>
    </w:p>
    <w:p>
      <w:pPr>
        <w:pStyle w:val="60"/>
        <w:spacing w:after="0" w:line="360" w:lineRule="auto"/>
        <w:rPr>
          <w:rFonts w:hint="default" w:ascii="Times New Roman" w:hAnsi="Times New Roman" w:cs="Times New Roman" w:eastAsiaTheme="minorEastAsia"/>
          <w:b/>
          <w:sz w:val="28"/>
          <w:szCs w:val="28"/>
        </w:rPr>
      </w:pPr>
    </w:p>
    <w:p>
      <w:pPr>
        <w:pStyle w:val="60"/>
        <w:spacing w:after="0" w:line="360" w:lineRule="auto"/>
        <w:rPr>
          <w:rFonts w:hint="default" w:ascii="Times New Roman" w:hAnsi="Times New Roman" w:cs="Times New Roman" w:eastAsiaTheme="minorEastAsia"/>
          <w:b/>
          <w:sz w:val="28"/>
          <w:szCs w:val="28"/>
        </w:rPr>
      </w:pPr>
    </w:p>
    <w:p>
      <w:pPr>
        <w:pStyle w:val="60"/>
        <w:spacing w:after="0" w:line="360" w:lineRule="auto"/>
        <w:rPr>
          <w:rFonts w:hint="default" w:ascii="Times New Roman" w:hAnsi="Times New Roman" w:cs="Times New Roman" w:eastAsiaTheme="minorEastAsia"/>
          <w:b/>
          <w:sz w:val="28"/>
          <w:szCs w:val="28"/>
        </w:rPr>
      </w:pPr>
    </w:p>
    <w:p>
      <w:pPr>
        <w:pStyle w:val="60"/>
        <w:spacing w:after="0" w:line="360" w:lineRule="auto"/>
        <w:rPr>
          <w:rFonts w:hint="default" w:ascii="Times New Roman" w:hAnsi="Times New Roman" w:cs="Times New Roman" w:eastAsiaTheme="minorEastAsia"/>
          <w:b/>
          <w:sz w:val="28"/>
          <w:szCs w:val="28"/>
        </w:rPr>
      </w:pPr>
    </w:p>
    <w:p>
      <w:pPr>
        <w:pStyle w:val="60"/>
        <w:spacing w:after="0" w:line="360" w:lineRule="auto"/>
        <w:rPr>
          <w:rFonts w:hint="default" w:ascii="Times New Roman" w:hAnsi="Times New Roman" w:eastAsia="微软雅黑" w:cs="Times New Roman"/>
          <w:lang w:eastAsia="zh-CN"/>
        </w:rPr>
      </w:pPr>
      <w:r>
        <w:rPr>
          <w:rFonts w:hint="default" w:ascii="Times New Roman" w:hAnsi="Times New Roman" w:cs="Times New Roman" w:eastAsiaTheme="minorEastAsia"/>
          <w:b/>
          <w:sz w:val="28"/>
          <w:szCs w:val="28"/>
        </w:rPr>
        <w:t>附件2</w:t>
      </w:r>
      <w:r>
        <w:rPr>
          <w:rFonts w:hint="default" w:ascii="Times New Roman" w:hAnsi="Times New Roman" w:cs="Times New Roman" w:eastAsiaTheme="minorEastAsia"/>
          <w:b/>
          <w:color w:val="000000"/>
          <w:sz w:val="28"/>
          <w:szCs w:val="28"/>
        </w:rPr>
        <w:t xml:space="preserve"> </w:t>
      </w:r>
      <w:r>
        <w:rPr>
          <w:rFonts w:hint="eastAsia" w:ascii="Times New Roman" w:hAnsi="Times New Roman" w:cs="Times New Roman" w:eastAsiaTheme="minorEastAsia"/>
          <w:b/>
          <w:color w:val="000000"/>
          <w:sz w:val="28"/>
          <w:szCs w:val="28"/>
          <w:lang w:eastAsia="zh-CN"/>
        </w:rPr>
        <w:t>：</w:t>
      </w:r>
      <w:r>
        <w:rPr>
          <w:rFonts w:hint="eastAsia" w:ascii="Times New Roman" w:hAnsi="Times New Roman" w:cs="Times New Roman" w:eastAsiaTheme="minorEastAsia"/>
          <w:b/>
          <w:color w:val="000000"/>
          <w:sz w:val="28"/>
          <w:szCs w:val="28"/>
          <w:lang w:val="en-US" w:eastAsia="zh-CN"/>
        </w:rPr>
        <w:t>黔西南州生态环境局关于《黔西南州中医院（二期）建设项目“三合一”环境影响报告书》的批复</w:t>
      </w:r>
      <w:r>
        <w:rPr>
          <w:rFonts w:hint="default" w:ascii="Times New Roman" w:hAnsi="Times New Roman" w:eastAsia="微软雅黑" w:cs="Times New Roman"/>
          <w:lang w:eastAsia="zh-CN"/>
        </w:rPr>
        <w:drawing>
          <wp:inline distT="0" distB="0" distL="114300" distR="114300">
            <wp:extent cx="5268595" cy="7450455"/>
            <wp:effectExtent l="0" t="0" r="4445" b="1905"/>
            <wp:docPr id="2" name="图片 2" descr="doc04391920260417170748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oc04391920260417170748_001"/>
                    <pic:cNvPicPr>
                      <a:picLocks noChangeAspect="1"/>
                    </pic:cNvPicPr>
                  </pic:nvPicPr>
                  <pic:blipFill>
                    <a:blip r:embed="rId26"/>
                    <a:stretch>
                      <a:fillRect/>
                    </a:stretch>
                  </pic:blipFill>
                  <pic:spPr>
                    <a:xfrm>
                      <a:off x="0" y="0"/>
                      <a:ext cx="5268595" cy="7450455"/>
                    </a:xfrm>
                    <a:prstGeom prst="rect">
                      <a:avLst/>
                    </a:prstGeom>
                  </pic:spPr>
                </pic:pic>
              </a:graphicData>
            </a:graphic>
          </wp:inline>
        </w:drawing>
      </w:r>
    </w:p>
    <w:p>
      <w:pPr>
        <w:pStyle w:val="19"/>
        <w:ind w:firstLine="220"/>
        <w:rPr>
          <w:rFonts w:hint="default" w:ascii="Times New Roman" w:hAnsi="Times New Roman" w:eastAsia="微软雅黑" w:cs="Times New Roman"/>
          <w:lang w:eastAsia="zh-CN"/>
        </w:rPr>
      </w:pPr>
      <w:r>
        <w:rPr>
          <w:rFonts w:hint="default" w:ascii="Times New Roman" w:hAnsi="Times New Roman" w:eastAsia="微软雅黑" w:cs="Times New Roman"/>
          <w:lang w:eastAsia="zh-CN"/>
        </w:rPr>
        <w:drawing>
          <wp:inline distT="0" distB="0" distL="114300" distR="114300">
            <wp:extent cx="5268595" cy="7450455"/>
            <wp:effectExtent l="0" t="0" r="4445" b="1905"/>
            <wp:docPr id="1" name="图片 1" descr="doc04391920260417170748_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oc04391920260417170748_002"/>
                    <pic:cNvPicPr>
                      <a:picLocks noChangeAspect="1"/>
                    </pic:cNvPicPr>
                  </pic:nvPicPr>
                  <pic:blipFill>
                    <a:blip r:embed="rId27"/>
                    <a:stretch>
                      <a:fillRect/>
                    </a:stretch>
                  </pic:blipFill>
                  <pic:spPr>
                    <a:xfrm>
                      <a:off x="0" y="0"/>
                      <a:ext cx="5268595" cy="7450455"/>
                    </a:xfrm>
                    <a:prstGeom prst="rect">
                      <a:avLst/>
                    </a:prstGeom>
                  </pic:spPr>
                </pic:pic>
              </a:graphicData>
            </a:graphic>
          </wp:inline>
        </w:drawing>
      </w:r>
    </w:p>
    <w:p>
      <w:pPr>
        <w:pStyle w:val="60"/>
        <w:spacing w:after="0" w:line="360" w:lineRule="auto"/>
        <w:rPr>
          <w:rFonts w:hint="default" w:ascii="Times New Roman" w:hAnsi="Times New Roman" w:eastAsia="微软雅黑" w:cs="Times New Roman"/>
          <w:lang w:eastAsia="zh-CN"/>
        </w:rPr>
      </w:pPr>
    </w:p>
    <w:p>
      <w:pPr>
        <w:pStyle w:val="19"/>
        <w:ind w:firstLine="220"/>
        <w:rPr>
          <w:rFonts w:hint="default" w:ascii="Times New Roman" w:hAnsi="Times New Roman" w:eastAsia="微软雅黑" w:cs="Times New Roman"/>
          <w:lang w:eastAsia="zh-CN"/>
        </w:rPr>
      </w:pPr>
    </w:p>
    <w:p>
      <w:pPr>
        <w:pStyle w:val="19"/>
        <w:ind w:firstLine="0" w:firstLineChars="0"/>
        <w:jc w:val="center"/>
        <w:rPr>
          <w:rFonts w:hint="default" w:ascii="Times New Roman" w:hAnsi="Times New Roman" w:eastAsia="宋体" w:cs="Times New Roman"/>
          <w:b/>
          <w:sz w:val="28"/>
          <w:szCs w:val="28"/>
        </w:rPr>
      </w:pPr>
    </w:p>
    <w:p>
      <w:pPr>
        <w:pStyle w:val="19"/>
        <w:ind w:firstLine="0" w:firstLineChars="0"/>
        <w:jc w:val="center"/>
        <w:rPr>
          <w:rFonts w:hint="default" w:ascii="Times New Roman" w:hAnsi="Times New Roman" w:eastAsia="宋体" w:cs="Times New Roman"/>
          <w:b/>
          <w:sz w:val="28"/>
          <w:szCs w:val="28"/>
        </w:rPr>
      </w:pPr>
    </w:p>
    <w:p>
      <w:pPr>
        <w:pStyle w:val="19"/>
        <w:ind w:firstLine="0" w:firstLineChars="0"/>
        <w:jc w:val="center"/>
        <w:rPr>
          <w:rFonts w:hint="default" w:ascii="Times New Roman" w:hAnsi="Times New Roman" w:eastAsia="宋体" w:cs="Times New Roman"/>
          <w:b/>
          <w:sz w:val="28"/>
          <w:szCs w:val="28"/>
        </w:rPr>
      </w:pPr>
    </w:p>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both"/>
        <w:outlineLvl w:val="0"/>
        <w:rPr>
          <w:rFonts w:hint="default" w:ascii="Times New Roman" w:hAnsi="Times New Roman" w:eastAsia="宋体" w:cs="Times New Roman"/>
          <w:lang w:val="en-US" w:eastAsia="zh-CN"/>
        </w:rPr>
      </w:pPr>
      <w:bookmarkStart w:id="87" w:name="_Toc6328"/>
      <w:bookmarkStart w:id="88" w:name="_Toc26264"/>
      <w:r>
        <w:rPr>
          <w:rFonts w:hint="default" w:ascii="Times New Roman" w:hAnsi="Times New Roman" w:cs="Times New Roman" w:eastAsiaTheme="minorEastAsia"/>
          <w:b/>
          <w:sz w:val="28"/>
          <w:szCs w:val="28"/>
          <w:lang w:val="en-US" w:eastAsia="zh-CN" w:bidi="ar-SA"/>
        </w:rPr>
        <w:t>附件3</w:t>
      </w:r>
      <w:bookmarkEnd w:id="87"/>
      <w:bookmarkEnd w:id="88"/>
      <w:r>
        <w:rPr>
          <w:rFonts w:hint="default" w:ascii="Times New Roman" w:hAnsi="Times New Roman" w:cs="Times New Roman" w:eastAsiaTheme="minorEastAsia"/>
          <w:b/>
          <w:sz w:val="28"/>
          <w:szCs w:val="28"/>
          <w:lang w:val="en-US" w:eastAsia="zh-CN" w:bidi="ar-SA"/>
        </w:rPr>
        <w:t xml:space="preserve"> </w:t>
      </w:r>
      <w:r>
        <w:rPr>
          <w:rFonts w:hint="default" w:ascii="Times New Roman" w:hAnsi="Times New Roman" w:eastAsia="宋体" w:cs="Times New Roman"/>
          <w:b/>
          <w:sz w:val="28"/>
          <w:szCs w:val="28"/>
        </w:rPr>
        <w:t xml:space="preserve"> </w:t>
      </w:r>
      <w:r>
        <w:rPr>
          <w:rFonts w:hint="eastAsia" w:ascii="Times New Roman" w:hAnsi="Times New Roman" w:eastAsia="宋体" w:cs="Times New Roman"/>
          <w:b/>
          <w:sz w:val="28"/>
          <w:szCs w:val="28"/>
          <w:lang w:val="en-US" w:eastAsia="zh-CN"/>
        </w:rPr>
        <w:t xml:space="preserve">                     </w:t>
      </w:r>
    </w:p>
    <w:p>
      <w:pPr>
        <w:pStyle w:val="34"/>
        <w:spacing w:before="0" w:beforeAutospacing="0" w:after="0" w:afterAutospacing="0"/>
        <w:jc w:val="center"/>
        <w:outlineLvl w:val="9"/>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lang w:val="en-US" w:eastAsia="zh-CN"/>
        </w:rPr>
        <w:t>项目</w:t>
      </w:r>
      <w:r>
        <w:rPr>
          <w:rFonts w:hint="default" w:ascii="Times New Roman" w:hAnsi="Times New Roman" w:cs="Times New Roman"/>
          <w:b/>
          <w:color w:val="000000"/>
          <w:sz w:val="28"/>
          <w:szCs w:val="28"/>
        </w:rPr>
        <w:t>环境保护措施监督检查清单</w:t>
      </w:r>
    </w:p>
    <w:tbl>
      <w:tblPr>
        <w:tblStyle w:val="20"/>
        <w:tblW w:w="6620" w:type="pct"/>
        <w:jc w:val="center"/>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Layout w:type="fixed"/>
        <w:tblCellMar>
          <w:top w:w="0" w:type="dxa"/>
          <w:left w:w="0" w:type="dxa"/>
          <w:bottom w:w="0" w:type="dxa"/>
          <w:right w:w="0" w:type="dxa"/>
        </w:tblCellMar>
      </w:tblPr>
      <w:tblGrid>
        <w:gridCol w:w="1153"/>
        <w:gridCol w:w="1473"/>
        <w:gridCol w:w="1622"/>
        <w:gridCol w:w="3481"/>
        <w:gridCol w:w="3274"/>
      </w:tblGrid>
      <w:tr>
        <w:tblPrEx>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CellMar>
            <w:top w:w="0" w:type="dxa"/>
            <w:left w:w="0" w:type="dxa"/>
            <w:bottom w:w="0" w:type="dxa"/>
            <w:right w:w="0" w:type="dxa"/>
          </w:tblCellMar>
        </w:tblPrEx>
        <w:trPr>
          <w:trHeight w:val="756" w:hRule="atLeast"/>
          <w:jc w:val="center"/>
        </w:trPr>
        <w:tc>
          <w:tcPr>
            <w:tcW w:w="524" w:type="pct"/>
            <w:tcBorders>
              <w:bottom w:val="single" w:color="000000" w:sz="4" w:space="0"/>
              <w:right w:val="single" w:color="000000" w:sz="4" w:space="0"/>
            </w:tcBorders>
            <w:vAlign w:val="center"/>
            <mc:AlternateContent>
              <mc:Choice Requires="wpsCustomData">
                <wpsCustomData:diagonals>
                  <wpsCustomData:diagonal from="10000" to="30000">
                    <wpsCustomData:border w:val="single" w:color="auto" w:sz="4" w:space="0"/>
                  </wpsCustomData:diagonal>
                </wpsCustomData:diagonals>
              </mc:Choice>
            </mc:AlternateContent>
          </w:tcPr>
          <w:p>
            <w:pPr>
              <w:pStyle w:val="64"/>
              <w:keepNext w:val="0"/>
              <w:keepLines w:val="0"/>
              <w:pageBreakBefore w:val="0"/>
              <w:kinsoku/>
              <w:wordWrap/>
              <w:overflowPunct/>
              <w:topLinePunct w:val="0"/>
              <w:autoSpaceDE w:val="0"/>
              <w:autoSpaceDN w:val="0"/>
              <w:bidi w:val="0"/>
              <w:adjustRightInd/>
              <w:snapToGrid/>
              <w:spacing w:after="0" w:line="240" w:lineRule="exact"/>
              <w:jc w:val="center"/>
              <mc:AlternateContent>
                <mc:Choice Requires="wpsCustomData">
                  <wpsCustomData:diagonalParaType/>
                </mc:Choice>
              </mc:AlternateContent>
              <w:rPr>
                <w:rFonts w:hint="default" w:ascii="Times New Roman" w:hAnsi="Times New Roman" w:eastAsia="宋体" w:cs="Times New Roman"/>
                <w:b w:val="0"/>
                <w:bCs w:val="0"/>
                <w:color w:val="000000"/>
                <w:sz w:val="21"/>
                <w:szCs w:val="21"/>
                <w:lang w:val="en-US" w:eastAsia="zh-CN"/>
              </w:rPr>
            </w:pPr>
            <w:r>
              <w:rPr>
                <w:rFonts w:hint="default" w:ascii="Times New Roman" w:hAnsi="Times New Roman" w:eastAsia="宋体" w:cs="Times New Roman"/>
                <w:b w:val="0"/>
                <w:bCs w:val="0"/>
                <w:color w:val="000000"/>
                <w:sz w:val="21"/>
                <w:szCs w:val="21"/>
                <w:lang w:val="en-US" w:eastAsia="zh-CN"/>
              </w:rPr>
              <w:t>要素</w:t>
            </w:r>
          </w:p>
          <w:p>
            <w:pPr>
              <w:pStyle w:val="64"/>
              <w:keepNext w:val="0"/>
              <w:keepLines w:val="0"/>
              <w:pageBreakBefore w:val="0"/>
              <w:kinsoku/>
              <w:wordWrap/>
              <w:overflowPunct/>
              <w:topLinePunct w:val="0"/>
              <w:autoSpaceDE w:val="0"/>
              <w:autoSpaceDN w:val="0"/>
              <w:bidi w:val="0"/>
              <w:adjustRightInd/>
              <w:snapToGrid/>
              <w:spacing w:after="0" w:line="240" w:lineRule="exact"/>
              <w:jc w:val="center"/>
              <w:rPr>
                <w:rFonts w:hint="default" w:ascii="Times New Roman" w:hAnsi="Times New Roman" w:eastAsia="宋体" w:cs="Times New Roman"/>
                <w:b w:val="0"/>
                <w:bCs w:val="0"/>
                <w:color w:val="000000"/>
                <w:sz w:val="21"/>
                <w:szCs w:val="21"/>
                <w:lang w:val="en-US" w:eastAsia="zh-CN"/>
              </w:rPr>
            </w:pPr>
            <w:r>
              <w:rPr>
                <w:rFonts w:hint="default" w:ascii="Times New Roman" w:hAnsi="Times New Roman" w:eastAsia="宋体" w:cs="Times New Roman"/>
                <w:b w:val="0"/>
                <w:bCs w:val="0"/>
                <w:color w:val="000000"/>
                <w:sz w:val="21"/>
                <w:szCs w:val="21"/>
                <w:lang w:val="en-US" w:eastAsia="zh-CN"/>
              </w:rPr>
              <w:t>内容</w:t>
            </w:r>
          </w:p>
        </w:tc>
        <w:tc>
          <w:tcPr>
            <w:tcW w:w="669" w:type="pct"/>
            <w:tcBorders>
              <w:left w:val="single" w:color="000000" w:sz="4" w:space="0"/>
              <w:bottom w:val="single" w:color="000000" w:sz="4" w:space="0"/>
            </w:tcBorders>
            <w:vAlign w:val="center"/>
          </w:tcPr>
          <w:p>
            <w:pPr>
              <w:pStyle w:val="66"/>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000000"/>
                <w:kern w:val="2"/>
                <w:sz w:val="21"/>
                <w:szCs w:val="21"/>
                <w:lang w:val="en-US" w:eastAsia="zh-CN" w:bidi="zh-CN"/>
              </w:rPr>
            </w:pPr>
            <w:r>
              <w:rPr>
                <w:rFonts w:hint="default" w:ascii="Times New Roman" w:hAnsi="Times New Roman" w:eastAsia="宋体" w:cs="Times New Roman"/>
                <w:b w:val="0"/>
                <w:bCs w:val="0"/>
                <w:color w:val="000000"/>
                <w:sz w:val="21"/>
                <w:szCs w:val="21"/>
              </w:rPr>
              <w:t>排放口（编号、名称）/污染源</w:t>
            </w:r>
          </w:p>
        </w:tc>
        <w:tc>
          <w:tcPr>
            <w:tcW w:w="737" w:type="pct"/>
            <w:tcBorders>
              <w:left w:val="single" w:color="000000" w:sz="4" w:space="0"/>
              <w:bottom w:val="single" w:color="000000" w:sz="4" w:space="0"/>
            </w:tcBorders>
            <w:vAlign w:val="center"/>
          </w:tcPr>
          <w:p>
            <w:pPr>
              <w:pStyle w:val="66"/>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000000"/>
                <w:kern w:val="2"/>
                <w:sz w:val="21"/>
                <w:szCs w:val="21"/>
                <w:lang w:val="en-US" w:eastAsia="zh-CN" w:bidi="zh-CN"/>
              </w:rPr>
            </w:pPr>
            <w:r>
              <w:rPr>
                <w:rFonts w:hint="default" w:ascii="Times New Roman" w:hAnsi="Times New Roman" w:eastAsia="宋体" w:cs="Times New Roman"/>
                <w:b w:val="0"/>
                <w:bCs w:val="0"/>
                <w:color w:val="000000"/>
                <w:sz w:val="21"/>
                <w:szCs w:val="21"/>
              </w:rPr>
              <w:t>污染物项目</w:t>
            </w:r>
          </w:p>
        </w:tc>
        <w:tc>
          <w:tcPr>
            <w:tcW w:w="1581" w:type="pct"/>
            <w:tcBorders>
              <w:left w:val="single" w:color="000000" w:sz="4" w:space="0"/>
              <w:bottom w:val="single" w:color="000000" w:sz="4" w:space="0"/>
            </w:tcBorders>
            <w:vAlign w:val="center"/>
          </w:tcPr>
          <w:p>
            <w:pPr>
              <w:pStyle w:val="66"/>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000000"/>
                <w:kern w:val="2"/>
                <w:sz w:val="21"/>
                <w:szCs w:val="21"/>
                <w:lang w:val="en-US" w:eastAsia="zh-CN" w:bidi="zh-CN"/>
              </w:rPr>
            </w:pPr>
            <w:r>
              <w:rPr>
                <w:rFonts w:hint="default" w:ascii="Times New Roman" w:hAnsi="Times New Roman" w:eastAsia="宋体" w:cs="Times New Roman"/>
                <w:b w:val="0"/>
                <w:bCs w:val="0"/>
                <w:color w:val="000000"/>
                <w:sz w:val="21"/>
                <w:szCs w:val="21"/>
              </w:rPr>
              <w:t>环境保护措施</w:t>
            </w:r>
          </w:p>
        </w:tc>
        <w:tc>
          <w:tcPr>
            <w:tcW w:w="1487" w:type="pct"/>
            <w:tcBorders>
              <w:left w:val="single" w:color="000000" w:sz="4" w:space="0"/>
              <w:bottom w:val="single" w:color="000000" w:sz="4" w:space="0"/>
            </w:tcBorders>
            <w:vAlign w:val="center"/>
          </w:tcPr>
          <w:p>
            <w:pPr>
              <w:pStyle w:val="66"/>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000000"/>
                <w:kern w:val="2"/>
                <w:sz w:val="21"/>
                <w:szCs w:val="21"/>
                <w:lang w:val="en-US" w:eastAsia="zh-CN" w:bidi="zh-CN"/>
              </w:rPr>
            </w:pPr>
            <w:r>
              <w:rPr>
                <w:rFonts w:hint="default" w:ascii="Times New Roman" w:hAnsi="Times New Roman" w:eastAsia="宋体" w:cs="Times New Roman"/>
                <w:b w:val="0"/>
                <w:bCs w:val="0"/>
                <w:color w:val="000000"/>
                <w:sz w:val="21"/>
                <w:szCs w:val="21"/>
              </w:rPr>
              <w:t>执行标准</w:t>
            </w:r>
          </w:p>
        </w:tc>
      </w:tr>
      <w:tr>
        <w:tblPrEx>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CellMar>
            <w:top w:w="0" w:type="dxa"/>
            <w:left w:w="0" w:type="dxa"/>
            <w:bottom w:w="0" w:type="dxa"/>
            <w:right w:w="0" w:type="dxa"/>
          </w:tblCellMar>
        </w:tblPrEx>
        <w:trPr>
          <w:trHeight w:val="766" w:hRule="atLeast"/>
          <w:jc w:val="center"/>
        </w:trPr>
        <w:tc>
          <w:tcPr>
            <w:tcW w:w="524" w:type="pct"/>
            <w:vMerge w:val="restart"/>
            <w:tcBorders>
              <w:right w:val="single" w:color="000000" w:sz="4" w:space="0"/>
            </w:tcBorders>
            <w:vAlign w:val="center"/>
          </w:tcPr>
          <w:p>
            <w:pPr>
              <w:pStyle w:val="64"/>
              <w:keepNext w:val="0"/>
              <w:keepLines w:val="0"/>
              <w:pageBreakBefore w:val="0"/>
              <w:kinsoku/>
              <w:wordWrap/>
              <w:overflowPunct/>
              <w:topLinePunct w:val="0"/>
              <w:autoSpaceDE w:val="0"/>
              <w:autoSpaceDN w:val="0"/>
              <w:bidi w:val="0"/>
              <w:adjustRightInd/>
              <w:snapToGrid/>
              <w:spacing w:after="0" w:line="240" w:lineRule="exact"/>
              <w:jc w:val="center"/>
              <w:rPr>
                <w:rFonts w:hint="default" w:ascii="Times New Roman" w:hAnsi="Times New Roman" w:eastAsia="宋体" w:cs="Times New Roman"/>
                <w:b w:val="0"/>
                <w:bCs w:val="0"/>
                <w:color w:val="000000"/>
                <w:sz w:val="21"/>
                <w:szCs w:val="21"/>
                <w:lang w:val="en-US" w:eastAsia="zh-CN"/>
              </w:rPr>
            </w:pPr>
            <w:r>
              <w:rPr>
                <w:rFonts w:hint="default" w:ascii="Times New Roman" w:hAnsi="Times New Roman" w:eastAsia="宋体" w:cs="Times New Roman"/>
                <w:b w:val="0"/>
                <w:bCs w:val="0"/>
                <w:color w:val="000000"/>
                <w:sz w:val="21"/>
                <w:szCs w:val="21"/>
                <w:lang w:val="en-US" w:eastAsia="zh-CN"/>
              </w:rPr>
              <w:t>大气环境</w:t>
            </w:r>
          </w:p>
        </w:tc>
        <w:tc>
          <w:tcPr>
            <w:tcW w:w="669" w:type="pct"/>
            <w:tcBorders>
              <w:left w:val="single" w:color="000000" w:sz="4" w:space="0"/>
              <w:bottom w:val="single" w:color="000000" w:sz="4" w:space="0"/>
            </w:tcBorders>
            <w:vAlign w:val="center"/>
          </w:tcPr>
          <w:p>
            <w:pPr>
              <w:pStyle w:val="64"/>
              <w:keepNext w:val="0"/>
              <w:keepLines w:val="0"/>
              <w:pageBreakBefore w:val="0"/>
              <w:kinsoku/>
              <w:wordWrap/>
              <w:overflowPunct/>
              <w:topLinePunct w:val="0"/>
              <w:autoSpaceDE w:val="0"/>
              <w:autoSpaceDN w:val="0"/>
              <w:bidi w:val="0"/>
              <w:adjustRightInd/>
              <w:snapToGrid/>
              <w:spacing w:after="0" w:line="240" w:lineRule="exact"/>
              <w:jc w:val="center"/>
              <w:rPr>
                <w:rFonts w:hint="default" w:ascii="Times New Roman" w:hAnsi="Times New Roman" w:eastAsia="宋体" w:cs="Times New Roman"/>
                <w:b w:val="0"/>
                <w:bCs w:val="0"/>
                <w:color w:val="000000"/>
                <w:sz w:val="21"/>
                <w:szCs w:val="21"/>
                <w:lang w:val="en-US"/>
              </w:rPr>
            </w:pPr>
            <w:r>
              <w:rPr>
                <w:rFonts w:hint="default" w:ascii="Times New Roman" w:hAnsi="Times New Roman" w:eastAsia="宋体" w:cs="Times New Roman"/>
                <w:b w:val="0"/>
                <w:bCs w:val="0"/>
                <w:color w:val="000000"/>
                <w:sz w:val="21"/>
                <w:szCs w:val="21"/>
                <w:lang w:val="en-US"/>
              </w:rPr>
              <w:t>污水处理站废气</w:t>
            </w:r>
          </w:p>
        </w:tc>
        <w:tc>
          <w:tcPr>
            <w:tcW w:w="737" w:type="pct"/>
            <w:tcBorders>
              <w:left w:val="single" w:color="000000" w:sz="4" w:space="0"/>
              <w:bottom w:val="single" w:color="000000" w:sz="4" w:space="0"/>
            </w:tcBorders>
            <w:vAlign w:val="center"/>
          </w:tcPr>
          <w:p>
            <w:pPr>
              <w:pStyle w:val="64"/>
              <w:keepNext w:val="0"/>
              <w:keepLines w:val="0"/>
              <w:pageBreakBefore w:val="0"/>
              <w:kinsoku/>
              <w:wordWrap/>
              <w:overflowPunct/>
              <w:topLinePunct w:val="0"/>
              <w:autoSpaceDE w:val="0"/>
              <w:autoSpaceDN w:val="0"/>
              <w:bidi w:val="0"/>
              <w:adjustRightInd/>
              <w:snapToGrid/>
              <w:spacing w:after="0" w:line="240" w:lineRule="exact"/>
              <w:jc w:val="center"/>
              <w:rPr>
                <w:rFonts w:hint="default" w:ascii="Times New Roman" w:hAnsi="Times New Roman" w:eastAsia="宋体" w:cs="Times New Roman"/>
                <w:b w:val="0"/>
                <w:bCs w:val="0"/>
                <w:color w:val="000000"/>
                <w:sz w:val="21"/>
                <w:szCs w:val="21"/>
                <w:vertAlign w:val="baseline"/>
                <w:lang w:val="en-US" w:eastAsia="zh-CN"/>
              </w:rPr>
            </w:pPr>
            <w:r>
              <w:rPr>
                <w:rFonts w:hint="default" w:ascii="Times New Roman" w:hAnsi="Times New Roman" w:eastAsia="宋体" w:cs="Times New Roman"/>
                <w:b w:val="0"/>
                <w:bCs w:val="0"/>
                <w:color w:val="000000"/>
                <w:sz w:val="21"/>
                <w:szCs w:val="21"/>
                <w:lang w:val="en-US" w:eastAsia="zh-CN"/>
              </w:rPr>
              <w:t>硫化氢</w:t>
            </w:r>
            <w:r>
              <w:rPr>
                <w:rFonts w:hint="default" w:ascii="Times New Roman" w:hAnsi="Times New Roman" w:eastAsia="宋体" w:cs="Times New Roman"/>
                <w:b w:val="0"/>
                <w:bCs w:val="0"/>
                <w:color w:val="000000"/>
                <w:sz w:val="21"/>
                <w:szCs w:val="21"/>
                <w:lang w:val="en-US"/>
              </w:rPr>
              <w:t>、</w:t>
            </w:r>
            <w:r>
              <w:rPr>
                <w:rFonts w:hint="default" w:ascii="Times New Roman" w:hAnsi="Times New Roman" w:eastAsia="宋体" w:cs="Times New Roman"/>
                <w:b w:val="0"/>
                <w:bCs w:val="0"/>
                <w:color w:val="000000"/>
                <w:sz w:val="21"/>
                <w:szCs w:val="21"/>
                <w:lang w:val="en-US" w:eastAsia="zh-CN"/>
              </w:rPr>
              <w:t>氨</w:t>
            </w:r>
            <w:r>
              <w:rPr>
                <w:rFonts w:hint="default" w:ascii="Times New Roman" w:hAnsi="Times New Roman" w:eastAsia="宋体" w:cs="Times New Roman"/>
                <w:b w:val="0"/>
                <w:bCs w:val="0"/>
                <w:color w:val="000000"/>
                <w:sz w:val="21"/>
                <w:szCs w:val="21"/>
                <w:vertAlign w:val="baseline"/>
                <w:lang w:val="en-US" w:eastAsia="zh-CN"/>
              </w:rPr>
              <w:t>、</w:t>
            </w:r>
          </w:p>
          <w:p>
            <w:pPr>
              <w:pStyle w:val="64"/>
              <w:keepNext w:val="0"/>
              <w:keepLines w:val="0"/>
              <w:pageBreakBefore w:val="0"/>
              <w:kinsoku/>
              <w:wordWrap/>
              <w:overflowPunct/>
              <w:topLinePunct w:val="0"/>
              <w:autoSpaceDE w:val="0"/>
              <w:autoSpaceDN w:val="0"/>
              <w:bidi w:val="0"/>
              <w:adjustRightInd/>
              <w:snapToGrid/>
              <w:spacing w:after="0" w:line="240" w:lineRule="exact"/>
              <w:jc w:val="center"/>
              <w:rPr>
                <w:rFonts w:hint="default" w:ascii="Times New Roman" w:hAnsi="Times New Roman" w:eastAsia="宋体" w:cs="Times New Roman"/>
                <w:b w:val="0"/>
                <w:bCs w:val="0"/>
                <w:color w:val="000000"/>
                <w:sz w:val="21"/>
                <w:szCs w:val="21"/>
                <w:lang w:val="en-US" w:eastAsia="zh-CN"/>
              </w:rPr>
            </w:pPr>
            <w:r>
              <w:rPr>
                <w:rFonts w:hint="default" w:ascii="Times New Roman" w:hAnsi="Times New Roman" w:eastAsia="宋体" w:cs="Times New Roman"/>
                <w:b w:val="0"/>
                <w:bCs w:val="0"/>
                <w:color w:val="000000"/>
                <w:spacing w:val="-11"/>
                <w:sz w:val="21"/>
                <w:szCs w:val="21"/>
                <w:vertAlign w:val="baseline"/>
                <w:lang w:val="en-US" w:eastAsia="zh-CN"/>
              </w:rPr>
              <w:t>甲烷、</w:t>
            </w:r>
            <w:r>
              <w:rPr>
                <w:rFonts w:hint="default" w:ascii="Times New Roman" w:hAnsi="Times New Roman" w:eastAsia="宋体" w:cs="Times New Roman"/>
                <w:b w:val="0"/>
                <w:bCs w:val="0"/>
                <w:color w:val="000000"/>
                <w:spacing w:val="-11"/>
                <w:sz w:val="21"/>
                <w:szCs w:val="21"/>
                <w:vertAlign w:val="baseline"/>
                <w:lang w:val="en-US"/>
              </w:rPr>
              <w:t>臭气浓度</w:t>
            </w:r>
            <w:r>
              <w:rPr>
                <w:rFonts w:hint="default" w:ascii="Times New Roman" w:hAnsi="Times New Roman" w:eastAsia="宋体" w:cs="Times New Roman"/>
                <w:b w:val="0"/>
                <w:bCs w:val="0"/>
                <w:color w:val="000000"/>
                <w:spacing w:val="-11"/>
                <w:sz w:val="21"/>
                <w:szCs w:val="21"/>
                <w:vertAlign w:val="baseline"/>
                <w:lang w:val="en-US" w:eastAsia="zh-CN"/>
              </w:rPr>
              <w:t>、</w:t>
            </w:r>
            <w:r>
              <w:rPr>
                <w:rFonts w:hint="default" w:ascii="Times New Roman" w:hAnsi="Times New Roman" w:eastAsia="宋体" w:cs="Times New Roman"/>
                <w:b w:val="0"/>
                <w:bCs w:val="0"/>
                <w:color w:val="000000"/>
                <w:sz w:val="21"/>
                <w:szCs w:val="21"/>
                <w:vertAlign w:val="baseline"/>
                <w:lang w:val="en-US" w:eastAsia="zh-CN"/>
              </w:rPr>
              <w:t>氯气</w:t>
            </w:r>
          </w:p>
        </w:tc>
        <w:tc>
          <w:tcPr>
            <w:tcW w:w="1581"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right="0" w:firstLine="0" w:firstLineChars="0"/>
              <w:jc w:val="center"/>
              <w:textAlignment w:val="auto"/>
              <w:rPr>
                <w:rFonts w:hint="default" w:ascii="Times New Roman" w:hAnsi="Times New Roman" w:eastAsia="宋体" w:cs="Times New Roman"/>
                <w:b w:val="0"/>
                <w:bCs w:val="0"/>
                <w:color w:val="000000"/>
                <w:sz w:val="21"/>
                <w:szCs w:val="21"/>
                <w:lang w:val="en-US"/>
              </w:rPr>
            </w:pPr>
            <w:r>
              <w:rPr>
                <w:rFonts w:hint="default" w:ascii="Times New Roman" w:hAnsi="Times New Roman" w:eastAsia="宋体" w:cs="Times New Roman"/>
                <w:color w:val="auto"/>
                <w:spacing w:val="-6"/>
                <w:sz w:val="21"/>
                <w:szCs w:val="21"/>
              </w:rPr>
              <w:t>由抽</w:t>
            </w:r>
            <w:r>
              <w:rPr>
                <w:rFonts w:hint="default" w:ascii="Times New Roman" w:hAnsi="Times New Roman" w:eastAsia="宋体" w:cs="Times New Roman"/>
                <w:color w:val="auto"/>
                <w:spacing w:val="-4"/>
                <w:sz w:val="21"/>
                <w:szCs w:val="21"/>
              </w:rPr>
              <w:t>风</w:t>
            </w:r>
            <w:r>
              <w:rPr>
                <w:rFonts w:hint="default" w:ascii="Times New Roman" w:hAnsi="Times New Roman" w:eastAsia="宋体" w:cs="Times New Roman"/>
                <w:color w:val="auto"/>
                <w:spacing w:val="-3"/>
                <w:sz w:val="21"/>
                <w:szCs w:val="21"/>
              </w:rPr>
              <w:t>装置统一收</w:t>
            </w:r>
            <w:r>
              <w:rPr>
                <w:rFonts w:hint="default" w:ascii="Times New Roman" w:hAnsi="Times New Roman" w:eastAsia="宋体" w:cs="Times New Roman"/>
                <w:color w:val="auto"/>
                <w:spacing w:val="-1"/>
                <w:sz w:val="21"/>
                <w:szCs w:val="21"/>
              </w:rPr>
              <w:t>集后经</w:t>
            </w:r>
            <w:r>
              <w:rPr>
                <w:rFonts w:hint="default" w:ascii="Times New Roman" w:hAnsi="Times New Roman" w:eastAsia="宋体" w:cs="Times New Roman"/>
                <w:color w:val="auto"/>
                <w:spacing w:val="-1"/>
                <w:sz w:val="21"/>
                <w:szCs w:val="21"/>
                <w:lang w:val="en-US" w:eastAsia="zh-CN"/>
              </w:rPr>
              <w:t>活性炭</w:t>
            </w:r>
            <w:r>
              <w:rPr>
                <w:rFonts w:hint="default" w:ascii="Times New Roman" w:hAnsi="Times New Roman" w:eastAsia="宋体" w:cs="Times New Roman"/>
                <w:color w:val="auto"/>
                <w:sz w:val="21"/>
                <w:szCs w:val="21"/>
              </w:rPr>
              <w:t>除臭</w:t>
            </w:r>
            <w:r>
              <w:rPr>
                <w:rFonts w:hint="default" w:ascii="Times New Roman" w:hAnsi="Times New Roman" w:eastAsia="宋体" w:cs="Times New Roman"/>
                <w:color w:val="auto"/>
                <w:spacing w:val="-1"/>
                <w:sz w:val="21"/>
                <w:szCs w:val="21"/>
              </w:rPr>
              <w:t>设备进行除臭后</w:t>
            </w:r>
            <w:r>
              <w:rPr>
                <w:rFonts w:hint="default" w:ascii="Times New Roman" w:hAnsi="Times New Roman" w:eastAsia="宋体" w:cs="Times New Roman"/>
                <w:color w:val="auto"/>
                <w:spacing w:val="-1"/>
                <w:sz w:val="21"/>
                <w:szCs w:val="21"/>
                <w:lang w:val="en-US" w:eastAsia="zh-CN"/>
              </w:rPr>
              <w:t>引至门诊医技大楼楼顶1.5m排放</w:t>
            </w:r>
          </w:p>
        </w:tc>
        <w:tc>
          <w:tcPr>
            <w:tcW w:w="1487" w:type="pct"/>
            <w:tcBorders>
              <w:left w:val="single" w:color="000000" w:sz="4" w:space="0"/>
            </w:tcBorders>
            <w:vAlign w:val="center"/>
          </w:tcPr>
          <w:p>
            <w:pPr>
              <w:pStyle w:val="64"/>
              <w:keepNext w:val="0"/>
              <w:keepLines w:val="0"/>
              <w:pageBreakBefore w:val="0"/>
              <w:kinsoku/>
              <w:wordWrap/>
              <w:overflowPunct/>
              <w:topLinePunct w:val="0"/>
              <w:autoSpaceDE w:val="0"/>
              <w:autoSpaceDN w:val="0"/>
              <w:bidi w:val="0"/>
              <w:adjustRightInd/>
              <w:snapToGrid/>
              <w:spacing w:after="0" w:line="240" w:lineRule="exact"/>
              <w:jc w:val="center"/>
              <w:rPr>
                <w:rFonts w:hint="default" w:ascii="Times New Roman" w:hAnsi="Times New Roman" w:eastAsia="宋体" w:cs="Times New Roman"/>
                <w:b w:val="0"/>
                <w:bCs w:val="0"/>
                <w:color w:val="000000"/>
                <w:sz w:val="21"/>
                <w:szCs w:val="21"/>
                <w:lang w:val="en-US"/>
              </w:rPr>
            </w:pPr>
            <w:r>
              <w:rPr>
                <w:rFonts w:hint="default" w:ascii="Times New Roman" w:hAnsi="Times New Roman" w:eastAsia="宋体" w:cs="Times New Roman"/>
                <w:b w:val="0"/>
                <w:bCs w:val="0"/>
                <w:color w:val="000000"/>
                <w:sz w:val="21"/>
                <w:szCs w:val="21"/>
                <w:lang w:val="en-US"/>
              </w:rPr>
              <w:t>《医疗机构水污染物排放标准》（GB18466-2005）表3污水处理站周边大气污染物最高允许浓度标准</w:t>
            </w:r>
          </w:p>
        </w:tc>
      </w:tr>
      <w:tr>
        <w:tblPrEx>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CellMar>
            <w:top w:w="0" w:type="dxa"/>
            <w:left w:w="0" w:type="dxa"/>
            <w:bottom w:w="0" w:type="dxa"/>
            <w:right w:w="0" w:type="dxa"/>
          </w:tblCellMar>
        </w:tblPrEx>
        <w:trPr>
          <w:trHeight w:val="624" w:hRule="atLeast"/>
          <w:jc w:val="center"/>
        </w:trPr>
        <w:tc>
          <w:tcPr>
            <w:tcW w:w="524" w:type="pct"/>
            <w:vMerge w:val="continue"/>
            <w:tcBorders>
              <w:right w:val="single" w:color="000000" w:sz="4" w:space="0"/>
            </w:tcBorders>
            <w:vAlign w:val="center"/>
          </w:tcPr>
          <w:p>
            <w:pPr>
              <w:pStyle w:val="64"/>
              <w:keepNext w:val="0"/>
              <w:keepLines w:val="0"/>
              <w:pageBreakBefore w:val="0"/>
              <w:kinsoku/>
              <w:wordWrap/>
              <w:overflowPunct/>
              <w:topLinePunct w:val="0"/>
              <w:autoSpaceDE w:val="0"/>
              <w:autoSpaceDN w:val="0"/>
              <w:bidi w:val="0"/>
              <w:adjustRightInd/>
              <w:snapToGrid/>
              <w:spacing w:after="0" w:line="240" w:lineRule="exact"/>
              <w:jc w:val="center"/>
              <w:rPr>
                <w:rFonts w:hint="default" w:ascii="Times New Roman" w:hAnsi="Times New Roman" w:eastAsia="宋体" w:cs="Times New Roman"/>
                <w:b w:val="0"/>
                <w:bCs w:val="0"/>
                <w:color w:val="000000"/>
                <w:sz w:val="21"/>
                <w:szCs w:val="21"/>
                <w:lang w:val="en-US" w:eastAsia="zh-CN"/>
              </w:rPr>
            </w:pPr>
          </w:p>
        </w:tc>
        <w:tc>
          <w:tcPr>
            <w:tcW w:w="669"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pacing w:val="-11"/>
                <w:sz w:val="21"/>
                <w:szCs w:val="21"/>
              </w:rPr>
              <w:t>生活垃圾</w:t>
            </w:r>
            <w:r>
              <w:rPr>
                <w:rFonts w:hint="default" w:ascii="Times New Roman" w:hAnsi="Times New Roman" w:eastAsia="宋体" w:cs="Times New Roman"/>
                <w:color w:val="auto"/>
                <w:spacing w:val="-11"/>
                <w:sz w:val="21"/>
                <w:szCs w:val="21"/>
                <w:lang w:eastAsia="zh-CN"/>
              </w:rPr>
              <w:t>、</w:t>
            </w:r>
            <w:r>
              <w:rPr>
                <w:rFonts w:hint="default" w:ascii="Times New Roman" w:hAnsi="Times New Roman" w:eastAsia="宋体" w:cs="Times New Roman"/>
                <w:color w:val="auto"/>
                <w:spacing w:val="-11"/>
                <w:kern w:val="0"/>
                <w:position w:val="0"/>
                <w:sz w:val="21"/>
                <w:szCs w:val="21"/>
              </w:rPr>
              <w:t>医疗废物</w:t>
            </w:r>
            <w:r>
              <w:rPr>
                <w:rFonts w:hint="default" w:ascii="Times New Roman" w:hAnsi="Times New Roman" w:eastAsia="宋体" w:cs="Times New Roman"/>
                <w:color w:val="auto"/>
                <w:spacing w:val="-11"/>
                <w:kern w:val="0"/>
                <w:position w:val="0"/>
                <w:sz w:val="21"/>
                <w:szCs w:val="21"/>
                <w:lang w:eastAsia="zh-CN"/>
              </w:rPr>
              <w:t>、</w:t>
            </w:r>
            <w:r>
              <w:rPr>
                <w:rFonts w:hint="default" w:ascii="Times New Roman" w:hAnsi="Times New Roman" w:eastAsia="宋体" w:cs="Times New Roman"/>
                <w:color w:val="auto"/>
                <w:spacing w:val="-11"/>
                <w:kern w:val="0"/>
                <w:position w:val="0"/>
                <w:sz w:val="21"/>
                <w:szCs w:val="21"/>
                <w:lang w:val="en-US" w:eastAsia="zh-CN"/>
              </w:rPr>
              <w:t>卫生间</w:t>
            </w:r>
          </w:p>
        </w:tc>
        <w:tc>
          <w:tcPr>
            <w:tcW w:w="737"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pacing w:val="-2"/>
                <w:sz w:val="21"/>
                <w:szCs w:val="21"/>
              </w:rPr>
              <w:t>恶臭</w:t>
            </w:r>
          </w:p>
        </w:tc>
        <w:tc>
          <w:tcPr>
            <w:tcW w:w="1581"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pacing w:val="-11"/>
                <w:sz w:val="21"/>
                <w:szCs w:val="21"/>
              </w:rPr>
              <w:t>日</w:t>
            </w:r>
            <w:r>
              <w:rPr>
                <w:rFonts w:hint="default" w:ascii="Times New Roman" w:hAnsi="Times New Roman" w:eastAsia="宋体" w:cs="Times New Roman"/>
                <w:color w:val="auto"/>
                <w:spacing w:val="-10"/>
                <w:sz w:val="21"/>
                <w:szCs w:val="21"/>
              </w:rPr>
              <w:t>产日清</w:t>
            </w:r>
          </w:p>
        </w:tc>
        <w:tc>
          <w:tcPr>
            <w:tcW w:w="1487"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b w:val="0"/>
                <w:bCs w:val="0"/>
                <w:color w:val="003AFF"/>
                <w:sz w:val="21"/>
                <w:szCs w:val="21"/>
                <w:lang w:val="en-US"/>
              </w:rPr>
            </w:pPr>
            <w:r>
              <w:rPr>
                <w:rFonts w:hint="default" w:ascii="Times New Roman" w:hAnsi="Times New Roman" w:eastAsia="宋体" w:cs="Times New Roman"/>
                <w:color w:val="auto"/>
                <w:spacing w:val="-1"/>
                <w:sz w:val="21"/>
                <w:szCs w:val="21"/>
              </w:rPr>
              <w:t>减少恶臭影</w:t>
            </w:r>
            <w:r>
              <w:rPr>
                <w:rFonts w:hint="default" w:ascii="Times New Roman" w:hAnsi="Times New Roman" w:eastAsia="宋体" w:cs="Times New Roman"/>
                <w:color w:val="auto"/>
                <w:sz w:val="21"/>
                <w:szCs w:val="21"/>
              </w:rPr>
              <w:t>响</w:t>
            </w:r>
          </w:p>
        </w:tc>
      </w:tr>
      <w:tr>
        <w:tblPrEx>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PrEx>
        <w:trPr>
          <w:trHeight w:val="518" w:hRule="atLeast"/>
          <w:jc w:val="center"/>
        </w:trPr>
        <w:tc>
          <w:tcPr>
            <w:tcW w:w="524" w:type="pct"/>
            <w:vMerge w:val="continue"/>
            <w:tcBorders>
              <w:right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Times New Roman" w:hAnsi="Times New Roman" w:eastAsia="宋体" w:cs="Times New Roman"/>
                <w:sz w:val="21"/>
                <w:szCs w:val="21"/>
              </w:rPr>
            </w:pPr>
          </w:p>
        </w:tc>
        <w:tc>
          <w:tcPr>
            <w:tcW w:w="669"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Times New Roman" w:hAnsi="Times New Roman" w:eastAsia="宋体" w:cs="Times New Roman"/>
                <w:color w:val="auto"/>
                <w:spacing w:val="-2"/>
                <w:sz w:val="21"/>
                <w:szCs w:val="21"/>
                <w:lang w:val="en-US" w:eastAsia="zh-CN" w:bidi="ar-SA"/>
              </w:rPr>
            </w:pPr>
            <w:r>
              <w:rPr>
                <w:rFonts w:hint="default" w:ascii="Times New Roman" w:hAnsi="Times New Roman" w:eastAsia="宋体" w:cs="Times New Roman"/>
                <w:color w:val="auto"/>
                <w:spacing w:val="0"/>
                <w:kern w:val="0"/>
                <w:position w:val="0"/>
                <w:sz w:val="21"/>
                <w:szCs w:val="21"/>
                <w:lang w:val="en-US" w:eastAsia="zh-CN"/>
              </w:rPr>
              <w:t>院区</w:t>
            </w:r>
          </w:p>
        </w:tc>
        <w:tc>
          <w:tcPr>
            <w:tcW w:w="737"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color w:val="auto"/>
                <w:spacing w:val="-2"/>
                <w:sz w:val="21"/>
                <w:szCs w:val="21"/>
                <w:lang w:val="en-US" w:eastAsia="zh-CN" w:bidi="ar-SA"/>
              </w:rPr>
            </w:pPr>
            <w:r>
              <w:rPr>
                <w:rFonts w:hint="default" w:ascii="Times New Roman" w:hAnsi="Times New Roman" w:eastAsia="宋体" w:cs="Times New Roman"/>
                <w:color w:val="auto"/>
                <w:spacing w:val="0"/>
                <w:kern w:val="0"/>
                <w:position w:val="0"/>
                <w:sz w:val="21"/>
                <w:szCs w:val="21"/>
              </w:rPr>
              <w:t>气溶胶</w:t>
            </w:r>
          </w:p>
        </w:tc>
        <w:tc>
          <w:tcPr>
            <w:tcW w:w="1581"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color w:val="auto"/>
                <w:spacing w:val="-11"/>
                <w:sz w:val="21"/>
                <w:szCs w:val="21"/>
                <w:lang w:val="en-US" w:eastAsia="zh-CN" w:bidi="ar-SA"/>
              </w:rPr>
            </w:pPr>
            <w:r>
              <w:rPr>
                <w:rFonts w:hint="default" w:ascii="Times New Roman" w:hAnsi="Times New Roman" w:eastAsia="宋体" w:cs="Times New Roman"/>
                <w:color w:val="auto"/>
                <w:spacing w:val="0"/>
                <w:kern w:val="0"/>
                <w:position w:val="0"/>
                <w:sz w:val="21"/>
                <w:szCs w:val="21"/>
              </w:rPr>
              <w:t>定时消毒</w:t>
            </w:r>
            <w:r>
              <w:rPr>
                <w:rFonts w:hint="default" w:ascii="Times New Roman" w:hAnsi="Times New Roman" w:eastAsia="宋体" w:cs="Times New Roman"/>
                <w:color w:val="auto"/>
                <w:spacing w:val="0"/>
                <w:kern w:val="0"/>
                <w:position w:val="0"/>
                <w:sz w:val="21"/>
                <w:szCs w:val="21"/>
                <w:lang w:eastAsia="zh-CN"/>
              </w:rPr>
              <w:t>，</w:t>
            </w:r>
            <w:r>
              <w:rPr>
                <w:rFonts w:hint="default" w:ascii="Times New Roman" w:hAnsi="Times New Roman" w:eastAsia="宋体" w:cs="Times New Roman"/>
                <w:color w:val="auto"/>
                <w:spacing w:val="0"/>
                <w:kern w:val="0"/>
                <w:position w:val="0"/>
                <w:sz w:val="21"/>
                <w:szCs w:val="21"/>
              </w:rPr>
              <w:t>各建筑安装独立的通风系统和净化空调</w:t>
            </w:r>
          </w:p>
        </w:tc>
        <w:tc>
          <w:tcPr>
            <w:tcW w:w="1487"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color w:val="auto"/>
                <w:spacing w:val="-2"/>
                <w:sz w:val="21"/>
                <w:szCs w:val="21"/>
              </w:rPr>
            </w:pPr>
            <w:r>
              <w:rPr>
                <w:rFonts w:hint="default" w:ascii="Times New Roman" w:hAnsi="Times New Roman" w:eastAsia="宋体" w:cs="Times New Roman"/>
                <w:color w:val="auto"/>
                <w:spacing w:val="-1"/>
                <w:sz w:val="21"/>
                <w:szCs w:val="21"/>
              </w:rPr>
              <w:t>减少</w:t>
            </w:r>
            <w:r>
              <w:rPr>
                <w:rFonts w:hint="default" w:ascii="Times New Roman" w:hAnsi="Times New Roman" w:eastAsia="宋体" w:cs="Times New Roman"/>
                <w:color w:val="auto"/>
                <w:spacing w:val="0"/>
                <w:kern w:val="0"/>
                <w:position w:val="0"/>
                <w:sz w:val="21"/>
                <w:szCs w:val="21"/>
              </w:rPr>
              <w:t>气溶胶</w:t>
            </w:r>
            <w:r>
              <w:rPr>
                <w:rFonts w:hint="default" w:ascii="Times New Roman" w:hAnsi="Times New Roman" w:eastAsia="宋体" w:cs="Times New Roman"/>
                <w:color w:val="auto"/>
                <w:spacing w:val="-1"/>
                <w:sz w:val="21"/>
                <w:szCs w:val="21"/>
              </w:rPr>
              <w:t>影</w:t>
            </w:r>
            <w:r>
              <w:rPr>
                <w:rFonts w:hint="default" w:ascii="Times New Roman" w:hAnsi="Times New Roman" w:eastAsia="宋体" w:cs="Times New Roman"/>
                <w:color w:val="auto"/>
                <w:sz w:val="21"/>
                <w:szCs w:val="21"/>
              </w:rPr>
              <w:t>响</w:t>
            </w:r>
          </w:p>
        </w:tc>
      </w:tr>
      <w:tr>
        <w:tblPrEx>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CellMar>
            <w:top w:w="0" w:type="dxa"/>
            <w:left w:w="0" w:type="dxa"/>
            <w:bottom w:w="0" w:type="dxa"/>
            <w:right w:w="0" w:type="dxa"/>
          </w:tblCellMar>
        </w:tblPrEx>
        <w:trPr>
          <w:trHeight w:val="518" w:hRule="atLeast"/>
          <w:jc w:val="center"/>
        </w:trPr>
        <w:tc>
          <w:tcPr>
            <w:tcW w:w="524" w:type="pct"/>
            <w:vMerge w:val="continue"/>
            <w:tcBorders>
              <w:right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Times New Roman" w:hAnsi="Times New Roman" w:eastAsia="宋体" w:cs="Times New Roman"/>
                <w:color w:val="auto"/>
                <w:spacing w:val="-2"/>
                <w:sz w:val="21"/>
                <w:szCs w:val="21"/>
              </w:rPr>
            </w:pPr>
          </w:p>
        </w:tc>
        <w:tc>
          <w:tcPr>
            <w:tcW w:w="669"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pacing w:val="-9"/>
                <w:sz w:val="21"/>
                <w:szCs w:val="21"/>
              </w:rPr>
              <w:t>备用柴油</w:t>
            </w:r>
            <w:r>
              <w:rPr>
                <w:rFonts w:hint="default" w:ascii="Times New Roman" w:hAnsi="Times New Roman" w:eastAsia="宋体" w:cs="Times New Roman"/>
                <w:color w:val="auto"/>
                <w:spacing w:val="-2"/>
                <w:sz w:val="21"/>
                <w:szCs w:val="21"/>
              </w:rPr>
              <w:t>发电</w:t>
            </w:r>
            <w:r>
              <w:rPr>
                <w:rFonts w:hint="default" w:ascii="Times New Roman" w:hAnsi="Times New Roman" w:eastAsia="宋体" w:cs="Times New Roman"/>
                <w:color w:val="auto"/>
                <w:spacing w:val="-2"/>
                <w:sz w:val="21"/>
                <w:szCs w:val="21"/>
                <w:lang w:val="en-US" w:eastAsia="zh-CN"/>
              </w:rPr>
              <w:t>机</w:t>
            </w:r>
          </w:p>
        </w:tc>
        <w:tc>
          <w:tcPr>
            <w:tcW w:w="737"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pacing w:val="-4"/>
                <w:sz w:val="21"/>
                <w:szCs w:val="21"/>
              </w:rPr>
              <w:t>SO</w:t>
            </w:r>
            <w:r>
              <w:rPr>
                <w:rFonts w:hint="default" w:ascii="Times New Roman" w:hAnsi="Times New Roman" w:eastAsia="宋体" w:cs="Times New Roman"/>
                <w:color w:val="auto"/>
                <w:spacing w:val="-4"/>
                <w:position w:val="-1"/>
                <w:sz w:val="21"/>
                <w:szCs w:val="21"/>
                <w:vertAlign w:val="subscript"/>
              </w:rPr>
              <w:t>2</w:t>
            </w:r>
            <w:r>
              <w:rPr>
                <w:rFonts w:hint="default" w:ascii="Times New Roman" w:hAnsi="Times New Roman" w:eastAsia="宋体" w:cs="Times New Roman"/>
                <w:color w:val="auto"/>
                <w:spacing w:val="-4"/>
                <w:sz w:val="21"/>
                <w:szCs w:val="21"/>
              </w:rPr>
              <w:t>、NO</w:t>
            </w:r>
            <w:r>
              <w:rPr>
                <w:rFonts w:hint="default" w:ascii="Times New Roman" w:hAnsi="Times New Roman" w:eastAsia="宋体" w:cs="Times New Roman"/>
                <w:color w:val="auto"/>
                <w:spacing w:val="-3"/>
                <w:position w:val="-1"/>
                <w:sz w:val="21"/>
                <w:szCs w:val="21"/>
                <w:vertAlign w:val="subscript"/>
              </w:rPr>
              <w:t>X</w:t>
            </w:r>
          </w:p>
        </w:tc>
        <w:tc>
          <w:tcPr>
            <w:tcW w:w="1581"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pacing w:val="0"/>
                <w:kern w:val="0"/>
                <w:position w:val="0"/>
                <w:sz w:val="21"/>
                <w:szCs w:val="21"/>
              </w:rPr>
              <w:t>通过专用内置管道，经风机抽出外墙排放</w:t>
            </w:r>
          </w:p>
        </w:tc>
        <w:tc>
          <w:tcPr>
            <w:tcW w:w="1487"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color w:val="auto"/>
                <w:spacing w:val="-2"/>
                <w:sz w:val="21"/>
                <w:szCs w:val="21"/>
              </w:rPr>
            </w:pPr>
            <w:r>
              <w:rPr>
                <w:rFonts w:hint="default" w:ascii="Times New Roman" w:hAnsi="Times New Roman" w:eastAsia="宋体" w:cs="Times New Roman"/>
                <w:color w:val="auto"/>
                <w:spacing w:val="-1"/>
                <w:sz w:val="21"/>
                <w:szCs w:val="21"/>
              </w:rPr>
              <w:t>减少发电机</w:t>
            </w:r>
            <w:r>
              <w:rPr>
                <w:rFonts w:hint="default" w:ascii="Times New Roman" w:hAnsi="Times New Roman" w:eastAsia="宋体" w:cs="Times New Roman"/>
                <w:color w:val="auto"/>
                <w:spacing w:val="-2"/>
                <w:sz w:val="21"/>
                <w:szCs w:val="21"/>
              </w:rPr>
              <w:t>尾</w:t>
            </w:r>
            <w:r>
              <w:rPr>
                <w:rFonts w:hint="default" w:ascii="Times New Roman" w:hAnsi="Times New Roman" w:eastAsia="宋体" w:cs="Times New Roman"/>
                <w:color w:val="auto"/>
                <w:spacing w:val="-1"/>
                <w:sz w:val="21"/>
                <w:szCs w:val="21"/>
              </w:rPr>
              <w:t>气影响</w:t>
            </w:r>
          </w:p>
        </w:tc>
      </w:tr>
      <w:tr>
        <w:tblPrEx>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CellMar>
            <w:top w:w="0" w:type="dxa"/>
            <w:left w:w="0" w:type="dxa"/>
            <w:bottom w:w="0" w:type="dxa"/>
            <w:right w:w="0" w:type="dxa"/>
          </w:tblCellMar>
        </w:tblPrEx>
        <w:trPr>
          <w:trHeight w:val="518" w:hRule="atLeast"/>
          <w:jc w:val="center"/>
        </w:trPr>
        <w:tc>
          <w:tcPr>
            <w:tcW w:w="524" w:type="pct"/>
            <w:vMerge w:val="continue"/>
            <w:tcBorders>
              <w:right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Times New Roman" w:hAnsi="Times New Roman" w:eastAsia="宋体" w:cs="Times New Roman"/>
                <w:color w:val="auto"/>
                <w:spacing w:val="-2"/>
                <w:sz w:val="21"/>
                <w:szCs w:val="21"/>
              </w:rPr>
            </w:pPr>
          </w:p>
        </w:tc>
        <w:tc>
          <w:tcPr>
            <w:tcW w:w="669"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Times New Roman" w:hAnsi="Times New Roman" w:eastAsia="宋体" w:cs="Times New Roman"/>
                <w:color w:val="auto"/>
                <w:spacing w:val="-9"/>
                <w:sz w:val="21"/>
                <w:szCs w:val="21"/>
                <w:lang w:val="en-US" w:eastAsia="zh-CN" w:bidi="ar-SA"/>
              </w:rPr>
            </w:pPr>
            <w:r>
              <w:rPr>
                <w:rFonts w:hint="default" w:ascii="Times New Roman" w:hAnsi="Times New Roman" w:eastAsia="宋体" w:cs="Times New Roman"/>
                <w:color w:val="auto"/>
                <w:spacing w:val="-9"/>
                <w:sz w:val="21"/>
                <w:szCs w:val="21"/>
                <w:lang w:val="en-US" w:eastAsia="zh-CN"/>
              </w:rPr>
              <w:t>中药煎熬</w:t>
            </w:r>
          </w:p>
        </w:tc>
        <w:tc>
          <w:tcPr>
            <w:tcW w:w="737"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color w:val="auto"/>
                <w:spacing w:val="-4"/>
                <w:sz w:val="21"/>
                <w:szCs w:val="21"/>
                <w:lang w:val="en-US" w:eastAsia="zh-CN" w:bidi="ar-SA"/>
              </w:rPr>
            </w:pPr>
            <w:r>
              <w:rPr>
                <w:rFonts w:hint="default" w:ascii="Times New Roman" w:hAnsi="Times New Roman" w:eastAsia="宋体" w:cs="Times New Roman"/>
                <w:color w:val="auto"/>
                <w:spacing w:val="-4"/>
                <w:sz w:val="21"/>
                <w:szCs w:val="21"/>
                <w:lang w:val="en-US" w:eastAsia="zh-CN"/>
              </w:rPr>
              <w:t>熬药废气</w:t>
            </w:r>
          </w:p>
        </w:tc>
        <w:tc>
          <w:tcPr>
            <w:tcW w:w="1581"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color w:val="auto"/>
                <w:spacing w:val="0"/>
                <w:kern w:val="0"/>
                <w:position w:val="0"/>
                <w:sz w:val="21"/>
                <w:szCs w:val="21"/>
                <w:lang w:val="en-US" w:eastAsia="zh-CN" w:bidi="ar-SA"/>
              </w:rPr>
            </w:pPr>
            <w:r>
              <w:rPr>
                <w:rFonts w:hint="default" w:ascii="Times New Roman" w:hAnsi="Times New Roman" w:eastAsia="宋体" w:cs="Times New Roman"/>
                <w:color w:val="auto"/>
                <w:spacing w:val="0"/>
                <w:kern w:val="0"/>
                <w:position w:val="0"/>
                <w:sz w:val="21"/>
                <w:szCs w:val="21"/>
                <w:lang w:val="en-US" w:eastAsia="zh-CN"/>
              </w:rPr>
              <w:t>经集气罩收集后引至活性炭吸附装置吸附处理后经管道引至屋顶排放。</w:t>
            </w:r>
          </w:p>
        </w:tc>
        <w:tc>
          <w:tcPr>
            <w:tcW w:w="1487"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color w:val="auto"/>
                <w:spacing w:val="-2"/>
                <w:sz w:val="21"/>
                <w:szCs w:val="21"/>
              </w:rPr>
            </w:pPr>
            <w:r>
              <w:rPr>
                <w:rFonts w:hint="default" w:ascii="Times New Roman" w:hAnsi="Times New Roman" w:eastAsia="宋体" w:cs="Times New Roman"/>
                <w:color w:val="auto"/>
                <w:spacing w:val="0"/>
                <w:kern w:val="0"/>
                <w:position w:val="0"/>
                <w:sz w:val="21"/>
                <w:szCs w:val="21"/>
              </w:rPr>
              <w:t>减</w:t>
            </w:r>
            <w:r>
              <w:rPr>
                <w:rFonts w:hint="default" w:ascii="Times New Roman" w:hAnsi="Times New Roman" w:eastAsia="宋体" w:cs="Times New Roman"/>
                <w:color w:val="auto"/>
                <w:spacing w:val="0"/>
                <w:kern w:val="0"/>
                <w:position w:val="0"/>
                <w:sz w:val="21"/>
                <w:szCs w:val="21"/>
                <w:lang w:val="en-US" w:eastAsia="zh-CN"/>
              </w:rPr>
              <w:t>少</w:t>
            </w:r>
            <w:r>
              <w:rPr>
                <w:rFonts w:hint="default" w:ascii="Times New Roman" w:hAnsi="Times New Roman" w:eastAsia="宋体" w:cs="Times New Roman"/>
                <w:color w:val="auto"/>
                <w:spacing w:val="0"/>
                <w:kern w:val="0"/>
                <w:position w:val="0"/>
                <w:sz w:val="21"/>
                <w:szCs w:val="21"/>
              </w:rPr>
              <w:t>煎药过程中产生的药味对周围环境的影响。</w:t>
            </w:r>
          </w:p>
        </w:tc>
      </w:tr>
      <w:tr>
        <w:tblPrEx>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CellMar>
            <w:top w:w="0" w:type="dxa"/>
            <w:left w:w="0" w:type="dxa"/>
            <w:bottom w:w="0" w:type="dxa"/>
            <w:right w:w="0" w:type="dxa"/>
          </w:tblCellMar>
        </w:tblPrEx>
        <w:trPr>
          <w:trHeight w:val="1015" w:hRule="atLeast"/>
          <w:jc w:val="center"/>
        </w:trPr>
        <w:tc>
          <w:tcPr>
            <w:tcW w:w="524" w:type="pct"/>
            <w:vMerge w:val="continue"/>
            <w:tcBorders>
              <w:right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Times New Roman" w:hAnsi="Times New Roman" w:eastAsia="宋体" w:cs="Times New Roman"/>
                <w:color w:val="auto"/>
                <w:spacing w:val="-2"/>
                <w:sz w:val="21"/>
                <w:szCs w:val="21"/>
              </w:rPr>
            </w:pPr>
          </w:p>
        </w:tc>
        <w:tc>
          <w:tcPr>
            <w:tcW w:w="669"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Times New Roman" w:hAnsi="Times New Roman" w:eastAsia="宋体" w:cs="Times New Roman"/>
                <w:color w:val="auto"/>
                <w:spacing w:val="-9"/>
                <w:sz w:val="21"/>
                <w:szCs w:val="21"/>
                <w:lang w:val="en-US" w:eastAsia="zh-CN" w:bidi="ar-SA"/>
              </w:rPr>
            </w:pPr>
            <w:r>
              <w:rPr>
                <w:rFonts w:hint="default" w:ascii="Times New Roman" w:hAnsi="Times New Roman" w:eastAsia="宋体" w:cs="Times New Roman"/>
                <w:color w:val="auto"/>
                <w:spacing w:val="-9"/>
                <w:sz w:val="21"/>
                <w:szCs w:val="21"/>
                <w:lang w:val="en-US" w:eastAsia="zh-CN"/>
              </w:rPr>
              <w:t>化验室</w:t>
            </w:r>
          </w:p>
        </w:tc>
        <w:tc>
          <w:tcPr>
            <w:tcW w:w="737"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color w:val="auto"/>
                <w:spacing w:val="-4"/>
                <w:sz w:val="21"/>
                <w:szCs w:val="21"/>
                <w:lang w:val="en-US" w:eastAsia="zh-CN" w:bidi="ar-SA"/>
              </w:rPr>
            </w:pPr>
            <w:r>
              <w:rPr>
                <w:rFonts w:hint="default" w:ascii="Times New Roman" w:hAnsi="Times New Roman" w:eastAsia="宋体" w:cs="Times New Roman"/>
                <w:color w:val="auto"/>
                <w:spacing w:val="-4"/>
                <w:sz w:val="21"/>
                <w:szCs w:val="21"/>
                <w:lang w:val="en-US" w:eastAsia="zh-CN"/>
              </w:rPr>
              <w:t>化验室废气</w:t>
            </w:r>
          </w:p>
        </w:tc>
        <w:tc>
          <w:tcPr>
            <w:tcW w:w="1581"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color w:val="auto"/>
                <w:spacing w:val="0"/>
                <w:kern w:val="0"/>
                <w:position w:val="0"/>
                <w:sz w:val="21"/>
                <w:szCs w:val="21"/>
                <w:lang w:val="en-US" w:eastAsia="zh-CN" w:bidi="ar-SA"/>
              </w:rPr>
            </w:pPr>
            <w:r>
              <w:rPr>
                <w:rFonts w:hint="default" w:ascii="Times New Roman" w:hAnsi="Times New Roman" w:eastAsia="宋体" w:cs="Times New Roman"/>
                <w:color w:val="auto"/>
                <w:sz w:val="21"/>
                <w:szCs w:val="21"/>
              </w:rPr>
              <w:t>安装排风换气扇，加强通风；使用挥发性</w:t>
            </w:r>
            <w:r>
              <w:rPr>
                <w:rFonts w:hint="default" w:ascii="Times New Roman" w:hAnsi="Times New Roman" w:eastAsia="宋体" w:cs="Times New Roman"/>
                <w:color w:val="auto"/>
                <w:sz w:val="21"/>
                <w:szCs w:val="21"/>
                <w:lang w:val="en-US" w:eastAsia="zh-CN"/>
              </w:rPr>
              <w:t>化验</w:t>
            </w:r>
            <w:r>
              <w:rPr>
                <w:rFonts w:hint="default" w:ascii="Times New Roman" w:hAnsi="Times New Roman" w:eastAsia="宋体" w:cs="Times New Roman"/>
                <w:color w:val="auto"/>
                <w:sz w:val="21"/>
                <w:szCs w:val="21"/>
              </w:rPr>
              <w:t>药品时，应在</w:t>
            </w:r>
            <w:r>
              <w:rPr>
                <w:rFonts w:hint="default" w:ascii="Times New Roman" w:hAnsi="Times New Roman" w:eastAsia="宋体" w:cs="Times New Roman"/>
                <w:color w:val="auto"/>
                <w:sz w:val="21"/>
                <w:szCs w:val="21"/>
                <w:lang w:val="en-US" w:eastAsia="zh-CN"/>
              </w:rPr>
              <w:t>化验</w:t>
            </w:r>
            <w:r>
              <w:rPr>
                <w:rFonts w:hint="default" w:ascii="Times New Roman" w:hAnsi="Times New Roman" w:eastAsia="宋体" w:cs="Times New Roman"/>
                <w:color w:val="auto"/>
                <w:sz w:val="21"/>
                <w:szCs w:val="21"/>
              </w:rPr>
              <w:t>室通风橱内进行，通风橱集中于一根专用排风管引至屋顶排放，</w:t>
            </w:r>
          </w:p>
        </w:tc>
        <w:tc>
          <w:tcPr>
            <w:tcW w:w="1487"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color w:val="auto"/>
                <w:spacing w:val="-2"/>
                <w:sz w:val="21"/>
                <w:szCs w:val="21"/>
              </w:rPr>
            </w:pPr>
            <w:r>
              <w:rPr>
                <w:rFonts w:hint="default" w:ascii="Times New Roman" w:hAnsi="Times New Roman" w:eastAsia="宋体" w:cs="Times New Roman"/>
                <w:color w:val="auto"/>
                <w:spacing w:val="0"/>
                <w:kern w:val="0"/>
                <w:position w:val="0"/>
                <w:sz w:val="21"/>
                <w:szCs w:val="21"/>
              </w:rPr>
              <w:t>减</w:t>
            </w:r>
            <w:r>
              <w:rPr>
                <w:rFonts w:hint="default" w:ascii="Times New Roman" w:hAnsi="Times New Roman" w:eastAsia="宋体" w:cs="Times New Roman"/>
                <w:color w:val="auto"/>
                <w:spacing w:val="0"/>
                <w:kern w:val="0"/>
                <w:position w:val="0"/>
                <w:sz w:val="21"/>
                <w:szCs w:val="21"/>
                <w:lang w:val="en-US" w:eastAsia="zh-CN"/>
              </w:rPr>
              <w:t>少化验室废气</w:t>
            </w:r>
            <w:r>
              <w:rPr>
                <w:rFonts w:hint="default" w:ascii="Times New Roman" w:hAnsi="Times New Roman" w:eastAsia="宋体" w:cs="Times New Roman"/>
                <w:color w:val="auto"/>
                <w:spacing w:val="0"/>
                <w:kern w:val="0"/>
                <w:position w:val="0"/>
                <w:sz w:val="21"/>
                <w:szCs w:val="21"/>
              </w:rPr>
              <w:t>对周围环境的影响。</w:t>
            </w:r>
          </w:p>
        </w:tc>
      </w:tr>
      <w:tr>
        <w:tblPrEx>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CellMar>
            <w:top w:w="0" w:type="dxa"/>
            <w:left w:w="0" w:type="dxa"/>
            <w:bottom w:w="0" w:type="dxa"/>
            <w:right w:w="0" w:type="dxa"/>
          </w:tblCellMar>
        </w:tblPrEx>
        <w:trPr>
          <w:trHeight w:val="766" w:hRule="atLeast"/>
          <w:jc w:val="center"/>
        </w:trPr>
        <w:tc>
          <w:tcPr>
            <w:tcW w:w="524" w:type="pct"/>
            <w:vMerge w:val="continue"/>
            <w:tcBorders>
              <w:right w:val="single" w:color="000000" w:sz="4" w:space="0"/>
            </w:tcBorders>
            <w:vAlign w:val="center"/>
          </w:tcPr>
          <w:p>
            <w:pPr>
              <w:pStyle w:val="64"/>
              <w:keepNext w:val="0"/>
              <w:keepLines w:val="0"/>
              <w:pageBreakBefore w:val="0"/>
              <w:kinsoku/>
              <w:wordWrap/>
              <w:overflowPunct/>
              <w:topLinePunct w:val="0"/>
              <w:autoSpaceDE w:val="0"/>
              <w:autoSpaceDN w:val="0"/>
              <w:bidi w:val="0"/>
              <w:adjustRightInd/>
              <w:snapToGrid/>
              <w:spacing w:after="0" w:line="240" w:lineRule="exact"/>
              <w:jc w:val="center"/>
              <w:rPr>
                <w:rFonts w:hint="default" w:ascii="Times New Roman" w:hAnsi="Times New Roman" w:eastAsia="宋体" w:cs="Times New Roman"/>
                <w:b w:val="0"/>
                <w:bCs w:val="0"/>
                <w:color w:val="000000"/>
                <w:sz w:val="21"/>
                <w:szCs w:val="21"/>
                <w:lang w:val="en-US" w:eastAsia="zh-CN"/>
              </w:rPr>
            </w:pPr>
          </w:p>
        </w:tc>
        <w:tc>
          <w:tcPr>
            <w:tcW w:w="669"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pacing w:val="-2"/>
                <w:sz w:val="21"/>
                <w:szCs w:val="21"/>
              </w:rPr>
              <w:t>汽</w:t>
            </w:r>
            <w:r>
              <w:rPr>
                <w:rFonts w:hint="default" w:ascii="Times New Roman" w:hAnsi="Times New Roman" w:eastAsia="宋体" w:cs="Times New Roman"/>
                <w:color w:val="auto"/>
                <w:spacing w:val="-1"/>
                <w:sz w:val="21"/>
                <w:szCs w:val="21"/>
              </w:rPr>
              <w:t>车尾</w:t>
            </w:r>
            <w:r>
              <w:rPr>
                <w:rFonts w:hint="default" w:ascii="Times New Roman" w:hAnsi="Times New Roman" w:eastAsia="宋体" w:cs="Times New Roman"/>
                <w:color w:val="auto"/>
                <w:sz w:val="21"/>
                <w:szCs w:val="21"/>
              </w:rPr>
              <w:t>气</w:t>
            </w:r>
          </w:p>
        </w:tc>
        <w:tc>
          <w:tcPr>
            <w:tcW w:w="737"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pacing w:val="-11"/>
                <w:sz w:val="21"/>
                <w:szCs w:val="21"/>
              </w:rPr>
              <w:t>CO、THC、</w:t>
            </w:r>
            <w:r>
              <w:rPr>
                <w:rFonts w:hint="default" w:ascii="Times New Roman" w:hAnsi="Times New Roman" w:eastAsia="宋体" w:cs="Times New Roman"/>
                <w:color w:val="auto"/>
                <w:spacing w:val="1"/>
                <w:sz w:val="21"/>
                <w:szCs w:val="21"/>
              </w:rPr>
              <w:t>NO</w:t>
            </w:r>
            <w:r>
              <w:rPr>
                <w:rFonts w:hint="default" w:ascii="Times New Roman" w:hAnsi="Times New Roman" w:eastAsia="宋体" w:cs="Times New Roman"/>
                <w:color w:val="auto"/>
                <w:spacing w:val="1"/>
                <w:sz w:val="21"/>
                <w:szCs w:val="21"/>
                <w:vertAlign w:val="subscript"/>
                <w:lang w:val="en-US" w:eastAsia="zh-CN"/>
              </w:rPr>
              <w:t>X</w:t>
            </w:r>
          </w:p>
        </w:tc>
        <w:tc>
          <w:tcPr>
            <w:tcW w:w="1581"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机械排风口设置在空旷地带，高度距地面2.5m，且设消声百叶窗，周边空地加强绿化。</w:t>
            </w:r>
          </w:p>
        </w:tc>
        <w:tc>
          <w:tcPr>
            <w:tcW w:w="1487"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b w:val="0"/>
                <w:bCs w:val="0"/>
                <w:color w:val="003AFF"/>
                <w:sz w:val="21"/>
                <w:szCs w:val="21"/>
                <w:lang w:val="en-US"/>
              </w:rPr>
            </w:pPr>
            <w:r>
              <w:rPr>
                <w:rFonts w:hint="default" w:ascii="Times New Roman" w:hAnsi="Times New Roman" w:eastAsia="宋体" w:cs="Times New Roman"/>
                <w:color w:val="auto"/>
                <w:spacing w:val="-1"/>
                <w:sz w:val="21"/>
                <w:szCs w:val="21"/>
              </w:rPr>
              <w:t>减少尾气对</w:t>
            </w:r>
            <w:r>
              <w:rPr>
                <w:rFonts w:hint="default" w:ascii="Times New Roman" w:hAnsi="Times New Roman" w:eastAsia="宋体" w:cs="Times New Roman"/>
                <w:color w:val="auto"/>
                <w:spacing w:val="-2"/>
                <w:sz w:val="21"/>
                <w:szCs w:val="21"/>
              </w:rPr>
              <w:t>环</w:t>
            </w:r>
            <w:r>
              <w:rPr>
                <w:rFonts w:hint="default" w:ascii="Times New Roman" w:hAnsi="Times New Roman" w:eastAsia="宋体" w:cs="Times New Roman"/>
                <w:color w:val="auto"/>
                <w:spacing w:val="-1"/>
                <w:sz w:val="21"/>
                <w:szCs w:val="21"/>
              </w:rPr>
              <w:t>境影响</w:t>
            </w:r>
          </w:p>
        </w:tc>
      </w:tr>
      <w:tr>
        <w:tblPrEx>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CellMar>
            <w:top w:w="0" w:type="dxa"/>
            <w:left w:w="0" w:type="dxa"/>
            <w:bottom w:w="0" w:type="dxa"/>
            <w:right w:w="0" w:type="dxa"/>
          </w:tblCellMar>
        </w:tblPrEx>
        <w:trPr>
          <w:trHeight w:val="766" w:hRule="atLeast"/>
          <w:jc w:val="center"/>
        </w:trPr>
        <w:tc>
          <w:tcPr>
            <w:tcW w:w="524" w:type="pct"/>
            <w:vMerge w:val="continue"/>
            <w:tcBorders>
              <w:right w:val="single" w:color="000000" w:sz="4" w:space="0"/>
            </w:tcBorders>
            <w:vAlign w:val="center"/>
          </w:tcPr>
          <w:p>
            <w:pPr>
              <w:pStyle w:val="64"/>
              <w:keepNext w:val="0"/>
              <w:keepLines w:val="0"/>
              <w:pageBreakBefore w:val="0"/>
              <w:kinsoku/>
              <w:wordWrap/>
              <w:overflowPunct/>
              <w:topLinePunct w:val="0"/>
              <w:autoSpaceDE w:val="0"/>
              <w:autoSpaceDN w:val="0"/>
              <w:bidi w:val="0"/>
              <w:adjustRightInd/>
              <w:snapToGrid/>
              <w:spacing w:after="0" w:line="240" w:lineRule="exact"/>
              <w:jc w:val="center"/>
              <w:rPr>
                <w:rFonts w:hint="default" w:ascii="Times New Roman" w:hAnsi="Times New Roman" w:eastAsia="宋体" w:cs="Times New Roman"/>
                <w:b w:val="0"/>
                <w:bCs w:val="0"/>
                <w:color w:val="000000"/>
                <w:sz w:val="21"/>
                <w:szCs w:val="21"/>
                <w:lang w:val="en-US" w:eastAsia="zh-CN"/>
              </w:rPr>
            </w:pPr>
          </w:p>
        </w:tc>
        <w:tc>
          <w:tcPr>
            <w:tcW w:w="669"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Times New Roman" w:hAnsi="Times New Roman" w:eastAsia="宋体" w:cs="Times New Roman"/>
                <w:color w:val="auto"/>
                <w:spacing w:val="-3"/>
                <w:sz w:val="21"/>
                <w:szCs w:val="21"/>
                <w:lang w:val="en-US" w:eastAsia="zh-CN" w:bidi="ar-SA"/>
              </w:rPr>
            </w:pPr>
            <w:r>
              <w:rPr>
                <w:rFonts w:hint="default" w:ascii="Times New Roman" w:hAnsi="Times New Roman" w:eastAsia="宋体" w:cs="Times New Roman"/>
                <w:color w:val="auto"/>
                <w:spacing w:val="-3"/>
                <w:sz w:val="21"/>
                <w:szCs w:val="21"/>
                <w:lang w:val="en-US" w:eastAsia="zh-CN"/>
              </w:rPr>
              <w:t>食堂油烟</w:t>
            </w:r>
          </w:p>
        </w:tc>
        <w:tc>
          <w:tcPr>
            <w:tcW w:w="737"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color w:val="auto"/>
                <w:spacing w:val="-19"/>
                <w:sz w:val="21"/>
                <w:szCs w:val="21"/>
                <w:lang w:val="en-US" w:eastAsia="zh-CN" w:bidi="ar-SA"/>
              </w:rPr>
            </w:pPr>
            <w:r>
              <w:rPr>
                <w:rFonts w:hint="default" w:ascii="Times New Roman" w:hAnsi="Times New Roman" w:eastAsia="宋体" w:cs="Times New Roman"/>
                <w:color w:val="auto"/>
                <w:spacing w:val="-19"/>
                <w:sz w:val="21"/>
                <w:szCs w:val="21"/>
                <w:lang w:val="en-US" w:eastAsia="zh-CN"/>
              </w:rPr>
              <w:t>油烟</w:t>
            </w:r>
          </w:p>
        </w:tc>
        <w:tc>
          <w:tcPr>
            <w:tcW w:w="1581"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color w:val="auto"/>
                <w:spacing w:val="-1"/>
                <w:sz w:val="21"/>
                <w:szCs w:val="21"/>
                <w:lang w:val="en-US" w:eastAsia="zh-CN" w:bidi="ar-SA"/>
              </w:rPr>
            </w:pPr>
            <w:r>
              <w:rPr>
                <w:rFonts w:hint="default" w:ascii="Times New Roman" w:hAnsi="Times New Roman" w:eastAsia="宋体" w:cs="Times New Roman"/>
                <w:color w:val="auto"/>
                <w:spacing w:val="-17"/>
                <w:sz w:val="21"/>
                <w:szCs w:val="21"/>
              </w:rPr>
              <w:t>经大型油烟净化器</w:t>
            </w:r>
            <w:r>
              <w:rPr>
                <w:rFonts w:hint="default" w:ascii="Times New Roman" w:hAnsi="Times New Roman" w:eastAsia="宋体" w:cs="Times New Roman"/>
                <w:color w:val="auto"/>
                <w:spacing w:val="-17"/>
                <w:sz w:val="21"/>
                <w:szCs w:val="21"/>
                <w:lang w:eastAsia="zh-CN"/>
              </w:rPr>
              <w:t>（</w:t>
            </w:r>
            <w:r>
              <w:rPr>
                <w:rFonts w:hint="default" w:ascii="Times New Roman" w:hAnsi="Times New Roman" w:eastAsia="宋体" w:cs="Times New Roman"/>
                <w:color w:val="auto"/>
                <w:spacing w:val="-17"/>
                <w:sz w:val="21"/>
                <w:szCs w:val="21"/>
              </w:rPr>
              <w:t>处理效率≥85%），</w:t>
            </w:r>
            <w:r>
              <w:rPr>
                <w:rFonts w:hint="default" w:ascii="Times New Roman" w:hAnsi="Times New Roman" w:eastAsia="宋体" w:cs="Times New Roman"/>
                <w:color w:val="auto"/>
                <w:sz w:val="21"/>
                <w:szCs w:val="21"/>
              </w:rPr>
              <w:t>处理后经油烟管道引至楼顶1.5m高处排放</w:t>
            </w:r>
            <w:r>
              <w:rPr>
                <w:rFonts w:hint="default" w:ascii="Times New Roman" w:hAnsi="Times New Roman" w:eastAsia="宋体" w:cs="Times New Roman"/>
                <w:color w:val="auto"/>
                <w:sz w:val="21"/>
                <w:szCs w:val="21"/>
                <w:lang w:eastAsia="zh-CN"/>
              </w:rPr>
              <w:t>。</w:t>
            </w:r>
          </w:p>
        </w:tc>
        <w:tc>
          <w:tcPr>
            <w:tcW w:w="1487"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color w:val="auto"/>
                <w:spacing w:val="-11"/>
                <w:kern w:val="0"/>
                <w:sz w:val="21"/>
                <w:szCs w:val="21"/>
              </w:rPr>
            </w:pPr>
            <w:r>
              <w:rPr>
                <w:rFonts w:hint="default" w:ascii="Times New Roman" w:hAnsi="Times New Roman" w:eastAsia="宋体" w:cs="Times New Roman"/>
                <w:color w:val="auto"/>
                <w:spacing w:val="-11"/>
                <w:kern w:val="0"/>
                <w:sz w:val="21"/>
                <w:szCs w:val="21"/>
              </w:rPr>
              <w:t>《饮食业油烟排放标准》</w:t>
            </w:r>
          </w:p>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b w:val="0"/>
                <w:bCs w:val="0"/>
                <w:color w:val="003AFF"/>
                <w:sz w:val="21"/>
                <w:szCs w:val="21"/>
                <w:lang w:val="en-US"/>
              </w:rPr>
            </w:pPr>
            <w:r>
              <w:rPr>
                <w:rFonts w:hint="default" w:ascii="Times New Roman" w:hAnsi="Times New Roman" w:eastAsia="宋体" w:cs="Times New Roman"/>
                <w:color w:val="auto"/>
                <w:spacing w:val="-11"/>
                <w:kern w:val="0"/>
                <w:sz w:val="21"/>
                <w:szCs w:val="21"/>
              </w:rPr>
              <w:t>（GB</w:t>
            </w:r>
            <w:r>
              <w:rPr>
                <w:rFonts w:hint="default" w:ascii="Times New Roman" w:hAnsi="Times New Roman" w:eastAsia="宋体" w:cs="Times New Roman"/>
                <w:color w:val="auto"/>
                <w:spacing w:val="-11"/>
                <w:kern w:val="0"/>
                <w:sz w:val="21"/>
                <w:szCs w:val="21"/>
                <w:lang w:val="en-US" w:eastAsia="zh-CN"/>
              </w:rPr>
              <w:t xml:space="preserve"> </w:t>
            </w:r>
            <w:r>
              <w:rPr>
                <w:rFonts w:hint="default" w:ascii="Times New Roman" w:hAnsi="Times New Roman" w:eastAsia="宋体" w:cs="Times New Roman"/>
                <w:color w:val="auto"/>
                <w:spacing w:val="-11"/>
                <w:kern w:val="0"/>
                <w:sz w:val="21"/>
                <w:szCs w:val="21"/>
              </w:rPr>
              <w:t>18483-2001）大型标准排放要求</w:t>
            </w:r>
          </w:p>
        </w:tc>
      </w:tr>
      <w:tr>
        <w:tblPrEx>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CellMar>
            <w:top w:w="0" w:type="dxa"/>
            <w:left w:w="0" w:type="dxa"/>
            <w:bottom w:w="0" w:type="dxa"/>
            <w:right w:w="0" w:type="dxa"/>
          </w:tblCellMar>
        </w:tblPrEx>
        <w:trPr>
          <w:trHeight w:val="518" w:hRule="atLeast"/>
          <w:jc w:val="center"/>
        </w:trPr>
        <w:tc>
          <w:tcPr>
            <w:tcW w:w="524" w:type="pct"/>
            <w:vMerge w:val="restart"/>
            <w:tcBorders>
              <w:right w:val="single" w:color="000000" w:sz="4" w:space="0"/>
            </w:tcBorders>
            <w:vAlign w:val="center"/>
          </w:tcPr>
          <w:p>
            <w:pPr>
              <w:pStyle w:val="64"/>
              <w:keepNext w:val="0"/>
              <w:keepLines w:val="0"/>
              <w:pageBreakBefore w:val="0"/>
              <w:kinsoku/>
              <w:wordWrap/>
              <w:overflowPunct/>
              <w:topLinePunct w:val="0"/>
              <w:autoSpaceDE w:val="0"/>
              <w:autoSpaceDN w:val="0"/>
              <w:bidi w:val="0"/>
              <w:adjustRightInd/>
              <w:snapToGrid/>
              <w:spacing w:after="0" w:line="240" w:lineRule="auto"/>
              <w:jc w:val="center"/>
              <w:rPr>
                <w:rFonts w:hint="default" w:ascii="Times New Roman" w:hAnsi="Times New Roman" w:eastAsia="宋体" w:cs="Times New Roman"/>
                <w:b w:val="0"/>
                <w:bCs w:val="0"/>
                <w:color w:val="000000"/>
                <w:sz w:val="21"/>
                <w:szCs w:val="21"/>
                <w:lang w:val="en-US" w:eastAsia="zh-CN"/>
              </w:rPr>
            </w:pPr>
            <w:r>
              <w:rPr>
                <w:rFonts w:hint="default" w:ascii="Times New Roman" w:hAnsi="Times New Roman" w:eastAsia="宋体" w:cs="Times New Roman"/>
                <w:color w:val="auto"/>
                <w:spacing w:val="-15"/>
                <w:sz w:val="21"/>
                <w:szCs w:val="21"/>
              </w:rPr>
              <w:t>固</w:t>
            </w:r>
            <w:r>
              <w:rPr>
                <w:rFonts w:hint="default" w:ascii="Times New Roman" w:hAnsi="Times New Roman" w:eastAsia="宋体" w:cs="Times New Roman"/>
                <w:color w:val="auto"/>
                <w:spacing w:val="-13"/>
                <w:sz w:val="21"/>
                <w:szCs w:val="21"/>
              </w:rPr>
              <w:t>废</w:t>
            </w:r>
          </w:p>
        </w:tc>
        <w:tc>
          <w:tcPr>
            <w:tcW w:w="669"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pacing w:val="-6"/>
                <w:sz w:val="21"/>
                <w:szCs w:val="21"/>
              </w:rPr>
              <w:t>医</w:t>
            </w:r>
            <w:r>
              <w:rPr>
                <w:rFonts w:hint="default" w:ascii="Times New Roman" w:hAnsi="Times New Roman" w:eastAsia="宋体" w:cs="Times New Roman"/>
                <w:color w:val="auto"/>
                <w:spacing w:val="-3"/>
                <w:sz w:val="21"/>
                <w:szCs w:val="21"/>
              </w:rPr>
              <w:t>务人员</w:t>
            </w:r>
            <w:r>
              <w:rPr>
                <w:rFonts w:hint="default" w:ascii="Times New Roman" w:hAnsi="Times New Roman" w:eastAsia="宋体" w:cs="Times New Roman"/>
                <w:color w:val="auto"/>
                <w:spacing w:val="-3"/>
                <w:sz w:val="21"/>
                <w:szCs w:val="21"/>
                <w:lang w:val="en-US" w:eastAsia="zh-CN"/>
              </w:rPr>
              <w:t>及病人</w:t>
            </w:r>
          </w:p>
        </w:tc>
        <w:tc>
          <w:tcPr>
            <w:tcW w:w="737"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color w:val="auto"/>
                <w:spacing w:val="-1"/>
                <w:sz w:val="21"/>
                <w:szCs w:val="21"/>
                <w:lang w:eastAsia="zh-CN"/>
              </w:rPr>
            </w:pPr>
            <w:r>
              <w:rPr>
                <w:rFonts w:hint="default" w:ascii="Times New Roman" w:hAnsi="Times New Roman" w:eastAsia="宋体" w:cs="Times New Roman"/>
                <w:color w:val="auto"/>
                <w:spacing w:val="-2"/>
                <w:sz w:val="21"/>
                <w:szCs w:val="21"/>
              </w:rPr>
              <w:t>生活垃</w:t>
            </w:r>
            <w:r>
              <w:rPr>
                <w:rFonts w:hint="default" w:ascii="Times New Roman" w:hAnsi="Times New Roman" w:eastAsia="宋体" w:cs="Times New Roman"/>
                <w:color w:val="auto"/>
                <w:spacing w:val="-1"/>
                <w:sz w:val="21"/>
                <w:szCs w:val="21"/>
              </w:rPr>
              <w:t>圾</w:t>
            </w:r>
            <w:r>
              <w:rPr>
                <w:rFonts w:hint="default" w:ascii="Times New Roman" w:hAnsi="Times New Roman" w:eastAsia="宋体" w:cs="Times New Roman"/>
                <w:color w:val="auto"/>
                <w:spacing w:val="-1"/>
                <w:sz w:val="21"/>
                <w:szCs w:val="21"/>
                <w:lang w:eastAsia="zh-CN"/>
              </w:rPr>
              <w:t>、</w:t>
            </w:r>
          </w:p>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pacing w:val="-1"/>
                <w:sz w:val="21"/>
                <w:szCs w:val="21"/>
                <w:lang w:val="en-US" w:eastAsia="zh-CN"/>
              </w:rPr>
              <w:t>中药渣</w:t>
            </w:r>
          </w:p>
        </w:tc>
        <w:tc>
          <w:tcPr>
            <w:tcW w:w="1581"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pacing w:val="-1"/>
                <w:sz w:val="21"/>
                <w:szCs w:val="21"/>
              </w:rPr>
              <w:t>设置独立的生活垃</w:t>
            </w:r>
            <w:r>
              <w:rPr>
                <w:rFonts w:hint="default" w:ascii="Times New Roman" w:hAnsi="Times New Roman" w:eastAsia="宋体" w:cs="Times New Roman"/>
                <w:color w:val="auto"/>
                <w:spacing w:val="-4"/>
                <w:sz w:val="21"/>
                <w:szCs w:val="21"/>
              </w:rPr>
              <w:t>圾</w:t>
            </w:r>
            <w:r>
              <w:rPr>
                <w:rFonts w:hint="default" w:ascii="Times New Roman" w:hAnsi="Times New Roman" w:eastAsia="宋体" w:cs="Times New Roman"/>
                <w:color w:val="auto"/>
                <w:spacing w:val="-3"/>
                <w:sz w:val="21"/>
                <w:szCs w:val="21"/>
              </w:rPr>
              <w:t>暂</w:t>
            </w:r>
            <w:r>
              <w:rPr>
                <w:rFonts w:hint="default" w:ascii="Times New Roman" w:hAnsi="Times New Roman" w:eastAsia="宋体" w:cs="Times New Roman"/>
                <w:color w:val="auto"/>
                <w:spacing w:val="-2"/>
                <w:sz w:val="21"/>
                <w:szCs w:val="21"/>
              </w:rPr>
              <w:t>存间</w:t>
            </w:r>
            <w:r>
              <w:rPr>
                <w:rFonts w:hint="default" w:ascii="Times New Roman" w:hAnsi="Times New Roman" w:eastAsia="宋体" w:cs="Times New Roman"/>
                <w:color w:val="auto"/>
                <w:spacing w:val="-2"/>
                <w:sz w:val="21"/>
                <w:szCs w:val="21"/>
                <w:lang w:eastAsia="zh-CN"/>
              </w:rPr>
              <w:t>（</w:t>
            </w:r>
            <w:r>
              <w:rPr>
                <w:rFonts w:hint="default" w:ascii="Times New Roman" w:hAnsi="Times New Roman" w:eastAsia="宋体" w:cs="Times New Roman"/>
                <w:bCs/>
                <w:color w:val="auto"/>
                <w:sz w:val="21"/>
                <w:szCs w:val="21"/>
                <w:lang w:val="en-US" w:eastAsia="zh-CN"/>
              </w:rPr>
              <w:t>70</w:t>
            </w:r>
            <w:r>
              <w:rPr>
                <w:rFonts w:hint="default" w:ascii="Times New Roman" w:hAnsi="Times New Roman" w:eastAsia="宋体" w:cs="Times New Roman"/>
                <w:bCs/>
                <w:color w:val="auto"/>
                <w:sz w:val="21"/>
                <w:szCs w:val="21"/>
              </w:rPr>
              <w:t>m</w:t>
            </w:r>
            <w:r>
              <w:rPr>
                <w:rFonts w:hint="default" w:ascii="Times New Roman" w:hAnsi="Times New Roman" w:eastAsia="宋体" w:cs="Times New Roman"/>
                <w:bCs/>
                <w:color w:val="auto"/>
                <w:sz w:val="21"/>
                <w:szCs w:val="21"/>
                <w:vertAlign w:val="superscript"/>
              </w:rPr>
              <w:t>2</w:t>
            </w:r>
            <w:r>
              <w:rPr>
                <w:rFonts w:hint="default" w:ascii="Times New Roman" w:hAnsi="Times New Roman" w:eastAsia="宋体" w:cs="Times New Roman"/>
                <w:color w:val="auto"/>
                <w:spacing w:val="-2"/>
                <w:sz w:val="21"/>
                <w:szCs w:val="21"/>
                <w:lang w:eastAsia="zh-CN"/>
              </w:rPr>
              <w:t>）</w:t>
            </w:r>
            <w:r>
              <w:rPr>
                <w:rFonts w:hint="default" w:ascii="Times New Roman" w:hAnsi="Times New Roman" w:eastAsia="宋体" w:cs="Times New Roman"/>
                <w:color w:val="auto"/>
                <w:spacing w:val="-2"/>
                <w:sz w:val="21"/>
                <w:szCs w:val="21"/>
              </w:rPr>
              <w:t>，做防渗处</w:t>
            </w:r>
            <w:r>
              <w:rPr>
                <w:rFonts w:hint="default" w:ascii="Times New Roman" w:hAnsi="Times New Roman" w:eastAsia="宋体" w:cs="Times New Roman"/>
                <w:color w:val="auto"/>
                <w:sz w:val="21"/>
                <w:szCs w:val="21"/>
              </w:rPr>
              <w:t>理</w:t>
            </w:r>
          </w:p>
        </w:tc>
        <w:tc>
          <w:tcPr>
            <w:tcW w:w="1487" w:type="pct"/>
            <w:vMerge w:val="restart"/>
            <w:tcBorders>
              <w:left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right="0" w:firstLine="0" w:firstLineChars="0"/>
              <w:jc w:val="center"/>
              <w:textAlignment w:val="auto"/>
              <w:rPr>
                <w:rFonts w:hint="default" w:ascii="Times New Roman" w:hAnsi="Times New Roman" w:eastAsia="宋体" w:cs="Times New Roman"/>
                <w:b w:val="0"/>
                <w:bCs w:val="0"/>
                <w:color w:val="003AFF"/>
                <w:sz w:val="21"/>
                <w:szCs w:val="21"/>
                <w:lang w:val="en-US"/>
              </w:rPr>
            </w:pPr>
            <w:r>
              <w:rPr>
                <w:rFonts w:hint="default" w:ascii="Times New Roman" w:hAnsi="Times New Roman" w:eastAsia="宋体" w:cs="Times New Roman"/>
                <w:color w:val="auto"/>
                <w:spacing w:val="-12"/>
                <w:sz w:val="21"/>
                <w:szCs w:val="21"/>
              </w:rPr>
              <w:t>合</w:t>
            </w:r>
            <w:r>
              <w:rPr>
                <w:rFonts w:hint="default" w:ascii="Times New Roman" w:hAnsi="Times New Roman" w:eastAsia="宋体" w:cs="Times New Roman"/>
                <w:color w:val="auto"/>
                <w:spacing w:val="-6"/>
                <w:sz w:val="21"/>
                <w:szCs w:val="21"/>
              </w:rPr>
              <w:t>理、妥善处置后不</w:t>
            </w:r>
            <w:r>
              <w:rPr>
                <w:rFonts w:hint="default" w:ascii="Times New Roman" w:hAnsi="Times New Roman" w:eastAsia="宋体" w:cs="Times New Roman"/>
                <w:color w:val="auto"/>
                <w:spacing w:val="-1"/>
                <w:sz w:val="21"/>
                <w:szCs w:val="21"/>
              </w:rPr>
              <w:t>会对周围</w:t>
            </w:r>
            <w:r>
              <w:rPr>
                <w:rFonts w:hint="default" w:ascii="Times New Roman" w:hAnsi="Times New Roman" w:eastAsia="宋体" w:cs="Times New Roman"/>
                <w:color w:val="auto"/>
                <w:sz w:val="21"/>
                <w:szCs w:val="21"/>
              </w:rPr>
              <w:t>环境及人</w:t>
            </w:r>
            <w:r>
              <w:rPr>
                <w:rFonts w:hint="default" w:ascii="Times New Roman" w:hAnsi="Times New Roman" w:eastAsia="宋体" w:cs="Times New Roman"/>
                <w:color w:val="auto"/>
                <w:spacing w:val="-1"/>
                <w:sz w:val="21"/>
                <w:szCs w:val="21"/>
              </w:rPr>
              <w:t>群健康造成</w:t>
            </w:r>
            <w:r>
              <w:rPr>
                <w:rFonts w:hint="default" w:ascii="Times New Roman" w:hAnsi="Times New Roman" w:eastAsia="宋体" w:cs="Times New Roman"/>
                <w:color w:val="auto"/>
                <w:sz w:val="21"/>
                <w:szCs w:val="21"/>
              </w:rPr>
              <w:t>不良影响</w:t>
            </w:r>
          </w:p>
        </w:tc>
      </w:tr>
      <w:tr>
        <w:tblPrEx>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PrEx>
        <w:trPr>
          <w:trHeight w:val="518" w:hRule="atLeast"/>
          <w:jc w:val="center"/>
        </w:trPr>
        <w:tc>
          <w:tcPr>
            <w:tcW w:w="524" w:type="pct"/>
            <w:vMerge w:val="continue"/>
            <w:tcBorders>
              <w:right w:val="single" w:color="000000" w:sz="4" w:space="0"/>
            </w:tcBorders>
            <w:vAlign w:val="center"/>
          </w:tcPr>
          <w:p>
            <w:pPr>
              <w:pStyle w:val="64"/>
              <w:keepNext w:val="0"/>
              <w:keepLines w:val="0"/>
              <w:pageBreakBefore w:val="0"/>
              <w:kinsoku/>
              <w:wordWrap/>
              <w:overflowPunct/>
              <w:topLinePunct w:val="0"/>
              <w:autoSpaceDE w:val="0"/>
              <w:autoSpaceDN w:val="0"/>
              <w:bidi w:val="0"/>
              <w:adjustRightInd/>
              <w:snapToGrid/>
              <w:spacing w:after="0" w:line="240" w:lineRule="exact"/>
              <w:jc w:val="center"/>
              <w:rPr>
                <w:rFonts w:hint="default" w:ascii="Times New Roman" w:hAnsi="Times New Roman" w:eastAsia="宋体" w:cs="Times New Roman"/>
                <w:b w:val="0"/>
                <w:bCs w:val="0"/>
                <w:color w:val="000000"/>
                <w:sz w:val="21"/>
                <w:szCs w:val="21"/>
                <w:lang w:val="en-US" w:eastAsia="zh-CN"/>
              </w:rPr>
            </w:pPr>
          </w:p>
        </w:tc>
        <w:tc>
          <w:tcPr>
            <w:tcW w:w="669"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pacing w:val="-11"/>
                <w:sz w:val="21"/>
                <w:szCs w:val="21"/>
              </w:rPr>
              <w:t>医疗活动、病人</w:t>
            </w:r>
          </w:p>
        </w:tc>
        <w:tc>
          <w:tcPr>
            <w:tcW w:w="737"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pacing w:val="-6"/>
                <w:sz w:val="21"/>
                <w:szCs w:val="21"/>
              </w:rPr>
              <w:t>医</w:t>
            </w:r>
            <w:r>
              <w:rPr>
                <w:rFonts w:hint="default" w:ascii="Times New Roman" w:hAnsi="Times New Roman" w:eastAsia="宋体" w:cs="Times New Roman"/>
                <w:color w:val="auto"/>
                <w:spacing w:val="-3"/>
                <w:sz w:val="21"/>
                <w:szCs w:val="21"/>
              </w:rPr>
              <w:t>疗废物</w:t>
            </w:r>
          </w:p>
        </w:tc>
        <w:tc>
          <w:tcPr>
            <w:tcW w:w="1581"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pacing w:val="-1"/>
                <w:sz w:val="21"/>
                <w:szCs w:val="21"/>
              </w:rPr>
              <w:t>设置独立的医疗废</w:t>
            </w:r>
            <w:r>
              <w:rPr>
                <w:rFonts w:hint="default" w:ascii="Times New Roman" w:hAnsi="Times New Roman" w:eastAsia="宋体" w:cs="Times New Roman"/>
                <w:color w:val="auto"/>
                <w:spacing w:val="-4"/>
                <w:sz w:val="21"/>
                <w:szCs w:val="21"/>
              </w:rPr>
              <w:t>物</w:t>
            </w:r>
            <w:r>
              <w:rPr>
                <w:rFonts w:hint="default" w:ascii="Times New Roman" w:hAnsi="Times New Roman" w:eastAsia="宋体" w:cs="Times New Roman"/>
                <w:color w:val="auto"/>
                <w:spacing w:val="-2"/>
                <w:sz w:val="21"/>
                <w:szCs w:val="21"/>
              </w:rPr>
              <w:t>暂存间</w:t>
            </w:r>
            <w:r>
              <w:rPr>
                <w:rFonts w:hint="default" w:ascii="Times New Roman" w:hAnsi="Times New Roman" w:eastAsia="宋体" w:cs="Times New Roman"/>
                <w:color w:val="auto"/>
                <w:spacing w:val="-2"/>
                <w:sz w:val="21"/>
                <w:szCs w:val="21"/>
                <w:lang w:eastAsia="zh-CN"/>
              </w:rPr>
              <w:t>（</w:t>
            </w:r>
            <w:r>
              <w:rPr>
                <w:rFonts w:hint="default" w:ascii="Times New Roman" w:hAnsi="Times New Roman" w:eastAsia="宋体" w:cs="Times New Roman"/>
                <w:bCs/>
                <w:color w:val="auto"/>
                <w:sz w:val="21"/>
                <w:szCs w:val="21"/>
                <w:lang w:val="en-US" w:eastAsia="zh-CN"/>
              </w:rPr>
              <w:t>150</w:t>
            </w:r>
            <w:r>
              <w:rPr>
                <w:rFonts w:hint="default" w:ascii="Times New Roman" w:hAnsi="Times New Roman" w:eastAsia="宋体" w:cs="Times New Roman"/>
                <w:bCs/>
                <w:color w:val="auto"/>
                <w:sz w:val="21"/>
                <w:szCs w:val="21"/>
              </w:rPr>
              <w:t>m</w:t>
            </w:r>
            <w:r>
              <w:rPr>
                <w:rFonts w:hint="default" w:ascii="Times New Roman" w:hAnsi="Times New Roman" w:eastAsia="宋体" w:cs="Times New Roman"/>
                <w:bCs/>
                <w:color w:val="auto"/>
                <w:sz w:val="21"/>
                <w:szCs w:val="21"/>
                <w:vertAlign w:val="superscript"/>
              </w:rPr>
              <w:t>2</w:t>
            </w:r>
            <w:r>
              <w:rPr>
                <w:rFonts w:hint="default" w:ascii="Times New Roman" w:hAnsi="Times New Roman" w:eastAsia="宋体" w:cs="Times New Roman"/>
                <w:color w:val="auto"/>
                <w:spacing w:val="-2"/>
                <w:sz w:val="21"/>
                <w:szCs w:val="21"/>
                <w:lang w:eastAsia="zh-CN"/>
              </w:rPr>
              <w:t>）</w:t>
            </w:r>
            <w:r>
              <w:rPr>
                <w:rFonts w:hint="default" w:ascii="Times New Roman" w:hAnsi="Times New Roman" w:eastAsia="宋体" w:cs="Times New Roman"/>
                <w:color w:val="auto"/>
                <w:spacing w:val="-2"/>
                <w:sz w:val="21"/>
                <w:szCs w:val="21"/>
              </w:rPr>
              <w:t>，做防渗处</w:t>
            </w:r>
            <w:r>
              <w:rPr>
                <w:rFonts w:hint="default" w:ascii="Times New Roman" w:hAnsi="Times New Roman" w:eastAsia="宋体" w:cs="Times New Roman"/>
                <w:color w:val="auto"/>
                <w:sz w:val="21"/>
                <w:szCs w:val="21"/>
              </w:rPr>
              <w:t>理</w:t>
            </w:r>
          </w:p>
        </w:tc>
        <w:tc>
          <w:tcPr>
            <w:tcW w:w="1487" w:type="pct"/>
            <w:vMerge w:val="continue"/>
            <w:tcBorders>
              <w:left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Times New Roman" w:hAnsi="Times New Roman" w:eastAsia="宋体" w:cs="Times New Roman"/>
                <w:b w:val="0"/>
                <w:bCs w:val="0"/>
                <w:color w:val="003AFF"/>
                <w:sz w:val="21"/>
                <w:szCs w:val="21"/>
                <w:lang w:val="en-US"/>
              </w:rPr>
            </w:pPr>
          </w:p>
        </w:tc>
      </w:tr>
      <w:tr>
        <w:tblPrEx>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CellMar>
            <w:top w:w="0" w:type="dxa"/>
            <w:left w:w="0" w:type="dxa"/>
            <w:bottom w:w="0" w:type="dxa"/>
            <w:right w:w="0" w:type="dxa"/>
          </w:tblCellMar>
        </w:tblPrEx>
        <w:trPr>
          <w:trHeight w:val="373" w:hRule="atLeast"/>
          <w:jc w:val="center"/>
        </w:trPr>
        <w:tc>
          <w:tcPr>
            <w:tcW w:w="524" w:type="pct"/>
            <w:vMerge w:val="continue"/>
            <w:tcBorders>
              <w:right w:val="single" w:color="000000" w:sz="4" w:space="0"/>
            </w:tcBorders>
            <w:vAlign w:val="center"/>
          </w:tcPr>
          <w:p>
            <w:pPr>
              <w:pStyle w:val="64"/>
              <w:keepNext w:val="0"/>
              <w:keepLines w:val="0"/>
              <w:pageBreakBefore w:val="0"/>
              <w:kinsoku/>
              <w:wordWrap/>
              <w:overflowPunct/>
              <w:topLinePunct w:val="0"/>
              <w:autoSpaceDE w:val="0"/>
              <w:autoSpaceDN w:val="0"/>
              <w:bidi w:val="0"/>
              <w:adjustRightInd/>
              <w:snapToGrid/>
              <w:spacing w:after="0" w:line="240" w:lineRule="exact"/>
              <w:jc w:val="center"/>
              <w:rPr>
                <w:rFonts w:hint="default" w:ascii="Times New Roman" w:hAnsi="Times New Roman" w:eastAsia="宋体" w:cs="Times New Roman"/>
                <w:b w:val="0"/>
                <w:bCs w:val="0"/>
                <w:color w:val="000000"/>
                <w:sz w:val="21"/>
                <w:szCs w:val="21"/>
                <w:lang w:val="en-US" w:eastAsia="zh-CN"/>
              </w:rPr>
            </w:pPr>
          </w:p>
        </w:tc>
        <w:tc>
          <w:tcPr>
            <w:tcW w:w="669"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color w:val="auto"/>
                <w:spacing w:val="-5"/>
                <w:sz w:val="21"/>
                <w:szCs w:val="21"/>
                <w:lang w:val="en-US" w:eastAsia="zh-CN" w:bidi="ar-SA"/>
              </w:rPr>
            </w:pPr>
            <w:r>
              <w:rPr>
                <w:rFonts w:hint="default" w:ascii="Times New Roman" w:hAnsi="Times New Roman" w:eastAsia="宋体" w:cs="Times New Roman"/>
                <w:color w:val="auto"/>
                <w:spacing w:val="-5"/>
                <w:sz w:val="21"/>
                <w:szCs w:val="21"/>
                <w:lang w:val="en-US" w:eastAsia="zh-CN"/>
              </w:rPr>
              <w:t>污水处理</w:t>
            </w:r>
          </w:p>
        </w:tc>
        <w:tc>
          <w:tcPr>
            <w:tcW w:w="737"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color w:val="auto"/>
                <w:spacing w:val="-6"/>
                <w:sz w:val="21"/>
                <w:szCs w:val="21"/>
                <w:lang w:val="en-US" w:eastAsia="zh-CN" w:bidi="ar-SA"/>
              </w:rPr>
            </w:pPr>
            <w:r>
              <w:rPr>
                <w:rFonts w:hint="default" w:ascii="Times New Roman" w:hAnsi="Times New Roman" w:eastAsia="宋体" w:cs="Times New Roman"/>
                <w:color w:val="auto"/>
                <w:spacing w:val="-6"/>
                <w:sz w:val="21"/>
                <w:szCs w:val="21"/>
                <w:lang w:val="en-US" w:eastAsia="zh-CN"/>
              </w:rPr>
              <w:t>污泥</w:t>
            </w:r>
          </w:p>
        </w:tc>
        <w:tc>
          <w:tcPr>
            <w:tcW w:w="1581"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委托有资质单位定期清掏运走</w:t>
            </w:r>
          </w:p>
        </w:tc>
        <w:tc>
          <w:tcPr>
            <w:tcW w:w="1487" w:type="pct"/>
            <w:vMerge w:val="continue"/>
            <w:tcBorders>
              <w:left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Times New Roman" w:hAnsi="Times New Roman" w:eastAsia="宋体" w:cs="Times New Roman"/>
                <w:b w:val="0"/>
                <w:bCs w:val="0"/>
                <w:color w:val="003AFF"/>
                <w:sz w:val="21"/>
                <w:szCs w:val="21"/>
                <w:lang w:val="en-US"/>
              </w:rPr>
            </w:pPr>
          </w:p>
        </w:tc>
      </w:tr>
      <w:tr>
        <w:tblPrEx>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CellMar>
            <w:top w:w="0" w:type="dxa"/>
            <w:left w:w="0" w:type="dxa"/>
            <w:bottom w:w="0" w:type="dxa"/>
            <w:right w:w="0" w:type="dxa"/>
          </w:tblCellMar>
        </w:tblPrEx>
        <w:trPr>
          <w:trHeight w:val="518" w:hRule="atLeast"/>
          <w:jc w:val="center"/>
        </w:trPr>
        <w:tc>
          <w:tcPr>
            <w:tcW w:w="524" w:type="pct"/>
            <w:vMerge w:val="continue"/>
            <w:tcBorders>
              <w:right w:val="single" w:color="000000" w:sz="4" w:space="0"/>
            </w:tcBorders>
            <w:vAlign w:val="center"/>
          </w:tcPr>
          <w:p>
            <w:pPr>
              <w:pStyle w:val="64"/>
              <w:keepNext w:val="0"/>
              <w:keepLines w:val="0"/>
              <w:pageBreakBefore w:val="0"/>
              <w:kinsoku/>
              <w:wordWrap/>
              <w:overflowPunct/>
              <w:topLinePunct w:val="0"/>
              <w:autoSpaceDE w:val="0"/>
              <w:autoSpaceDN w:val="0"/>
              <w:bidi w:val="0"/>
              <w:adjustRightInd/>
              <w:snapToGrid/>
              <w:spacing w:after="0" w:line="240" w:lineRule="exact"/>
              <w:jc w:val="center"/>
              <w:rPr>
                <w:rFonts w:hint="default" w:ascii="Times New Roman" w:hAnsi="Times New Roman" w:eastAsia="宋体" w:cs="Times New Roman"/>
                <w:b w:val="0"/>
                <w:bCs w:val="0"/>
                <w:color w:val="000000"/>
                <w:sz w:val="21"/>
                <w:szCs w:val="21"/>
                <w:lang w:val="en-US" w:eastAsia="zh-CN"/>
              </w:rPr>
            </w:pPr>
          </w:p>
        </w:tc>
        <w:tc>
          <w:tcPr>
            <w:tcW w:w="669"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color w:val="auto"/>
                <w:spacing w:val="-5"/>
                <w:sz w:val="21"/>
                <w:szCs w:val="21"/>
                <w:lang w:val="en-US" w:eastAsia="zh-CN" w:bidi="ar-SA"/>
              </w:rPr>
            </w:pPr>
            <w:r>
              <w:rPr>
                <w:rFonts w:hint="default" w:ascii="Times New Roman" w:hAnsi="Times New Roman" w:eastAsia="宋体" w:cs="Times New Roman"/>
                <w:color w:val="auto"/>
                <w:spacing w:val="-5"/>
                <w:sz w:val="21"/>
                <w:szCs w:val="21"/>
                <w:lang w:val="en-US" w:eastAsia="zh-CN"/>
              </w:rPr>
              <w:t>废气处理</w:t>
            </w:r>
          </w:p>
        </w:tc>
        <w:tc>
          <w:tcPr>
            <w:tcW w:w="737"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color w:val="auto"/>
                <w:spacing w:val="-6"/>
                <w:sz w:val="21"/>
                <w:szCs w:val="21"/>
                <w:lang w:val="en-US" w:eastAsia="zh-CN" w:bidi="ar-SA"/>
              </w:rPr>
            </w:pPr>
            <w:r>
              <w:rPr>
                <w:rFonts w:hint="default" w:ascii="Times New Roman" w:hAnsi="Times New Roman" w:eastAsia="宋体" w:cs="Times New Roman"/>
                <w:color w:val="auto"/>
                <w:spacing w:val="-6"/>
                <w:sz w:val="21"/>
                <w:szCs w:val="21"/>
                <w:lang w:val="en-US" w:eastAsia="zh-CN"/>
              </w:rPr>
              <w:t>废活性炭</w:t>
            </w:r>
          </w:p>
        </w:tc>
        <w:tc>
          <w:tcPr>
            <w:tcW w:w="1581"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color w:val="auto"/>
                <w:spacing w:val="-1"/>
                <w:sz w:val="21"/>
                <w:szCs w:val="21"/>
              </w:rPr>
            </w:pPr>
            <w:r>
              <w:rPr>
                <w:rFonts w:hint="default" w:ascii="Times New Roman" w:hAnsi="Times New Roman" w:eastAsia="宋体" w:cs="Times New Roman"/>
                <w:color w:val="auto"/>
                <w:spacing w:val="-1"/>
                <w:sz w:val="21"/>
                <w:szCs w:val="21"/>
              </w:rPr>
              <w:t>委托有资质单位上门更换后带走</w:t>
            </w:r>
          </w:p>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pacing w:val="-1"/>
                <w:sz w:val="21"/>
                <w:szCs w:val="21"/>
              </w:rPr>
              <w:t>做无害化处理，不在厂区储存处置</w:t>
            </w:r>
          </w:p>
        </w:tc>
        <w:tc>
          <w:tcPr>
            <w:tcW w:w="1487" w:type="pct"/>
            <w:vMerge w:val="continue"/>
            <w:tcBorders>
              <w:left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Times New Roman" w:hAnsi="Times New Roman" w:eastAsia="宋体" w:cs="Times New Roman"/>
                <w:b w:val="0"/>
                <w:bCs w:val="0"/>
                <w:color w:val="003AFF"/>
                <w:sz w:val="21"/>
                <w:szCs w:val="21"/>
                <w:lang w:val="en-US"/>
              </w:rPr>
            </w:pPr>
          </w:p>
        </w:tc>
      </w:tr>
      <w:tr>
        <w:tblPrEx>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CellMar>
            <w:top w:w="0" w:type="dxa"/>
            <w:left w:w="0" w:type="dxa"/>
            <w:bottom w:w="0" w:type="dxa"/>
            <w:right w:w="0" w:type="dxa"/>
          </w:tblCellMar>
        </w:tblPrEx>
        <w:trPr>
          <w:trHeight w:val="518" w:hRule="atLeast"/>
          <w:jc w:val="center"/>
        </w:trPr>
        <w:tc>
          <w:tcPr>
            <w:tcW w:w="524" w:type="pct"/>
            <w:vMerge w:val="continue"/>
            <w:tcBorders>
              <w:right w:val="single" w:color="000000" w:sz="4" w:space="0"/>
            </w:tcBorders>
            <w:vAlign w:val="center"/>
          </w:tcPr>
          <w:p>
            <w:pPr>
              <w:pStyle w:val="64"/>
              <w:keepNext w:val="0"/>
              <w:keepLines w:val="0"/>
              <w:pageBreakBefore w:val="0"/>
              <w:kinsoku/>
              <w:wordWrap/>
              <w:overflowPunct/>
              <w:topLinePunct w:val="0"/>
              <w:autoSpaceDE w:val="0"/>
              <w:autoSpaceDN w:val="0"/>
              <w:bidi w:val="0"/>
              <w:adjustRightInd/>
              <w:snapToGrid/>
              <w:spacing w:after="0" w:line="240" w:lineRule="exact"/>
              <w:jc w:val="center"/>
              <w:rPr>
                <w:rFonts w:hint="default" w:ascii="Times New Roman" w:hAnsi="Times New Roman" w:eastAsia="宋体" w:cs="Times New Roman"/>
                <w:b w:val="0"/>
                <w:bCs w:val="0"/>
                <w:color w:val="000000"/>
                <w:sz w:val="21"/>
                <w:szCs w:val="21"/>
                <w:lang w:val="en-US" w:eastAsia="zh-CN"/>
              </w:rPr>
            </w:pPr>
          </w:p>
        </w:tc>
        <w:tc>
          <w:tcPr>
            <w:tcW w:w="669"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color w:val="auto"/>
                <w:spacing w:val="-5"/>
                <w:sz w:val="21"/>
                <w:szCs w:val="21"/>
                <w:lang w:val="en-US" w:eastAsia="zh-CN" w:bidi="ar-SA"/>
              </w:rPr>
            </w:pPr>
            <w:r>
              <w:rPr>
                <w:rFonts w:hint="default" w:ascii="Times New Roman" w:hAnsi="Times New Roman" w:eastAsia="宋体" w:cs="Times New Roman"/>
                <w:color w:val="auto"/>
                <w:spacing w:val="-5"/>
                <w:sz w:val="21"/>
                <w:szCs w:val="21"/>
                <w:lang w:val="en-US" w:eastAsia="zh-CN"/>
              </w:rPr>
              <w:t>营养食堂</w:t>
            </w:r>
          </w:p>
        </w:tc>
        <w:tc>
          <w:tcPr>
            <w:tcW w:w="737"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color w:val="auto"/>
                <w:spacing w:val="-6"/>
                <w:sz w:val="21"/>
                <w:szCs w:val="21"/>
                <w:lang w:val="en-US" w:eastAsia="zh-CN" w:bidi="ar-SA"/>
              </w:rPr>
            </w:pPr>
            <w:r>
              <w:rPr>
                <w:rFonts w:hint="default" w:ascii="Times New Roman" w:hAnsi="Times New Roman" w:eastAsia="宋体" w:cs="Times New Roman"/>
                <w:color w:val="auto"/>
                <w:spacing w:val="-6"/>
                <w:sz w:val="21"/>
                <w:szCs w:val="21"/>
                <w:lang w:val="en-US" w:eastAsia="zh-CN"/>
              </w:rPr>
              <w:t>餐厨垃圾及隔油池油污</w:t>
            </w:r>
          </w:p>
        </w:tc>
        <w:tc>
          <w:tcPr>
            <w:tcW w:w="1581"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委托相关的专业单位清掏后采用</w:t>
            </w:r>
          </w:p>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密闭专用车辆运送至专业单位处理</w:t>
            </w:r>
          </w:p>
        </w:tc>
        <w:tc>
          <w:tcPr>
            <w:tcW w:w="1487" w:type="pct"/>
            <w:vMerge w:val="continue"/>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Times New Roman" w:hAnsi="Times New Roman" w:eastAsia="宋体" w:cs="Times New Roman"/>
                <w:b w:val="0"/>
                <w:bCs w:val="0"/>
                <w:color w:val="003AFF"/>
                <w:sz w:val="21"/>
                <w:szCs w:val="21"/>
                <w:lang w:val="en-US"/>
              </w:rPr>
            </w:pPr>
          </w:p>
        </w:tc>
      </w:tr>
      <w:tr>
        <w:tblPrEx>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CellMar>
            <w:top w:w="0" w:type="dxa"/>
            <w:left w:w="0" w:type="dxa"/>
            <w:bottom w:w="0" w:type="dxa"/>
            <w:right w:w="0" w:type="dxa"/>
          </w:tblCellMar>
        </w:tblPrEx>
        <w:trPr>
          <w:trHeight w:val="1191" w:hRule="atLeast"/>
          <w:jc w:val="center"/>
        </w:trPr>
        <w:tc>
          <w:tcPr>
            <w:tcW w:w="524" w:type="pct"/>
            <w:tcBorders>
              <w:right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pacing w:val="-15"/>
                <w:sz w:val="21"/>
                <w:szCs w:val="21"/>
              </w:rPr>
              <w:t>废</w:t>
            </w:r>
            <w:r>
              <w:rPr>
                <w:rFonts w:hint="default" w:ascii="Times New Roman" w:hAnsi="Times New Roman" w:eastAsia="宋体" w:cs="Times New Roman"/>
                <w:color w:val="auto"/>
                <w:spacing w:val="-14"/>
                <w:sz w:val="21"/>
                <w:szCs w:val="21"/>
              </w:rPr>
              <w:t>水</w:t>
            </w:r>
          </w:p>
        </w:tc>
        <w:tc>
          <w:tcPr>
            <w:tcW w:w="669"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pacing w:val="-4"/>
                <w:sz w:val="21"/>
                <w:szCs w:val="21"/>
              </w:rPr>
              <w:t>医</w:t>
            </w:r>
            <w:r>
              <w:rPr>
                <w:rFonts w:hint="default" w:ascii="Times New Roman" w:hAnsi="Times New Roman" w:eastAsia="宋体" w:cs="Times New Roman"/>
                <w:color w:val="auto"/>
                <w:spacing w:val="-3"/>
                <w:sz w:val="21"/>
                <w:szCs w:val="21"/>
              </w:rPr>
              <w:t>疗废</w:t>
            </w:r>
            <w:r>
              <w:rPr>
                <w:rFonts w:hint="default" w:ascii="Times New Roman" w:hAnsi="Times New Roman" w:eastAsia="宋体" w:cs="Times New Roman"/>
                <w:color w:val="auto"/>
                <w:spacing w:val="-2"/>
                <w:sz w:val="21"/>
                <w:szCs w:val="21"/>
              </w:rPr>
              <w:t>水、</w:t>
            </w:r>
            <w:r>
              <w:rPr>
                <w:rFonts w:hint="default" w:ascii="Times New Roman" w:hAnsi="Times New Roman" w:eastAsia="宋体" w:cs="Times New Roman"/>
                <w:color w:val="auto"/>
                <w:spacing w:val="-2"/>
                <w:sz w:val="21"/>
                <w:szCs w:val="21"/>
                <w:lang w:val="en-US" w:eastAsia="zh-CN"/>
              </w:rPr>
              <w:t>食堂</w:t>
            </w:r>
            <w:r>
              <w:rPr>
                <w:rFonts w:hint="default" w:ascii="Times New Roman" w:hAnsi="Times New Roman" w:eastAsia="宋体" w:cs="Times New Roman"/>
                <w:color w:val="auto"/>
                <w:spacing w:val="-2"/>
                <w:sz w:val="21"/>
                <w:szCs w:val="21"/>
              </w:rPr>
              <w:t>废</w:t>
            </w:r>
            <w:r>
              <w:rPr>
                <w:rFonts w:hint="default" w:ascii="Times New Roman" w:hAnsi="Times New Roman" w:eastAsia="宋体" w:cs="Times New Roman"/>
                <w:color w:val="auto"/>
                <w:spacing w:val="-1"/>
                <w:sz w:val="21"/>
                <w:szCs w:val="21"/>
              </w:rPr>
              <w:t>水</w:t>
            </w:r>
          </w:p>
        </w:tc>
        <w:tc>
          <w:tcPr>
            <w:tcW w:w="737"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pacing w:val="-13"/>
                <w:sz w:val="21"/>
                <w:szCs w:val="21"/>
              </w:rPr>
              <w:t>COD</w:t>
            </w:r>
            <w:r>
              <w:rPr>
                <w:rFonts w:hint="eastAsia" w:ascii="Times New Roman" w:hAnsi="Times New Roman" w:eastAsia="宋体" w:cs="Times New Roman"/>
                <w:color w:val="auto"/>
                <w:spacing w:val="-13"/>
                <w:sz w:val="21"/>
                <w:szCs w:val="21"/>
                <w:vertAlign w:val="subscript"/>
                <w:lang w:val="en-US" w:eastAsia="zh-CN"/>
              </w:rPr>
              <w:t>Cr</w:t>
            </w:r>
            <w:r>
              <w:rPr>
                <w:rFonts w:hint="default" w:ascii="Times New Roman" w:hAnsi="Times New Roman" w:eastAsia="宋体" w:cs="Times New Roman"/>
                <w:color w:val="auto"/>
                <w:spacing w:val="-13"/>
                <w:sz w:val="21"/>
                <w:szCs w:val="21"/>
              </w:rPr>
              <w:t>、BOD</w:t>
            </w:r>
            <w:r>
              <w:rPr>
                <w:rFonts w:hint="default" w:ascii="Times New Roman" w:hAnsi="Times New Roman" w:eastAsia="宋体" w:cs="Times New Roman"/>
                <w:color w:val="auto"/>
                <w:spacing w:val="-13"/>
                <w:position w:val="-1"/>
                <w:sz w:val="21"/>
                <w:szCs w:val="21"/>
                <w:vertAlign w:val="subscript"/>
              </w:rPr>
              <w:t>5</w:t>
            </w:r>
            <w:r>
              <w:rPr>
                <w:rFonts w:hint="default" w:ascii="Times New Roman" w:hAnsi="Times New Roman" w:eastAsia="宋体" w:cs="Times New Roman"/>
                <w:color w:val="auto"/>
                <w:spacing w:val="-13"/>
                <w:sz w:val="21"/>
                <w:szCs w:val="21"/>
              </w:rPr>
              <w:t>、</w:t>
            </w:r>
            <w:r>
              <w:rPr>
                <w:rFonts w:hint="default" w:ascii="Times New Roman" w:hAnsi="Times New Roman" w:eastAsia="宋体" w:cs="Times New Roman"/>
                <w:color w:val="auto"/>
                <w:spacing w:val="-15"/>
                <w:sz w:val="21"/>
                <w:szCs w:val="21"/>
              </w:rPr>
              <w:t>SS、TP、T</w:t>
            </w:r>
            <w:r>
              <w:rPr>
                <w:rFonts w:hint="default" w:ascii="Times New Roman" w:hAnsi="Times New Roman" w:eastAsia="宋体" w:cs="Times New Roman"/>
                <w:color w:val="auto"/>
                <w:spacing w:val="-14"/>
                <w:sz w:val="21"/>
                <w:szCs w:val="21"/>
              </w:rPr>
              <w:t>N</w:t>
            </w:r>
            <w:r>
              <w:rPr>
                <w:rFonts w:hint="default" w:ascii="Times New Roman" w:hAnsi="Times New Roman" w:eastAsia="宋体" w:cs="Times New Roman"/>
                <w:color w:val="auto"/>
                <w:spacing w:val="-15"/>
                <w:sz w:val="21"/>
                <w:szCs w:val="21"/>
              </w:rPr>
              <w:t>、</w:t>
            </w:r>
            <w:r>
              <w:rPr>
                <w:rFonts w:hint="default" w:ascii="Times New Roman" w:hAnsi="Times New Roman" w:eastAsia="宋体" w:cs="Times New Roman"/>
                <w:color w:val="auto"/>
                <w:spacing w:val="-1"/>
                <w:sz w:val="21"/>
                <w:szCs w:val="21"/>
              </w:rPr>
              <w:t>氨氮、</w:t>
            </w:r>
            <w:r>
              <w:rPr>
                <w:rFonts w:hint="default" w:ascii="Times New Roman" w:hAnsi="Times New Roman" w:eastAsia="宋体" w:cs="Times New Roman"/>
                <w:color w:val="auto"/>
                <w:spacing w:val="-16"/>
                <w:sz w:val="21"/>
                <w:szCs w:val="21"/>
              </w:rPr>
              <w:t>动</w:t>
            </w:r>
            <w:r>
              <w:rPr>
                <w:rFonts w:hint="default" w:ascii="Times New Roman" w:hAnsi="Times New Roman" w:eastAsia="宋体" w:cs="Times New Roman"/>
                <w:color w:val="auto"/>
                <w:spacing w:val="-13"/>
                <w:sz w:val="21"/>
                <w:szCs w:val="21"/>
              </w:rPr>
              <w:t>植物油、总</w:t>
            </w:r>
            <w:r>
              <w:rPr>
                <w:rFonts w:hint="default" w:ascii="Times New Roman" w:hAnsi="Times New Roman" w:eastAsia="宋体" w:cs="Times New Roman"/>
                <w:color w:val="auto"/>
                <w:spacing w:val="-16"/>
                <w:sz w:val="21"/>
                <w:szCs w:val="21"/>
              </w:rPr>
              <w:t>大</w:t>
            </w:r>
            <w:r>
              <w:rPr>
                <w:rFonts w:hint="default" w:ascii="Times New Roman" w:hAnsi="Times New Roman" w:eastAsia="宋体" w:cs="Times New Roman"/>
                <w:color w:val="auto"/>
                <w:spacing w:val="-13"/>
                <w:sz w:val="21"/>
                <w:szCs w:val="21"/>
              </w:rPr>
              <w:t>肠菌群、阴</w:t>
            </w:r>
            <w:r>
              <w:rPr>
                <w:rFonts w:hint="default" w:ascii="Times New Roman" w:hAnsi="Times New Roman" w:eastAsia="宋体" w:cs="Times New Roman"/>
                <w:color w:val="auto"/>
                <w:spacing w:val="-2"/>
                <w:sz w:val="21"/>
                <w:szCs w:val="21"/>
              </w:rPr>
              <w:t>离子表</w:t>
            </w:r>
            <w:r>
              <w:rPr>
                <w:rFonts w:hint="default" w:ascii="Times New Roman" w:hAnsi="Times New Roman" w:eastAsia="宋体" w:cs="Times New Roman"/>
                <w:color w:val="auto"/>
                <w:spacing w:val="-1"/>
                <w:sz w:val="21"/>
                <w:szCs w:val="21"/>
              </w:rPr>
              <w:t>面活</w:t>
            </w:r>
            <w:r>
              <w:rPr>
                <w:rFonts w:hint="default" w:ascii="Times New Roman" w:hAnsi="Times New Roman" w:eastAsia="宋体" w:cs="Times New Roman"/>
                <w:color w:val="auto"/>
                <w:spacing w:val="-2"/>
                <w:sz w:val="21"/>
                <w:szCs w:val="21"/>
              </w:rPr>
              <w:t>性</w:t>
            </w:r>
            <w:r>
              <w:rPr>
                <w:rFonts w:hint="default" w:ascii="Times New Roman" w:hAnsi="Times New Roman" w:eastAsia="宋体" w:cs="Times New Roman"/>
                <w:color w:val="auto"/>
                <w:spacing w:val="-1"/>
                <w:sz w:val="21"/>
                <w:szCs w:val="21"/>
              </w:rPr>
              <w:t>剂</w:t>
            </w:r>
          </w:p>
        </w:tc>
        <w:tc>
          <w:tcPr>
            <w:tcW w:w="1581"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隔油池80</w:t>
            </w:r>
            <w:r>
              <w:rPr>
                <w:rFonts w:hint="default" w:ascii="Times New Roman" w:hAnsi="Times New Roman" w:eastAsia="宋体" w:cs="Times New Roman"/>
                <w:color w:val="auto"/>
                <w:sz w:val="21"/>
                <w:szCs w:val="21"/>
              </w:rPr>
              <w:t>m</w:t>
            </w:r>
            <w:r>
              <w:rPr>
                <w:rFonts w:hint="default" w:ascii="Times New Roman" w:hAnsi="Times New Roman" w:eastAsia="宋体" w:cs="Times New Roman"/>
                <w:color w:val="auto"/>
                <w:sz w:val="21"/>
                <w:szCs w:val="21"/>
                <w:vertAlign w:val="superscript"/>
              </w:rPr>
              <w:t>3</w:t>
            </w:r>
            <w:r>
              <w:rPr>
                <w:rFonts w:hint="default" w:ascii="Times New Roman" w:hAnsi="Times New Roman" w:eastAsia="宋体" w:cs="Times New Roman"/>
                <w:color w:val="auto"/>
                <w:sz w:val="21"/>
                <w:szCs w:val="21"/>
                <w:vertAlign w:val="baseline"/>
                <w:lang w:eastAsia="zh-CN"/>
              </w:rPr>
              <w:t>、</w:t>
            </w:r>
            <w:r>
              <w:rPr>
                <w:rFonts w:hint="default" w:ascii="Times New Roman" w:hAnsi="Times New Roman" w:eastAsia="宋体" w:cs="Times New Roman"/>
                <w:color w:val="auto"/>
                <w:spacing w:val="0"/>
                <w:position w:val="0"/>
                <w:sz w:val="21"/>
                <w:szCs w:val="21"/>
                <w:lang w:val="en-US" w:eastAsia="zh-CN"/>
              </w:rPr>
              <w:t>预消毒池</w:t>
            </w:r>
            <w:r>
              <w:rPr>
                <w:rFonts w:hint="default" w:ascii="Times New Roman" w:hAnsi="Times New Roman" w:eastAsia="宋体" w:cs="Times New Roman"/>
                <w:color w:val="auto"/>
                <w:sz w:val="21"/>
                <w:szCs w:val="21"/>
                <w:lang w:val="en-US" w:eastAsia="zh-CN"/>
              </w:rPr>
              <w:t>2</w:t>
            </w:r>
            <w:r>
              <w:rPr>
                <w:rFonts w:hint="default" w:ascii="Times New Roman" w:hAnsi="Times New Roman" w:eastAsia="宋体" w:cs="Times New Roman"/>
                <w:color w:val="auto"/>
                <w:sz w:val="21"/>
                <w:szCs w:val="21"/>
              </w:rPr>
              <w:t>m</w:t>
            </w:r>
            <w:r>
              <w:rPr>
                <w:rFonts w:hint="default" w:ascii="Times New Roman" w:hAnsi="Times New Roman" w:eastAsia="宋体" w:cs="Times New Roman"/>
                <w:color w:val="auto"/>
                <w:sz w:val="21"/>
                <w:szCs w:val="21"/>
                <w:vertAlign w:val="superscript"/>
              </w:rPr>
              <w:t>3</w:t>
            </w:r>
            <w:r>
              <w:rPr>
                <w:rFonts w:hint="default" w:ascii="Times New Roman" w:hAnsi="Times New Roman" w:eastAsia="宋体" w:cs="Times New Roman"/>
                <w:color w:val="auto"/>
                <w:sz w:val="21"/>
                <w:szCs w:val="21"/>
                <w:vertAlign w:val="baseline"/>
                <w:lang w:eastAsia="zh-CN"/>
              </w:rPr>
              <w:t>、</w:t>
            </w:r>
            <w:r>
              <w:rPr>
                <w:rFonts w:hint="default" w:ascii="Times New Roman" w:hAnsi="Times New Roman" w:eastAsia="宋体" w:cs="Times New Roman"/>
                <w:color w:val="auto"/>
                <w:spacing w:val="0"/>
                <w:position w:val="0"/>
                <w:sz w:val="21"/>
                <w:szCs w:val="21"/>
                <w:lang w:val="en-US" w:eastAsia="zh-CN"/>
              </w:rPr>
              <w:t>化粪池</w:t>
            </w:r>
            <w:r>
              <w:rPr>
                <w:rFonts w:hint="default" w:ascii="Times New Roman" w:hAnsi="Times New Roman" w:eastAsia="宋体" w:cs="Times New Roman"/>
                <w:color w:val="auto"/>
                <w:sz w:val="21"/>
                <w:szCs w:val="21"/>
                <w:lang w:val="en-US" w:eastAsia="zh-CN"/>
              </w:rPr>
              <w:t>60</w:t>
            </w:r>
            <w:r>
              <w:rPr>
                <w:rFonts w:hint="default" w:ascii="Times New Roman" w:hAnsi="Times New Roman" w:eastAsia="宋体" w:cs="Times New Roman"/>
                <w:color w:val="auto"/>
                <w:sz w:val="21"/>
                <w:szCs w:val="21"/>
              </w:rPr>
              <w:t>m</w:t>
            </w:r>
            <w:r>
              <w:rPr>
                <w:rFonts w:hint="default" w:ascii="Times New Roman" w:hAnsi="Times New Roman" w:eastAsia="宋体" w:cs="Times New Roman"/>
                <w:color w:val="auto"/>
                <w:sz w:val="21"/>
                <w:szCs w:val="21"/>
                <w:vertAlign w:val="superscript"/>
              </w:rPr>
              <w:t>3</w:t>
            </w:r>
            <w:r>
              <w:rPr>
                <w:rFonts w:hint="default" w:ascii="Times New Roman" w:hAnsi="Times New Roman" w:eastAsia="宋体" w:cs="Times New Roman"/>
                <w:color w:val="auto"/>
                <w:spacing w:val="0"/>
                <w:position w:val="0"/>
                <w:sz w:val="21"/>
                <w:szCs w:val="21"/>
                <w:lang w:eastAsia="zh-CN"/>
              </w:rPr>
              <w:t>、</w:t>
            </w:r>
            <w:r>
              <w:rPr>
                <w:rFonts w:hint="default" w:ascii="Times New Roman" w:hAnsi="Times New Roman" w:eastAsia="宋体" w:cs="Times New Roman"/>
                <w:color w:val="auto"/>
                <w:spacing w:val="0"/>
                <w:position w:val="0"/>
                <w:sz w:val="21"/>
                <w:szCs w:val="21"/>
                <w:lang w:val="en-US" w:eastAsia="zh-CN"/>
              </w:rPr>
              <w:t>预处理池</w:t>
            </w:r>
            <w:r>
              <w:rPr>
                <w:rFonts w:hint="default" w:ascii="Times New Roman" w:hAnsi="Times New Roman" w:eastAsia="宋体" w:cs="Times New Roman"/>
                <w:color w:val="auto"/>
                <w:sz w:val="21"/>
                <w:szCs w:val="21"/>
                <w:lang w:val="en-US" w:eastAsia="zh-CN"/>
              </w:rPr>
              <w:t>2</w:t>
            </w:r>
            <w:r>
              <w:rPr>
                <w:rFonts w:hint="default" w:ascii="Times New Roman" w:hAnsi="Times New Roman" w:eastAsia="宋体" w:cs="Times New Roman"/>
                <w:color w:val="auto"/>
                <w:sz w:val="21"/>
                <w:szCs w:val="21"/>
              </w:rPr>
              <w:t>m</w:t>
            </w:r>
            <w:r>
              <w:rPr>
                <w:rFonts w:hint="default" w:ascii="Times New Roman" w:hAnsi="Times New Roman" w:eastAsia="宋体" w:cs="Times New Roman"/>
                <w:color w:val="auto"/>
                <w:sz w:val="21"/>
                <w:szCs w:val="21"/>
                <w:vertAlign w:val="superscript"/>
              </w:rPr>
              <w:t>3</w:t>
            </w:r>
            <w:r>
              <w:rPr>
                <w:rFonts w:hint="default" w:ascii="Times New Roman" w:hAnsi="Times New Roman" w:eastAsia="宋体" w:cs="Times New Roman"/>
                <w:color w:val="auto"/>
                <w:spacing w:val="-1"/>
                <w:sz w:val="21"/>
                <w:szCs w:val="21"/>
                <w:lang w:val="en-US" w:eastAsia="zh-CN"/>
              </w:rPr>
              <w:t>、600m</w:t>
            </w:r>
            <w:r>
              <w:rPr>
                <w:rFonts w:hint="default" w:ascii="Times New Roman" w:hAnsi="Times New Roman" w:eastAsia="宋体" w:cs="Times New Roman"/>
                <w:color w:val="auto"/>
                <w:spacing w:val="-1"/>
                <w:sz w:val="21"/>
                <w:szCs w:val="21"/>
                <w:vertAlign w:val="superscript"/>
                <w:lang w:val="en-US" w:eastAsia="zh-CN"/>
              </w:rPr>
              <w:t>3</w:t>
            </w:r>
            <w:r>
              <w:rPr>
                <w:rFonts w:hint="default" w:ascii="Times New Roman" w:hAnsi="Times New Roman" w:eastAsia="宋体" w:cs="Times New Roman"/>
                <w:color w:val="auto"/>
                <w:spacing w:val="-1"/>
                <w:sz w:val="21"/>
                <w:szCs w:val="21"/>
              </w:rPr>
              <w:t>/d污水处理</w:t>
            </w:r>
            <w:r>
              <w:rPr>
                <w:rFonts w:hint="default" w:ascii="Times New Roman" w:hAnsi="Times New Roman" w:eastAsia="宋体" w:cs="Times New Roman"/>
                <w:color w:val="auto"/>
                <w:sz w:val="21"/>
                <w:szCs w:val="21"/>
              </w:rPr>
              <w:t>站</w:t>
            </w:r>
          </w:p>
        </w:tc>
        <w:tc>
          <w:tcPr>
            <w:tcW w:w="1487"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b w:val="0"/>
                <w:bCs w:val="0"/>
                <w:color w:val="003AFF"/>
                <w:sz w:val="21"/>
                <w:szCs w:val="21"/>
                <w:lang w:val="en-US"/>
              </w:rPr>
            </w:pPr>
            <w:r>
              <w:rPr>
                <w:rFonts w:hint="default" w:ascii="Times New Roman" w:hAnsi="Times New Roman" w:eastAsia="宋体" w:cs="Times New Roman"/>
                <w:color w:val="auto"/>
                <w:spacing w:val="-1"/>
                <w:sz w:val="21"/>
                <w:szCs w:val="21"/>
              </w:rPr>
              <w:t>《医疗机构水污染物排放标准</w:t>
            </w:r>
            <w:r>
              <w:rPr>
                <w:rFonts w:hint="default" w:ascii="Times New Roman" w:hAnsi="Times New Roman" w:eastAsia="宋体" w:cs="Times New Roman"/>
                <w:color w:val="auto"/>
                <w:sz w:val="21"/>
                <w:szCs w:val="21"/>
              </w:rPr>
              <w:t>》</w:t>
            </w:r>
            <w:r>
              <w:rPr>
                <w:rFonts w:hint="default" w:ascii="Times New Roman" w:hAnsi="Times New Roman" w:eastAsia="宋体" w:cs="Times New Roman"/>
                <w:color w:val="auto"/>
                <w:spacing w:val="12"/>
                <w:sz w:val="21"/>
                <w:szCs w:val="21"/>
              </w:rPr>
              <w:t>(</w:t>
            </w:r>
            <w:r>
              <w:rPr>
                <w:rFonts w:hint="default" w:ascii="Times New Roman" w:hAnsi="Times New Roman" w:eastAsia="宋体" w:cs="Times New Roman"/>
                <w:color w:val="auto"/>
                <w:sz w:val="21"/>
                <w:szCs w:val="21"/>
              </w:rPr>
              <w:t>GB</w:t>
            </w:r>
            <w:r>
              <w:rPr>
                <w:rFonts w:hint="default" w:ascii="Times New Roman" w:hAnsi="Times New Roman" w:eastAsia="宋体" w:cs="Times New Roman"/>
                <w:color w:val="auto"/>
                <w:sz w:val="21"/>
                <w:szCs w:val="21"/>
                <w:lang w:val="en-US" w:eastAsia="zh-CN"/>
              </w:rPr>
              <w:t xml:space="preserve"> </w:t>
            </w:r>
            <w:r>
              <w:rPr>
                <w:rFonts w:hint="default" w:ascii="Times New Roman" w:hAnsi="Times New Roman" w:eastAsia="宋体" w:cs="Times New Roman"/>
                <w:color w:val="auto"/>
                <w:spacing w:val="9"/>
                <w:sz w:val="21"/>
                <w:szCs w:val="21"/>
              </w:rPr>
              <w:t>1</w:t>
            </w:r>
            <w:r>
              <w:rPr>
                <w:rFonts w:hint="default" w:ascii="Times New Roman" w:hAnsi="Times New Roman" w:eastAsia="宋体" w:cs="Times New Roman"/>
                <w:color w:val="auto"/>
                <w:spacing w:val="6"/>
                <w:sz w:val="21"/>
                <w:szCs w:val="21"/>
              </w:rPr>
              <w:t>8466-2005)</w:t>
            </w:r>
            <w:r>
              <w:rPr>
                <w:rFonts w:hint="default" w:ascii="Times New Roman" w:hAnsi="Times New Roman" w:eastAsia="宋体" w:cs="Times New Roman"/>
                <w:color w:val="auto"/>
                <w:spacing w:val="-11"/>
                <w:sz w:val="21"/>
                <w:szCs w:val="21"/>
                <w:lang w:val="en-US" w:eastAsia="zh-CN"/>
              </w:rPr>
              <w:t>表1传染病、结核病医疗机构水污染物排放限值标准</w:t>
            </w:r>
          </w:p>
        </w:tc>
      </w:tr>
      <w:tr>
        <w:tblPrEx>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CellMar>
            <w:top w:w="0" w:type="dxa"/>
            <w:left w:w="0" w:type="dxa"/>
            <w:bottom w:w="0" w:type="dxa"/>
            <w:right w:w="0" w:type="dxa"/>
          </w:tblCellMar>
        </w:tblPrEx>
        <w:trPr>
          <w:trHeight w:val="1015" w:hRule="atLeast"/>
          <w:jc w:val="center"/>
        </w:trPr>
        <w:tc>
          <w:tcPr>
            <w:tcW w:w="524" w:type="pct"/>
            <w:tcBorders>
              <w:right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pacing w:val="-15"/>
                <w:sz w:val="21"/>
                <w:szCs w:val="21"/>
              </w:rPr>
              <w:t>噪</w:t>
            </w:r>
            <w:r>
              <w:rPr>
                <w:rFonts w:hint="default" w:ascii="Times New Roman" w:hAnsi="Times New Roman" w:eastAsia="宋体" w:cs="Times New Roman"/>
                <w:color w:val="auto"/>
                <w:spacing w:val="-13"/>
                <w:sz w:val="21"/>
                <w:szCs w:val="21"/>
              </w:rPr>
              <w:t>声</w:t>
            </w:r>
          </w:p>
        </w:tc>
        <w:tc>
          <w:tcPr>
            <w:tcW w:w="669"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pacing w:val="-2"/>
                <w:sz w:val="21"/>
                <w:szCs w:val="21"/>
              </w:rPr>
              <w:t>设备运</w:t>
            </w:r>
            <w:r>
              <w:rPr>
                <w:rFonts w:hint="default" w:ascii="Times New Roman" w:hAnsi="Times New Roman" w:eastAsia="宋体" w:cs="Times New Roman"/>
                <w:color w:val="auto"/>
                <w:spacing w:val="-3"/>
                <w:sz w:val="21"/>
                <w:szCs w:val="21"/>
              </w:rPr>
              <w:t>行</w:t>
            </w:r>
            <w:r>
              <w:rPr>
                <w:rFonts w:hint="default" w:ascii="Times New Roman" w:hAnsi="Times New Roman" w:eastAsia="宋体" w:cs="Times New Roman"/>
                <w:color w:val="auto"/>
                <w:spacing w:val="-2"/>
                <w:sz w:val="21"/>
                <w:szCs w:val="21"/>
              </w:rPr>
              <w:t>、道路运</w:t>
            </w:r>
            <w:r>
              <w:rPr>
                <w:rFonts w:hint="default" w:ascii="Times New Roman" w:hAnsi="Times New Roman" w:eastAsia="宋体" w:cs="Times New Roman"/>
                <w:color w:val="auto"/>
                <w:spacing w:val="-1"/>
                <w:sz w:val="21"/>
                <w:szCs w:val="21"/>
              </w:rPr>
              <w:t>行</w:t>
            </w:r>
          </w:p>
        </w:tc>
        <w:tc>
          <w:tcPr>
            <w:tcW w:w="737"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pacing w:val="-2"/>
                <w:sz w:val="21"/>
                <w:szCs w:val="21"/>
              </w:rPr>
              <w:t>Le</w:t>
            </w:r>
            <w:r>
              <w:rPr>
                <w:rFonts w:hint="default" w:ascii="Times New Roman" w:hAnsi="Times New Roman" w:eastAsia="宋体" w:cs="Times New Roman"/>
                <w:color w:val="auto"/>
                <w:spacing w:val="-1"/>
                <w:sz w:val="21"/>
                <w:szCs w:val="21"/>
              </w:rPr>
              <w:t>q</w:t>
            </w:r>
          </w:p>
        </w:tc>
        <w:tc>
          <w:tcPr>
            <w:tcW w:w="1581"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pacing w:val="-4"/>
                <w:sz w:val="21"/>
                <w:szCs w:val="21"/>
              </w:rPr>
              <w:t>发电机</w:t>
            </w:r>
            <w:r>
              <w:rPr>
                <w:rFonts w:hint="default" w:ascii="Times New Roman" w:hAnsi="Times New Roman" w:eastAsia="宋体" w:cs="Times New Roman"/>
                <w:color w:val="auto"/>
                <w:spacing w:val="-3"/>
                <w:sz w:val="21"/>
                <w:szCs w:val="21"/>
              </w:rPr>
              <w:t>房</w:t>
            </w:r>
            <w:r>
              <w:rPr>
                <w:rFonts w:hint="default" w:ascii="Times New Roman" w:hAnsi="Times New Roman" w:eastAsia="宋体" w:cs="Times New Roman"/>
                <w:color w:val="auto"/>
                <w:spacing w:val="-2"/>
                <w:sz w:val="21"/>
                <w:szCs w:val="21"/>
              </w:rPr>
              <w:t>、风机房等</w:t>
            </w:r>
            <w:r>
              <w:rPr>
                <w:rFonts w:hint="default" w:ascii="Times New Roman" w:hAnsi="Times New Roman" w:eastAsia="宋体" w:cs="Times New Roman"/>
                <w:color w:val="auto"/>
                <w:spacing w:val="-4"/>
                <w:sz w:val="21"/>
                <w:szCs w:val="21"/>
              </w:rPr>
              <w:t>设置在</w:t>
            </w:r>
            <w:r>
              <w:rPr>
                <w:rFonts w:hint="default" w:ascii="Times New Roman" w:hAnsi="Times New Roman" w:eastAsia="宋体" w:cs="Times New Roman"/>
                <w:color w:val="auto"/>
                <w:spacing w:val="-2"/>
                <w:sz w:val="21"/>
                <w:szCs w:val="21"/>
              </w:rPr>
              <w:t>地下层，且做</w:t>
            </w:r>
            <w:r>
              <w:rPr>
                <w:rFonts w:hint="default" w:ascii="Times New Roman" w:hAnsi="Times New Roman" w:eastAsia="宋体" w:cs="Times New Roman"/>
                <w:color w:val="auto"/>
                <w:spacing w:val="-4"/>
                <w:sz w:val="21"/>
                <w:szCs w:val="21"/>
              </w:rPr>
              <w:t>到基础</w:t>
            </w:r>
            <w:r>
              <w:rPr>
                <w:rFonts w:hint="default" w:ascii="Times New Roman" w:hAnsi="Times New Roman" w:eastAsia="宋体" w:cs="Times New Roman"/>
                <w:color w:val="auto"/>
                <w:spacing w:val="-2"/>
                <w:sz w:val="21"/>
                <w:szCs w:val="21"/>
              </w:rPr>
              <w:t>减震、加固、</w:t>
            </w:r>
            <w:r>
              <w:rPr>
                <w:rFonts w:hint="default" w:ascii="Times New Roman" w:hAnsi="Times New Roman" w:eastAsia="宋体" w:cs="Times New Roman"/>
                <w:color w:val="auto"/>
                <w:spacing w:val="-4"/>
                <w:sz w:val="21"/>
                <w:szCs w:val="21"/>
              </w:rPr>
              <w:t>建筑</w:t>
            </w:r>
            <w:r>
              <w:rPr>
                <w:rFonts w:hint="default" w:ascii="Times New Roman" w:hAnsi="Times New Roman" w:eastAsia="宋体" w:cs="Times New Roman"/>
                <w:color w:val="auto"/>
                <w:spacing w:val="-4"/>
                <w:sz w:val="21"/>
                <w:szCs w:val="21"/>
                <w:lang w:eastAsia="zh-CN"/>
              </w:rPr>
              <w:t>、</w:t>
            </w:r>
            <w:r>
              <w:rPr>
                <w:rFonts w:hint="default" w:ascii="Times New Roman" w:hAnsi="Times New Roman" w:eastAsia="宋体" w:cs="Times New Roman"/>
                <w:color w:val="auto"/>
                <w:spacing w:val="-4"/>
                <w:sz w:val="21"/>
                <w:szCs w:val="21"/>
                <w:lang w:val="en-US" w:eastAsia="zh-CN"/>
              </w:rPr>
              <w:t>绿化</w:t>
            </w:r>
            <w:r>
              <w:rPr>
                <w:rFonts w:hint="default" w:ascii="Times New Roman" w:hAnsi="Times New Roman" w:eastAsia="宋体" w:cs="Times New Roman"/>
                <w:color w:val="auto"/>
                <w:spacing w:val="-4"/>
                <w:sz w:val="21"/>
                <w:szCs w:val="21"/>
              </w:rPr>
              <w:t>隔</w:t>
            </w:r>
            <w:r>
              <w:rPr>
                <w:rFonts w:hint="default" w:ascii="Times New Roman" w:hAnsi="Times New Roman" w:eastAsia="宋体" w:cs="Times New Roman"/>
                <w:color w:val="auto"/>
                <w:spacing w:val="-2"/>
                <w:sz w:val="21"/>
                <w:szCs w:val="21"/>
              </w:rPr>
              <w:t>音、吸音、合理布置等</w:t>
            </w:r>
            <w:r>
              <w:rPr>
                <w:rFonts w:hint="default" w:ascii="Times New Roman" w:hAnsi="Times New Roman" w:eastAsia="宋体" w:cs="Times New Roman"/>
                <w:color w:val="auto"/>
                <w:spacing w:val="-2"/>
                <w:sz w:val="21"/>
                <w:szCs w:val="21"/>
                <w:lang w:eastAsia="zh-CN"/>
              </w:rPr>
              <w:t>；</w:t>
            </w:r>
            <w:r>
              <w:rPr>
                <w:rFonts w:hint="default" w:ascii="Times New Roman" w:hAnsi="Times New Roman" w:eastAsia="宋体" w:cs="Times New Roman"/>
                <w:color w:val="auto"/>
                <w:spacing w:val="-4"/>
                <w:sz w:val="21"/>
                <w:szCs w:val="21"/>
              </w:rPr>
              <w:t>临</w:t>
            </w:r>
            <w:r>
              <w:rPr>
                <w:rFonts w:hint="default" w:ascii="Times New Roman" w:hAnsi="Times New Roman" w:eastAsia="宋体" w:cs="Times New Roman"/>
                <w:color w:val="auto"/>
                <w:spacing w:val="-2"/>
                <w:sz w:val="21"/>
                <w:szCs w:val="21"/>
              </w:rPr>
              <w:t>路一侧安装采光双</w:t>
            </w:r>
            <w:r>
              <w:rPr>
                <w:rFonts w:hint="default" w:ascii="Times New Roman" w:hAnsi="Times New Roman" w:eastAsia="宋体" w:cs="Times New Roman"/>
                <w:color w:val="auto"/>
                <w:spacing w:val="-1"/>
                <w:sz w:val="21"/>
                <w:szCs w:val="21"/>
              </w:rPr>
              <w:t>层窗</w:t>
            </w:r>
          </w:p>
        </w:tc>
        <w:tc>
          <w:tcPr>
            <w:tcW w:w="1487"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2"/>
                <w:sz w:val="21"/>
                <w:szCs w:val="21"/>
              </w:rPr>
              <w:t>工</w:t>
            </w:r>
            <w:r>
              <w:rPr>
                <w:rFonts w:hint="default" w:ascii="Times New Roman" w:hAnsi="Times New Roman" w:eastAsia="宋体" w:cs="Times New Roman"/>
                <w:color w:val="auto"/>
                <w:spacing w:val="-1"/>
                <w:sz w:val="21"/>
                <w:szCs w:val="21"/>
              </w:rPr>
              <w:t>业企业厂界环境</w:t>
            </w:r>
            <w:r>
              <w:rPr>
                <w:rFonts w:hint="default" w:ascii="Times New Roman" w:hAnsi="Times New Roman" w:eastAsia="宋体" w:cs="Times New Roman"/>
                <w:color w:val="auto"/>
                <w:spacing w:val="-4"/>
                <w:sz w:val="21"/>
                <w:szCs w:val="21"/>
              </w:rPr>
              <w:t>噪声</w:t>
            </w:r>
            <w:r>
              <w:rPr>
                <w:rFonts w:hint="default" w:ascii="Times New Roman" w:hAnsi="Times New Roman" w:eastAsia="宋体" w:cs="Times New Roman"/>
                <w:color w:val="auto"/>
                <w:spacing w:val="-3"/>
                <w:sz w:val="21"/>
                <w:szCs w:val="21"/>
              </w:rPr>
              <w:t>排</w:t>
            </w:r>
            <w:r>
              <w:rPr>
                <w:rFonts w:hint="default" w:ascii="Times New Roman" w:hAnsi="Times New Roman" w:eastAsia="宋体" w:cs="Times New Roman"/>
                <w:color w:val="auto"/>
                <w:spacing w:val="-2"/>
                <w:sz w:val="21"/>
                <w:szCs w:val="21"/>
              </w:rPr>
              <w:t>放标准》</w:t>
            </w:r>
          </w:p>
          <w:p>
            <w:pPr>
              <w:keepNext/>
              <w:keepLines w:val="0"/>
              <w:pageBreakBefore w:val="0"/>
              <w:widowControl w:val="0"/>
              <w:kinsoku/>
              <w:wordWrap/>
              <w:overflowPunct/>
              <w:topLinePunct w:val="0"/>
              <w:autoSpaceDE/>
              <w:autoSpaceDN/>
              <w:bidi w:val="0"/>
              <w:adjustRightInd/>
              <w:snapToGrid/>
              <w:spacing w:after="0" w:line="240" w:lineRule="exact"/>
              <w:ind w:left="0" w:right="0" w:firstLine="0" w:firstLineChars="0"/>
              <w:jc w:val="center"/>
              <w:textAlignment w:val="auto"/>
              <w:rPr>
                <w:rFonts w:hint="default" w:ascii="Times New Roman" w:hAnsi="Times New Roman" w:eastAsia="宋体" w:cs="Times New Roman"/>
                <w:color w:val="auto"/>
                <w:spacing w:val="-1"/>
                <w:sz w:val="21"/>
                <w:szCs w:val="21"/>
              </w:rPr>
            </w:pPr>
            <w:r>
              <w:rPr>
                <w:rFonts w:hint="default" w:ascii="Times New Roman" w:hAnsi="Times New Roman" w:eastAsia="宋体" w:cs="Times New Roman"/>
                <w:color w:val="auto"/>
                <w:spacing w:val="12"/>
                <w:sz w:val="21"/>
                <w:szCs w:val="21"/>
              </w:rPr>
              <w:t>(</w:t>
            </w:r>
            <w:r>
              <w:rPr>
                <w:rFonts w:hint="default" w:ascii="Times New Roman" w:hAnsi="Times New Roman" w:eastAsia="宋体" w:cs="Times New Roman"/>
                <w:color w:val="auto"/>
                <w:sz w:val="21"/>
                <w:szCs w:val="21"/>
              </w:rPr>
              <w:t>GB</w:t>
            </w:r>
            <w:r>
              <w:rPr>
                <w:rFonts w:hint="default" w:ascii="Times New Roman" w:hAnsi="Times New Roman" w:eastAsia="宋体" w:cs="Times New Roman"/>
                <w:color w:val="auto"/>
                <w:sz w:val="21"/>
                <w:szCs w:val="21"/>
                <w:lang w:val="en-US" w:eastAsia="zh-CN"/>
              </w:rPr>
              <w:t xml:space="preserve"> </w:t>
            </w:r>
            <w:r>
              <w:rPr>
                <w:rFonts w:hint="default" w:ascii="Times New Roman" w:hAnsi="Times New Roman" w:eastAsia="宋体" w:cs="Times New Roman"/>
                <w:color w:val="auto"/>
                <w:spacing w:val="8"/>
                <w:sz w:val="21"/>
                <w:szCs w:val="21"/>
              </w:rPr>
              <w:t>12348-2008)</w:t>
            </w:r>
            <w:r>
              <w:rPr>
                <w:rFonts w:hint="default" w:ascii="Times New Roman" w:hAnsi="Times New Roman" w:eastAsia="宋体" w:cs="Times New Roman"/>
                <w:color w:val="auto"/>
                <w:spacing w:val="8"/>
                <w:sz w:val="21"/>
                <w:szCs w:val="21"/>
                <w:lang w:val="en-US" w:eastAsia="zh-CN"/>
              </w:rPr>
              <w:t xml:space="preserve"> </w:t>
            </w:r>
            <w:r>
              <w:rPr>
                <w:rFonts w:hint="default" w:ascii="Times New Roman" w:hAnsi="Times New Roman" w:eastAsia="宋体" w:cs="Times New Roman"/>
                <w:color w:val="auto"/>
                <w:spacing w:val="8"/>
                <w:sz w:val="21"/>
                <w:szCs w:val="21"/>
              </w:rPr>
              <w:t>1</w:t>
            </w:r>
            <w:r>
              <w:rPr>
                <w:rFonts w:hint="default" w:ascii="Times New Roman" w:hAnsi="Times New Roman" w:eastAsia="宋体" w:cs="Times New Roman"/>
                <w:color w:val="auto"/>
                <w:spacing w:val="-11"/>
                <w:sz w:val="21"/>
                <w:szCs w:val="21"/>
              </w:rPr>
              <w:t>类标准要求</w:t>
            </w:r>
          </w:p>
        </w:tc>
      </w:tr>
      <w:tr>
        <w:tblPrEx>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CellMar>
            <w:top w:w="0" w:type="dxa"/>
            <w:left w:w="0" w:type="dxa"/>
            <w:bottom w:w="0" w:type="dxa"/>
            <w:right w:w="0" w:type="dxa"/>
          </w:tblCellMar>
        </w:tblPrEx>
        <w:trPr>
          <w:trHeight w:val="397" w:hRule="atLeast"/>
          <w:jc w:val="center"/>
        </w:trPr>
        <w:tc>
          <w:tcPr>
            <w:tcW w:w="524" w:type="pct"/>
            <w:tcBorders>
              <w:right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pacing w:val="-15"/>
                <w:sz w:val="21"/>
                <w:szCs w:val="21"/>
              </w:rPr>
              <w:t>生</w:t>
            </w:r>
            <w:r>
              <w:rPr>
                <w:rFonts w:hint="default" w:ascii="Times New Roman" w:hAnsi="Times New Roman" w:eastAsia="宋体" w:cs="Times New Roman"/>
                <w:color w:val="auto"/>
                <w:spacing w:val="-13"/>
                <w:sz w:val="21"/>
                <w:szCs w:val="21"/>
              </w:rPr>
              <w:t>态</w:t>
            </w:r>
          </w:p>
        </w:tc>
        <w:tc>
          <w:tcPr>
            <w:tcW w:w="669" w:type="pct"/>
            <w:tcBorders>
              <w:left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w:t>
            </w:r>
          </w:p>
        </w:tc>
        <w:tc>
          <w:tcPr>
            <w:tcW w:w="1620" w:type="dxa"/>
            <w:tcBorders>
              <w:left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zh-CN"/>
              </w:rPr>
            </w:pPr>
            <w:r>
              <w:rPr>
                <w:rFonts w:hint="default" w:ascii="Times New Roman" w:hAnsi="Times New Roman" w:eastAsia="宋体" w:cs="Times New Roman"/>
                <w:color w:val="auto"/>
                <w:sz w:val="21"/>
                <w:szCs w:val="21"/>
              </w:rPr>
              <w:t>/</w:t>
            </w:r>
          </w:p>
        </w:tc>
        <w:tc>
          <w:tcPr>
            <w:tcW w:w="3477" w:type="dxa"/>
            <w:tcBorders>
              <w:left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lang w:val="en-US" w:eastAsia="zh-CN" w:bidi="ar-SA"/>
              </w:rPr>
            </w:pPr>
            <w:r>
              <w:rPr>
                <w:rFonts w:hint="default" w:ascii="Times New Roman" w:hAnsi="Times New Roman" w:eastAsia="宋体" w:cs="Times New Roman"/>
                <w:color w:val="auto"/>
                <w:spacing w:val="-4"/>
                <w:sz w:val="21"/>
                <w:szCs w:val="21"/>
              </w:rPr>
              <w:t>施</w:t>
            </w:r>
            <w:r>
              <w:rPr>
                <w:rFonts w:hint="default" w:ascii="Times New Roman" w:hAnsi="Times New Roman" w:eastAsia="宋体" w:cs="Times New Roman"/>
                <w:color w:val="auto"/>
                <w:spacing w:val="-3"/>
                <w:sz w:val="21"/>
                <w:szCs w:val="21"/>
              </w:rPr>
              <w:t>工</w:t>
            </w:r>
            <w:r>
              <w:rPr>
                <w:rFonts w:hint="default" w:ascii="Times New Roman" w:hAnsi="Times New Roman" w:eastAsia="宋体" w:cs="Times New Roman"/>
                <w:color w:val="auto"/>
                <w:spacing w:val="-2"/>
                <w:sz w:val="21"/>
                <w:szCs w:val="21"/>
              </w:rPr>
              <w:t>迹地恢复、水土保持</w:t>
            </w:r>
          </w:p>
        </w:tc>
        <w:tc>
          <w:tcPr>
            <w:tcW w:w="3270" w:type="dxa"/>
            <w:tcBorders>
              <w:left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lang w:val="en-US" w:eastAsia="zh-CN" w:bidi="ar-SA"/>
              </w:rPr>
            </w:pPr>
            <w:r>
              <w:rPr>
                <w:rFonts w:hint="default" w:ascii="Times New Roman" w:hAnsi="Times New Roman" w:eastAsia="宋体" w:cs="Times New Roman"/>
                <w:color w:val="auto"/>
                <w:spacing w:val="-1"/>
                <w:sz w:val="21"/>
                <w:szCs w:val="21"/>
              </w:rPr>
              <w:t>减少水土流</w:t>
            </w:r>
            <w:r>
              <w:rPr>
                <w:rFonts w:hint="default" w:ascii="Times New Roman" w:hAnsi="Times New Roman" w:eastAsia="宋体" w:cs="Times New Roman"/>
                <w:color w:val="auto"/>
                <w:sz w:val="21"/>
                <w:szCs w:val="21"/>
              </w:rPr>
              <w:t>失</w:t>
            </w:r>
          </w:p>
        </w:tc>
      </w:tr>
      <w:tr>
        <w:tblPrEx>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CellMar>
            <w:top w:w="0" w:type="dxa"/>
            <w:left w:w="0" w:type="dxa"/>
            <w:bottom w:w="0" w:type="dxa"/>
            <w:right w:w="0" w:type="dxa"/>
          </w:tblCellMar>
        </w:tblPrEx>
        <w:trPr>
          <w:trHeight w:val="794" w:hRule="atLeast"/>
          <w:jc w:val="center"/>
        </w:trPr>
        <w:tc>
          <w:tcPr>
            <w:tcW w:w="524" w:type="pct"/>
            <w:tcBorders>
              <w:right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bookmarkStart w:id="89" w:name="_Toc27013"/>
            <w:bookmarkStart w:id="90" w:name="_Toc12070"/>
            <w:r>
              <w:rPr>
                <w:rFonts w:hint="default" w:ascii="Times New Roman" w:hAnsi="Times New Roman" w:eastAsia="宋体" w:cs="Times New Roman"/>
                <w:color w:val="auto"/>
                <w:spacing w:val="-20"/>
                <w:sz w:val="21"/>
                <w:szCs w:val="21"/>
              </w:rPr>
              <w:t>社</w:t>
            </w:r>
            <w:r>
              <w:rPr>
                <w:rFonts w:hint="default" w:ascii="Times New Roman" w:hAnsi="Times New Roman" w:eastAsia="宋体" w:cs="Times New Roman"/>
                <w:color w:val="auto"/>
                <w:spacing w:val="-18"/>
                <w:sz w:val="21"/>
                <w:szCs w:val="21"/>
              </w:rPr>
              <w:t>会环境</w:t>
            </w:r>
          </w:p>
        </w:tc>
        <w:tc>
          <w:tcPr>
            <w:tcW w:w="669" w:type="pct"/>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w:t>
            </w:r>
          </w:p>
        </w:tc>
        <w:tc>
          <w:tcPr>
            <w:tcW w:w="1620" w:type="dxa"/>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zh-CN"/>
              </w:rPr>
            </w:pPr>
            <w:r>
              <w:rPr>
                <w:rFonts w:hint="default" w:ascii="Times New Roman" w:hAnsi="Times New Roman" w:eastAsia="宋体" w:cs="Times New Roman"/>
                <w:color w:val="auto"/>
                <w:spacing w:val="-2"/>
                <w:sz w:val="21"/>
                <w:szCs w:val="21"/>
              </w:rPr>
              <w:t>社会影</w:t>
            </w:r>
            <w:r>
              <w:rPr>
                <w:rFonts w:hint="default" w:ascii="Times New Roman" w:hAnsi="Times New Roman" w:eastAsia="宋体" w:cs="Times New Roman"/>
                <w:color w:val="auto"/>
                <w:spacing w:val="-1"/>
                <w:sz w:val="21"/>
                <w:szCs w:val="21"/>
              </w:rPr>
              <w:t>响</w:t>
            </w:r>
          </w:p>
        </w:tc>
        <w:tc>
          <w:tcPr>
            <w:tcW w:w="3477" w:type="dxa"/>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lang w:val="en-US" w:eastAsia="zh-CN" w:bidi="ar-SA"/>
              </w:rPr>
            </w:pPr>
            <w:r>
              <w:rPr>
                <w:rFonts w:hint="default" w:ascii="Times New Roman" w:hAnsi="Times New Roman" w:eastAsia="宋体" w:cs="Times New Roman"/>
                <w:color w:val="auto"/>
                <w:spacing w:val="-17"/>
                <w:sz w:val="21"/>
                <w:szCs w:val="21"/>
              </w:rPr>
              <w:t>1、加强对污水处理站的在线监控，设置有效的应急预案，降低污水站事故；2、定期对医院的基础设施进行检修。</w:t>
            </w:r>
          </w:p>
        </w:tc>
        <w:tc>
          <w:tcPr>
            <w:tcW w:w="3270" w:type="dxa"/>
            <w:tcBorders>
              <w:left w:val="single" w:color="000000" w:sz="4" w:space="0"/>
              <w:bottom w:val="single" w:color="000000" w:sz="4" w:space="0"/>
            </w:tcBorders>
            <w:vAlign w:val="center"/>
          </w:tcPr>
          <w:p>
            <w:pPr>
              <w:keepNext/>
              <w:keepLines w:val="0"/>
              <w:pageBreakBefore w:val="0"/>
              <w:widowControl w:val="0"/>
              <w:kinsoku/>
              <w:wordWrap/>
              <w:overflowPunct/>
              <w:topLinePunct w:val="0"/>
              <w:autoSpaceDE/>
              <w:autoSpaceDN/>
              <w:bidi w:val="0"/>
              <w:adjustRightInd/>
              <w:snapToGrid/>
              <w:spacing w:after="0" w:line="240" w:lineRule="exact"/>
              <w:ind w:left="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1"/>
                <w:sz w:val="21"/>
                <w:szCs w:val="21"/>
              </w:rPr>
              <w:t>确保污水处</w:t>
            </w:r>
            <w:r>
              <w:rPr>
                <w:rFonts w:hint="default" w:ascii="Times New Roman" w:hAnsi="Times New Roman" w:eastAsia="宋体" w:cs="Times New Roman"/>
                <w:color w:val="auto"/>
                <w:spacing w:val="-2"/>
                <w:sz w:val="21"/>
                <w:szCs w:val="21"/>
              </w:rPr>
              <w:t>理站的</w:t>
            </w:r>
            <w:r>
              <w:rPr>
                <w:rFonts w:hint="default" w:ascii="Times New Roman" w:hAnsi="Times New Roman" w:eastAsia="宋体" w:cs="Times New Roman"/>
                <w:color w:val="auto"/>
                <w:spacing w:val="-1"/>
                <w:sz w:val="21"/>
                <w:szCs w:val="21"/>
              </w:rPr>
              <w:t>正常</w:t>
            </w:r>
            <w:r>
              <w:rPr>
                <w:rFonts w:hint="default" w:ascii="Times New Roman" w:hAnsi="Times New Roman" w:eastAsia="宋体" w:cs="Times New Roman"/>
                <w:color w:val="auto"/>
                <w:spacing w:val="-22"/>
                <w:sz w:val="21"/>
                <w:szCs w:val="21"/>
              </w:rPr>
              <w:t>运</w:t>
            </w:r>
            <w:r>
              <w:rPr>
                <w:rFonts w:hint="default" w:ascii="Times New Roman" w:hAnsi="Times New Roman" w:eastAsia="宋体" w:cs="Times New Roman"/>
                <w:color w:val="auto"/>
                <w:spacing w:val="-17"/>
                <w:sz w:val="21"/>
                <w:szCs w:val="21"/>
              </w:rPr>
              <w:t>行，减少</w:t>
            </w:r>
          </w:p>
          <w:p>
            <w:pPr>
              <w:keepNext/>
              <w:keepLines w:val="0"/>
              <w:pageBreakBefore w:val="0"/>
              <w:widowControl w:val="0"/>
              <w:kinsoku/>
              <w:wordWrap/>
              <w:overflowPunct/>
              <w:topLinePunct w:val="0"/>
              <w:autoSpaceDE/>
              <w:autoSpaceDN/>
              <w:bidi w:val="0"/>
              <w:adjustRightInd/>
              <w:snapToGrid/>
              <w:spacing w:after="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lang w:val="en-US" w:eastAsia="zh-CN" w:bidi="ar-SA"/>
              </w:rPr>
            </w:pPr>
            <w:r>
              <w:rPr>
                <w:rFonts w:hint="default" w:ascii="Times New Roman" w:hAnsi="Times New Roman" w:eastAsia="宋体" w:cs="Times New Roman"/>
                <w:color w:val="auto"/>
                <w:spacing w:val="-2"/>
                <w:sz w:val="21"/>
                <w:szCs w:val="21"/>
              </w:rPr>
              <w:t>污水</w:t>
            </w:r>
            <w:r>
              <w:rPr>
                <w:rFonts w:hint="default" w:ascii="Times New Roman" w:hAnsi="Times New Roman" w:eastAsia="宋体" w:cs="Times New Roman"/>
                <w:color w:val="auto"/>
                <w:spacing w:val="-1"/>
                <w:sz w:val="21"/>
                <w:szCs w:val="21"/>
              </w:rPr>
              <w:t>事故发</w:t>
            </w:r>
            <w:r>
              <w:rPr>
                <w:rFonts w:hint="default" w:ascii="Times New Roman" w:hAnsi="Times New Roman" w:eastAsia="宋体" w:cs="Times New Roman"/>
                <w:color w:val="auto"/>
                <w:sz w:val="21"/>
                <w:szCs w:val="21"/>
              </w:rPr>
              <w:t>生</w:t>
            </w:r>
          </w:p>
        </w:tc>
      </w:tr>
    </w:tbl>
    <w:p>
      <w:pPr>
        <w:pStyle w:val="34"/>
        <w:spacing w:before="0" w:beforeAutospacing="0" w:after="0" w:afterAutospacing="0"/>
        <w:outlineLvl w:val="0"/>
        <w:rPr>
          <w:rFonts w:hint="default" w:ascii="Times New Roman" w:hAnsi="Times New Roman" w:cs="Times New Roman"/>
          <w:b/>
          <w:color w:val="000000"/>
          <w:sz w:val="28"/>
          <w:szCs w:val="28"/>
        </w:rPr>
      </w:pPr>
    </w:p>
    <w:p>
      <w:pPr>
        <w:pStyle w:val="34"/>
        <w:spacing w:before="0" w:beforeAutospacing="0" w:after="0" w:afterAutospacing="0"/>
        <w:outlineLvl w:val="0"/>
        <w:rPr>
          <w:rFonts w:hint="default" w:ascii="Times New Roman" w:hAnsi="Times New Roman" w:cs="Times New Roman"/>
          <w:b/>
          <w:color w:val="000000"/>
          <w:sz w:val="28"/>
          <w:szCs w:val="28"/>
        </w:rPr>
      </w:pPr>
    </w:p>
    <w:p>
      <w:pPr>
        <w:pStyle w:val="34"/>
        <w:spacing w:before="0" w:beforeAutospacing="0" w:after="0" w:afterAutospacing="0"/>
        <w:outlineLvl w:val="0"/>
        <w:rPr>
          <w:rFonts w:hint="eastAsia" w:ascii="Times New Roman" w:hAnsi="Times New Roman" w:eastAsia="宋体" w:cs="Times New Roman"/>
          <w:b/>
          <w:color w:val="000000"/>
          <w:sz w:val="28"/>
          <w:szCs w:val="28"/>
          <w:lang w:val="en-US" w:eastAsia="zh-CN"/>
        </w:rPr>
      </w:pPr>
      <w:r>
        <w:rPr>
          <w:rFonts w:hint="default" w:ascii="Times New Roman" w:hAnsi="Times New Roman" w:cs="Times New Roman" w:eastAsiaTheme="minorEastAsia"/>
          <w:b/>
          <w:sz w:val="28"/>
          <w:szCs w:val="28"/>
          <w:lang w:val="en-US" w:eastAsia="zh-CN" w:bidi="ar-SA"/>
        </w:rPr>
        <w:t>附件4</w:t>
      </w:r>
      <w:bookmarkEnd w:id="89"/>
      <w:r>
        <w:rPr>
          <w:rFonts w:hint="default" w:ascii="Times New Roman" w:hAnsi="Times New Roman" w:cs="Times New Roman" w:eastAsiaTheme="minorEastAsia"/>
          <w:b/>
          <w:sz w:val="28"/>
          <w:szCs w:val="28"/>
          <w:lang w:val="en-US" w:eastAsia="zh-CN" w:bidi="ar-SA"/>
        </w:rPr>
        <w:t xml:space="preserve"> </w:t>
      </w:r>
      <w:r>
        <w:rPr>
          <w:rFonts w:hint="default" w:ascii="Times New Roman" w:hAnsi="Times New Roman" w:cs="Times New Roman"/>
          <w:b/>
          <w:color w:val="000000"/>
          <w:sz w:val="28"/>
          <w:szCs w:val="28"/>
        </w:rPr>
        <w:t xml:space="preserve"> </w:t>
      </w:r>
      <w:bookmarkEnd w:id="90"/>
      <w:r>
        <w:rPr>
          <w:rFonts w:hint="eastAsia" w:ascii="Times New Roman" w:hAnsi="Times New Roman" w:cs="Times New Roman"/>
          <w:b/>
          <w:color w:val="000000"/>
          <w:sz w:val="28"/>
          <w:szCs w:val="28"/>
          <w:lang w:val="en-US" w:eastAsia="zh-CN"/>
        </w:rPr>
        <w:t>排污许可证</w:t>
      </w:r>
    </w:p>
    <w:p>
      <w:pPr>
        <w:pStyle w:val="34"/>
        <w:spacing w:before="0" w:beforeAutospacing="0" w:after="0" w:afterAutospacing="0"/>
        <w:outlineLvl w:val="9"/>
        <w:rPr>
          <w:rFonts w:hint="default" w:ascii="Times New Roman" w:hAnsi="Times New Roman" w:cs="Times New Roman"/>
          <w:b/>
          <w:color w:val="000000"/>
          <w:sz w:val="28"/>
          <w:szCs w:val="28"/>
        </w:rPr>
      </w:pPr>
      <w:r>
        <w:rPr>
          <w:rFonts w:hint="default" w:ascii="Times New Roman" w:hAnsi="Times New Roman" w:cs="Times New Roman"/>
        </w:rPr>
        <w:drawing>
          <wp:inline distT="0" distB="0" distL="114300" distR="114300">
            <wp:extent cx="5833110" cy="3947795"/>
            <wp:effectExtent l="0" t="0" r="3810" b="14605"/>
            <wp:docPr id="3" name="图片 1"/>
            <wp:cNvGraphicFramePr/>
            <a:graphic xmlns:a="http://schemas.openxmlformats.org/drawingml/2006/main">
              <a:graphicData uri="http://schemas.openxmlformats.org/drawingml/2006/picture">
                <pic:pic xmlns:pic="http://schemas.openxmlformats.org/drawingml/2006/picture">
                  <pic:nvPicPr>
                    <pic:cNvPr id="3" name="图片 1"/>
                    <pic:cNvPicPr/>
                  </pic:nvPicPr>
                  <pic:blipFill>
                    <a:blip r:embed="rId28"/>
                    <a:stretch>
                      <a:fillRect/>
                    </a:stretch>
                  </pic:blipFill>
                  <pic:spPr>
                    <a:xfrm>
                      <a:off x="0" y="0"/>
                      <a:ext cx="5833110" cy="3947795"/>
                    </a:xfrm>
                    <a:prstGeom prst="rect">
                      <a:avLst/>
                    </a:prstGeom>
                    <a:noFill/>
                    <a:ln>
                      <a:noFill/>
                    </a:ln>
                  </pic:spPr>
                </pic:pic>
              </a:graphicData>
            </a:graphic>
          </wp:inline>
        </w:drawing>
      </w:r>
    </w:p>
    <w:p>
      <w:pPr>
        <w:pStyle w:val="34"/>
        <w:spacing w:before="0" w:beforeAutospacing="0" w:after="0" w:afterAutospacing="0"/>
        <w:outlineLvl w:val="9"/>
        <w:rPr>
          <w:rFonts w:hint="default" w:ascii="Times New Roman" w:hAnsi="Times New Roman" w:cs="Times New Roman"/>
          <w:b/>
          <w:color w:val="000000"/>
          <w:sz w:val="28"/>
          <w:szCs w:val="28"/>
        </w:rPr>
      </w:pPr>
    </w:p>
    <w:p>
      <w:pPr>
        <w:pStyle w:val="34"/>
        <w:spacing w:before="0" w:beforeAutospacing="0" w:after="0" w:afterAutospacing="0"/>
        <w:outlineLvl w:val="9"/>
        <w:rPr>
          <w:rFonts w:hint="default" w:ascii="Times New Roman" w:hAnsi="Times New Roman" w:cs="Times New Roman"/>
          <w:b/>
          <w:color w:val="000000"/>
          <w:sz w:val="28"/>
          <w:szCs w:val="28"/>
        </w:rPr>
      </w:pPr>
    </w:p>
    <w:p>
      <w:pPr>
        <w:pStyle w:val="34"/>
        <w:spacing w:before="0" w:beforeAutospacing="0" w:after="0" w:afterAutospacing="0"/>
        <w:outlineLvl w:val="9"/>
        <w:rPr>
          <w:rFonts w:hint="default" w:ascii="Times New Roman" w:hAnsi="Times New Roman" w:cs="Times New Roman"/>
          <w:b/>
          <w:color w:val="000000"/>
          <w:sz w:val="28"/>
          <w:szCs w:val="28"/>
        </w:rPr>
      </w:pPr>
    </w:p>
    <w:p>
      <w:pPr>
        <w:pStyle w:val="34"/>
        <w:spacing w:before="0" w:beforeAutospacing="0" w:after="0" w:afterAutospacing="0"/>
        <w:outlineLvl w:val="9"/>
        <w:rPr>
          <w:rFonts w:hint="default" w:ascii="Times New Roman" w:hAnsi="Times New Roman" w:cs="Times New Roman"/>
          <w:b/>
          <w:color w:val="000000"/>
          <w:sz w:val="28"/>
          <w:szCs w:val="28"/>
        </w:rPr>
      </w:pPr>
    </w:p>
    <w:p>
      <w:pPr>
        <w:pStyle w:val="34"/>
        <w:spacing w:before="0" w:beforeAutospacing="0" w:after="0" w:afterAutospacing="0"/>
        <w:outlineLvl w:val="9"/>
        <w:rPr>
          <w:rFonts w:hint="default" w:ascii="Times New Roman" w:hAnsi="Times New Roman" w:cs="Times New Roman"/>
          <w:b/>
          <w:color w:val="000000"/>
          <w:sz w:val="28"/>
          <w:szCs w:val="28"/>
        </w:rPr>
      </w:pPr>
    </w:p>
    <w:p>
      <w:pPr>
        <w:pStyle w:val="34"/>
        <w:spacing w:before="0" w:beforeAutospacing="0" w:after="0" w:afterAutospacing="0"/>
        <w:outlineLvl w:val="0"/>
        <w:rPr>
          <w:rFonts w:hint="default" w:ascii="Times New Roman" w:hAnsi="Times New Roman" w:cs="Times New Roman"/>
          <w:b/>
          <w:color w:val="000000"/>
          <w:sz w:val="28"/>
          <w:szCs w:val="28"/>
          <w:lang w:val="en-US" w:eastAsia="zh-CN"/>
        </w:rPr>
      </w:pPr>
      <w:bookmarkStart w:id="91" w:name="_Toc30990"/>
      <w:bookmarkStart w:id="92" w:name="_Toc10480"/>
    </w:p>
    <w:p>
      <w:pPr>
        <w:pStyle w:val="34"/>
        <w:spacing w:before="0" w:beforeAutospacing="0" w:after="0" w:afterAutospacing="0"/>
        <w:outlineLvl w:val="0"/>
        <w:rPr>
          <w:rFonts w:hint="default" w:ascii="Times New Roman" w:hAnsi="Times New Roman" w:cs="Times New Roman"/>
          <w:b/>
          <w:color w:val="000000"/>
          <w:sz w:val="28"/>
          <w:szCs w:val="28"/>
          <w:lang w:val="en-US" w:eastAsia="zh-CN"/>
        </w:rPr>
      </w:pPr>
    </w:p>
    <w:p>
      <w:pPr>
        <w:pStyle w:val="34"/>
        <w:spacing w:before="0" w:beforeAutospacing="0" w:after="0" w:afterAutospacing="0"/>
        <w:outlineLvl w:val="0"/>
        <w:rPr>
          <w:rFonts w:hint="default" w:ascii="Times New Roman" w:hAnsi="Times New Roman" w:cs="Times New Roman"/>
          <w:b/>
          <w:color w:val="000000"/>
          <w:sz w:val="28"/>
          <w:szCs w:val="28"/>
          <w:lang w:val="en-US" w:eastAsia="zh-CN"/>
        </w:rPr>
      </w:pPr>
    </w:p>
    <w:p>
      <w:pPr>
        <w:pStyle w:val="34"/>
        <w:spacing w:before="0" w:beforeAutospacing="0" w:after="0" w:afterAutospacing="0"/>
        <w:outlineLvl w:val="0"/>
        <w:rPr>
          <w:rFonts w:hint="default" w:ascii="Times New Roman" w:hAnsi="Times New Roman" w:cs="Times New Roman"/>
          <w:b/>
          <w:color w:val="000000"/>
          <w:sz w:val="28"/>
          <w:szCs w:val="28"/>
          <w:lang w:val="en-US" w:eastAsia="zh-CN"/>
        </w:rPr>
      </w:pPr>
    </w:p>
    <w:p>
      <w:pPr>
        <w:pStyle w:val="34"/>
        <w:spacing w:before="0" w:beforeAutospacing="0" w:after="0" w:afterAutospacing="0"/>
        <w:outlineLvl w:val="0"/>
        <w:rPr>
          <w:rFonts w:hint="default" w:ascii="Times New Roman" w:hAnsi="Times New Roman" w:cs="Times New Roman"/>
          <w:b/>
          <w:color w:val="000000"/>
          <w:sz w:val="28"/>
          <w:szCs w:val="28"/>
          <w:lang w:val="en-US" w:eastAsia="zh-CN"/>
        </w:rPr>
      </w:pPr>
    </w:p>
    <w:p>
      <w:pPr>
        <w:pStyle w:val="34"/>
        <w:spacing w:before="0" w:beforeAutospacing="0" w:after="0" w:afterAutospacing="0"/>
        <w:outlineLvl w:val="0"/>
        <w:rPr>
          <w:rFonts w:hint="default" w:ascii="Times New Roman" w:hAnsi="Times New Roman" w:cs="Times New Roman"/>
          <w:b/>
          <w:color w:val="000000"/>
          <w:sz w:val="28"/>
          <w:szCs w:val="28"/>
          <w:lang w:val="en-US" w:eastAsia="zh-CN"/>
        </w:rPr>
      </w:pPr>
    </w:p>
    <w:p>
      <w:pPr>
        <w:pStyle w:val="34"/>
        <w:spacing w:before="0" w:beforeAutospacing="0" w:after="0" w:afterAutospacing="0"/>
        <w:outlineLvl w:val="0"/>
        <w:rPr>
          <w:rFonts w:hint="default" w:ascii="Times New Roman" w:hAnsi="Times New Roman" w:cs="Times New Roman"/>
          <w:b/>
          <w:color w:val="000000"/>
          <w:sz w:val="28"/>
          <w:szCs w:val="28"/>
          <w:lang w:val="en-US" w:eastAsia="zh-CN"/>
        </w:rPr>
      </w:pPr>
    </w:p>
    <w:p>
      <w:pPr>
        <w:pStyle w:val="34"/>
        <w:spacing w:before="0" w:beforeAutospacing="0" w:after="0" w:afterAutospacing="0"/>
        <w:outlineLvl w:val="0"/>
        <w:rPr>
          <w:rFonts w:hint="default" w:ascii="Times New Roman" w:hAnsi="Times New Roman" w:cs="Times New Roman"/>
          <w:b/>
          <w:color w:val="000000"/>
          <w:sz w:val="28"/>
          <w:szCs w:val="28"/>
          <w:lang w:val="en-US" w:eastAsia="zh-CN"/>
        </w:rPr>
      </w:pPr>
    </w:p>
    <w:p>
      <w:pPr>
        <w:pStyle w:val="34"/>
        <w:spacing w:before="0" w:beforeAutospacing="0" w:after="0" w:afterAutospacing="0"/>
        <w:outlineLvl w:val="0"/>
        <w:rPr>
          <w:rFonts w:hint="default" w:ascii="Times New Roman" w:hAnsi="Times New Roman" w:cs="Times New Roman"/>
          <w:b/>
          <w:color w:val="000000"/>
          <w:sz w:val="28"/>
          <w:szCs w:val="28"/>
          <w:lang w:val="en-US" w:eastAsia="zh-CN"/>
        </w:rPr>
      </w:pPr>
    </w:p>
    <w:p>
      <w:pPr>
        <w:pStyle w:val="34"/>
        <w:spacing w:before="0" w:beforeAutospacing="0" w:after="0" w:afterAutospacing="0"/>
        <w:outlineLvl w:val="0"/>
        <w:rPr>
          <w:rFonts w:hint="default" w:ascii="Times New Roman" w:hAnsi="Times New Roman" w:cs="Times New Roman"/>
          <w:b/>
          <w:color w:val="000000"/>
          <w:sz w:val="28"/>
          <w:szCs w:val="28"/>
          <w:lang w:val="en-US" w:eastAsia="zh-CN"/>
        </w:rPr>
      </w:pPr>
    </w:p>
    <w:p>
      <w:pPr>
        <w:pStyle w:val="34"/>
        <w:spacing w:before="0" w:beforeAutospacing="0" w:after="0" w:afterAutospacing="0"/>
        <w:outlineLvl w:val="0"/>
        <w:rPr>
          <w:rFonts w:hint="default" w:ascii="Times New Roman" w:hAnsi="Times New Roman" w:cs="Times New Roman"/>
          <w:b/>
          <w:color w:val="000000"/>
          <w:sz w:val="28"/>
          <w:szCs w:val="28"/>
          <w:lang w:val="en-US" w:eastAsia="zh-CN"/>
        </w:rPr>
      </w:pPr>
    </w:p>
    <w:p>
      <w:pPr>
        <w:pStyle w:val="34"/>
        <w:spacing w:before="0" w:beforeAutospacing="0" w:after="0" w:afterAutospacing="0"/>
        <w:outlineLvl w:val="0"/>
        <w:rPr>
          <w:rFonts w:hint="default" w:ascii="Times New Roman" w:hAnsi="Times New Roman" w:cs="Times New Roman"/>
          <w:b/>
          <w:color w:val="000000"/>
          <w:sz w:val="28"/>
          <w:szCs w:val="28"/>
          <w:lang w:val="en-US" w:eastAsia="zh-CN"/>
        </w:rPr>
      </w:pPr>
    </w:p>
    <w:p>
      <w:pPr>
        <w:pStyle w:val="34"/>
        <w:spacing w:before="0" w:beforeAutospacing="0" w:after="0" w:afterAutospacing="0"/>
        <w:outlineLvl w:val="0"/>
        <w:rPr>
          <w:rFonts w:hint="default" w:ascii="Times New Roman" w:hAnsi="Times New Roman" w:cs="Times New Roman"/>
          <w:b/>
          <w:color w:val="000000"/>
          <w:sz w:val="28"/>
          <w:szCs w:val="28"/>
          <w:lang w:val="en-US" w:eastAsia="zh-CN"/>
        </w:rPr>
      </w:pPr>
    </w:p>
    <w:p>
      <w:pPr>
        <w:pStyle w:val="34"/>
        <w:spacing w:before="0" w:beforeAutospacing="0" w:after="0" w:afterAutospacing="0"/>
        <w:outlineLvl w:val="0"/>
        <w:rPr>
          <w:rFonts w:hint="default" w:ascii="Times New Roman" w:hAnsi="Times New Roman" w:cs="Times New Roman"/>
          <w:b/>
          <w:color w:val="000000"/>
          <w:sz w:val="28"/>
          <w:szCs w:val="28"/>
          <w:lang w:val="en-US" w:eastAsia="zh-CN"/>
        </w:rPr>
      </w:pPr>
    </w:p>
    <w:p>
      <w:pPr>
        <w:pStyle w:val="34"/>
        <w:spacing w:before="0" w:beforeAutospacing="0" w:after="0" w:afterAutospacing="0"/>
        <w:outlineLvl w:val="0"/>
        <w:rPr>
          <w:rFonts w:hint="default" w:ascii="Times New Roman" w:hAnsi="Times New Roman" w:cs="Times New Roman"/>
          <w:b/>
          <w:color w:val="000000"/>
          <w:sz w:val="28"/>
          <w:szCs w:val="28"/>
          <w:lang w:val="en-US" w:eastAsia="zh-CN"/>
        </w:rPr>
      </w:pPr>
    </w:p>
    <w:p>
      <w:pPr>
        <w:pStyle w:val="34"/>
        <w:spacing w:before="0" w:beforeAutospacing="0" w:after="0" w:afterAutospacing="0"/>
        <w:outlineLvl w:val="0"/>
        <w:rPr>
          <w:rFonts w:hint="default" w:ascii="Times New Roman" w:hAnsi="Times New Roman" w:cs="Times New Roman"/>
          <w:b/>
          <w:color w:val="000000"/>
          <w:sz w:val="28"/>
          <w:szCs w:val="28"/>
          <w:lang w:val="en-US" w:eastAsia="zh-CN"/>
        </w:rPr>
      </w:pPr>
    </w:p>
    <w:p>
      <w:pPr>
        <w:pStyle w:val="34"/>
        <w:spacing w:before="0" w:beforeAutospacing="0" w:after="0" w:afterAutospacing="0"/>
        <w:outlineLvl w:val="0"/>
        <w:rPr>
          <w:rFonts w:hint="default" w:ascii="Times New Roman" w:hAnsi="Times New Roman" w:cs="Times New Roman"/>
          <w:b/>
          <w:color w:val="000000"/>
          <w:sz w:val="28"/>
          <w:szCs w:val="28"/>
          <w:lang w:val="en-US" w:eastAsia="zh-CN"/>
        </w:rPr>
      </w:pPr>
    </w:p>
    <w:p>
      <w:pPr>
        <w:pStyle w:val="34"/>
        <w:spacing w:before="0" w:beforeAutospacing="0" w:after="0" w:afterAutospacing="0"/>
        <w:outlineLvl w:val="0"/>
        <w:rPr>
          <w:rFonts w:hint="default" w:ascii="Times New Roman" w:hAnsi="Times New Roman" w:cs="Times New Roman"/>
          <w:b/>
          <w:color w:val="000000"/>
          <w:sz w:val="28"/>
          <w:szCs w:val="28"/>
          <w:lang w:val="en-US" w:eastAsia="zh-CN"/>
        </w:rPr>
      </w:pPr>
      <w:r>
        <w:rPr>
          <w:rFonts w:hint="default" w:ascii="Times New Roman" w:hAnsi="Times New Roman" w:cs="Times New Roman" w:eastAsiaTheme="minorEastAsia"/>
          <w:b/>
          <w:sz w:val="28"/>
          <w:szCs w:val="28"/>
          <w:lang w:val="en-US" w:eastAsia="zh-CN" w:bidi="ar-SA"/>
        </w:rPr>
        <w:t>附件5</w:t>
      </w:r>
      <w:bookmarkEnd w:id="91"/>
      <w:bookmarkEnd w:id="92"/>
      <w:r>
        <w:rPr>
          <w:rFonts w:hint="eastAsia" w:ascii="Times New Roman" w:hAnsi="Times New Roman" w:cs="Times New Roman" w:eastAsiaTheme="minorEastAsia"/>
          <w:b/>
          <w:sz w:val="28"/>
          <w:szCs w:val="28"/>
          <w:lang w:val="en-US" w:eastAsia="zh-CN" w:bidi="ar-SA"/>
        </w:rPr>
        <w:t>医疗废物处置协议</w:t>
      </w:r>
    </w:p>
    <w:p>
      <w:pPr>
        <w:pStyle w:val="34"/>
        <w:spacing w:before="0" w:beforeAutospacing="0" w:after="0" w:afterAutospacing="0"/>
        <w:outlineLvl w:val="0"/>
        <w:rPr>
          <w:rFonts w:hint="default" w:ascii="Times New Roman" w:hAnsi="Times New Roman" w:cs="Times New Roman"/>
          <w:b/>
          <w:color w:val="000000"/>
          <w:sz w:val="28"/>
          <w:szCs w:val="28"/>
          <w:lang w:val="en-US" w:eastAsia="zh-CN"/>
        </w:rPr>
      </w:pPr>
      <w:r>
        <w:rPr>
          <w:rFonts w:hint="default" w:ascii="Times New Roman" w:hAnsi="Times New Roman" w:cs="Times New Roman"/>
          <w:b/>
          <w:color w:val="000000"/>
          <w:sz w:val="28"/>
          <w:szCs w:val="28"/>
          <w:lang w:val="en-US" w:eastAsia="zh-CN"/>
        </w:rPr>
        <w:drawing>
          <wp:inline distT="0" distB="0" distL="114300" distR="114300">
            <wp:extent cx="5268595" cy="7450455"/>
            <wp:effectExtent l="0" t="0" r="4445" b="1905"/>
            <wp:docPr id="6" name="图片 6" descr="doc04416620260424113615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doc04416620260424113615_001"/>
                    <pic:cNvPicPr>
                      <a:picLocks noChangeAspect="1"/>
                    </pic:cNvPicPr>
                  </pic:nvPicPr>
                  <pic:blipFill>
                    <a:blip r:embed="rId29"/>
                    <a:stretch>
                      <a:fillRect/>
                    </a:stretch>
                  </pic:blipFill>
                  <pic:spPr>
                    <a:xfrm>
                      <a:off x="0" y="0"/>
                      <a:ext cx="5268595" cy="7450455"/>
                    </a:xfrm>
                    <a:prstGeom prst="rect">
                      <a:avLst/>
                    </a:prstGeom>
                  </pic:spPr>
                </pic:pic>
              </a:graphicData>
            </a:graphic>
          </wp:inline>
        </w:drawing>
      </w:r>
    </w:p>
    <w:p>
      <w:pPr>
        <w:pStyle w:val="34"/>
        <w:spacing w:before="0" w:beforeAutospacing="0" w:after="0" w:afterAutospacing="0"/>
        <w:outlineLvl w:val="0"/>
        <w:rPr>
          <w:rFonts w:hint="default" w:ascii="Times New Roman" w:hAnsi="Times New Roman" w:cs="Times New Roman"/>
          <w:b/>
          <w:color w:val="000000"/>
          <w:sz w:val="28"/>
          <w:szCs w:val="28"/>
          <w:lang w:val="en-US" w:eastAsia="zh-CN"/>
        </w:rPr>
      </w:pPr>
      <w:r>
        <w:rPr>
          <w:rFonts w:hint="default" w:ascii="Times New Roman" w:hAnsi="Times New Roman" w:cs="Times New Roman"/>
          <w:b/>
          <w:color w:val="000000"/>
          <w:sz w:val="28"/>
          <w:szCs w:val="28"/>
          <w:lang w:val="en-US" w:eastAsia="zh-CN"/>
        </w:rPr>
        <w:drawing>
          <wp:inline distT="0" distB="0" distL="114300" distR="114300">
            <wp:extent cx="5268595" cy="7450455"/>
            <wp:effectExtent l="0" t="0" r="4445" b="1905"/>
            <wp:docPr id="31" name="图片 31" descr="doc04416620260424113615_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doc04416620260424113615_002"/>
                    <pic:cNvPicPr>
                      <a:picLocks noChangeAspect="1"/>
                    </pic:cNvPicPr>
                  </pic:nvPicPr>
                  <pic:blipFill>
                    <a:blip r:embed="rId30"/>
                    <a:stretch>
                      <a:fillRect/>
                    </a:stretch>
                  </pic:blipFill>
                  <pic:spPr>
                    <a:xfrm>
                      <a:off x="0" y="0"/>
                      <a:ext cx="5268595" cy="7450455"/>
                    </a:xfrm>
                    <a:prstGeom prst="rect">
                      <a:avLst/>
                    </a:prstGeom>
                  </pic:spPr>
                </pic:pic>
              </a:graphicData>
            </a:graphic>
          </wp:inline>
        </w:drawing>
      </w:r>
      <w:r>
        <w:rPr>
          <w:rFonts w:hint="default" w:ascii="Times New Roman" w:hAnsi="Times New Roman" w:cs="Times New Roman"/>
          <w:b/>
          <w:color w:val="000000"/>
          <w:sz w:val="28"/>
          <w:szCs w:val="28"/>
          <w:lang w:val="en-US" w:eastAsia="zh-CN"/>
        </w:rPr>
        <w:drawing>
          <wp:inline distT="0" distB="0" distL="114300" distR="114300">
            <wp:extent cx="5268595" cy="7450455"/>
            <wp:effectExtent l="0" t="0" r="4445" b="1905"/>
            <wp:docPr id="32" name="图片 32" descr="doc04416620260424113615_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doc04416620260424113615_003"/>
                    <pic:cNvPicPr>
                      <a:picLocks noChangeAspect="1"/>
                    </pic:cNvPicPr>
                  </pic:nvPicPr>
                  <pic:blipFill>
                    <a:blip r:embed="rId31"/>
                    <a:stretch>
                      <a:fillRect/>
                    </a:stretch>
                  </pic:blipFill>
                  <pic:spPr>
                    <a:xfrm>
                      <a:off x="0" y="0"/>
                      <a:ext cx="5268595" cy="7450455"/>
                    </a:xfrm>
                    <a:prstGeom prst="rect">
                      <a:avLst/>
                    </a:prstGeom>
                  </pic:spPr>
                </pic:pic>
              </a:graphicData>
            </a:graphic>
          </wp:inline>
        </w:drawing>
      </w:r>
      <w:r>
        <w:rPr>
          <w:rFonts w:hint="default" w:ascii="Times New Roman" w:hAnsi="Times New Roman" w:cs="Times New Roman"/>
          <w:b/>
          <w:color w:val="000000"/>
          <w:sz w:val="28"/>
          <w:szCs w:val="28"/>
          <w:lang w:val="en-US" w:eastAsia="zh-CN"/>
        </w:rPr>
        <w:drawing>
          <wp:inline distT="0" distB="0" distL="114300" distR="114300">
            <wp:extent cx="5268595" cy="7450455"/>
            <wp:effectExtent l="0" t="0" r="4445" b="1905"/>
            <wp:docPr id="43" name="图片 43" descr="doc04416620260424113615_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doc04416620260424113615_004"/>
                    <pic:cNvPicPr>
                      <a:picLocks noChangeAspect="1"/>
                    </pic:cNvPicPr>
                  </pic:nvPicPr>
                  <pic:blipFill>
                    <a:blip r:embed="rId32"/>
                    <a:stretch>
                      <a:fillRect/>
                    </a:stretch>
                  </pic:blipFill>
                  <pic:spPr>
                    <a:xfrm>
                      <a:off x="0" y="0"/>
                      <a:ext cx="5268595" cy="7450455"/>
                    </a:xfrm>
                    <a:prstGeom prst="rect">
                      <a:avLst/>
                    </a:prstGeom>
                  </pic:spPr>
                </pic:pic>
              </a:graphicData>
            </a:graphic>
          </wp:inline>
        </w:drawing>
      </w:r>
      <w:r>
        <w:rPr>
          <w:rFonts w:hint="default" w:ascii="Times New Roman" w:hAnsi="Times New Roman" w:cs="Times New Roman"/>
          <w:b/>
          <w:color w:val="000000"/>
          <w:sz w:val="28"/>
          <w:szCs w:val="28"/>
          <w:lang w:val="en-US" w:eastAsia="zh-CN"/>
        </w:rPr>
        <w:drawing>
          <wp:inline distT="0" distB="0" distL="114300" distR="114300">
            <wp:extent cx="5268595" cy="7450455"/>
            <wp:effectExtent l="0" t="0" r="4445" b="1905"/>
            <wp:docPr id="44" name="图片 44" descr="doc04416620260424113615_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doc04416620260424113615_005"/>
                    <pic:cNvPicPr>
                      <a:picLocks noChangeAspect="1"/>
                    </pic:cNvPicPr>
                  </pic:nvPicPr>
                  <pic:blipFill>
                    <a:blip r:embed="rId33"/>
                    <a:stretch>
                      <a:fillRect/>
                    </a:stretch>
                  </pic:blipFill>
                  <pic:spPr>
                    <a:xfrm>
                      <a:off x="0" y="0"/>
                      <a:ext cx="5268595" cy="7450455"/>
                    </a:xfrm>
                    <a:prstGeom prst="rect">
                      <a:avLst/>
                    </a:prstGeom>
                  </pic:spPr>
                </pic:pic>
              </a:graphicData>
            </a:graphic>
          </wp:inline>
        </w:drawing>
      </w:r>
      <w:r>
        <w:rPr>
          <w:rFonts w:hint="default" w:ascii="Times New Roman" w:hAnsi="Times New Roman" w:cs="Times New Roman"/>
          <w:b/>
          <w:color w:val="000000"/>
          <w:sz w:val="28"/>
          <w:szCs w:val="28"/>
          <w:lang w:val="en-US" w:eastAsia="zh-CN"/>
        </w:rPr>
        <w:drawing>
          <wp:inline distT="0" distB="0" distL="114300" distR="114300">
            <wp:extent cx="5268595" cy="7450455"/>
            <wp:effectExtent l="0" t="0" r="4445" b="1905"/>
            <wp:docPr id="52" name="图片 52" descr="doc04416620260424113615_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doc04416620260424113615_006"/>
                    <pic:cNvPicPr>
                      <a:picLocks noChangeAspect="1"/>
                    </pic:cNvPicPr>
                  </pic:nvPicPr>
                  <pic:blipFill>
                    <a:blip r:embed="rId34"/>
                    <a:stretch>
                      <a:fillRect/>
                    </a:stretch>
                  </pic:blipFill>
                  <pic:spPr>
                    <a:xfrm>
                      <a:off x="0" y="0"/>
                      <a:ext cx="5268595" cy="7450455"/>
                    </a:xfrm>
                    <a:prstGeom prst="rect">
                      <a:avLst/>
                    </a:prstGeom>
                  </pic:spPr>
                </pic:pic>
              </a:graphicData>
            </a:graphic>
          </wp:inline>
        </w:drawing>
      </w:r>
      <w:r>
        <w:rPr>
          <w:rFonts w:hint="default" w:ascii="Times New Roman" w:hAnsi="Times New Roman" w:cs="Times New Roman"/>
          <w:b/>
          <w:color w:val="000000"/>
          <w:sz w:val="28"/>
          <w:szCs w:val="28"/>
          <w:lang w:val="en-US" w:eastAsia="zh-CN"/>
        </w:rPr>
        <w:drawing>
          <wp:inline distT="0" distB="0" distL="114300" distR="114300">
            <wp:extent cx="5268595" cy="7450455"/>
            <wp:effectExtent l="0" t="0" r="4445" b="1905"/>
            <wp:docPr id="59" name="图片 59" descr="doc04416620260424113615_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doc04416620260424113615_007"/>
                    <pic:cNvPicPr>
                      <a:picLocks noChangeAspect="1"/>
                    </pic:cNvPicPr>
                  </pic:nvPicPr>
                  <pic:blipFill>
                    <a:blip r:embed="rId35"/>
                    <a:stretch>
                      <a:fillRect/>
                    </a:stretch>
                  </pic:blipFill>
                  <pic:spPr>
                    <a:xfrm>
                      <a:off x="0" y="0"/>
                      <a:ext cx="5268595" cy="7450455"/>
                    </a:xfrm>
                    <a:prstGeom prst="rect">
                      <a:avLst/>
                    </a:prstGeom>
                  </pic:spPr>
                </pic:pic>
              </a:graphicData>
            </a:graphic>
          </wp:inline>
        </w:drawing>
      </w:r>
      <w:r>
        <w:rPr>
          <w:rFonts w:hint="default" w:ascii="Times New Roman" w:hAnsi="Times New Roman" w:cs="Times New Roman"/>
          <w:b/>
          <w:color w:val="000000"/>
          <w:sz w:val="28"/>
          <w:szCs w:val="28"/>
          <w:lang w:val="en-US" w:eastAsia="zh-CN"/>
        </w:rPr>
        <w:drawing>
          <wp:inline distT="0" distB="0" distL="114300" distR="114300">
            <wp:extent cx="5268595" cy="7450455"/>
            <wp:effectExtent l="0" t="0" r="4445" b="1905"/>
            <wp:docPr id="60" name="图片 60" descr="doc04416620260424113615_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doc04416620260424113615_008"/>
                    <pic:cNvPicPr>
                      <a:picLocks noChangeAspect="1"/>
                    </pic:cNvPicPr>
                  </pic:nvPicPr>
                  <pic:blipFill>
                    <a:blip r:embed="rId36"/>
                    <a:stretch>
                      <a:fillRect/>
                    </a:stretch>
                  </pic:blipFill>
                  <pic:spPr>
                    <a:xfrm>
                      <a:off x="0" y="0"/>
                      <a:ext cx="5268595" cy="7450455"/>
                    </a:xfrm>
                    <a:prstGeom prst="rect">
                      <a:avLst/>
                    </a:prstGeom>
                  </pic:spPr>
                </pic:pic>
              </a:graphicData>
            </a:graphic>
          </wp:inline>
        </w:drawing>
      </w:r>
    </w:p>
    <w:p>
      <w:pPr>
        <w:pStyle w:val="34"/>
        <w:spacing w:before="0" w:beforeAutospacing="0" w:after="0" w:afterAutospacing="0"/>
        <w:outlineLvl w:val="0"/>
        <w:rPr>
          <w:rFonts w:hint="default" w:ascii="Times New Roman" w:hAnsi="Times New Roman" w:cs="Times New Roman"/>
          <w:b/>
          <w:color w:val="000000"/>
          <w:sz w:val="28"/>
          <w:szCs w:val="28"/>
          <w:lang w:val="en-US" w:eastAsia="zh-CN"/>
        </w:rPr>
      </w:pPr>
    </w:p>
    <w:p>
      <w:pPr>
        <w:pStyle w:val="34"/>
        <w:spacing w:before="0" w:beforeAutospacing="0" w:after="0" w:afterAutospacing="0"/>
        <w:outlineLvl w:val="0"/>
        <w:rPr>
          <w:rFonts w:hint="default" w:ascii="Times New Roman" w:hAnsi="Times New Roman" w:cs="Times New Roman"/>
          <w:b/>
          <w:color w:val="000000"/>
          <w:sz w:val="28"/>
          <w:szCs w:val="28"/>
          <w:lang w:val="en-US" w:eastAsia="zh-CN"/>
        </w:rPr>
      </w:pPr>
    </w:p>
    <w:p>
      <w:pPr>
        <w:pStyle w:val="34"/>
        <w:spacing w:before="0" w:beforeAutospacing="0" w:after="0" w:afterAutospacing="0"/>
        <w:outlineLvl w:val="0"/>
        <w:rPr>
          <w:rFonts w:hint="default" w:ascii="Times New Roman" w:hAnsi="Times New Roman" w:cs="Times New Roman"/>
          <w:b/>
          <w:color w:val="000000"/>
          <w:sz w:val="28"/>
          <w:szCs w:val="28"/>
          <w:lang w:val="en-US" w:eastAsia="zh-CN"/>
        </w:rPr>
      </w:pPr>
    </w:p>
    <w:p>
      <w:pPr>
        <w:pStyle w:val="34"/>
        <w:spacing w:before="0" w:beforeAutospacing="0" w:after="0" w:afterAutospacing="0"/>
        <w:outlineLvl w:val="0"/>
        <w:rPr>
          <w:rFonts w:hint="default" w:ascii="Times New Roman" w:hAnsi="Times New Roman" w:cs="Times New Roman"/>
          <w:b/>
          <w:color w:val="000000"/>
          <w:sz w:val="28"/>
          <w:szCs w:val="28"/>
          <w:lang w:val="en-US" w:eastAsia="zh-CN"/>
        </w:rPr>
      </w:pPr>
    </w:p>
    <w:p>
      <w:pPr>
        <w:pStyle w:val="34"/>
        <w:spacing w:before="0" w:beforeAutospacing="0" w:after="0" w:afterAutospacing="0"/>
        <w:outlineLvl w:val="0"/>
        <w:rPr>
          <w:rFonts w:hint="default" w:ascii="Times New Roman" w:hAnsi="Times New Roman" w:cs="Times New Roman"/>
          <w:b/>
          <w:color w:val="000000"/>
          <w:sz w:val="28"/>
          <w:szCs w:val="28"/>
          <w:lang w:val="en-US" w:eastAsia="zh-CN"/>
        </w:rPr>
      </w:pPr>
    </w:p>
    <w:p>
      <w:pPr>
        <w:pStyle w:val="34"/>
        <w:spacing w:before="0" w:beforeAutospacing="0" w:after="0" w:afterAutospacing="0"/>
        <w:outlineLvl w:val="0"/>
        <w:rPr>
          <w:rFonts w:hint="default" w:ascii="Times New Roman" w:hAnsi="Times New Roman" w:cs="Times New Roman"/>
          <w:b/>
          <w:color w:val="000000"/>
          <w:sz w:val="28"/>
          <w:szCs w:val="28"/>
          <w:lang w:val="en-US" w:eastAsia="zh-CN"/>
        </w:rPr>
      </w:pPr>
    </w:p>
    <w:p>
      <w:pPr>
        <w:pStyle w:val="34"/>
        <w:spacing w:before="0" w:beforeAutospacing="0" w:after="0" w:afterAutospacing="0"/>
        <w:outlineLvl w:val="0"/>
        <w:rPr>
          <w:rFonts w:hint="default" w:ascii="Times New Roman" w:hAnsi="Times New Roman" w:cs="Times New Roman"/>
          <w:b/>
          <w:color w:val="000000"/>
          <w:sz w:val="28"/>
          <w:szCs w:val="28"/>
          <w:lang w:val="en-US" w:eastAsia="zh-CN"/>
        </w:rPr>
        <w:sectPr>
          <w:footerReference r:id="rId20" w:type="default"/>
          <w:pgSz w:w="11906" w:h="16838"/>
          <w:pgMar w:top="1440" w:right="1803" w:bottom="1440" w:left="1803" w:header="708" w:footer="709" w:gutter="0"/>
          <w:pgNumType w:fmt="decimal"/>
          <w:cols w:space="0" w:num="1"/>
          <w:rtlGutter w:val="0"/>
          <w:docGrid w:linePitch="360" w:charSpace="0"/>
        </w:sectPr>
      </w:pPr>
      <w:r>
        <w:rPr>
          <w:rFonts w:hint="default" w:ascii="Times New Roman" w:hAnsi="Times New Roman" w:cs="Times New Roman" w:eastAsiaTheme="minorEastAsia"/>
          <w:b/>
          <w:sz w:val="28"/>
          <w:szCs w:val="28"/>
          <w:lang w:val="en-US" w:eastAsia="zh-CN" w:bidi="ar-SA"/>
        </w:rPr>
        <w:t>附件6 公众参与调查表</w:t>
      </w:r>
      <w:r>
        <w:rPr>
          <w:rFonts w:hint="default" w:ascii="Times New Roman" w:hAnsi="Times New Roman" w:cs="Times New Roman"/>
          <w:b/>
          <w:color w:val="000000"/>
          <w:sz w:val="28"/>
          <w:szCs w:val="28"/>
          <w:lang w:val="en-US" w:eastAsia="zh-CN"/>
        </w:rPr>
        <w:drawing>
          <wp:inline distT="0" distB="0" distL="114300" distR="114300">
            <wp:extent cx="5268595" cy="7450455"/>
            <wp:effectExtent l="0" t="0" r="4445" b="1905"/>
            <wp:docPr id="4" name="图片 4" descr="doc04421920260426174336_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doc04421920260426174336_020"/>
                    <pic:cNvPicPr>
                      <a:picLocks noChangeAspect="1"/>
                    </pic:cNvPicPr>
                  </pic:nvPicPr>
                  <pic:blipFill>
                    <a:blip r:embed="rId37"/>
                    <a:stretch>
                      <a:fillRect/>
                    </a:stretch>
                  </pic:blipFill>
                  <pic:spPr>
                    <a:xfrm>
                      <a:off x="0" y="0"/>
                      <a:ext cx="5268595" cy="7450455"/>
                    </a:xfrm>
                    <a:prstGeom prst="rect">
                      <a:avLst/>
                    </a:prstGeom>
                  </pic:spPr>
                </pic:pic>
              </a:graphicData>
            </a:graphic>
          </wp:inline>
        </w:drawing>
      </w:r>
      <w:r>
        <w:rPr>
          <w:rFonts w:hint="default" w:ascii="Times New Roman" w:hAnsi="Times New Roman" w:cs="Times New Roman"/>
          <w:b/>
          <w:color w:val="000000"/>
          <w:sz w:val="28"/>
          <w:szCs w:val="28"/>
          <w:lang w:val="en-US" w:eastAsia="zh-CN"/>
        </w:rPr>
        <w:drawing>
          <wp:inline distT="0" distB="0" distL="114300" distR="114300">
            <wp:extent cx="5268595" cy="7450455"/>
            <wp:effectExtent l="0" t="0" r="4445" b="1905"/>
            <wp:docPr id="5" name="图片 5" descr="doc04421920260426174336_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doc04421920260426174336_019"/>
                    <pic:cNvPicPr>
                      <a:picLocks noChangeAspect="1"/>
                    </pic:cNvPicPr>
                  </pic:nvPicPr>
                  <pic:blipFill>
                    <a:blip r:embed="rId38"/>
                    <a:stretch>
                      <a:fillRect/>
                    </a:stretch>
                  </pic:blipFill>
                  <pic:spPr>
                    <a:xfrm>
                      <a:off x="0" y="0"/>
                      <a:ext cx="5268595" cy="7450455"/>
                    </a:xfrm>
                    <a:prstGeom prst="rect">
                      <a:avLst/>
                    </a:prstGeom>
                  </pic:spPr>
                </pic:pic>
              </a:graphicData>
            </a:graphic>
          </wp:inline>
        </w:drawing>
      </w:r>
      <w:r>
        <w:rPr>
          <w:rFonts w:hint="default" w:ascii="Times New Roman" w:hAnsi="Times New Roman" w:cs="Times New Roman"/>
          <w:b/>
          <w:color w:val="000000"/>
          <w:sz w:val="28"/>
          <w:szCs w:val="28"/>
          <w:lang w:val="en-US" w:eastAsia="zh-CN"/>
        </w:rPr>
        <w:drawing>
          <wp:inline distT="0" distB="0" distL="114300" distR="114300">
            <wp:extent cx="5268595" cy="7450455"/>
            <wp:effectExtent l="0" t="0" r="4445" b="1905"/>
            <wp:docPr id="7" name="图片 7" descr="doc04421920260426174336_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doc04421920260426174336_018"/>
                    <pic:cNvPicPr>
                      <a:picLocks noChangeAspect="1"/>
                    </pic:cNvPicPr>
                  </pic:nvPicPr>
                  <pic:blipFill>
                    <a:blip r:embed="rId39"/>
                    <a:stretch>
                      <a:fillRect/>
                    </a:stretch>
                  </pic:blipFill>
                  <pic:spPr>
                    <a:xfrm>
                      <a:off x="0" y="0"/>
                      <a:ext cx="5268595" cy="7450455"/>
                    </a:xfrm>
                    <a:prstGeom prst="rect">
                      <a:avLst/>
                    </a:prstGeom>
                  </pic:spPr>
                </pic:pic>
              </a:graphicData>
            </a:graphic>
          </wp:inline>
        </w:drawing>
      </w:r>
      <w:r>
        <w:rPr>
          <w:rFonts w:hint="default" w:ascii="Times New Roman" w:hAnsi="Times New Roman" w:cs="Times New Roman"/>
          <w:b/>
          <w:color w:val="000000"/>
          <w:sz w:val="28"/>
          <w:szCs w:val="28"/>
          <w:lang w:val="en-US" w:eastAsia="zh-CN"/>
        </w:rPr>
        <w:drawing>
          <wp:inline distT="0" distB="0" distL="114300" distR="114300">
            <wp:extent cx="5268595" cy="7450455"/>
            <wp:effectExtent l="0" t="0" r="4445" b="1905"/>
            <wp:docPr id="8" name="图片 8" descr="doc04421920260426174336_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doc04421920260426174336_017"/>
                    <pic:cNvPicPr>
                      <a:picLocks noChangeAspect="1"/>
                    </pic:cNvPicPr>
                  </pic:nvPicPr>
                  <pic:blipFill>
                    <a:blip r:embed="rId40"/>
                    <a:stretch>
                      <a:fillRect/>
                    </a:stretch>
                  </pic:blipFill>
                  <pic:spPr>
                    <a:xfrm>
                      <a:off x="0" y="0"/>
                      <a:ext cx="5268595" cy="7450455"/>
                    </a:xfrm>
                    <a:prstGeom prst="rect">
                      <a:avLst/>
                    </a:prstGeom>
                  </pic:spPr>
                </pic:pic>
              </a:graphicData>
            </a:graphic>
          </wp:inline>
        </w:drawing>
      </w:r>
      <w:r>
        <w:rPr>
          <w:rFonts w:hint="default" w:ascii="Times New Roman" w:hAnsi="Times New Roman" w:cs="Times New Roman"/>
          <w:b/>
          <w:color w:val="000000"/>
          <w:sz w:val="28"/>
          <w:szCs w:val="28"/>
          <w:lang w:val="en-US" w:eastAsia="zh-CN"/>
        </w:rPr>
        <w:drawing>
          <wp:inline distT="0" distB="0" distL="114300" distR="114300">
            <wp:extent cx="5268595" cy="7450455"/>
            <wp:effectExtent l="0" t="0" r="4445" b="1905"/>
            <wp:docPr id="9" name="图片 9" descr="doc04421920260426174336_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doc04421920260426174336_016"/>
                    <pic:cNvPicPr>
                      <a:picLocks noChangeAspect="1"/>
                    </pic:cNvPicPr>
                  </pic:nvPicPr>
                  <pic:blipFill>
                    <a:blip r:embed="rId41"/>
                    <a:stretch>
                      <a:fillRect/>
                    </a:stretch>
                  </pic:blipFill>
                  <pic:spPr>
                    <a:xfrm>
                      <a:off x="0" y="0"/>
                      <a:ext cx="5268595" cy="7450455"/>
                    </a:xfrm>
                    <a:prstGeom prst="rect">
                      <a:avLst/>
                    </a:prstGeom>
                  </pic:spPr>
                </pic:pic>
              </a:graphicData>
            </a:graphic>
          </wp:inline>
        </w:drawing>
      </w:r>
      <w:r>
        <w:rPr>
          <w:rFonts w:hint="default" w:ascii="Times New Roman" w:hAnsi="Times New Roman" w:cs="Times New Roman"/>
          <w:b/>
          <w:color w:val="000000"/>
          <w:sz w:val="28"/>
          <w:szCs w:val="28"/>
          <w:lang w:val="en-US" w:eastAsia="zh-CN"/>
        </w:rPr>
        <w:drawing>
          <wp:inline distT="0" distB="0" distL="114300" distR="114300">
            <wp:extent cx="5268595" cy="7450455"/>
            <wp:effectExtent l="0" t="0" r="4445" b="1905"/>
            <wp:docPr id="10" name="图片 10" descr="doc04421920260426174336_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doc04421920260426174336_015"/>
                    <pic:cNvPicPr>
                      <a:picLocks noChangeAspect="1"/>
                    </pic:cNvPicPr>
                  </pic:nvPicPr>
                  <pic:blipFill>
                    <a:blip r:embed="rId42"/>
                    <a:stretch>
                      <a:fillRect/>
                    </a:stretch>
                  </pic:blipFill>
                  <pic:spPr>
                    <a:xfrm>
                      <a:off x="0" y="0"/>
                      <a:ext cx="5268595" cy="7450455"/>
                    </a:xfrm>
                    <a:prstGeom prst="rect">
                      <a:avLst/>
                    </a:prstGeom>
                  </pic:spPr>
                </pic:pic>
              </a:graphicData>
            </a:graphic>
          </wp:inline>
        </w:drawing>
      </w:r>
      <w:r>
        <w:rPr>
          <w:rFonts w:hint="default" w:ascii="Times New Roman" w:hAnsi="Times New Roman" w:cs="Times New Roman"/>
          <w:b/>
          <w:color w:val="000000"/>
          <w:sz w:val="28"/>
          <w:szCs w:val="28"/>
          <w:lang w:val="en-US" w:eastAsia="zh-CN"/>
        </w:rPr>
        <w:drawing>
          <wp:inline distT="0" distB="0" distL="114300" distR="114300">
            <wp:extent cx="5268595" cy="7450455"/>
            <wp:effectExtent l="0" t="0" r="4445" b="1905"/>
            <wp:docPr id="11" name="图片 11" descr="doc04421920260426174336_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doc04421920260426174336_014"/>
                    <pic:cNvPicPr>
                      <a:picLocks noChangeAspect="1"/>
                    </pic:cNvPicPr>
                  </pic:nvPicPr>
                  <pic:blipFill>
                    <a:blip r:embed="rId43"/>
                    <a:stretch>
                      <a:fillRect/>
                    </a:stretch>
                  </pic:blipFill>
                  <pic:spPr>
                    <a:xfrm>
                      <a:off x="0" y="0"/>
                      <a:ext cx="5268595" cy="7450455"/>
                    </a:xfrm>
                    <a:prstGeom prst="rect">
                      <a:avLst/>
                    </a:prstGeom>
                  </pic:spPr>
                </pic:pic>
              </a:graphicData>
            </a:graphic>
          </wp:inline>
        </w:drawing>
      </w:r>
      <w:r>
        <w:rPr>
          <w:rFonts w:hint="default" w:ascii="Times New Roman" w:hAnsi="Times New Roman" w:cs="Times New Roman"/>
          <w:b/>
          <w:color w:val="000000"/>
          <w:sz w:val="28"/>
          <w:szCs w:val="28"/>
          <w:lang w:val="en-US" w:eastAsia="zh-CN"/>
        </w:rPr>
        <w:drawing>
          <wp:inline distT="0" distB="0" distL="114300" distR="114300">
            <wp:extent cx="5268595" cy="7450455"/>
            <wp:effectExtent l="0" t="0" r="4445" b="1905"/>
            <wp:docPr id="13" name="图片 13" descr="doc04421920260426174336_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doc04421920260426174336_012"/>
                    <pic:cNvPicPr>
                      <a:picLocks noChangeAspect="1"/>
                    </pic:cNvPicPr>
                  </pic:nvPicPr>
                  <pic:blipFill>
                    <a:blip r:embed="rId44"/>
                    <a:stretch>
                      <a:fillRect/>
                    </a:stretch>
                  </pic:blipFill>
                  <pic:spPr>
                    <a:xfrm>
                      <a:off x="0" y="0"/>
                      <a:ext cx="5268595" cy="7450455"/>
                    </a:xfrm>
                    <a:prstGeom prst="rect">
                      <a:avLst/>
                    </a:prstGeom>
                  </pic:spPr>
                </pic:pic>
              </a:graphicData>
            </a:graphic>
          </wp:inline>
        </w:drawing>
      </w:r>
      <w:r>
        <w:rPr>
          <w:rFonts w:hint="default" w:ascii="Times New Roman" w:hAnsi="Times New Roman" w:cs="Times New Roman"/>
          <w:b/>
          <w:color w:val="000000"/>
          <w:sz w:val="28"/>
          <w:szCs w:val="28"/>
          <w:lang w:val="en-US" w:eastAsia="zh-CN"/>
        </w:rPr>
        <w:drawing>
          <wp:inline distT="0" distB="0" distL="114300" distR="114300">
            <wp:extent cx="5268595" cy="7450455"/>
            <wp:effectExtent l="0" t="0" r="4445" b="1905"/>
            <wp:docPr id="14" name="图片 14" descr="doc04421920260426174336_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doc04421920260426174336_011"/>
                    <pic:cNvPicPr>
                      <a:picLocks noChangeAspect="1"/>
                    </pic:cNvPicPr>
                  </pic:nvPicPr>
                  <pic:blipFill>
                    <a:blip r:embed="rId45"/>
                    <a:stretch>
                      <a:fillRect/>
                    </a:stretch>
                  </pic:blipFill>
                  <pic:spPr>
                    <a:xfrm>
                      <a:off x="0" y="0"/>
                      <a:ext cx="5268595" cy="7450455"/>
                    </a:xfrm>
                    <a:prstGeom prst="rect">
                      <a:avLst/>
                    </a:prstGeom>
                  </pic:spPr>
                </pic:pic>
              </a:graphicData>
            </a:graphic>
          </wp:inline>
        </w:drawing>
      </w:r>
      <w:r>
        <w:rPr>
          <w:rFonts w:hint="default" w:ascii="Times New Roman" w:hAnsi="Times New Roman" w:cs="Times New Roman"/>
          <w:b/>
          <w:color w:val="000000"/>
          <w:sz w:val="28"/>
          <w:szCs w:val="28"/>
          <w:lang w:val="en-US" w:eastAsia="zh-CN"/>
        </w:rPr>
        <w:drawing>
          <wp:inline distT="0" distB="0" distL="114300" distR="114300">
            <wp:extent cx="5268595" cy="7450455"/>
            <wp:effectExtent l="0" t="0" r="4445" b="1905"/>
            <wp:docPr id="15" name="图片 15" descr="doc04421920260426174336_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doc04421920260426174336_010"/>
                    <pic:cNvPicPr>
                      <a:picLocks noChangeAspect="1"/>
                    </pic:cNvPicPr>
                  </pic:nvPicPr>
                  <pic:blipFill>
                    <a:blip r:embed="rId46"/>
                    <a:stretch>
                      <a:fillRect/>
                    </a:stretch>
                  </pic:blipFill>
                  <pic:spPr>
                    <a:xfrm>
                      <a:off x="0" y="0"/>
                      <a:ext cx="5268595" cy="7450455"/>
                    </a:xfrm>
                    <a:prstGeom prst="rect">
                      <a:avLst/>
                    </a:prstGeom>
                  </pic:spPr>
                </pic:pic>
              </a:graphicData>
            </a:graphic>
          </wp:inline>
        </w:drawing>
      </w:r>
      <w:r>
        <w:rPr>
          <w:rFonts w:hint="default" w:ascii="Times New Roman" w:hAnsi="Times New Roman" w:cs="Times New Roman"/>
          <w:b/>
          <w:color w:val="000000"/>
          <w:sz w:val="28"/>
          <w:szCs w:val="28"/>
          <w:lang w:val="en-US" w:eastAsia="zh-CN"/>
        </w:rPr>
        <w:drawing>
          <wp:inline distT="0" distB="0" distL="114300" distR="114300">
            <wp:extent cx="5268595" cy="7450455"/>
            <wp:effectExtent l="0" t="0" r="4445" b="1905"/>
            <wp:docPr id="16" name="图片 16" descr="doc04421920260426174336_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doc04421920260426174336_009"/>
                    <pic:cNvPicPr>
                      <a:picLocks noChangeAspect="1"/>
                    </pic:cNvPicPr>
                  </pic:nvPicPr>
                  <pic:blipFill>
                    <a:blip r:embed="rId47"/>
                    <a:stretch>
                      <a:fillRect/>
                    </a:stretch>
                  </pic:blipFill>
                  <pic:spPr>
                    <a:xfrm>
                      <a:off x="0" y="0"/>
                      <a:ext cx="5268595" cy="7450455"/>
                    </a:xfrm>
                    <a:prstGeom prst="rect">
                      <a:avLst/>
                    </a:prstGeom>
                  </pic:spPr>
                </pic:pic>
              </a:graphicData>
            </a:graphic>
          </wp:inline>
        </w:drawing>
      </w:r>
      <w:r>
        <w:rPr>
          <w:rFonts w:hint="default" w:ascii="Times New Roman" w:hAnsi="Times New Roman" w:cs="Times New Roman"/>
          <w:b/>
          <w:color w:val="000000"/>
          <w:sz w:val="28"/>
          <w:szCs w:val="28"/>
          <w:lang w:val="en-US" w:eastAsia="zh-CN"/>
        </w:rPr>
        <w:drawing>
          <wp:inline distT="0" distB="0" distL="114300" distR="114300">
            <wp:extent cx="5268595" cy="7450455"/>
            <wp:effectExtent l="0" t="0" r="4445" b="1905"/>
            <wp:docPr id="17" name="图片 17" descr="doc04421920260426174336_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doc04421920260426174336_008"/>
                    <pic:cNvPicPr>
                      <a:picLocks noChangeAspect="1"/>
                    </pic:cNvPicPr>
                  </pic:nvPicPr>
                  <pic:blipFill>
                    <a:blip r:embed="rId48"/>
                    <a:stretch>
                      <a:fillRect/>
                    </a:stretch>
                  </pic:blipFill>
                  <pic:spPr>
                    <a:xfrm>
                      <a:off x="0" y="0"/>
                      <a:ext cx="5268595" cy="7450455"/>
                    </a:xfrm>
                    <a:prstGeom prst="rect">
                      <a:avLst/>
                    </a:prstGeom>
                  </pic:spPr>
                </pic:pic>
              </a:graphicData>
            </a:graphic>
          </wp:inline>
        </w:drawing>
      </w:r>
      <w:r>
        <w:rPr>
          <w:rFonts w:hint="default" w:ascii="Times New Roman" w:hAnsi="Times New Roman" w:cs="Times New Roman"/>
          <w:b/>
          <w:color w:val="000000"/>
          <w:sz w:val="28"/>
          <w:szCs w:val="28"/>
          <w:lang w:val="en-US" w:eastAsia="zh-CN"/>
        </w:rPr>
        <w:drawing>
          <wp:inline distT="0" distB="0" distL="114300" distR="114300">
            <wp:extent cx="5268595" cy="7450455"/>
            <wp:effectExtent l="0" t="0" r="4445" b="1905"/>
            <wp:docPr id="18" name="图片 18" descr="doc04421920260426174336_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doc04421920260426174336_007"/>
                    <pic:cNvPicPr>
                      <a:picLocks noChangeAspect="1"/>
                    </pic:cNvPicPr>
                  </pic:nvPicPr>
                  <pic:blipFill>
                    <a:blip r:embed="rId49"/>
                    <a:stretch>
                      <a:fillRect/>
                    </a:stretch>
                  </pic:blipFill>
                  <pic:spPr>
                    <a:xfrm>
                      <a:off x="0" y="0"/>
                      <a:ext cx="5268595" cy="7450455"/>
                    </a:xfrm>
                    <a:prstGeom prst="rect">
                      <a:avLst/>
                    </a:prstGeom>
                  </pic:spPr>
                </pic:pic>
              </a:graphicData>
            </a:graphic>
          </wp:inline>
        </w:drawing>
      </w:r>
      <w:r>
        <w:rPr>
          <w:rFonts w:hint="default" w:ascii="Times New Roman" w:hAnsi="Times New Roman" w:cs="Times New Roman"/>
          <w:b/>
          <w:color w:val="000000"/>
          <w:sz w:val="28"/>
          <w:szCs w:val="28"/>
          <w:lang w:val="en-US" w:eastAsia="zh-CN"/>
        </w:rPr>
        <w:drawing>
          <wp:inline distT="0" distB="0" distL="114300" distR="114300">
            <wp:extent cx="5268595" cy="7450455"/>
            <wp:effectExtent l="0" t="0" r="4445" b="1905"/>
            <wp:docPr id="19" name="图片 19" descr="doc04421920260426174336_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doc04421920260426174336_006"/>
                    <pic:cNvPicPr>
                      <a:picLocks noChangeAspect="1"/>
                    </pic:cNvPicPr>
                  </pic:nvPicPr>
                  <pic:blipFill>
                    <a:blip r:embed="rId50"/>
                    <a:stretch>
                      <a:fillRect/>
                    </a:stretch>
                  </pic:blipFill>
                  <pic:spPr>
                    <a:xfrm>
                      <a:off x="0" y="0"/>
                      <a:ext cx="5268595" cy="7450455"/>
                    </a:xfrm>
                    <a:prstGeom prst="rect">
                      <a:avLst/>
                    </a:prstGeom>
                  </pic:spPr>
                </pic:pic>
              </a:graphicData>
            </a:graphic>
          </wp:inline>
        </w:drawing>
      </w:r>
      <w:r>
        <w:rPr>
          <w:rFonts w:hint="default" w:ascii="Times New Roman" w:hAnsi="Times New Roman" w:cs="Times New Roman"/>
          <w:b/>
          <w:color w:val="000000"/>
          <w:sz w:val="28"/>
          <w:szCs w:val="28"/>
          <w:lang w:val="en-US" w:eastAsia="zh-CN"/>
        </w:rPr>
        <w:drawing>
          <wp:inline distT="0" distB="0" distL="114300" distR="114300">
            <wp:extent cx="5268595" cy="7450455"/>
            <wp:effectExtent l="0" t="0" r="4445" b="1905"/>
            <wp:docPr id="20" name="图片 20" descr="doc04421920260426174336_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doc04421920260426174336_005"/>
                    <pic:cNvPicPr>
                      <a:picLocks noChangeAspect="1"/>
                    </pic:cNvPicPr>
                  </pic:nvPicPr>
                  <pic:blipFill>
                    <a:blip r:embed="rId51"/>
                    <a:stretch>
                      <a:fillRect/>
                    </a:stretch>
                  </pic:blipFill>
                  <pic:spPr>
                    <a:xfrm>
                      <a:off x="0" y="0"/>
                      <a:ext cx="5268595" cy="7450455"/>
                    </a:xfrm>
                    <a:prstGeom prst="rect">
                      <a:avLst/>
                    </a:prstGeom>
                  </pic:spPr>
                </pic:pic>
              </a:graphicData>
            </a:graphic>
          </wp:inline>
        </w:drawing>
      </w:r>
      <w:r>
        <w:rPr>
          <w:rFonts w:hint="default" w:ascii="Times New Roman" w:hAnsi="Times New Roman" w:cs="Times New Roman"/>
          <w:b/>
          <w:color w:val="000000"/>
          <w:sz w:val="28"/>
          <w:szCs w:val="28"/>
          <w:lang w:val="en-US" w:eastAsia="zh-CN"/>
        </w:rPr>
        <w:drawing>
          <wp:inline distT="0" distB="0" distL="114300" distR="114300">
            <wp:extent cx="5268595" cy="7450455"/>
            <wp:effectExtent l="0" t="0" r="4445" b="1905"/>
            <wp:docPr id="21" name="图片 21" descr="doc04421920260426174336_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doc04421920260426174336_004"/>
                    <pic:cNvPicPr>
                      <a:picLocks noChangeAspect="1"/>
                    </pic:cNvPicPr>
                  </pic:nvPicPr>
                  <pic:blipFill>
                    <a:blip r:embed="rId52"/>
                    <a:stretch>
                      <a:fillRect/>
                    </a:stretch>
                  </pic:blipFill>
                  <pic:spPr>
                    <a:xfrm>
                      <a:off x="0" y="0"/>
                      <a:ext cx="5268595" cy="7450455"/>
                    </a:xfrm>
                    <a:prstGeom prst="rect">
                      <a:avLst/>
                    </a:prstGeom>
                  </pic:spPr>
                </pic:pic>
              </a:graphicData>
            </a:graphic>
          </wp:inline>
        </w:drawing>
      </w:r>
      <w:r>
        <w:rPr>
          <w:rFonts w:hint="default" w:ascii="Times New Roman" w:hAnsi="Times New Roman" w:cs="Times New Roman"/>
          <w:b/>
          <w:color w:val="000000"/>
          <w:sz w:val="28"/>
          <w:szCs w:val="28"/>
          <w:lang w:val="en-US" w:eastAsia="zh-CN"/>
        </w:rPr>
        <w:drawing>
          <wp:inline distT="0" distB="0" distL="114300" distR="114300">
            <wp:extent cx="5268595" cy="7450455"/>
            <wp:effectExtent l="0" t="0" r="4445" b="1905"/>
            <wp:docPr id="22" name="图片 22" descr="doc04421920260426174336_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doc04421920260426174336_003"/>
                    <pic:cNvPicPr>
                      <a:picLocks noChangeAspect="1"/>
                    </pic:cNvPicPr>
                  </pic:nvPicPr>
                  <pic:blipFill>
                    <a:blip r:embed="rId53"/>
                    <a:stretch>
                      <a:fillRect/>
                    </a:stretch>
                  </pic:blipFill>
                  <pic:spPr>
                    <a:xfrm>
                      <a:off x="0" y="0"/>
                      <a:ext cx="5268595" cy="7450455"/>
                    </a:xfrm>
                    <a:prstGeom prst="rect">
                      <a:avLst/>
                    </a:prstGeom>
                  </pic:spPr>
                </pic:pic>
              </a:graphicData>
            </a:graphic>
          </wp:inline>
        </w:drawing>
      </w:r>
      <w:r>
        <w:rPr>
          <w:rFonts w:hint="default" w:ascii="Times New Roman" w:hAnsi="Times New Roman" w:cs="Times New Roman"/>
          <w:b/>
          <w:color w:val="000000"/>
          <w:sz w:val="28"/>
          <w:szCs w:val="28"/>
          <w:lang w:val="en-US" w:eastAsia="zh-CN"/>
        </w:rPr>
        <w:drawing>
          <wp:inline distT="0" distB="0" distL="114300" distR="114300">
            <wp:extent cx="5268595" cy="7450455"/>
            <wp:effectExtent l="0" t="0" r="4445" b="1905"/>
            <wp:docPr id="23" name="图片 23" descr="doc04421920260426174336_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doc04421920260426174336_002"/>
                    <pic:cNvPicPr>
                      <a:picLocks noChangeAspect="1"/>
                    </pic:cNvPicPr>
                  </pic:nvPicPr>
                  <pic:blipFill>
                    <a:blip r:embed="rId54"/>
                    <a:stretch>
                      <a:fillRect/>
                    </a:stretch>
                  </pic:blipFill>
                  <pic:spPr>
                    <a:xfrm>
                      <a:off x="0" y="0"/>
                      <a:ext cx="5268595" cy="7450455"/>
                    </a:xfrm>
                    <a:prstGeom prst="rect">
                      <a:avLst/>
                    </a:prstGeom>
                  </pic:spPr>
                </pic:pic>
              </a:graphicData>
            </a:graphic>
          </wp:inline>
        </w:drawing>
      </w:r>
      <w:r>
        <w:rPr>
          <w:rFonts w:hint="default" w:ascii="Times New Roman" w:hAnsi="Times New Roman" w:cs="Times New Roman"/>
          <w:b/>
          <w:color w:val="000000"/>
          <w:sz w:val="28"/>
          <w:szCs w:val="28"/>
          <w:lang w:val="en-US" w:eastAsia="zh-CN"/>
        </w:rPr>
        <w:drawing>
          <wp:inline distT="0" distB="0" distL="114300" distR="114300">
            <wp:extent cx="5268595" cy="7450455"/>
            <wp:effectExtent l="0" t="0" r="4445" b="1905"/>
            <wp:docPr id="24" name="图片 24" descr="doc04421920260426174336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doc04421920260426174336_001"/>
                    <pic:cNvPicPr>
                      <a:picLocks noChangeAspect="1"/>
                    </pic:cNvPicPr>
                  </pic:nvPicPr>
                  <pic:blipFill>
                    <a:blip r:embed="rId55"/>
                    <a:stretch>
                      <a:fillRect/>
                    </a:stretch>
                  </pic:blipFill>
                  <pic:spPr>
                    <a:xfrm>
                      <a:off x="0" y="0"/>
                      <a:ext cx="5268595" cy="7450455"/>
                    </a:xfrm>
                    <a:prstGeom prst="rect">
                      <a:avLst/>
                    </a:prstGeom>
                  </pic:spPr>
                </pic:pic>
              </a:graphicData>
            </a:graphic>
          </wp:inline>
        </w:drawing>
      </w:r>
      <w:r>
        <w:rPr>
          <w:rFonts w:hint="default" w:ascii="Times New Roman" w:hAnsi="Times New Roman" w:cs="Times New Roman"/>
          <w:b/>
          <w:color w:val="000000"/>
          <w:sz w:val="28"/>
          <w:szCs w:val="28"/>
          <w:lang w:val="en-US" w:eastAsia="zh-CN"/>
        </w:rPr>
        <w:drawing>
          <wp:inline distT="0" distB="0" distL="114300" distR="114300">
            <wp:extent cx="5268595" cy="7450455"/>
            <wp:effectExtent l="0" t="0" r="4445" b="1905"/>
            <wp:docPr id="29" name="图片 29" descr="doc04422020260426180810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doc04422020260426180810_001"/>
                    <pic:cNvPicPr>
                      <a:picLocks noChangeAspect="1"/>
                    </pic:cNvPicPr>
                  </pic:nvPicPr>
                  <pic:blipFill>
                    <a:blip r:embed="rId56"/>
                    <a:stretch>
                      <a:fillRect/>
                    </a:stretch>
                  </pic:blipFill>
                  <pic:spPr>
                    <a:xfrm>
                      <a:off x="0" y="0"/>
                      <a:ext cx="5268595" cy="7450455"/>
                    </a:xfrm>
                    <a:prstGeom prst="rect">
                      <a:avLst/>
                    </a:prstGeom>
                  </pic:spPr>
                </pic:pic>
              </a:graphicData>
            </a:graphic>
          </wp:inline>
        </w:drawing>
      </w:r>
    </w:p>
    <w:p>
      <w:pPr>
        <w:pStyle w:val="34"/>
        <w:keepNext w:val="0"/>
        <w:keepLines w:val="0"/>
        <w:pageBreakBefore w:val="0"/>
        <w:widowControl/>
        <w:kinsoku/>
        <w:wordWrap w:val="0"/>
        <w:overflowPunct/>
        <w:topLinePunct w:val="0"/>
        <w:autoSpaceDE/>
        <w:autoSpaceDN/>
        <w:bidi w:val="0"/>
        <w:adjustRightInd/>
        <w:snapToGrid/>
        <w:spacing w:before="0" w:beforeAutospacing="0" w:after="0" w:afterAutospacing="0"/>
        <w:jc w:val="left"/>
        <w:textAlignment w:val="auto"/>
        <w:outlineLvl w:val="0"/>
        <w:rPr>
          <w:rFonts w:hint="default" w:ascii="Times New Roman" w:hAnsi="Times New Roman" w:cs="Times New Roman"/>
          <w:b/>
          <w:color w:val="000000"/>
          <w:sz w:val="28"/>
          <w:szCs w:val="28"/>
          <w:lang w:val="en-US" w:eastAsia="zh-CN"/>
        </w:rPr>
      </w:pPr>
      <w:r>
        <w:rPr>
          <w:rFonts w:hint="default" w:ascii="Times New Roman" w:hAnsi="Times New Roman" w:cs="Times New Roman"/>
          <w:b/>
          <w:color w:val="000000"/>
          <w:sz w:val="28"/>
          <w:szCs w:val="28"/>
          <w:lang w:val="en-US" w:eastAsia="zh-CN"/>
        </w:rPr>
        <w:t>附件7</w:t>
      </w:r>
      <w:r>
        <w:rPr>
          <w:rFonts w:hint="eastAsia" w:ascii="Times New Roman" w:hAnsi="Times New Roman" w:cs="Times New Roman"/>
          <w:b/>
          <w:color w:val="000000"/>
          <w:sz w:val="28"/>
          <w:szCs w:val="28"/>
          <w:lang w:val="en-US" w:eastAsia="zh-CN"/>
        </w:rPr>
        <w:t>验收检测报告</w:t>
      </w:r>
      <w:r>
        <w:rPr>
          <w:rFonts w:hint="default" w:ascii="Times New Roman" w:hAnsi="Times New Roman" w:cs="Times New Roman"/>
          <w:b/>
          <w:color w:val="000000"/>
          <w:sz w:val="28"/>
          <w:szCs w:val="28"/>
          <w:lang w:val="en-US" w:eastAsia="zh-CN"/>
        </w:rPr>
        <w:drawing>
          <wp:inline distT="0" distB="0" distL="114300" distR="114300">
            <wp:extent cx="5268595" cy="7450455"/>
            <wp:effectExtent l="0" t="0" r="4445" b="1905"/>
            <wp:docPr id="75" name="图片 75" descr="doc04416820260424114839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descr="doc04416820260424114839_001"/>
                    <pic:cNvPicPr>
                      <a:picLocks noChangeAspect="1"/>
                    </pic:cNvPicPr>
                  </pic:nvPicPr>
                  <pic:blipFill>
                    <a:blip r:embed="rId57"/>
                    <a:stretch>
                      <a:fillRect/>
                    </a:stretch>
                  </pic:blipFill>
                  <pic:spPr>
                    <a:xfrm>
                      <a:off x="0" y="0"/>
                      <a:ext cx="5268595" cy="7450455"/>
                    </a:xfrm>
                    <a:prstGeom prst="rect">
                      <a:avLst/>
                    </a:prstGeom>
                  </pic:spPr>
                </pic:pic>
              </a:graphicData>
            </a:graphic>
          </wp:inline>
        </w:drawing>
      </w:r>
    </w:p>
    <w:p>
      <w:pPr>
        <w:pStyle w:val="34"/>
        <w:spacing w:before="0" w:beforeAutospacing="0" w:after="0" w:afterAutospacing="0"/>
        <w:outlineLvl w:val="0"/>
        <w:rPr>
          <w:rFonts w:hint="default" w:ascii="Times New Roman" w:hAnsi="Times New Roman" w:cs="Times New Roman"/>
          <w:b/>
          <w:color w:val="000000"/>
          <w:sz w:val="28"/>
          <w:szCs w:val="28"/>
          <w:lang w:val="en-US" w:eastAsia="zh-CN"/>
        </w:rPr>
      </w:pPr>
    </w:p>
    <w:p>
      <w:pPr>
        <w:pStyle w:val="34"/>
        <w:spacing w:before="0" w:beforeAutospacing="0" w:after="0" w:afterAutospacing="0"/>
        <w:outlineLvl w:val="0"/>
        <w:rPr>
          <w:rFonts w:hint="default" w:ascii="Times New Roman" w:hAnsi="Times New Roman" w:cs="Times New Roman"/>
          <w:b/>
          <w:color w:val="000000"/>
          <w:sz w:val="28"/>
          <w:szCs w:val="28"/>
          <w:lang w:val="en-US" w:eastAsia="zh-CN"/>
        </w:rPr>
        <w:sectPr>
          <w:pgSz w:w="11906" w:h="16838"/>
          <w:pgMar w:top="1440" w:right="1803" w:bottom="1440" w:left="1803" w:header="708" w:footer="709" w:gutter="0"/>
          <w:pgNumType w:fmt="decimal"/>
          <w:cols w:space="0" w:num="1"/>
          <w:rtlGutter w:val="0"/>
          <w:docGrid w:linePitch="360" w:charSpace="0"/>
        </w:sectPr>
      </w:pPr>
      <w:r>
        <w:rPr>
          <w:rFonts w:hint="default" w:ascii="Times New Roman" w:hAnsi="Times New Roman" w:cs="Times New Roman"/>
          <w:b/>
          <w:color w:val="000000"/>
          <w:sz w:val="28"/>
          <w:szCs w:val="28"/>
          <w:lang w:val="en-US" w:eastAsia="zh-CN"/>
        </w:rPr>
        <w:drawing>
          <wp:inline distT="0" distB="0" distL="114300" distR="114300">
            <wp:extent cx="5268595" cy="7450455"/>
            <wp:effectExtent l="0" t="0" r="4445" b="1905"/>
            <wp:docPr id="76" name="图片 76" descr="doc04416820260424114839_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descr="doc04416820260424114839_002"/>
                    <pic:cNvPicPr>
                      <a:picLocks noChangeAspect="1"/>
                    </pic:cNvPicPr>
                  </pic:nvPicPr>
                  <pic:blipFill>
                    <a:blip r:embed="rId58"/>
                    <a:stretch>
                      <a:fillRect/>
                    </a:stretch>
                  </pic:blipFill>
                  <pic:spPr>
                    <a:xfrm>
                      <a:off x="0" y="0"/>
                      <a:ext cx="5268595" cy="7450455"/>
                    </a:xfrm>
                    <a:prstGeom prst="rect">
                      <a:avLst/>
                    </a:prstGeom>
                  </pic:spPr>
                </pic:pic>
              </a:graphicData>
            </a:graphic>
          </wp:inline>
        </w:drawing>
      </w:r>
    </w:p>
    <w:p>
      <w:pPr>
        <w:pStyle w:val="34"/>
        <w:spacing w:before="0" w:beforeAutospacing="0" w:after="0" w:afterAutospacing="0"/>
        <w:outlineLvl w:val="0"/>
        <w:rPr>
          <w:rFonts w:hint="default" w:ascii="Times New Roman" w:hAnsi="Times New Roman" w:cs="Times New Roman"/>
          <w:b/>
          <w:color w:val="000000"/>
          <w:sz w:val="28"/>
          <w:szCs w:val="28"/>
          <w:lang w:val="en-US" w:eastAsia="zh-CN"/>
        </w:rPr>
      </w:pPr>
      <w:r>
        <w:rPr>
          <w:rFonts w:hint="default" w:ascii="Times New Roman" w:hAnsi="Times New Roman" w:cs="Times New Roman"/>
          <w:b/>
          <w:color w:val="000000"/>
          <w:sz w:val="28"/>
          <w:szCs w:val="28"/>
          <w:lang w:val="en-US" w:eastAsia="zh-CN"/>
        </w:rPr>
        <w:drawing>
          <wp:inline distT="0" distB="0" distL="114300" distR="114300">
            <wp:extent cx="5268595" cy="7450455"/>
            <wp:effectExtent l="0" t="0" r="4445" b="1905"/>
            <wp:docPr id="78" name="图片 78" descr="doc04416820260424114839_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descr="doc04416820260424114839_003"/>
                    <pic:cNvPicPr>
                      <a:picLocks noChangeAspect="1"/>
                    </pic:cNvPicPr>
                  </pic:nvPicPr>
                  <pic:blipFill>
                    <a:blip r:embed="rId59"/>
                    <a:stretch>
                      <a:fillRect/>
                    </a:stretch>
                  </pic:blipFill>
                  <pic:spPr>
                    <a:xfrm>
                      <a:off x="0" y="0"/>
                      <a:ext cx="5268595" cy="7450455"/>
                    </a:xfrm>
                    <a:prstGeom prst="rect">
                      <a:avLst/>
                    </a:prstGeom>
                  </pic:spPr>
                </pic:pic>
              </a:graphicData>
            </a:graphic>
          </wp:inline>
        </w:drawing>
      </w:r>
      <w:r>
        <w:rPr>
          <w:rFonts w:hint="default" w:ascii="Times New Roman" w:hAnsi="Times New Roman" w:cs="Times New Roman"/>
          <w:b/>
          <w:color w:val="000000"/>
          <w:sz w:val="28"/>
          <w:szCs w:val="28"/>
          <w:lang w:val="en-US" w:eastAsia="zh-CN"/>
        </w:rPr>
        <w:drawing>
          <wp:inline distT="0" distB="0" distL="114300" distR="114300">
            <wp:extent cx="5268595" cy="7450455"/>
            <wp:effectExtent l="0" t="0" r="4445" b="1905"/>
            <wp:docPr id="79" name="图片 79" descr="doc04416820260424114839_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descr="doc04416820260424114839_004"/>
                    <pic:cNvPicPr>
                      <a:picLocks noChangeAspect="1"/>
                    </pic:cNvPicPr>
                  </pic:nvPicPr>
                  <pic:blipFill>
                    <a:blip r:embed="rId60"/>
                    <a:stretch>
                      <a:fillRect/>
                    </a:stretch>
                  </pic:blipFill>
                  <pic:spPr>
                    <a:xfrm>
                      <a:off x="0" y="0"/>
                      <a:ext cx="5268595" cy="7450455"/>
                    </a:xfrm>
                    <a:prstGeom prst="rect">
                      <a:avLst/>
                    </a:prstGeom>
                  </pic:spPr>
                </pic:pic>
              </a:graphicData>
            </a:graphic>
          </wp:inline>
        </w:drawing>
      </w:r>
      <w:r>
        <w:rPr>
          <w:rFonts w:hint="default" w:ascii="Times New Roman" w:hAnsi="Times New Roman" w:cs="Times New Roman"/>
        </w:rPr>
        <w:drawing>
          <wp:inline distT="0" distB="0" distL="114300" distR="114300">
            <wp:extent cx="8307705" cy="5645785"/>
            <wp:effectExtent l="0" t="0" r="8255" b="13335"/>
            <wp:docPr id="12" name="图片 1"/>
            <wp:cNvGraphicFramePr/>
            <a:graphic xmlns:a="http://schemas.openxmlformats.org/drawingml/2006/main">
              <a:graphicData uri="http://schemas.openxmlformats.org/drawingml/2006/picture">
                <pic:pic xmlns:pic="http://schemas.openxmlformats.org/drawingml/2006/picture">
                  <pic:nvPicPr>
                    <pic:cNvPr id="12" name="图片 1"/>
                    <pic:cNvPicPr/>
                  </pic:nvPicPr>
                  <pic:blipFill>
                    <a:blip r:embed="rId61"/>
                    <a:stretch>
                      <a:fillRect/>
                    </a:stretch>
                  </pic:blipFill>
                  <pic:spPr>
                    <a:xfrm rot="16200000">
                      <a:off x="0" y="0"/>
                      <a:ext cx="8307705" cy="5645785"/>
                    </a:xfrm>
                    <a:prstGeom prst="rect">
                      <a:avLst/>
                    </a:prstGeom>
                    <a:noFill/>
                    <a:ln>
                      <a:noFill/>
                    </a:ln>
                  </pic:spPr>
                </pic:pic>
              </a:graphicData>
            </a:graphic>
          </wp:inline>
        </w:drawing>
      </w:r>
      <w:r>
        <w:rPr>
          <w:rFonts w:hint="default" w:ascii="Times New Roman" w:hAnsi="Times New Roman" w:cs="Times New Roman"/>
          <w:b/>
          <w:color w:val="000000"/>
          <w:sz w:val="28"/>
          <w:szCs w:val="28"/>
          <w:lang w:val="en-US" w:eastAsia="zh-CN"/>
        </w:rPr>
        <w:drawing>
          <wp:inline distT="0" distB="0" distL="114300" distR="114300">
            <wp:extent cx="5268595" cy="7450455"/>
            <wp:effectExtent l="0" t="0" r="4445" b="1905"/>
            <wp:docPr id="81" name="图片 81" descr="doc04416820260424114839_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doc04416820260424114839_006"/>
                    <pic:cNvPicPr>
                      <a:picLocks noChangeAspect="1"/>
                    </pic:cNvPicPr>
                  </pic:nvPicPr>
                  <pic:blipFill>
                    <a:blip r:embed="rId62"/>
                    <a:stretch>
                      <a:fillRect/>
                    </a:stretch>
                  </pic:blipFill>
                  <pic:spPr>
                    <a:xfrm>
                      <a:off x="0" y="0"/>
                      <a:ext cx="5268595" cy="7450455"/>
                    </a:xfrm>
                    <a:prstGeom prst="rect">
                      <a:avLst/>
                    </a:prstGeom>
                  </pic:spPr>
                </pic:pic>
              </a:graphicData>
            </a:graphic>
          </wp:inline>
        </w:drawing>
      </w:r>
      <w:r>
        <w:rPr>
          <w:rFonts w:hint="default" w:ascii="Times New Roman" w:hAnsi="Times New Roman" w:cs="Times New Roman"/>
          <w:b/>
          <w:color w:val="000000"/>
          <w:sz w:val="28"/>
          <w:szCs w:val="28"/>
          <w:lang w:val="en-US" w:eastAsia="zh-CN"/>
        </w:rPr>
        <w:drawing>
          <wp:inline distT="0" distB="0" distL="114300" distR="114300">
            <wp:extent cx="5268595" cy="7450455"/>
            <wp:effectExtent l="0" t="0" r="4445" b="1905"/>
            <wp:docPr id="82" name="图片 82" descr="doc04416820260424114839_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descr="doc04416820260424114839_007"/>
                    <pic:cNvPicPr>
                      <a:picLocks noChangeAspect="1"/>
                    </pic:cNvPicPr>
                  </pic:nvPicPr>
                  <pic:blipFill>
                    <a:blip r:embed="rId63"/>
                    <a:stretch>
                      <a:fillRect/>
                    </a:stretch>
                  </pic:blipFill>
                  <pic:spPr>
                    <a:xfrm>
                      <a:off x="0" y="0"/>
                      <a:ext cx="5268595" cy="7450455"/>
                    </a:xfrm>
                    <a:prstGeom prst="rect">
                      <a:avLst/>
                    </a:prstGeom>
                  </pic:spPr>
                </pic:pic>
              </a:graphicData>
            </a:graphic>
          </wp:inline>
        </w:drawing>
      </w:r>
      <w:r>
        <w:rPr>
          <w:rFonts w:hint="default" w:ascii="Times New Roman" w:hAnsi="Times New Roman" w:cs="Times New Roman"/>
          <w:b/>
          <w:color w:val="000000"/>
          <w:sz w:val="28"/>
          <w:szCs w:val="28"/>
          <w:lang w:val="en-US" w:eastAsia="zh-CN"/>
        </w:rPr>
        <w:drawing>
          <wp:inline distT="0" distB="0" distL="114300" distR="114300">
            <wp:extent cx="5268595" cy="7450455"/>
            <wp:effectExtent l="0" t="0" r="4445" b="1905"/>
            <wp:docPr id="83" name="图片 83" descr="doc04416820260424114839_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descr="doc04416820260424114839_008"/>
                    <pic:cNvPicPr>
                      <a:picLocks noChangeAspect="1"/>
                    </pic:cNvPicPr>
                  </pic:nvPicPr>
                  <pic:blipFill>
                    <a:blip r:embed="rId64"/>
                    <a:stretch>
                      <a:fillRect/>
                    </a:stretch>
                  </pic:blipFill>
                  <pic:spPr>
                    <a:xfrm>
                      <a:off x="0" y="0"/>
                      <a:ext cx="5268595" cy="7450455"/>
                    </a:xfrm>
                    <a:prstGeom prst="rect">
                      <a:avLst/>
                    </a:prstGeom>
                  </pic:spPr>
                </pic:pic>
              </a:graphicData>
            </a:graphic>
          </wp:inline>
        </w:drawing>
      </w:r>
      <w:r>
        <w:rPr>
          <w:rFonts w:hint="default" w:ascii="Times New Roman" w:hAnsi="Times New Roman" w:cs="Times New Roman"/>
          <w:b/>
          <w:color w:val="000000"/>
          <w:sz w:val="28"/>
          <w:szCs w:val="28"/>
          <w:lang w:val="en-US" w:eastAsia="zh-CN"/>
        </w:rPr>
        <w:drawing>
          <wp:inline distT="0" distB="0" distL="114300" distR="114300">
            <wp:extent cx="5268595" cy="7450455"/>
            <wp:effectExtent l="0" t="0" r="4445" b="1905"/>
            <wp:docPr id="84" name="图片 84" descr="doc04416820260424114839_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descr="doc04416820260424114839_009"/>
                    <pic:cNvPicPr>
                      <a:picLocks noChangeAspect="1"/>
                    </pic:cNvPicPr>
                  </pic:nvPicPr>
                  <pic:blipFill>
                    <a:blip r:embed="rId65"/>
                    <a:stretch>
                      <a:fillRect/>
                    </a:stretch>
                  </pic:blipFill>
                  <pic:spPr>
                    <a:xfrm>
                      <a:off x="0" y="0"/>
                      <a:ext cx="5268595" cy="7450455"/>
                    </a:xfrm>
                    <a:prstGeom prst="rect">
                      <a:avLst/>
                    </a:prstGeom>
                  </pic:spPr>
                </pic:pic>
              </a:graphicData>
            </a:graphic>
          </wp:inline>
        </w:drawing>
      </w:r>
      <w:r>
        <w:rPr>
          <w:rFonts w:hint="default" w:ascii="Times New Roman" w:hAnsi="Times New Roman" w:cs="Times New Roman"/>
          <w:b/>
          <w:color w:val="000000"/>
          <w:sz w:val="28"/>
          <w:szCs w:val="28"/>
          <w:lang w:val="en-US" w:eastAsia="zh-CN"/>
        </w:rPr>
        <w:drawing>
          <wp:inline distT="0" distB="0" distL="114300" distR="114300">
            <wp:extent cx="5268595" cy="7450455"/>
            <wp:effectExtent l="0" t="0" r="4445" b="1905"/>
            <wp:docPr id="85" name="图片 85" descr="doc04416820260424114839_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descr="doc04416820260424114839_010"/>
                    <pic:cNvPicPr>
                      <a:picLocks noChangeAspect="1"/>
                    </pic:cNvPicPr>
                  </pic:nvPicPr>
                  <pic:blipFill>
                    <a:blip r:embed="rId66"/>
                    <a:stretch>
                      <a:fillRect/>
                    </a:stretch>
                  </pic:blipFill>
                  <pic:spPr>
                    <a:xfrm>
                      <a:off x="0" y="0"/>
                      <a:ext cx="5268595" cy="7450455"/>
                    </a:xfrm>
                    <a:prstGeom prst="rect">
                      <a:avLst/>
                    </a:prstGeom>
                  </pic:spPr>
                </pic:pic>
              </a:graphicData>
            </a:graphic>
          </wp:inline>
        </w:drawing>
      </w:r>
      <w:r>
        <w:rPr>
          <w:rFonts w:hint="default" w:ascii="Times New Roman" w:hAnsi="Times New Roman" w:cs="Times New Roman"/>
          <w:b/>
          <w:color w:val="000000"/>
          <w:sz w:val="28"/>
          <w:szCs w:val="28"/>
          <w:lang w:val="en-US" w:eastAsia="zh-CN"/>
        </w:rPr>
        <w:drawing>
          <wp:inline distT="0" distB="0" distL="114300" distR="114300">
            <wp:extent cx="5268595" cy="7450455"/>
            <wp:effectExtent l="0" t="0" r="4445" b="1905"/>
            <wp:docPr id="86" name="图片 86" descr="doc04416820260424114839_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descr="doc04416820260424114839_011"/>
                    <pic:cNvPicPr>
                      <a:picLocks noChangeAspect="1"/>
                    </pic:cNvPicPr>
                  </pic:nvPicPr>
                  <pic:blipFill>
                    <a:blip r:embed="rId67"/>
                    <a:stretch>
                      <a:fillRect/>
                    </a:stretch>
                  </pic:blipFill>
                  <pic:spPr>
                    <a:xfrm>
                      <a:off x="0" y="0"/>
                      <a:ext cx="5268595" cy="7450455"/>
                    </a:xfrm>
                    <a:prstGeom prst="rect">
                      <a:avLst/>
                    </a:prstGeom>
                  </pic:spPr>
                </pic:pic>
              </a:graphicData>
            </a:graphic>
          </wp:inline>
        </w:drawing>
      </w:r>
      <w:r>
        <w:rPr>
          <w:rFonts w:hint="default" w:ascii="Times New Roman" w:hAnsi="Times New Roman" w:cs="Times New Roman"/>
          <w:b/>
          <w:color w:val="000000"/>
          <w:sz w:val="28"/>
          <w:szCs w:val="28"/>
          <w:lang w:val="en-US" w:eastAsia="zh-CN"/>
        </w:rPr>
        <w:drawing>
          <wp:inline distT="0" distB="0" distL="114300" distR="114300">
            <wp:extent cx="5268595" cy="7450455"/>
            <wp:effectExtent l="0" t="0" r="4445" b="1905"/>
            <wp:docPr id="87" name="图片 87" descr="doc04416820260424114839_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descr="doc04416820260424114839_012"/>
                    <pic:cNvPicPr>
                      <a:picLocks noChangeAspect="1"/>
                    </pic:cNvPicPr>
                  </pic:nvPicPr>
                  <pic:blipFill>
                    <a:blip r:embed="rId68"/>
                    <a:stretch>
                      <a:fillRect/>
                    </a:stretch>
                  </pic:blipFill>
                  <pic:spPr>
                    <a:xfrm>
                      <a:off x="0" y="0"/>
                      <a:ext cx="5268595" cy="7450455"/>
                    </a:xfrm>
                    <a:prstGeom prst="rect">
                      <a:avLst/>
                    </a:prstGeom>
                  </pic:spPr>
                </pic:pic>
              </a:graphicData>
            </a:graphic>
          </wp:inline>
        </w:drawing>
      </w:r>
      <w:r>
        <w:rPr>
          <w:rFonts w:hint="default" w:ascii="Times New Roman" w:hAnsi="Times New Roman" w:cs="Times New Roman"/>
          <w:b/>
          <w:color w:val="000000"/>
          <w:sz w:val="28"/>
          <w:szCs w:val="28"/>
          <w:lang w:val="en-US" w:eastAsia="zh-CN"/>
        </w:rPr>
        <w:drawing>
          <wp:inline distT="0" distB="0" distL="114300" distR="114300">
            <wp:extent cx="5268595" cy="7450455"/>
            <wp:effectExtent l="0" t="0" r="4445" b="1905"/>
            <wp:docPr id="88" name="图片 88" descr="doc04416820260424114839_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descr="doc04416820260424114839_013"/>
                    <pic:cNvPicPr>
                      <a:picLocks noChangeAspect="1"/>
                    </pic:cNvPicPr>
                  </pic:nvPicPr>
                  <pic:blipFill>
                    <a:blip r:embed="rId69"/>
                    <a:stretch>
                      <a:fillRect/>
                    </a:stretch>
                  </pic:blipFill>
                  <pic:spPr>
                    <a:xfrm>
                      <a:off x="0" y="0"/>
                      <a:ext cx="5268595" cy="7450455"/>
                    </a:xfrm>
                    <a:prstGeom prst="rect">
                      <a:avLst/>
                    </a:prstGeom>
                  </pic:spPr>
                </pic:pic>
              </a:graphicData>
            </a:graphic>
          </wp:inline>
        </w:drawing>
      </w:r>
      <w:r>
        <w:rPr>
          <w:rFonts w:hint="default" w:ascii="Times New Roman" w:hAnsi="Times New Roman" w:cs="Times New Roman"/>
          <w:b/>
          <w:color w:val="000000"/>
          <w:sz w:val="28"/>
          <w:szCs w:val="28"/>
          <w:lang w:val="en-US" w:eastAsia="zh-CN"/>
        </w:rPr>
        <w:drawing>
          <wp:inline distT="0" distB="0" distL="114300" distR="114300">
            <wp:extent cx="5268595" cy="7450455"/>
            <wp:effectExtent l="0" t="0" r="4445" b="1905"/>
            <wp:docPr id="89" name="图片 89" descr="doc04416820260424114839_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descr="doc04416820260424114839_014"/>
                    <pic:cNvPicPr>
                      <a:picLocks noChangeAspect="1"/>
                    </pic:cNvPicPr>
                  </pic:nvPicPr>
                  <pic:blipFill>
                    <a:blip r:embed="rId70"/>
                    <a:stretch>
                      <a:fillRect/>
                    </a:stretch>
                  </pic:blipFill>
                  <pic:spPr>
                    <a:xfrm>
                      <a:off x="0" y="0"/>
                      <a:ext cx="5268595" cy="7450455"/>
                    </a:xfrm>
                    <a:prstGeom prst="rect">
                      <a:avLst/>
                    </a:prstGeom>
                  </pic:spPr>
                </pic:pic>
              </a:graphicData>
            </a:graphic>
          </wp:inline>
        </w:drawing>
      </w:r>
      <w:r>
        <w:rPr>
          <w:rFonts w:hint="default" w:ascii="Times New Roman" w:hAnsi="Times New Roman" w:cs="Times New Roman"/>
          <w:b/>
          <w:color w:val="000000"/>
          <w:sz w:val="28"/>
          <w:szCs w:val="28"/>
          <w:lang w:val="en-US" w:eastAsia="zh-CN"/>
        </w:rPr>
        <w:drawing>
          <wp:inline distT="0" distB="0" distL="114300" distR="114300">
            <wp:extent cx="5268595" cy="7450455"/>
            <wp:effectExtent l="0" t="0" r="4445" b="1905"/>
            <wp:docPr id="90" name="图片 90" descr="doc04416820260424114839_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descr="doc04416820260424114839_015"/>
                    <pic:cNvPicPr>
                      <a:picLocks noChangeAspect="1"/>
                    </pic:cNvPicPr>
                  </pic:nvPicPr>
                  <pic:blipFill>
                    <a:blip r:embed="rId71"/>
                    <a:stretch>
                      <a:fillRect/>
                    </a:stretch>
                  </pic:blipFill>
                  <pic:spPr>
                    <a:xfrm>
                      <a:off x="0" y="0"/>
                      <a:ext cx="5268595" cy="7450455"/>
                    </a:xfrm>
                    <a:prstGeom prst="rect">
                      <a:avLst/>
                    </a:prstGeom>
                  </pic:spPr>
                </pic:pic>
              </a:graphicData>
            </a:graphic>
          </wp:inline>
        </w:drawing>
      </w:r>
      <w:r>
        <w:rPr>
          <w:rFonts w:hint="default" w:ascii="Times New Roman" w:hAnsi="Times New Roman" w:cs="Times New Roman"/>
          <w:b/>
          <w:color w:val="000000"/>
          <w:sz w:val="28"/>
          <w:szCs w:val="28"/>
          <w:lang w:val="en-US" w:eastAsia="zh-CN"/>
        </w:rPr>
        <w:drawing>
          <wp:inline distT="0" distB="0" distL="114300" distR="114300">
            <wp:extent cx="5268595" cy="7450455"/>
            <wp:effectExtent l="0" t="0" r="4445" b="1905"/>
            <wp:docPr id="91" name="图片 91" descr="doc04416820260424114839_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descr="doc04416820260424114839_016"/>
                    <pic:cNvPicPr>
                      <a:picLocks noChangeAspect="1"/>
                    </pic:cNvPicPr>
                  </pic:nvPicPr>
                  <pic:blipFill>
                    <a:blip r:embed="rId72"/>
                    <a:stretch>
                      <a:fillRect/>
                    </a:stretch>
                  </pic:blipFill>
                  <pic:spPr>
                    <a:xfrm>
                      <a:off x="0" y="0"/>
                      <a:ext cx="5268595" cy="7450455"/>
                    </a:xfrm>
                    <a:prstGeom prst="rect">
                      <a:avLst/>
                    </a:prstGeom>
                  </pic:spPr>
                </pic:pic>
              </a:graphicData>
            </a:graphic>
          </wp:inline>
        </w:drawing>
      </w:r>
      <w:r>
        <w:rPr>
          <w:rFonts w:hint="default" w:ascii="Times New Roman" w:hAnsi="Times New Roman" w:cs="Times New Roman"/>
          <w:b/>
          <w:color w:val="000000"/>
          <w:sz w:val="28"/>
          <w:szCs w:val="28"/>
          <w:lang w:val="en-US" w:eastAsia="zh-CN"/>
        </w:rPr>
        <w:drawing>
          <wp:inline distT="0" distB="0" distL="114300" distR="114300">
            <wp:extent cx="5268595" cy="7450455"/>
            <wp:effectExtent l="0" t="0" r="4445" b="1905"/>
            <wp:docPr id="92" name="图片 92" descr="doc04416820260424114839_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descr="doc04416820260424114839_017"/>
                    <pic:cNvPicPr>
                      <a:picLocks noChangeAspect="1"/>
                    </pic:cNvPicPr>
                  </pic:nvPicPr>
                  <pic:blipFill>
                    <a:blip r:embed="rId73"/>
                    <a:stretch>
                      <a:fillRect/>
                    </a:stretch>
                  </pic:blipFill>
                  <pic:spPr>
                    <a:xfrm>
                      <a:off x="0" y="0"/>
                      <a:ext cx="5268595" cy="7450455"/>
                    </a:xfrm>
                    <a:prstGeom prst="rect">
                      <a:avLst/>
                    </a:prstGeom>
                  </pic:spPr>
                </pic:pic>
              </a:graphicData>
            </a:graphic>
          </wp:inline>
        </w:drawing>
      </w:r>
      <w:r>
        <w:rPr>
          <w:rFonts w:hint="default" w:ascii="Times New Roman" w:hAnsi="Times New Roman" w:cs="Times New Roman"/>
          <w:b/>
          <w:color w:val="000000"/>
          <w:sz w:val="28"/>
          <w:szCs w:val="28"/>
          <w:lang w:val="en-US" w:eastAsia="zh-CN"/>
        </w:rPr>
        <w:drawing>
          <wp:inline distT="0" distB="0" distL="114300" distR="114300">
            <wp:extent cx="5268595" cy="7450455"/>
            <wp:effectExtent l="0" t="0" r="4445" b="1905"/>
            <wp:docPr id="93" name="图片 93" descr="doc04416820260424114839_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descr="doc04416820260424114839_018"/>
                    <pic:cNvPicPr>
                      <a:picLocks noChangeAspect="1"/>
                    </pic:cNvPicPr>
                  </pic:nvPicPr>
                  <pic:blipFill>
                    <a:blip r:embed="rId74"/>
                    <a:stretch>
                      <a:fillRect/>
                    </a:stretch>
                  </pic:blipFill>
                  <pic:spPr>
                    <a:xfrm>
                      <a:off x="0" y="0"/>
                      <a:ext cx="5268595" cy="7450455"/>
                    </a:xfrm>
                    <a:prstGeom prst="rect">
                      <a:avLst/>
                    </a:prstGeom>
                  </pic:spPr>
                </pic:pic>
              </a:graphicData>
            </a:graphic>
          </wp:inline>
        </w:drawing>
      </w:r>
      <w:r>
        <w:rPr>
          <w:rFonts w:hint="default" w:ascii="Times New Roman" w:hAnsi="Times New Roman" w:cs="Times New Roman"/>
          <w:b/>
          <w:color w:val="000000"/>
          <w:sz w:val="28"/>
          <w:szCs w:val="28"/>
          <w:lang w:val="en-US" w:eastAsia="zh-CN"/>
        </w:rPr>
        <w:drawing>
          <wp:inline distT="0" distB="0" distL="114300" distR="114300">
            <wp:extent cx="5268595" cy="7450455"/>
            <wp:effectExtent l="0" t="0" r="4445" b="1905"/>
            <wp:docPr id="94" name="图片 94" descr="doc04416820260424114839_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94" descr="doc04416820260424114839_019"/>
                    <pic:cNvPicPr>
                      <a:picLocks noChangeAspect="1"/>
                    </pic:cNvPicPr>
                  </pic:nvPicPr>
                  <pic:blipFill>
                    <a:blip r:embed="rId75"/>
                    <a:stretch>
                      <a:fillRect/>
                    </a:stretch>
                  </pic:blipFill>
                  <pic:spPr>
                    <a:xfrm>
                      <a:off x="0" y="0"/>
                      <a:ext cx="5268595" cy="7450455"/>
                    </a:xfrm>
                    <a:prstGeom prst="rect">
                      <a:avLst/>
                    </a:prstGeom>
                  </pic:spPr>
                </pic:pic>
              </a:graphicData>
            </a:graphic>
          </wp:inline>
        </w:drawing>
      </w:r>
      <w:r>
        <w:rPr>
          <w:rFonts w:hint="default" w:ascii="Times New Roman" w:hAnsi="Times New Roman" w:cs="Times New Roman"/>
          <w:b/>
          <w:color w:val="000000"/>
          <w:sz w:val="28"/>
          <w:szCs w:val="28"/>
          <w:lang w:val="en-US" w:eastAsia="zh-CN"/>
        </w:rPr>
        <w:drawing>
          <wp:inline distT="0" distB="0" distL="114300" distR="114300">
            <wp:extent cx="5268595" cy="7450455"/>
            <wp:effectExtent l="0" t="0" r="4445" b="1905"/>
            <wp:docPr id="95" name="图片 95" descr="doc04416820260424114839_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descr="doc04416820260424114839_020"/>
                    <pic:cNvPicPr>
                      <a:picLocks noChangeAspect="1"/>
                    </pic:cNvPicPr>
                  </pic:nvPicPr>
                  <pic:blipFill>
                    <a:blip r:embed="rId76"/>
                    <a:stretch>
                      <a:fillRect/>
                    </a:stretch>
                  </pic:blipFill>
                  <pic:spPr>
                    <a:xfrm>
                      <a:off x="0" y="0"/>
                      <a:ext cx="5268595" cy="7450455"/>
                    </a:xfrm>
                    <a:prstGeom prst="rect">
                      <a:avLst/>
                    </a:prstGeom>
                  </pic:spPr>
                </pic:pic>
              </a:graphicData>
            </a:graphic>
          </wp:inline>
        </w:drawing>
      </w:r>
      <w:r>
        <w:rPr>
          <w:rFonts w:hint="default" w:ascii="Times New Roman" w:hAnsi="Times New Roman" w:cs="Times New Roman"/>
          <w:b/>
          <w:color w:val="000000"/>
          <w:sz w:val="28"/>
          <w:szCs w:val="28"/>
          <w:lang w:val="en-US" w:eastAsia="zh-CN"/>
        </w:rPr>
        <w:drawing>
          <wp:inline distT="0" distB="0" distL="114300" distR="114300">
            <wp:extent cx="5268595" cy="7450455"/>
            <wp:effectExtent l="0" t="0" r="4445" b="1905"/>
            <wp:docPr id="96" name="图片 96" descr="doc04416820260424114839_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descr="doc04416820260424114839_021"/>
                    <pic:cNvPicPr>
                      <a:picLocks noChangeAspect="1"/>
                    </pic:cNvPicPr>
                  </pic:nvPicPr>
                  <pic:blipFill>
                    <a:blip r:embed="rId77"/>
                    <a:stretch>
                      <a:fillRect/>
                    </a:stretch>
                  </pic:blipFill>
                  <pic:spPr>
                    <a:xfrm>
                      <a:off x="0" y="0"/>
                      <a:ext cx="5268595" cy="7450455"/>
                    </a:xfrm>
                    <a:prstGeom prst="rect">
                      <a:avLst/>
                    </a:prstGeom>
                  </pic:spPr>
                </pic:pic>
              </a:graphicData>
            </a:graphic>
          </wp:inline>
        </w:drawing>
      </w:r>
      <w:r>
        <w:rPr>
          <w:rFonts w:hint="default" w:ascii="Times New Roman" w:hAnsi="Times New Roman" w:cs="Times New Roman"/>
          <w:b/>
          <w:color w:val="000000"/>
          <w:sz w:val="28"/>
          <w:szCs w:val="28"/>
          <w:lang w:val="en-US" w:eastAsia="zh-CN"/>
        </w:rPr>
        <w:drawing>
          <wp:inline distT="0" distB="0" distL="114300" distR="114300">
            <wp:extent cx="5268595" cy="7450455"/>
            <wp:effectExtent l="0" t="0" r="4445" b="1905"/>
            <wp:docPr id="97" name="图片 97" descr="doc04416820260424114839_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7" descr="doc04416820260424114839_022"/>
                    <pic:cNvPicPr>
                      <a:picLocks noChangeAspect="1"/>
                    </pic:cNvPicPr>
                  </pic:nvPicPr>
                  <pic:blipFill>
                    <a:blip r:embed="rId78"/>
                    <a:stretch>
                      <a:fillRect/>
                    </a:stretch>
                  </pic:blipFill>
                  <pic:spPr>
                    <a:xfrm>
                      <a:off x="0" y="0"/>
                      <a:ext cx="5268595" cy="7450455"/>
                    </a:xfrm>
                    <a:prstGeom prst="rect">
                      <a:avLst/>
                    </a:prstGeom>
                  </pic:spPr>
                </pic:pic>
              </a:graphicData>
            </a:graphic>
          </wp:inline>
        </w:drawing>
      </w:r>
      <w:r>
        <w:rPr>
          <w:rFonts w:hint="default" w:ascii="Times New Roman" w:hAnsi="Times New Roman" w:cs="Times New Roman"/>
          <w:b/>
          <w:color w:val="000000"/>
          <w:sz w:val="28"/>
          <w:szCs w:val="28"/>
          <w:lang w:val="en-US" w:eastAsia="zh-CN"/>
        </w:rPr>
        <w:drawing>
          <wp:inline distT="0" distB="0" distL="114300" distR="114300">
            <wp:extent cx="5268595" cy="7450455"/>
            <wp:effectExtent l="0" t="0" r="4445" b="1905"/>
            <wp:docPr id="98" name="图片 98" descr="doc04416820260424114839_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descr="doc04416820260424114839_023"/>
                    <pic:cNvPicPr>
                      <a:picLocks noChangeAspect="1"/>
                    </pic:cNvPicPr>
                  </pic:nvPicPr>
                  <pic:blipFill>
                    <a:blip r:embed="rId79"/>
                    <a:stretch>
                      <a:fillRect/>
                    </a:stretch>
                  </pic:blipFill>
                  <pic:spPr>
                    <a:xfrm>
                      <a:off x="0" y="0"/>
                      <a:ext cx="5268595" cy="7450455"/>
                    </a:xfrm>
                    <a:prstGeom prst="rect">
                      <a:avLst/>
                    </a:prstGeom>
                  </pic:spPr>
                </pic:pic>
              </a:graphicData>
            </a:graphic>
          </wp:inline>
        </w:drawing>
      </w:r>
      <w:r>
        <w:rPr>
          <w:rFonts w:hint="default" w:ascii="Times New Roman" w:hAnsi="Times New Roman" w:cs="Times New Roman"/>
          <w:b/>
          <w:color w:val="000000"/>
          <w:sz w:val="28"/>
          <w:szCs w:val="28"/>
          <w:lang w:val="en-US" w:eastAsia="zh-CN"/>
        </w:rPr>
        <w:drawing>
          <wp:inline distT="0" distB="0" distL="114300" distR="114300">
            <wp:extent cx="5268595" cy="7450455"/>
            <wp:effectExtent l="0" t="0" r="4445" b="1905"/>
            <wp:docPr id="99" name="图片 99" descr="doc04416820260424114839_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descr="doc04416820260424114839_024"/>
                    <pic:cNvPicPr>
                      <a:picLocks noChangeAspect="1"/>
                    </pic:cNvPicPr>
                  </pic:nvPicPr>
                  <pic:blipFill>
                    <a:blip r:embed="rId80"/>
                    <a:stretch>
                      <a:fillRect/>
                    </a:stretch>
                  </pic:blipFill>
                  <pic:spPr>
                    <a:xfrm>
                      <a:off x="0" y="0"/>
                      <a:ext cx="5268595" cy="7450455"/>
                    </a:xfrm>
                    <a:prstGeom prst="rect">
                      <a:avLst/>
                    </a:prstGeom>
                  </pic:spPr>
                </pic:pic>
              </a:graphicData>
            </a:graphic>
          </wp:inline>
        </w:drawing>
      </w:r>
      <w:r>
        <w:rPr>
          <w:rFonts w:hint="default" w:ascii="Times New Roman" w:hAnsi="Times New Roman" w:cs="Times New Roman"/>
          <w:b/>
          <w:color w:val="000000"/>
          <w:sz w:val="28"/>
          <w:szCs w:val="28"/>
          <w:lang w:val="en-US" w:eastAsia="zh-CN"/>
        </w:rPr>
        <w:drawing>
          <wp:inline distT="0" distB="0" distL="114300" distR="114300">
            <wp:extent cx="5268595" cy="7450455"/>
            <wp:effectExtent l="0" t="0" r="4445" b="1905"/>
            <wp:docPr id="100" name="图片 100" descr="doc04416820260424114839_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descr="doc04416820260424114839_025"/>
                    <pic:cNvPicPr>
                      <a:picLocks noChangeAspect="1"/>
                    </pic:cNvPicPr>
                  </pic:nvPicPr>
                  <pic:blipFill>
                    <a:blip r:embed="rId81"/>
                    <a:stretch>
                      <a:fillRect/>
                    </a:stretch>
                  </pic:blipFill>
                  <pic:spPr>
                    <a:xfrm>
                      <a:off x="0" y="0"/>
                      <a:ext cx="5268595" cy="7450455"/>
                    </a:xfrm>
                    <a:prstGeom prst="rect">
                      <a:avLst/>
                    </a:prstGeom>
                  </pic:spPr>
                </pic:pic>
              </a:graphicData>
            </a:graphic>
          </wp:inline>
        </w:drawing>
      </w:r>
      <w:r>
        <w:rPr>
          <w:rFonts w:hint="default" w:ascii="Times New Roman" w:hAnsi="Times New Roman" w:cs="Times New Roman"/>
          <w:b/>
          <w:color w:val="000000"/>
          <w:sz w:val="28"/>
          <w:szCs w:val="28"/>
          <w:lang w:val="en-US" w:eastAsia="zh-CN"/>
        </w:rPr>
        <w:drawing>
          <wp:inline distT="0" distB="0" distL="114300" distR="114300">
            <wp:extent cx="5268595" cy="7450455"/>
            <wp:effectExtent l="0" t="0" r="4445" b="1905"/>
            <wp:docPr id="101" name="图片 101" descr="doc04416820260424114839_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descr="doc04416820260424114839_026"/>
                    <pic:cNvPicPr>
                      <a:picLocks noChangeAspect="1"/>
                    </pic:cNvPicPr>
                  </pic:nvPicPr>
                  <pic:blipFill>
                    <a:blip r:embed="rId82"/>
                    <a:stretch>
                      <a:fillRect/>
                    </a:stretch>
                  </pic:blipFill>
                  <pic:spPr>
                    <a:xfrm>
                      <a:off x="0" y="0"/>
                      <a:ext cx="5268595" cy="7450455"/>
                    </a:xfrm>
                    <a:prstGeom prst="rect">
                      <a:avLst/>
                    </a:prstGeom>
                  </pic:spPr>
                </pic:pic>
              </a:graphicData>
            </a:graphic>
          </wp:inline>
        </w:drawing>
      </w:r>
    </w:p>
    <w:p>
      <w:pPr>
        <w:pStyle w:val="34"/>
        <w:spacing w:before="0" w:beforeAutospacing="0" w:after="0" w:afterAutospacing="0"/>
        <w:outlineLvl w:val="0"/>
        <w:rPr>
          <w:rFonts w:hint="default" w:ascii="Times New Roman" w:hAnsi="Times New Roman" w:eastAsia="微软雅黑" w:cs="Times New Roman"/>
          <w:lang w:eastAsia="zh-CN"/>
        </w:rPr>
      </w:pPr>
    </w:p>
    <w:p>
      <w:pPr>
        <w:pStyle w:val="34"/>
        <w:spacing w:before="0" w:beforeAutospacing="0" w:after="0" w:afterAutospacing="0"/>
        <w:outlineLvl w:val="0"/>
        <w:rPr>
          <w:rFonts w:hint="default" w:ascii="Times New Roman" w:hAnsi="Times New Roman" w:eastAsia="微软雅黑" w:cs="Times New Roman"/>
          <w:lang w:eastAsia="zh-CN"/>
        </w:rPr>
      </w:pPr>
    </w:p>
    <w:p>
      <w:pPr>
        <w:pStyle w:val="34"/>
        <w:spacing w:before="0" w:beforeAutospacing="0" w:after="0" w:afterAutospacing="0"/>
        <w:outlineLvl w:val="0"/>
        <w:rPr>
          <w:rFonts w:hint="default" w:ascii="Times New Roman" w:hAnsi="Times New Roman" w:eastAsia="微软雅黑" w:cs="Times New Roman"/>
          <w:lang w:eastAsia="zh-CN"/>
        </w:rPr>
        <w:sectPr>
          <w:pgSz w:w="11906" w:h="16838"/>
          <w:pgMar w:top="1440" w:right="1803" w:bottom="1440" w:left="1803" w:header="708" w:footer="709" w:gutter="0"/>
          <w:pgNumType w:fmt="decimal"/>
          <w:cols w:space="0" w:num="1"/>
          <w:rtlGutter w:val="0"/>
          <w:docGrid w:linePitch="360" w:charSpace="0"/>
        </w:sectPr>
      </w:pPr>
    </w:p>
    <w:p>
      <w:pPr>
        <w:pStyle w:val="34"/>
        <w:keepNext w:val="0"/>
        <w:keepLines w:val="0"/>
        <w:pageBreakBefore w:val="0"/>
        <w:widowControl/>
        <w:kinsoku/>
        <w:wordWrap w:val="0"/>
        <w:overflowPunct/>
        <w:topLinePunct w:val="0"/>
        <w:autoSpaceDE/>
        <w:autoSpaceDN/>
        <w:bidi w:val="0"/>
        <w:adjustRightInd/>
        <w:snapToGrid/>
        <w:spacing w:before="0" w:beforeAutospacing="0" w:after="0" w:afterAutospacing="0"/>
        <w:jc w:val="left"/>
        <w:textAlignment w:val="auto"/>
        <w:outlineLvl w:val="0"/>
      </w:pPr>
      <w:bookmarkStart w:id="93" w:name="_Toc28275"/>
      <w:bookmarkStart w:id="94" w:name="_Toc12727"/>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1" w:hRule="atLeast"/>
        </w:trPr>
        <w:tc>
          <w:tcPr>
            <w:tcW w:w="14174" w:type="dxa"/>
          </w:tcPr>
          <w:p>
            <w:pPr>
              <w:pStyle w:val="34"/>
              <w:widowControl w:val="0"/>
              <w:adjustRightInd w:val="0"/>
              <w:snapToGrid w:val="0"/>
              <w:spacing w:before="0" w:beforeAutospacing="0" w:after="0" w:afterAutospacing="0"/>
              <w:jc w:val="center"/>
              <w:outlineLvl w:val="0"/>
              <w:rPr>
                <w:rFonts w:hint="default" w:ascii="Times New Roman" w:hAnsi="Times New Roman" w:cs="Times New Roman"/>
                <w:b/>
                <w:bCs/>
                <w:sz w:val="28"/>
                <w:szCs w:val="28"/>
                <w:vertAlign w:val="baseline"/>
                <w:lang w:val="en-US" w:eastAsia="zh-CN"/>
              </w:rPr>
            </w:pPr>
            <w:r>
              <w:rPr>
                <w:rFonts w:hint="default" w:ascii="Times New Roman" w:hAnsi="Times New Roman" w:cs="Times New Roman"/>
                <w:b/>
                <w:bCs/>
                <w:sz w:val="28"/>
                <w:szCs w:val="28"/>
                <w:vertAlign w:val="baseline"/>
                <w:lang w:val="en-US" w:eastAsia="zh-CN"/>
              </w:rPr>
              <w:drawing>
                <wp:anchor distT="0" distB="0" distL="114300" distR="114300" simplePos="0" relativeHeight="251659264" behindDoc="0" locked="0" layoutInCell="1" allowOverlap="1">
                  <wp:simplePos x="0" y="0"/>
                  <wp:positionH relativeFrom="column">
                    <wp:posOffset>-57785</wp:posOffset>
                  </wp:positionH>
                  <wp:positionV relativeFrom="page">
                    <wp:posOffset>8890</wp:posOffset>
                  </wp:positionV>
                  <wp:extent cx="8997950" cy="5059680"/>
                  <wp:effectExtent l="0" t="0" r="8890" b="0"/>
                  <wp:wrapNone/>
                  <wp:docPr id="65" name="图片 65" descr="c8a2e145e7af0c1406043675a08e0466"/>
                  <wp:cNvGraphicFramePr/>
                  <a:graphic xmlns:a="http://schemas.openxmlformats.org/drawingml/2006/main">
                    <a:graphicData uri="http://schemas.openxmlformats.org/drawingml/2006/picture">
                      <pic:pic xmlns:pic="http://schemas.openxmlformats.org/drawingml/2006/picture">
                        <pic:nvPicPr>
                          <pic:cNvPr id="65" name="图片 65" descr="c8a2e145e7af0c1406043675a08e0466"/>
                          <pic:cNvPicPr/>
                        </pic:nvPicPr>
                        <pic:blipFill>
                          <a:blip r:embed="rId83"/>
                          <a:srcRect l="3178" t="5729" r="3261" b="9624"/>
                          <a:stretch>
                            <a:fillRect/>
                          </a:stretch>
                        </pic:blipFill>
                        <pic:spPr>
                          <a:xfrm>
                            <a:off x="0" y="0"/>
                            <a:ext cx="8997950" cy="5059680"/>
                          </a:xfrm>
                          <a:prstGeom prst="rect">
                            <a:avLst/>
                          </a:prstGeom>
                        </pic:spPr>
                      </pic:pic>
                    </a:graphicData>
                  </a:graphic>
                </wp:anchor>
              </w:drawing>
            </w:r>
          </w:p>
        </w:tc>
      </w:tr>
    </w:tbl>
    <w:p>
      <w:pPr>
        <w:pStyle w:val="34"/>
        <w:adjustRightInd w:val="0"/>
        <w:snapToGrid w:val="0"/>
        <w:spacing w:before="0" w:beforeAutospacing="0" w:after="0" w:afterAutospacing="0"/>
        <w:jc w:val="center"/>
        <w:outlineLvl w:val="0"/>
        <w:rPr>
          <w:rFonts w:hint="default" w:ascii="Times New Roman" w:hAnsi="Times New Roman" w:cs="Times New Roman"/>
          <w:b/>
          <w:bCs/>
          <w:sz w:val="28"/>
          <w:szCs w:val="28"/>
          <w:lang w:val="en-US" w:eastAsia="zh-CN"/>
        </w:rPr>
        <w:sectPr>
          <w:footerReference r:id="rId21" w:type="default"/>
          <w:pgSz w:w="16838" w:h="11906" w:orient="landscape"/>
          <w:pgMar w:top="1134" w:right="1440" w:bottom="1134" w:left="1440" w:header="964" w:footer="964" w:gutter="0"/>
          <w:pgNumType w:fmt="decimal"/>
          <w:cols w:space="0" w:num="1"/>
          <w:rtlGutter w:val="0"/>
          <w:docGrid w:linePitch="360" w:charSpace="0"/>
        </w:sectPr>
      </w:pPr>
      <w:r>
        <w:rPr>
          <w:rFonts w:hint="default" w:ascii="Times New Roman" w:hAnsi="Times New Roman" w:cs="Times New Roman"/>
          <w:b/>
          <w:bCs/>
          <w:sz w:val="28"/>
          <w:szCs w:val="28"/>
          <w:lang w:val="en-US" w:eastAsia="zh-CN"/>
        </w:rPr>
        <w:t>附图1项目地理位置图</w:t>
      </w:r>
      <w:bookmarkEnd w:id="93"/>
      <w:bookmarkEnd w:id="94"/>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107" w:hRule="atLeast"/>
        </w:trPr>
        <w:tc>
          <w:tcPr>
            <w:tcW w:w="14108" w:type="dxa"/>
          </w:tcPr>
          <w:p>
            <w:pPr>
              <w:pStyle w:val="34"/>
              <w:widowControl w:val="0"/>
              <w:adjustRightInd w:val="0"/>
              <w:snapToGrid w:val="0"/>
              <w:spacing w:before="0" w:beforeAutospacing="0" w:after="0" w:afterAutospacing="0"/>
              <w:jc w:val="center"/>
              <w:outlineLvl w:val="0"/>
              <w:rPr>
                <w:rFonts w:hint="default" w:ascii="Times New Roman" w:hAnsi="Times New Roman" w:cs="Times New Roman"/>
                <w:b/>
                <w:bCs/>
                <w:sz w:val="28"/>
                <w:szCs w:val="28"/>
                <w:vertAlign w:val="baseline"/>
                <w:lang w:val="en-US" w:eastAsia="zh-CN"/>
              </w:rPr>
            </w:pPr>
            <w:r>
              <w:rPr>
                <w:rFonts w:hint="default" w:ascii="Times New Roman" w:hAnsi="Times New Roman" w:cs="Times New Roman"/>
                <w:sz w:val="28"/>
              </w:rPr>
              <mc:AlternateContent>
                <mc:Choice Requires="wps">
                  <w:drawing>
                    <wp:anchor distT="0" distB="0" distL="114300" distR="114300" simplePos="0" relativeHeight="251666432" behindDoc="0" locked="0" layoutInCell="1" allowOverlap="1">
                      <wp:simplePos x="0" y="0"/>
                      <wp:positionH relativeFrom="column">
                        <wp:posOffset>5152390</wp:posOffset>
                      </wp:positionH>
                      <wp:positionV relativeFrom="paragraph">
                        <wp:posOffset>2476500</wp:posOffset>
                      </wp:positionV>
                      <wp:extent cx="1081405" cy="259080"/>
                      <wp:effectExtent l="503555" t="5080" r="15240" b="116840"/>
                      <wp:wrapNone/>
                      <wp:docPr id="28" name="矩形标注 28"/>
                      <wp:cNvGraphicFramePr/>
                      <a:graphic xmlns:a="http://schemas.openxmlformats.org/drawingml/2006/main">
                        <a:graphicData uri="http://schemas.microsoft.com/office/word/2010/wordprocessingShape">
                          <wps:wsp>
                            <wps:cNvSpPr/>
                            <wps:spPr>
                              <a:xfrm>
                                <a:off x="5761990" y="3608705"/>
                                <a:ext cx="1081405" cy="259080"/>
                              </a:xfrm>
                              <a:prstGeom prst="wedgeRectCallout">
                                <a:avLst>
                                  <a:gd name="adj1" fmla="val -96118"/>
                                  <a:gd name="adj2" fmla="val 88247"/>
                                </a:avLst>
                              </a:prstGeom>
                              <a:noFill/>
                              <a:ln w="9525"/>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eastAsia" w:eastAsia="微软雅黑"/>
                                      <w:color w:val="FFFF00"/>
                                      <w:sz w:val="16"/>
                                      <w:szCs w:val="16"/>
                                      <w:lang w:val="en-US" w:eastAsia="zh-CN"/>
                                    </w:rPr>
                                  </w:pPr>
                                  <w:r>
                                    <w:rPr>
                                      <w:rFonts w:hint="eastAsia"/>
                                      <w:color w:val="FFFF00"/>
                                      <w:sz w:val="16"/>
                                      <w:szCs w:val="16"/>
                                      <w:lang w:val="en-US" w:eastAsia="zh-CN"/>
                                    </w:rPr>
                                    <w:t>项目东侧茂行院子</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405.7pt;margin-top:195pt;height:20.4pt;width:85.15pt;z-index:251666432;v-text-anchor:middle;mso-width-relative:page;mso-height-relative:page;" filled="f" stroked="t" coordsize="21600,21600" o:gfxdata="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L5vKm2QAAAAsBAAAPAAAAAAAAAAEA&#10;IAAAACIAAABkcnMvZG93bnJldi54bWxQSwECFAAUAAAACACHTuJAsgN47LkCAABRBQAADgAAAAAA&#10;AAABACAAAAAoAQAAZHJzL2Uyb0RvYy54bWxQSwUGAAAAAAYABgBZAQAAUwYAAAAA&#10;" adj="-9961,29861">
                      <v:fill on="f" focussize="0,0"/>
                      <v:stroke color="#385D8A [3204]" joinstyle="round"/>
                      <v:imagedata o:title=""/>
                      <o:lock v:ext="edit" aspectratio="f"/>
                      <v:textbox>
                        <w:txbxContent>
                          <w:p>
                            <w:pPr>
                              <w:jc w:val="center"/>
                              <w:rPr>
                                <w:rFonts w:hint="eastAsia" w:eastAsia="微软雅黑"/>
                                <w:color w:val="FFFF00"/>
                                <w:sz w:val="16"/>
                                <w:szCs w:val="16"/>
                                <w:lang w:val="en-US" w:eastAsia="zh-CN"/>
                              </w:rPr>
                            </w:pPr>
                            <w:r>
                              <w:rPr>
                                <w:rFonts w:hint="eastAsia"/>
                                <w:color w:val="FFFF00"/>
                                <w:sz w:val="16"/>
                                <w:szCs w:val="16"/>
                                <w:lang w:val="en-US" w:eastAsia="zh-CN"/>
                              </w:rPr>
                              <w:t>项目东侧茂行院子</w:t>
                            </w:r>
                          </w:p>
                        </w:txbxContent>
                      </v:textbox>
                    </v:shape>
                  </w:pict>
                </mc:Fallback>
              </mc:AlternateContent>
            </w:r>
            <w:r>
              <w:rPr>
                <w:rFonts w:hint="default" w:ascii="Times New Roman" w:hAnsi="Times New Roman" w:cs="Times New Roman"/>
                <w:b/>
                <w:bCs/>
                <w:sz w:val="28"/>
                <w:szCs w:val="28"/>
                <w:vertAlign w:val="baseline"/>
                <w:lang w:val="en-US" w:eastAsia="zh-CN"/>
              </w:rPr>
              <w:drawing>
                <wp:anchor distT="0" distB="0" distL="114300" distR="114300" simplePos="0" relativeHeight="251665408" behindDoc="0" locked="0" layoutInCell="1" allowOverlap="1">
                  <wp:simplePos x="0" y="0"/>
                  <wp:positionH relativeFrom="column">
                    <wp:posOffset>-53340</wp:posOffset>
                  </wp:positionH>
                  <wp:positionV relativeFrom="paragraph">
                    <wp:posOffset>-7620</wp:posOffset>
                  </wp:positionV>
                  <wp:extent cx="8928100" cy="5147945"/>
                  <wp:effectExtent l="0" t="0" r="2540" b="3175"/>
                  <wp:wrapNone/>
                  <wp:docPr id="27" name="图片 27" descr="a697b5e8505d8a187af39e7017d71f0b"/>
                  <wp:cNvGraphicFramePr/>
                  <a:graphic xmlns:a="http://schemas.openxmlformats.org/drawingml/2006/main">
                    <a:graphicData uri="http://schemas.openxmlformats.org/drawingml/2006/picture">
                      <pic:pic xmlns:pic="http://schemas.openxmlformats.org/drawingml/2006/picture">
                        <pic:nvPicPr>
                          <pic:cNvPr id="27" name="图片 27" descr="a697b5e8505d8a187af39e7017d71f0b"/>
                          <pic:cNvPicPr/>
                        </pic:nvPicPr>
                        <pic:blipFill>
                          <a:blip r:embed="rId84"/>
                          <a:stretch>
                            <a:fillRect/>
                          </a:stretch>
                        </pic:blipFill>
                        <pic:spPr>
                          <a:xfrm>
                            <a:off x="0" y="0"/>
                            <a:ext cx="8928100" cy="5147945"/>
                          </a:xfrm>
                          <a:prstGeom prst="rect">
                            <a:avLst/>
                          </a:prstGeom>
                        </pic:spPr>
                      </pic:pic>
                    </a:graphicData>
                  </a:graphic>
                </wp:anchor>
              </w:drawing>
            </w:r>
          </w:p>
        </w:tc>
      </w:tr>
    </w:tbl>
    <w:p>
      <w:pPr>
        <w:pStyle w:val="34"/>
        <w:adjustRightInd w:val="0"/>
        <w:snapToGrid w:val="0"/>
        <w:spacing w:before="0" w:beforeAutospacing="0" w:after="0" w:afterAutospacing="0"/>
        <w:jc w:val="center"/>
        <w:outlineLvl w:val="0"/>
        <w:rPr>
          <w:rFonts w:hint="default" w:ascii="Times New Roman" w:hAnsi="Times New Roman" w:cs="Times New Roman"/>
          <w:b/>
          <w:bCs/>
          <w:sz w:val="28"/>
          <w:szCs w:val="28"/>
          <w:lang w:val="en-US" w:eastAsia="zh-CN"/>
        </w:rPr>
        <w:sectPr>
          <w:pgSz w:w="16838" w:h="11906" w:orient="landscape"/>
          <w:pgMar w:top="1701" w:right="1440" w:bottom="1701" w:left="1440" w:header="708" w:footer="709" w:gutter="0"/>
          <w:pgNumType w:fmt="decimal"/>
          <w:cols w:space="0" w:num="1"/>
          <w:rtlGutter w:val="0"/>
          <w:docGrid w:linePitch="360" w:charSpace="0"/>
        </w:sectPr>
      </w:pPr>
      <w:bookmarkStart w:id="95" w:name="_Toc349"/>
      <w:bookmarkStart w:id="96" w:name="_Toc27236"/>
      <w:r>
        <w:rPr>
          <w:rFonts w:hint="default" w:ascii="Times New Roman" w:hAnsi="Times New Roman" w:cs="Times New Roman"/>
          <w:b/>
          <w:bCs/>
          <w:sz w:val="28"/>
          <w:szCs w:val="28"/>
          <w:lang w:val="en-US" w:eastAsia="zh-CN"/>
        </w:rPr>
        <w:t>附图2项目外环境关系图</w:t>
      </w:r>
      <w:bookmarkEnd w:id="95"/>
      <w:bookmarkEnd w:id="96"/>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22"/>
        <w:gridCol w:w="7"/>
        <w:gridCol w:w="4730"/>
        <w:gridCol w:w="47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9" w:hRule="atLeast"/>
        </w:trPr>
        <w:tc>
          <w:tcPr>
            <w:tcW w:w="4722" w:type="dxa"/>
          </w:tcPr>
          <w:p>
            <w:pPr>
              <w:pStyle w:val="34"/>
              <w:widowControl w:val="0"/>
              <w:adjustRightInd w:val="0"/>
              <w:snapToGrid w:val="0"/>
              <w:spacing w:before="0" w:beforeAutospacing="0" w:after="0" w:afterAutospacing="0"/>
              <w:jc w:val="center"/>
              <w:outlineLvl w:val="0"/>
              <w:rPr>
                <w:rFonts w:hint="default" w:ascii="Times New Roman" w:hAnsi="Times New Roman" w:cs="Times New Roman"/>
                <w:b/>
                <w:bCs/>
                <w:sz w:val="28"/>
                <w:szCs w:val="28"/>
                <w:vertAlign w:val="baseline"/>
                <w:lang w:val="en-US" w:eastAsia="zh-CN"/>
              </w:rPr>
            </w:pPr>
            <w:r>
              <w:rPr>
                <w:rFonts w:hint="default" w:ascii="Times New Roman" w:hAnsi="Times New Roman" w:cs="Times New Roman"/>
                <w:b/>
                <w:bCs/>
                <w:sz w:val="28"/>
                <w:szCs w:val="28"/>
                <w:vertAlign w:val="baseline"/>
                <w:lang w:val="en-US" w:eastAsia="zh-CN"/>
              </w:rPr>
              <w:drawing>
                <wp:anchor distT="0" distB="0" distL="114300" distR="114300" simplePos="0" relativeHeight="251662336" behindDoc="0" locked="0" layoutInCell="1" allowOverlap="1">
                  <wp:simplePos x="0" y="0"/>
                  <wp:positionH relativeFrom="column">
                    <wp:posOffset>-43180</wp:posOffset>
                  </wp:positionH>
                  <wp:positionV relativeFrom="page">
                    <wp:posOffset>36195</wp:posOffset>
                  </wp:positionV>
                  <wp:extent cx="2952115" cy="2592070"/>
                  <wp:effectExtent l="0" t="0" r="4445" b="13970"/>
                  <wp:wrapNone/>
                  <wp:docPr id="103" name="图片 103" descr="717e672500215083e7c4719b897c685f"/>
                  <wp:cNvGraphicFramePr/>
                  <a:graphic xmlns:a="http://schemas.openxmlformats.org/drawingml/2006/main">
                    <a:graphicData uri="http://schemas.openxmlformats.org/drawingml/2006/picture">
                      <pic:pic xmlns:pic="http://schemas.openxmlformats.org/drawingml/2006/picture">
                        <pic:nvPicPr>
                          <pic:cNvPr id="103" name="图片 103" descr="717e672500215083e7c4719b897c685f"/>
                          <pic:cNvPicPr/>
                        </pic:nvPicPr>
                        <pic:blipFill>
                          <a:blip r:embed="rId85"/>
                          <a:stretch>
                            <a:fillRect/>
                          </a:stretch>
                        </pic:blipFill>
                        <pic:spPr>
                          <a:xfrm>
                            <a:off x="0" y="0"/>
                            <a:ext cx="2952115" cy="2592070"/>
                          </a:xfrm>
                          <a:prstGeom prst="rect">
                            <a:avLst/>
                          </a:prstGeom>
                        </pic:spPr>
                      </pic:pic>
                    </a:graphicData>
                  </a:graphic>
                </wp:anchor>
              </w:drawing>
            </w:r>
          </w:p>
        </w:tc>
        <w:tc>
          <w:tcPr>
            <w:tcW w:w="4737" w:type="dxa"/>
            <w:gridSpan w:val="2"/>
          </w:tcPr>
          <w:p>
            <w:pPr>
              <w:pStyle w:val="34"/>
              <w:widowControl w:val="0"/>
              <w:adjustRightInd w:val="0"/>
              <w:snapToGrid w:val="0"/>
              <w:spacing w:before="0" w:beforeAutospacing="0" w:after="0" w:afterAutospacing="0"/>
              <w:jc w:val="center"/>
              <w:outlineLvl w:val="0"/>
              <w:rPr>
                <w:rFonts w:hint="default" w:ascii="Times New Roman" w:hAnsi="Times New Roman" w:cs="Times New Roman"/>
                <w:b/>
                <w:bCs/>
                <w:sz w:val="28"/>
                <w:szCs w:val="28"/>
                <w:vertAlign w:val="baseline"/>
                <w:lang w:val="en-US" w:eastAsia="zh-CN"/>
              </w:rPr>
            </w:pPr>
            <w:r>
              <w:rPr>
                <w:rFonts w:hint="default" w:ascii="Times New Roman" w:hAnsi="Times New Roman" w:cs="Times New Roman"/>
                <w:b/>
                <w:bCs/>
                <w:sz w:val="28"/>
                <w:szCs w:val="28"/>
                <w:vertAlign w:val="baseline"/>
                <w:lang w:val="en-US" w:eastAsia="zh-CN"/>
              </w:rPr>
              <w:drawing>
                <wp:anchor distT="0" distB="0" distL="114300" distR="114300" simplePos="0" relativeHeight="251663360" behindDoc="0" locked="0" layoutInCell="1" allowOverlap="1">
                  <wp:simplePos x="0" y="0"/>
                  <wp:positionH relativeFrom="column">
                    <wp:posOffset>-41275</wp:posOffset>
                  </wp:positionH>
                  <wp:positionV relativeFrom="page">
                    <wp:posOffset>27940</wp:posOffset>
                  </wp:positionV>
                  <wp:extent cx="2952115" cy="2592070"/>
                  <wp:effectExtent l="0" t="0" r="4445" b="13970"/>
                  <wp:wrapNone/>
                  <wp:docPr id="104" name="图片 104" descr="a9dab75d3224089b50e12763e5d40260"/>
                  <wp:cNvGraphicFramePr/>
                  <a:graphic xmlns:a="http://schemas.openxmlformats.org/drawingml/2006/main">
                    <a:graphicData uri="http://schemas.openxmlformats.org/drawingml/2006/picture">
                      <pic:pic xmlns:pic="http://schemas.openxmlformats.org/drawingml/2006/picture">
                        <pic:nvPicPr>
                          <pic:cNvPr id="104" name="图片 104" descr="a9dab75d3224089b50e12763e5d40260"/>
                          <pic:cNvPicPr/>
                        </pic:nvPicPr>
                        <pic:blipFill>
                          <a:blip r:embed="rId86"/>
                          <a:stretch>
                            <a:fillRect/>
                          </a:stretch>
                        </pic:blipFill>
                        <pic:spPr>
                          <a:xfrm>
                            <a:off x="0" y="0"/>
                            <a:ext cx="2952115" cy="2592070"/>
                          </a:xfrm>
                          <a:prstGeom prst="rect">
                            <a:avLst/>
                          </a:prstGeom>
                        </pic:spPr>
                      </pic:pic>
                    </a:graphicData>
                  </a:graphic>
                </wp:anchor>
              </w:drawing>
            </w:r>
          </w:p>
        </w:tc>
        <w:tc>
          <w:tcPr>
            <w:tcW w:w="4715" w:type="dxa"/>
          </w:tcPr>
          <w:p>
            <w:pPr>
              <w:pStyle w:val="34"/>
              <w:widowControl w:val="0"/>
              <w:adjustRightInd w:val="0"/>
              <w:snapToGrid w:val="0"/>
              <w:spacing w:before="0" w:beforeAutospacing="0" w:after="0" w:afterAutospacing="0"/>
              <w:jc w:val="center"/>
              <w:outlineLvl w:val="0"/>
              <w:rPr>
                <w:rFonts w:hint="default" w:ascii="Times New Roman" w:hAnsi="Times New Roman" w:cs="Times New Roman"/>
                <w:b/>
                <w:bCs/>
                <w:sz w:val="28"/>
                <w:szCs w:val="28"/>
                <w:vertAlign w:val="baseline"/>
                <w:lang w:val="en-US" w:eastAsia="zh-CN"/>
              </w:rPr>
            </w:pPr>
            <w:r>
              <w:rPr>
                <w:rFonts w:hint="default" w:ascii="Times New Roman" w:hAnsi="Times New Roman" w:cs="Times New Roman"/>
                <w:b/>
                <w:bCs/>
                <w:sz w:val="28"/>
                <w:szCs w:val="28"/>
                <w:vertAlign w:val="baseline"/>
                <w:lang w:val="en-US" w:eastAsia="zh-CN"/>
              </w:rPr>
              <w:drawing>
                <wp:anchor distT="0" distB="0" distL="114300" distR="114300" simplePos="0" relativeHeight="251667456" behindDoc="0" locked="0" layoutInCell="1" allowOverlap="1">
                  <wp:simplePos x="0" y="0"/>
                  <wp:positionH relativeFrom="column">
                    <wp:posOffset>-34290</wp:posOffset>
                  </wp:positionH>
                  <wp:positionV relativeFrom="page">
                    <wp:posOffset>20955</wp:posOffset>
                  </wp:positionV>
                  <wp:extent cx="2952115" cy="2592070"/>
                  <wp:effectExtent l="0" t="0" r="4445" b="13970"/>
                  <wp:wrapNone/>
                  <wp:docPr id="26" name="图片 26" descr="a50cd9276f551fd21aaea4f0a379e87a"/>
                  <wp:cNvGraphicFramePr/>
                  <a:graphic xmlns:a="http://schemas.openxmlformats.org/drawingml/2006/main">
                    <a:graphicData uri="http://schemas.openxmlformats.org/drawingml/2006/picture">
                      <pic:pic xmlns:pic="http://schemas.openxmlformats.org/drawingml/2006/picture">
                        <pic:nvPicPr>
                          <pic:cNvPr id="26" name="图片 26" descr="a50cd9276f551fd21aaea4f0a379e87a"/>
                          <pic:cNvPicPr/>
                        </pic:nvPicPr>
                        <pic:blipFill>
                          <a:blip r:embed="rId87"/>
                          <a:stretch>
                            <a:fillRect/>
                          </a:stretch>
                        </pic:blipFill>
                        <pic:spPr>
                          <a:xfrm>
                            <a:off x="0" y="0"/>
                            <a:ext cx="2952115" cy="2592070"/>
                          </a:xfrm>
                          <a:prstGeom prst="rect">
                            <a:avLst/>
                          </a:prstGeom>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9" w:type="dxa"/>
            <w:gridSpan w:val="2"/>
          </w:tcPr>
          <w:p>
            <w:pPr>
              <w:pStyle w:val="34"/>
              <w:widowControl w:val="0"/>
              <w:adjustRightInd w:val="0"/>
              <w:snapToGrid w:val="0"/>
              <w:spacing w:before="0" w:beforeAutospacing="0" w:after="0" w:afterAutospacing="0"/>
              <w:jc w:val="center"/>
              <w:outlineLvl w:val="0"/>
              <w:rPr>
                <w:rFonts w:hint="default" w:ascii="Times New Roman" w:hAnsi="Times New Roman" w:cs="Times New Roman"/>
                <w:b w:val="0"/>
                <w:bCs w:val="0"/>
                <w:sz w:val="24"/>
                <w:szCs w:val="24"/>
                <w:vertAlign w:val="baseline"/>
                <w:lang w:val="en-US" w:eastAsia="zh-CN"/>
              </w:rPr>
            </w:pPr>
            <w:r>
              <w:rPr>
                <w:rFonts w:hint="default" w:ascii="Times New Roman" w:hAnsi="Times New Roman" w:cs="Times New Roman"/>
                <w:b w:val="0"/>
                <w:bCs w:val="0"/>
                <w:sz w:val="24"/>
                <w:szCs w:val="24"/>
                <w:vertAlign w:val="baseline"/>
                <w:lang w:val="en-US" w:eastAsia="zh-CN"/>
              </w:rPr>
              <w:t>电解次氯酸钠发生器</w:t>
            </w:r>
          </w:p>
        </w:tc>
        <w:tc>
          <w:tcPr>
            <w:tcW w:w="4730" w:type="dxa"/>
          </w:tcPr>
          <w:p>
            <w:pPr>
              <w:pStyle w:val="34"/>
              <w:widowControl w:val="0"/>
              <w:adjustRightInd w:val="0"/>
              <w:snapToGrid w:val="0"/>
              <w:spacing w:before="0" w:beforeAutospacing="0" w:after="0" w:afterAutospacing="0"/>
              <w:jc w:val="center"/>
              <w:outlineLvl w:val="0"/>
              <w:rPr>
                <w:rFonts w:hint="default" w:ascii="Times New Roman" w:hAnsi="Times New Roman" w:cs="Times New Roman"/>
                <w:b w:val="0"/>
                <w:bCs w:val="0"/>
                <w:sz w:val="24"/>
                <w:szCs w:val="24"/>
                <w:vertAlign w:val="baseline"/>
                <w:lang w:val="en-US" w:eastAsia="zh-CN"/>
              </w:rPr>
            </w:pPr>
            <w:bookmarkStart w:id="97" w:name="_Toc12847"/>
            <w:r>
              <w:rPr>
                <w:rFonts w:hint="default" w:ascii="Times New Roman" w:hAnsi="Times New Roman" w:cs="Times New Roman"/>
                <w:b w:val="0"/>
                <w:bCs w:val="0"/>
                <w:sz w:val="24"/>
                <w:szCs w:val="24"/>
                <w:vertAlign w:val="baseline"/>
                <w:lang w:val="en-US" w:eastAsia="zh-CN"/>
              </w:rPr>
              <w:t>臭气净化区</w:t>
            </w:r>
          </w:p>
          <w:bookmarkEnd w:id="97"/>
        </w:tc>
        <w:tc>
          <w:tcPr>
            <w:tcW w:w="4715" w:type="dxa"/>
          </w:tcPr>
          <w:p>
            <w:pPr>
              <w:pStyle w:val="34"/>
              <w:widowControl w:val="0"/>
              <w:adjustRightInd w:val="0"/>
              <w:snapToGrid w:val="0"/>
              <w:spacing w:before="0" w:beforeAutospacing="0" w:after="0" w:afterAutospacing="0"/>
              <w:jc w:val="center"/>
              <w:outlineLvl w:val="0"/>
              <w:rPr>
                <w:rFonts w:hint="default" w:ascii="Times New Roman" w:hAnsi="Times New Roman" w:cs="Times New Roman"/>
                <w:b w:val="0"/>
                <w:bCs w:val="0"/>
                <w:sz w:val="24"/>
                <w:szCs w:val="24"/>
                <w:vertAlign w:val="baseline"/>
                <w:lang w:val="en-US" w:eastAsia="zh-CN"/>
              </w:rPr>
            </w:pPr>
            <w:r>
              <w:rPr>
                <w:rFonts w:hint="default" w:ascii="Times New Roman" w:hAnsi="Times New Roman" w:eastAsia="宋体" w:cs="Times New Roman"/>
                <w:b w:val="0"/>
                <w:bCs w:val="0"/>
                <w:sz w:val="24"/>
                <w:szCs w:val="24"/>
                <w:vertAlign w:val="baseline"/>
                <w:lang w:val="en-US" w:eastAsia="zh-CN"/>
              </w:rPr>
              <w:t>柴油发电机烟囱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2" w:hRule="atLeast"/>
        </w:trPr>
        <w:tc>
          <w:tcPr>
            <w:tcW w:w="4722" w:type="dxa"/>
          </w:tcPr>
          <w:p>
            <w:pPr>
              <w:pStyle w:val="34"/>
              <w:widowControl w:val="0"/>
              <w:adjustRightInd w:val="0"/>
              <w:snapToGrid w:val="0"/>
              <w:spacing w:before="0" w:beforeAutospacing="0" w:after="0" w:afterAutospacing="0"/>
              <w:jc w:val="center"/>
              <w:outlineLvl w:val="0"/>
              <w:rPr>
                <w:rFonts w:hint="default" w:ascii="Times New Roman" w:hAnsi="Times New Roman" w:cs="Times New Roman"/>
                <w:b/>
                <w:bCs/>
                <w:sz w:val="28"/>
                <w:szCs w:val="28"/>
                <w:vertAlign w:val="baseline"/>
                <w:lang w:val="en-US" w:eastAsia="zh-CN"/>
              </w:rPr>
            </w:pPr>
            <w:r>
              <w:rPr>
                <w:rFonts w:hint="default" w:ascii="Times New Roman" w:hAnsi="Times New Roman" w:cs="Times New Roman"/>
                <w:b/>
                <w:bCs/>
                <w:sz w:val="28"/>
                <w:szCs w:val="28"/>
                <w:vertAlign w:val="baseline"/>
                <w:lang w:val="en-US" w:eastAsia="zh-CN"/>
              </w:rPr>
              <w:drawing>
                <wp:anchor distT="0" distB="0" distL="114300" distR="114300" simplePos="0" relativeHeight="251664384" behindDoc="0" locked="0" layoutInCell="1" allowOverlap="1">
                  <wp:simplePos x="0" y="0"/>
                  <wp:positionH relativeFrom="column">
                    <wp:posOffset>-44450</wp:posOffset>
                  </wp:positionH>
                  <wp:positionV relativeFrom="page">
                    <wp:posOffset>13970</wp:posOffset>
                  </wp:positionV>
                  <wp:extent cx="2952115" cy="2555875"/>
                  <wp:effectExtent l="0" t="0" r="4445" b="4445"/>
                  <wp:wrapNone/>
                  <wp:docPr id="106" name="图片 106" descr="0feb19eb6dd431f287cab8d0c76b94a4"/>
                  <wp:cNvGraphicFramePr/>
                  <a:graphic xmlns:a="http://schemas.openxmlformats.org/drawingml/2006/main">
                    <a:graphicData uri="http://schemas.openxmlformats.org/drawingml/2006/picture">
                      <pic:pic xmlns:pic="http://schemas.openxmlformats.org/drawingml/2006/picture">
                        <pic:nvPicPr>
                          <pic:cNvPr id="106" name="图片 106" descr="0feb19eb6dd431f287cab8d0c76b94a4"/>
                          <pic:cNvPicPr/>
                        </pic:nvPicPr>
                        <pic:blipFill>
                          <a:blip r:embed="rId88"/>
                          <a:stretch>
                            <a:fillRect/>
                          </a:stretch>
                        </pic:blipFill>
                        <pic:spPr>
                          <a:xfrm>
                            <a:off x="0" y="0"/>
                            <a:ext cx="2952115" cy="2555875"/>
                          </a:xfrm>
                          <a:prstGeom prst="rect">
                            <a:avLst/>
                          </a:prstGeom>
                        </pic:spPr>
                      </pic:pic>
                    </a:graphicData>
                  </a:graphic>
                </wp:anchor>
              </w:drawing>
            </w:r>
          </w:p>
        </w:tc>
        <w:tc>
          <w:tcPr>
            <w:tcW w:w="4737" w:type="dxa"/>
            <w:gridSpan w:val="2"/>
          </w:tcPr>
          <w:p>
            <w:pPr>
              <w:pStyle w:val="34"/>
              <w:widowControl w:val="0"/>
              <w:adjustRightInd w:val="0"/>
              <w:snapToGrid w:val="0"/>
              <w:spacing w:before="0" w:beforeAutospacing="0" w:after="0" w:afterAutospacing="0"/>
              <w:jc w:val="center"/>
              <w:outlineLvl w:val="0"/>
              <w:rPr>
                <w:rFonts w:hint="default" w:ascii="Times New Roman" w:hAnsi="Times New Roman" w:cs="Times New Roman"/>
                <w:b/>
                <w:bCs/>
                <w:sz w:val="28"/>
                <w:szCs w:val="28"/>
                <w:vertAlign w:val="baseline"/>
                <w:lang w:val="en-US" w:eastAsia="zh-CN"/>
              </w:rPr>
            </w:pPr>
            <w:r>
              <w:rPr>
                <w:rFonts w:hint="default" w:ascii="Times New Roman" w:hAnsi="Times New Roman" w:cs="Times New Roman"/>
                <w:b/>
                <w:bCs/>
                <w:sz w:val="28"/>
                <w:szCs w:val="28"/>
                <w:vertAlign w:val="baseline"/>
                <w:lang w:val="en-US" w:eastAsia="zh-CN"/>
              </w:rPr>
              <w:drawing>
                <wp:anchor distT="0" distB="0" distL="114300" distR="114300" simplePos="0" relativeHeight="251668480" behindDoc="0" locked="0" layoutInCell="1" allowOverlap="1">
                  <wp:simplePos x="0" y="0"/>
                  <wp:positionH relativeFrom="column">
                    <wp:posOffset>-54610</wp:posOffset>
                  </wp:positionH>
                  <wp:positionV relativeFrom="page">
                    <wp:posOffset>12065</wp:posOffset>
                  </wp:positionV>
                  <wp:extent cx="2952115" cy="2555875"/>
                  <wp:effectExtent l="0" t="0" r="4445" b="4445"/>
                  <wp:wrapNone/>
                  <wp:docPr id="105" name="图片 105" descr="980396559f33c9c2c2bedbf1786e375d"/>
                  <wp:cNvGraphicFramePr/>
                  <a:graphic xmlns:a="http://schemas.openxmlformats.org/drawingml/2006/main">
                    <a:graphicData uri="http://schemas.openxmlformats.org/drawingml/2006/picture">
                      <pic:pic xmlns:pic="http://schemas.openxmlformats.org/drawingml/2006/picture">
                        <pic:nvPicPr>
                          <pic:cNvPr id="105" name="图片 105" descr="980396559f33c9c2c2bedbf1786e375d"/>
                          <pic:cNvPicPr/>
                        </pic:nvPicPr>
                        <pic:blipFill>
                          <a:blip r:embed="rId89"/>
                          <a:stretch>
                            <a:fillRect/>
                          </a:stretch>
                        </pic:blipFill>
                        <pic:spPr>
                          <a:xfrm>
                            <a:off x="0" y="0"/>
                            <a:ext cx="2952115" cy="2555875"/>
                          </a:xfrm>
                          <a:prstGeom prst="rect">
                            <a:avLst/>
                          </a:prstGeom>
                        </pic:spPr>
                      </pic:pic>
                    </a:graphicData>
                  </a:graphic>
                </wp:anchor>
              </w:drawing>
            </w:r>
          </w:p>
        </w:tc>
        <w:tc>
          <w:tcPr>
            <w:tcW w:w="4715" w:type="dxa"/>
          </w:tcPr>
          <w:p>
            <w:pPr>
              <w:pStyle w:val="34"/>
              <w:widowControl w:val="0"/>
              <w:adjustRightInd w:val="0"/>
              <w:snapToGrid w:val="0"/>
              <w:spacing w:before="0" w:beforeAutospacing="0" w:after="0" w:afterAutospacing="0"/>
              <w:jc w:val="center"/>
              <w:outlineLvl w:val="0"/>
              <w:rPr>
                <w:rFonts w:hint="default" w:ascii="Times New Roman" w:hAnsi="Times New Roman" w:cs="Times New Roman"/>
                <w:b/>
                <w:bCs/>
                <w:sz w:val="28"/>
                <w:szCs w:val="28"/>
                <w:vertAlign w:val="baseline"/>
                <w:lang w:val="en-US" w:eastAsia="zh-CN"/>
              </w:rPr>
            </w:pPr>
            <w:r>
              <w:rPr>
                <w:rFonts w:hint="default" w:ascii="Times New Roman" w:hAnsi="Times New Roman" w:cs="Times New Roman"/>
                <w:b w:val="0"/>
                <w:bCs w:val="0"/>
                <w:sz w:val="24"/>
                <w:szCs w:val="24"/>
                <w:vertAlign w:val="baseline"/>
                <w:lang w:val="en-US" w:eastAsia="zh-CN"/>
              </w:rPr>
              <w:drawing>
                <wp:anchor distT="0" distB="0" distL="114300" distR="114300" simplePos="0" relativeHeight="251673600" behindDoc="0" locked="0" layoutInCell="1" allowOverlap="1">
                  <wp:simplePos x="0" y="0"/>
                  <wp:positionH relativeFrom="column">
                    <wp:posOffset>-36830</wp:posOffset>
                  </wp:positionH>
                  <wp:positionV relativeFrom="page">
                    <wp:posOffset>13335</wp:posOffset>
                  </wp:positionV>
                  <wp:extent cx="2952115" cy="2555875"/>
                  <wp:effectExtent l="0" t="0" r="4445" b="4445"/>
                  <wp:wrapNone/>
                  <wp:docPr id="39" name="图片 39" descr="04853076c02bf34e12154c8f8da3fa89"/>
                  <wp:cNvGraphicFramePr/>
                  <a:graphic xmlns:a="http://schemas.openxmlformats.org/drawingml/2006/main">
                    <a:graphicData uri="http://schemas.openxmlformats.org/drawingml/2006/picture">
                      <pic:pic xmlns:pic="http://schemas.openxmlformats.org/drawingml/2006/picture">
                        <pic:nvPicPr>
                          <pic:cNvPr id="39" name="图片 39" descr="04853076c02bf34e12154c8f8da3fa89"/>
                          <pic:cNvPicPr/>
                        </pic:nvPicPr>
                        <pic:blipFill>
                          <a:blip r:embed="rId90"/>
                          <a:stretch>
                            <a:fillRect/>
                          </a:stretch>
                        </pic:blipFill>
                        <pic:spPr>
                          <a:xfrm>
                            <a:off x="0" y="0"/>
                            <a:ext cx="2952115" cy="2555875"/>
                          </a:xfrm>
                          <a:prstGeom prst="rect">
                            <a:avLst/>
                          </a:prstGeom>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2" w:type="dxa"/>
          </w:tcPr>
          <w:p>
            <w:pPr>
              <w:pStyle w:val="34"/>
              <w:widowControl w:val="0"/>
              <w:adjustRightInd w:val="0"/>
              <w:snapToGrid w:val="0"/>
              <w:spacing w:before="0" w:beforeAutospacing="0" w:after="0" w:afterAutospacing="0"/>
              <w:jc w:val="center"/>
              <w:outlineLvl w:val="0"/>
              <w:rPr>
                <w:rFonts w:hint="default" w:ascii="Times New Roman" w:hAnsi="Times New Roman" w:cs="Times New Roman"/>
                <w:b/>
                <w:bCs/>
                <w:sz w:val="28"/>
                <w:szCs w:val="28"/>
                <w:vertAlign w:val="baseline"/>
                <w:lang w:val="en-US" w:eastAsia="zh-CN"/>
              </w:rPr>
            </w:pPr>
            <w:r>
              <w:rPr>
                <w:rFonts w:hint="default" w:ascii="Times New Roman" w:hAnsi="Times New Roman" w:cs="Times New Roman"/>
                <w:b w:val="0"/>
                <w:bCs w:val="0"/>
                <w:sz w:val="24"/>
                <w:szCs w:val="24"/>
                <w:vertAlign w:val="baseline"/>
                <w:lang w:val="en-US" w:eastAsia="zh-CN"/>
              </w:rPr>
              <w:t>静电式餐饮油烟净化设备</w:t>
            </w:r>
          </w:p>
        </w:tc>
        <w:tc>
          <w:tcPr>
            <w:tcW w:w="4737" w:type="dxa"/>
            <w:gridSpan w:val="2"/>
          </w:tcPr>
          <w:p>
            <w:pPr>
              <w:pStyle w:val="34"/>
              <w:widowControl w:val="0"/>
              <w:adjustRightInd w:val="0"/>
              <w:snapToGrid w:val="0"/>
              <w:spacing w:before="0" w:beforeAutospacing="0" w:after="0" w:afterAutospacing="0"/>
              <w:jc w:val="center"/>
              <w:outlineLvl w:val="0"/>
              <w:rPr>
                <w:rFonts w:hint="default" w:ascii="Times New Roman" w:hAnsi="Times New Roman" w:cs="Times New Roman"/>
                <w:b w:val="0"/>
                <w:bCs w:val="0"/>
                <w:sz w:val="24"/>
                <w:szCs w:val="24"/>
                <w:vertAlign w:val="baseline"/>
                <w:lang w:val="en-US" w:eastAsia="zh-CN"/>
              </w:rPr>
            </w:pPr>
            <w:r>
              <w:rPr>
                <w:rFonts w:hint="default" w:ascii="Times New Roman" w:hAnsi="Times New Roman" w:cs="Times New Roman"/>
                <w:b w:val="0"/>
                <w:bCs w:val="0"/>
                <w:sz w:val="24"/>
                <w:szCs w:val="24"/>
                <w:vertAlign w:val="baseline"/>
                <w:lang w:val="en-US" w:eastAsia="zh-CN"/>
              </w:rPr>
              <w:t>制度上墙</w:t>
            </w:r>
          </w:p>
        </w:tc>
        <w:tc>
          <w:tcPr>
            <w:tcW w:w="4715" w:type="dxa"/>
          </w:tcPr>
          <w:p>
            <w:pPr>
              <w:pStyle w:val="34"/>
              <w:widowControl w:val="0"/>
              <w:adjustRightInd w:val="0"/>
              <w:snapToGrid w:val="0"/>
              <w:spacing w:before="0" w:beforeAutospacing="0" w:after="0" w:afterAutospacing="0"/>
              <w:jc w:val="center"/>
              <w:outlineLvl w:val="0"/>
              <w:rPr>
                <w:rFonts w:hint="default" w:ascii="Times New Roman" w:hAnsi="Times New Roman" w:cs="Times New Roman"/>
                <w:b w:val="0"/>
                <w:bCs w:val="0"/>
                <w:sz w:val="24"/>
                <w:szCs w:val="24"/>
                <w:vertAlign w:val="baseline"/>
                <w:lang w:val="en-US" w:eastAsia="zh-CN"/>
              </w:rPr>
            </w:pPr>
            <w:r>
              <w:rPr>
                <w:rFonts w:hint="default" w:ascii="Times New Roman" w:hAnsi="Times New Roman" w:cs="Times New Roman"/>
                <w:b w:val="0"/>
                <w:bCs w:val="0"/>
                <w:sz w:val="24"/>
                <w:szCs w:val="24"/>
                <w:vertAlign w:val="baseline"/>
                <w:lang w:val="en-US" w:eastAsia="zh-CN"/>
              </w:rPr>
              <w:t>污水处理设施工艺流程图</w:t>
            </w:r>
          </w:p>
        </w:tc>
      </w:tr>
    </w:tbl>
    <w:p>
      <w:pPr>
        <w:pStyle w:val="34"/>
        <w:adjustRightInd w:val="0"/>
        <w:snapToGrid w:val="0"/>
        <w:spacing w:before="0" w:beforeAutospacing="0" w:after="0" w:afterAutospacing="0"/>
        <w:jc w:val="center"/>
        <w:outlineLvl w:val="0"/>
        <w:rPr>
          <w:rFonts w:hint="default" w:ascii="Times New Roman" w:hAnsi="Times New Roman" w:eastAsia="宋体" w:cs="Times New Roman"/>
          <w:b/>
          <w:bCs/>
          <w:sz w:val="28"/>
          <w:szCs w:val="28"/>
          <w:lang w:val="en-US" w:eastAsia="zh-CN"/>
        </w:rPr>
      </w:pPr>
      <w:bookmarkStart w:id="98" w:name="_Toc1618"/>
      <w:r>
        <w:rPr>
          <w:rFonts w:hint="default" w:ascii="Times New Roman" w:hAnsi="Times New Roman" w:eastAsia="宋体" w:cs="Times New Roman"/>
          <w:b/>
          <w:bCs/>
          <w:sz w:val="28"/>
          <w:szCs w:val="28"/>
          <w:lang w:val="en-US" w:eastAsia="zh-CN"/>
        </w:rPr>
        <w:t>附图3项目主要污染治理设施</w:t>
      </w:r>
    </w:p>
    <w:tbl>
      <w:tblPr>
        <w:tblStyle w:val="21"/>
        <w:tblW w:w="145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3"/>
        <w:gridCol w:w="1709"/>
        <w:gridCol w:w="1444"/>
        <w:gridCol w:w="3153"/>
        <w:gridCol w:w="265"/>
        <w:gridCol w:w="1"/>
        <w:gridCol w:w="48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2" w:hRule="atLeast"/>
        </w:trPr>
        <w:tc>
          <w:tcPr>
            <w:tcW w:w="4862" w:type="dxa"/>
            <w:gridSpan w:val="2"/>
          </w:tcPr>
          <w:p>
            <w:pPr>
              <w:pStyle w:val="34"/>
              <w:widowControl w:val="0"/>
              <w:adjustRightInd w:val="0"/>
              <w:snapToGrid w:val="0"/>
              <w:spacing w:before="0" w:beforeAutospacing="0" w:after="0" w:afterAutospacing="0"/>
              <w:jc w:val="center"/>
              <w:outlineLvl w:val="0"/>
              <w:rPr>
                <w:rFonts w:hint="default" w:ascii="Times New Roman" w:hAnsi="Times New Roman" w:cs="Times New Roman"/>
                <w:b w:val="0"/>
                <w:bCs w:val="0"/>
                <w:sz w:val="24"/>
                <w:szCs w:val="24"/>
                <w:vertAlign w:val="baseline"/>
                <w:lang w:val="en-US" w:eastAsia="zh-CN"/>
              </w:rPr>
            </w:pPr>
            <w:r>
              <w:rPr>
                <w:rFonts w:hint="default" w:ascii="Times New Roman" w:hAnsi="Times New Roman" w:cs="Times New Roman"/>
                <w:sz w:val="24"/>
              </w:rPr>
              <mc:AlternateContent>
                <mc:Choice Requires="wps">
                  <w:drawing>
                    <wp:anchor distT="0" distB="0" distL="114300" distR="114300" simplePos="0" relativeHeight="251672576" behindDoc="0" locked="0" layoutInCell="1" allowOverlap="1">
                      <wp:simplePos x="0" y="0"/>
                      <wp:positionH relativeFrom="column">
                        <wp:posOffset>-24765</wp:posOffset>
                      </wp:positionH>
                      <wp:positionV relativeFrom="paragraph">
                        <wp:posOffset>269875</wp:posOffset>
                      </wp:positionV>
                      <wp:extent cx="1566545" cy="295910"/>
                      <wp:effectExtent l="6350" t="6350" r="240665" b="154940"/>
                      <wp:wrapNone/>
                      <wp:docPr id="38" name="圆角矩形标注 38"/>
                      <wp:cNvGraphicFramePr/>
                      <a:graphic xmlns:a="http://schemas.openxmlformats.org/drawingml/2006/main">
                        <a:graphicData uri="http://schemas.microsoft.com/office/word/2010/wordprocessingShape">
                          <wps:wsp>
                            <wps:cNvSpPr/>
                            <wps:spPr>
                              <a:xfrm>
                                <a:off x="0" y="0"/>
                                <a:ext cx="1566545" cy="295910"/>
                              </a:xfrm>
                              <a:prstGeom prst="wedgeRoundRectCallout">
                                <a:avLst>
                                  <a:gd name="adj1" fmla="val 64698"/>
                                  <a:gd name="adj2" fmla="val 98283"/>
                                  <a:gd name="adj3" fmla="val 16667"/>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pPr>
                                    <w:keepNext w:val="0"/>
                                    <w:keepLines w:val="0"/>
                                    <w:pageBreakBefore w:val="0"/>
                                    <w:widowControl/>
                                    <w:kinsoku/>
                                    <w:wordWrap/>
                                    <w:overflowPunct/>
                                    <w:topLinePunct w:val="0"/>
                                    <w:autoSpaceDE/>
                                    <w:autoSpaceDN/>
                                    <w:bidi w:val="0"/>
                                    <w:adjustRightInd w:val="0"/>
                                    <w:snapToGrid w:val="0"/>
                                    <w:spacing w:after="0" w:line="240" w:lineRule="exact"/>
                                    <w:jc w:val="both"/>
                                    <w:textAlignment w:val="auto"/>
                                    <w:rPr>
                                      <w:rFonts w:hint="eastAsia" w:ascii="宋体" w:hAnsi="宋体" w:eastAsia="宋体" w:cs="宋体"/>
                                      <w:b/>
                                      <w:bCs/>
                                      <w:spacing w:val="-6"/>
                                      <w:sz w:val="20"/>
                                      <w:szCs w:val="20"/>
                                      <w:lang w:val="en-US" w:eastAsia="zh-CN"/>
                                    </w:rPr>
                                  </w:pPr>
                                  <w:r>
                                    <w:rPr>
                                      <w:rFonts w:hint="eastAsia" w:ascii="宋体" w:hAnsi="宋体" w:eastAsia="宋体" w:cs="宋体"/>
                                      <w:b/>
                                      <w:bCs/>
                                      <w:spacing w:val="-6"/>
                                      <w:sz w:val="20"/>
                                      <w:szCs w:val="20"/>
                                      <w:lang w:val="en-US" w:eastAsia="zh-CN"/>
                                    </w:rPr>
                                    <w:t>整改后的煎药室排气筒</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2" type="#_x0000_t62" style="position:absolute;left:0pt;margin-left:-1.95pt;margin-top:21.25pt;height:23.3pt;width:123.35pt;z-index:251672576;v-text-anchor:middle;mso-width-relative:page;mso-height-relative:page;" filled="f" stroked="t" coordsize="21600,21600" o:gfxdata="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" adj="24775,32029,14400">
                      <v:fill on="f" focussize="0,0"/>
                      <v:stroke weight="1pt" color="#FF0000 [3204]" joinstyle="round"/>
                      <v:imagedata o:title=""/>
                      <o:lock v:ext="edit" aspectratio="f"/>
                      <v:textbox>
                        <w:txbxContent>
                          <w:p>
                            <w:pPr>
                              <w:keepNext w:val="0"/>
                              <w:keepLines w:val="0"/>
                              <w:pageBreakBefore w:val="0"/>
                              <w:widowControl/>
                              <w:kinsoku/>
                              <w:wordWrap/>
                              <w:overflowPunct/>
                              <w:topLinePunct w:val="0"/>
                              <w:autoSpaceDE/>
                              <w:autoSpaceDN/>
                              <w:bidi w:val="0"/>
                              <w:adjustRightInd w:val="0"/>
                              <w:snapToGrid w:val="0"/>
                              <w:spacing w:after="0" w:line="240" w:lineRule="exact"/>
                              <w:jc w:val="both"/>
                              <w:textAlignment w:val="auto"/>
                              <w:rPr>
                                <w:rFonts w:hint="eastAsia" w:ascii="宋体" w:hAnsi="宋体" w:eastAsia="宋体" w:cs="宋体"/>
                                <w:b/>
                                <w:bCs/>
                                <w:spacing w:val="-6"/>
                                <w:sz w:val="20"/>
                                <w:szCs w:val="20"/>
                                <w:lang w:val="en-US" w:eastAsia="zh-CN"/>
                              </w:rPr>
                            </w:pPr>
                            <w:r>
                              <w:rPr>
                                <w:rFonts w:hint="eastAsia" w:ascii="宋体" w:hAnsi="宋体" w:eastAsia="宋体" w:cs="宋体"/>
                                <w:b/>
                                <w:bCs/>
                                <w:spacing w:val="-6"/>
                                <w:sz w:val="20"/>
                                <w:szCs w:val="20"/>
                                <w:lang w:val="en-US" w:eastAsia="zh-CN"/>
                              </w:rPr>
                              <w:t>整改后的煎药室排气筒</w:t>
                            </w:r>
                          </w:p>
                        </w:txbxContent>
                      </v:textbox>
                    </v:shape>
                  </w:pict>
                </mc:Fallback>
              </mc:AlternateContent>
            </w:r>
            <w:r>
              <w:rPr>
                <w:rFonts w:hint="default" w:ascii="Times New Roman" w:hAnsi="Times New Roman" w:cs="Times New Roman"/>
                <w:b w:val="0"/>
                <w:bCs w:val="0"/>
                <w:sz w:val="24"/>
                <w:szCs w:val="24"/>
                <w:vertAlign w:val="baseline"/>
                <w:lang w:val="en-US" w:eastAsia="zh-CN"/>
              </w:rPr>
              <w:drawing>
                <wp:anchor distT="0" distB="0" distL="114300" distR="114300" simplePos="0" relativeHeight="251669504" behindDoc="0" locked="0" layoutInCell="1" allowOverlap="1">
                  <wp:simplePos x="0" y="0"/>
                  <wp:positionH relativeFrom="column">
                    <wp:posOffset>-56515</wp:posOffset>
                  </wp:positionH>
                  <wp:positionV relativeFrom="page">
                    <wp:posOffset>3810</wp:posOffset>
                  </wp:positionV>
                  <wp:extent cx="3060065" cy="2682240"/>
                  <wp:effectExtent l="0" t="0" r="3175" b="0"/>
                  <wp:wrapNone/>
                  <wp:docPr id="25" name="图片 25" descr="1bab2494ac05409bc509c0fbf540f4f7"/>
                  <wp:cNvGraphicFramePr/>
                  <a:graphic xmlns:a="http://schemas.openxmlformats.org/drawingml/2006/main">
                    <a:graphicData uri="http://schemas.openxmlformats.org/drawingml/2006/picture">
                      <pic:pic xmlns:pic="http://schemas.openxmlformats.org/drawingml/2006/picture">
                        <pic:nvPicPr>
                          <pic:cNvPr id="25" name="图片 25" descr="1bab2494ac05409bc509c0fbf540f4f7"/>
                          <pic:cNvPicPr/>
                        </pic:nvPicPr>
                        <pic:blipFill>
                          <a:blip r:embed="rId91"/>
                          <a:stretch>
                            <a:fillRect/>
                          </a:stretch>
                        </pic:blipFill>
                        <pic:spPr>
                          <a:xfrm>
                            <a:off x="0" y="0"/>
                            <a:ext cx="3060065" cy="2682240"/>
                          </a:xfrm>
                          <a:prstGeom prst="rect">
                            <a:avLst/>
                          </a:prstGeom>
                        </pic:spPr>
                      </pic:pic>
                    </a:graphicData>
                  </a:graphic>
                </wp:anchor>
              </w:drawing>
            </w:r>
          </w:p>
        </w:tc>
        <w:tc>
          <w:tcPr>
            <w:tcW w:w="4863" w:type="dxa"/>
            <w:gridSpan w:val="4"/>
          </w:tcPr>
          <w:p>
            <w:pPr>
              <w:pStyle w:val="34"/>
              <w:widowControl w:val="0"/>
              <w:adjustRightInd w:val="0"/>
              <w:snapToGrid w:val="0"/>
              <w:spacing w:before="0" w:beforeAutospacing="0" w:after="0" w:afterAutospacing="0"/>
              <w:jc w:val="center"/>
              <w:outlineLvl w:val="0"/>
              <w:rPr>
                <w:rFonts w:hint="default" w:ascii="Times New Roman" w:hAnsi="Times New Roman" w:cs="Times New Roman"/>
                <w:b w:val="0"/>
                <w:bCs w:val="0"/>
                <w:sz w:val="24"/>
                <w:szCs w:val="24"/>
                <w:vertAlign w:val="baseline"/>
                <w:lang w:val="en-US" w:eastAsia="zh-CN"/>
              </w:rPr>
            </w:pPr>
            <w:r>
              <w:rPr>
                <w:rFonts w:hint="default" w:ascii="Times New Roman" w:hAnsi="Times New Roman" w:cs="Times New Roman"/>
                <w:sz w:val="24"/>
              </w:rPr>
              <mc:AlternateContent>
                <mc:Choice Requires="wps">
                  <w:drawing>
                    <wp:anchor distT="0" distB="0" distL="114300" distR="114300" simplePos="0" relativeHeight="251671552" behindDoc="0" locked="0" layoutInCell="1" allowOverlap="1">
                      <wp:simplePos x="0" y="0"/>
                      <wp:positionH relativeFrom="column">
                        <wp:posOffset>740410</wp:posOffset>
                      </wp:positionH>
                      <wp:positionV relativeFrom="paragraph">
                        <wp:posOffset>1703705</wp:posOffset>
                      </wp:positionV>
                      <wp:extent cx="1405890" cy="295910"/>
                      <wp:effectExtent l="6350" t="358140" r="20320" b="16510"/>
                      <wp:wrapNone/>
                      <wp:docPr id="37" name="圆角矩形标注 37"/>
                      <wp:cNvGraphicFramePr/>
                      <a:graphic xmlns:a="http://schemas.openxmlformats.org/drawingml/2006/main">
                        <a:graphicData uri="http://schemas.microsoft.com/office/word/2010/wordprocessingShape">
                          <wps:wsp>
                            <wps:cNvSpPr/>
                            <wps:spPr>
                              <a:xfrm>
                                <a:off x="4611370" y="1931035"/>
                                <a:ext cx="1405890" cy="295910"/>
                              </a:xfrm>
                              <a:prstGeom prst="wedgeRoundRectCallout">
                                <a:avLst>
                                  <a:gd name="adj1" fmla="val -2784"/>
                                  <a:gd name="adj2" fmla="val -168884"/>
                                  <a:gd name="adj3" fmla="val 16667"/>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pPr>
                                    <w:keepNext w:val="0"/>
                                    <w:keepLines w:val="0"/>
                                    <w:pageBreakBefore w:val="0"/>
                                    <w:widowControl/>
                                    <w:kinsoku/>
                                    <w:wordWrap/>
                                    <w:overflowPunct/>
                                    <w:topLinePunct w:val="0"/>
                                    <w:autoSpaceDE/>
                                    <w:autoSpaceDN/>
                                    <w:bidi w:val="0"/>
                                    <w:adjustRightInd w:val="0"/>
                                    <w:snapToGrid w:val="0"/>
                                    <w:spacing w:after="0" w:line="240" w:lineRule="exact"/>
                                    <w:jc w:val="both"/>
                                    <w:textAlignment w:val="auto"/>
                                    <w:rPr>
                                      <w:rFonts w:hint="eastAsia" w:ascii="宋体" w:hAnsi="宋体" w:eastAsia="宋体" w:cs="宋体"/>
                                      <w:b/>
                                      <w:bCs/>
                                      <w:spacing w:val="-6"/>
                                      <w:sz w:val="20"/>
                                      <w:szCs w:val="20"/>
                                      <w:lang w:val="en-US" w:eastAsia="zh-CN"/>
                                    </w:rPr>
                                  </w:pPr>
                                  <w:r>
                                    <w:rPr>
                                      <w:rFonts w:hint="eastAsia" w:ascii="宋体" w:hAnsi="宋体" w:eastAsia="宋体" w:cs="宋体"/>
                                      <w:b/>
                                      <w:bCs/>
                                      <w:spacing w:val="-17"/>
                                      <w:sz w:val="20"/>
                                      <w:szCs w:val="20"/>
                                      <w:lang w:val="en-US" w:eastAsia="zh-CN"/>
                                    </w:rPr>
                                    <w:t>整改后的煎药室排气</w:t>
                                  </w:r>
                                  <w:r>
                                    <w:rPr>
                                      <w:rFonts w:hint="eastAsia" w:ascii="宋体" w:hAnsi="宋体" w:eastAsia="宋体" w:cs="宋体"/>
                                      <w:b/>
                                      <w:bCs/>
                                      <w:spacing w:val="-6"/>
                                      <w:sz w:val="20"/>
                                      <w:szCs w:val="20"/>
                                      <w:lang w:val="en-US" w:eastAsia="zh-CN"/>
                                    </w:rPr>
                                    <w:t>筒</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2" type="#_x0000_t62" style="position:absolute;left:0pt;margin-left:58.3pt;margin-top:134.15pt;height:23.3pt;width:110.7pt;z-index:251671552;v-text-anchor:middle;mso-width-relative:page;mso-height-relative:page;" filled="f" stroked="t" coordsize="21600,21600" o:gfxdata="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XlCtdsAAAALAQAA&#10;DwAAAAAAAAABACAAAAAiAAAAZHJzL2Rvd25yZXYueG1sUEsBAhQAFAAAAAgAh07iQNkcctnBAgAA&#10;YQUAAA4AAAAAAAAAAQAgAAAAKgEAAGRycy9lMm9Eb2MueG1sUEsFBgAAAAAGAAYAWQEAAF0GAAAA&#10;AA==&#10;" adj="10199,-25679,14400">
                      <v:fill on="f" focussize="0,0"/>
                      <v:stroke weight="1pt" color="#FF0000 [3204]" joinstyle="round"/>
                      <v:imagedata o:title=""/>
                      <o:lock v:ext="edit" aspectratio="f"/>
                      <v:textbox>
                        <w:txbxContent>
                          <w:p>
                            <w:pPr>
                              <w:keepNext w:val="0"/>
                              <w:keepLines w:val="0"/>
                              <w:pageBreakBefore w:val="0"/>
                              <w:widowControl/>
                              <w:kinsoku/>
                              <w:wordWrap/>
                              <w:overflowPunct/>
                              <w:topLinePunct w:val="0"/>
                              <w:autoSpaceDE/>
                              <w:autoSpaceDN/>
                              <w:bidi w:val="0"/>
                              <w:adjustRightInd w:val="0"/>
                              <w:snapToGrid w:val="0"/>
                              <w:spacing w:after="0" w:line="240" w:lineRule="exact"/>
                              <w:jc w:val="both"/>
                              <w:textAlignment w:val="auto"/>
                              <w:rPr>
                                <w:rFonts w:hint="eastAsia" w:ascii="宋体" w:hAnsi="宋体" w:eastAsia="宋体" w:cs="宋体"/>
                                <w:b/>
                                <w:bCs/>
                                <w:spacing w:val="-6"/>
                                <w:sz w:val="20"/>
                                <w:szCs w:val="20"/>
                                <w:lang w:val="en-US" w:eastAsia="zh-CN"/>
                              </w:rPr>
                            </w:pPr>
                            <w:r>
                              <w:rPr>
                                <w:rFonts w:hint="eastAsia" w:ascii="宋体" w:hAnsi="宋体" w:eastAsia="宋体" w:cs="宋体"/>
                                <w:b/>
                                <w:bCs/>
                                <w:spacing w:val="-17"/>
                                <w:sz w:val="20"/>
                                <w:szCs w:val="20"/>
                                <w:lang w:val="en-US" w:eastAsia="zh-CN"/>
                              </w:rPr>
                              <w:t>整改后的煎药室排气</w:t>
                            </w:r>
                            <w:r>
                              <w:rPr>
                                <w:rFonts w:hint="eastAsia" w:ascii="宋体" w:hAnsi="宋体" w:eastAsia="宋体" w:cs="宋体"/>
                                <w:b/>
                                <w:bCs/>
                                <w:spacing w:val="-6"/>
                                <w:sz w:val="20"/>
                                <w:szCs w:val="20"/>
                                <w:lang w:val="en-US" w:eastAsia="zh-CN"/>
                              </w:rPr>
                              <w:t>筒</w:t>
                            </w:r>
                          </w:p>
                          <w:p>
                            <w:pPr>
                              <w:rPr>
                                <w:rFonts w:hint="default"/>
                                <w:lang w:val="en-US" w:eastAsia="zh-CN"/>
                              </w:rPr>
                            </w:pPr>
                          </w:p>
                        </w:txbxContent>
                      </v:textbox>
                    </v:shape>
                  </w:pict>
                </mc:Fallback>
              </mc:AlternateContent>
            </w:r>
            <w:r>
              <w:rPr>
                <w:rFonts w:hint="default" w:ascii="Times New Roman" w:hAnsi="Times New Roman" w:cs="Times New Roman"/>
                <w:b w:val="0"/>
                <w:bCs w:val="0"/>
                <w:sz w:val="24"/>
                <w:szCs w:val="24"/>
                <w:vertAlign w:val="baseline"/>
                <w:lang w:val="en-US" w:eastAsia="zh-CN"/>
              </w:rPr>
              <w:drawing>
                <wp:anchor distT="0" distB="0" distL="114300" distR="114300" simplePos="0" relativeHeight="251670528" behindDoc="0" locked="0" layoutInCell="1" allowOverlap="1">
                  <wp:simplePos x="0" y="0"/>
                  <wp:positionH relativeFrom="column">
                    <wp:posOffset>-60960</wp:posOffset>
                  </wp:positionH>
                  <wp:positionV relativeFrom="page">
                    <wp:posOffset>10795</wp:posOffset>
                  </wp:positionV>
                  <wp:extent cx="3060065" cy="2682240"/>
                  <wp:effectExtent l="0" t="0" r="3175" b="0"/>
                  <wp:wrapNone/>
                  <wp:docPr id="30" name="图片 30" descr="7f527b709c452ae6cc0ec2f947cf1d41"/>
                  <wp:cNvGraphicFramePr/>
                  <a:graphic xmlns:a="http://schemas.openxmlformats.org/drawingml/2006/main">
                    <a:graphicData uri="http://schemas.openxmlformats.org/drawingml/2006/picture">
                      <pic:pic xmlns:pic="http://schemas.openxmlformats.org/drawingml/2006/picture">
                        <pic:nvPicPr>
                          <pic:cNvPr id="30" name="图片 30" descr="7f527b709c452ae6cc0ec2f947cf1d41"/>
                          <pic:cNvPicPr/>
                        </pic:nvPicPr>
                        <pic:blipFill>
                          <a:blip r:embed="rId92"/>
                          <a:stretch>
                            <a:fillRect/>
                          </a:stretch>
                        </pic:blipFill>
                        <pic:spPr>
                          <a:xfrm>
                            <a:off x="0" y="0"/>
                            <a:ext cx="3060065" cy="2682240"/>
                          </a:xfrm>
                          <a:prstGeom prst="rect">
                            <a:avLst/>
                          </a:prstGeom>
                        </pic:spPr>
                      </pic:pic>
                    </a:graphicData>
                  </a:graphic>
                </wp:anchor>
              </w:drawing>
            </w:r>
          </w:p>
        </w:tc>
        <w:tc>
          <w:tcPr>
            <w:tcW w:w="4862" w:type="dxa"/>
          </w:tcPr>
          <w:p>
            <w:pPr>
              <w:pStyle w:val="34"/>
              <w:widowControl w:val="0"/>
              <w:adjustRightInd w:val="0"/>
              <w:snapToGrid w:val="0"/>
              <w:spacing w:before="0" w:beforeAutospacing="0" w:after="0" w:afterAutospacing="0"/>
              <w:jc w:val="center"/>
              <w:outlineLvl w:val="0"/>
              <w:rPr>
                <w:rFonts w:hint="default" w:ascii="Times New Roman" w:hAnsi="Times New Roman" w:cs="Times New Roman"/>
                <w:b w:val="0"/>
                <w:bCs w:val="0"/>
                <w:sz w:val="24"/>
                <w:szCs w:val="24"/>
                <w:vertAlign w:val="baseline"/>
                <w:lang w:val="en-US" w:eastAsia="zh-CN"/>
              </w:rPr>
            </w:pPr>
            <w:r>
              <w:rPr>
                <w:rFonts w:hint="default" w:ascii="Times New Roman" w:hAnsi="Times New Roman" w:cs="Times New Roman"/>
                <w:b w:val="0"/>
                <w:bCs w:val="0"/>
                <w:sz w:val="24"/>
                <w:szCs w:val="24"/>
                <w:vertAlign w:val="baseline"/>
                <w:lang w:val="en-US" w:eastAsia="zh-CN"/>
              </w:rPr>
              <w:drawing>
                <wp:anchor distT="0" distB="0" distL="114300" distR="114300" simplePos="0" relativeHeight="251674624" behindDoc="0" locked="0" layoutInCell="1" allowOverlap="1">
                  <wp:simplePos x="0" y="0"/>
                  <wp:positionH relativeFrom="column">
                    <wp:posOffset>-43180</wp:posOffset>
                  </wp:positionH>
                  <wp:positionV relativeFrom="page">
                    <wp:posOffset>14605</wp:posOffset>
                  </wp:positionV>
                  <wp:extent cx="3042920" cy="2663825"/>
                  <wp:effectExtent l="0" t="0" r="5080" b="3175"/>
                  <wp:wrapNone/>
                  <wp:docPr id="45" name="图片 45" descr="a25e25150d39b33429c67f0ec500822b"/>
                  <wp:cNvGraphicFramePr/>
                  <a:graphic xmlns:a="http://schemas.openxmlformats.org/drawingml/2006/main">
                    <a:graphicData uri="http://schemas.openxmlformats.org/drawingml/2006/picture">
                      <pic:pic xmlns:pic="http://schemas.openxmlformats.org/drawingml/2006/picture">
                        <pic:nvPicPr>
                          <pic:cNvPr id="45" name="图片 45" descr="a25e25150d39b33429c67f0ec500822b"/>
                          <pic:cNvPicPr/>
                        </pic:nvPicPr>
                        <pic:blipFill>
                          <a:blip r:embed="rId93"/>
                          <a:stretch>
                            <a:fillRect/>
                          </a:stretch>
                        </pic:blipFill>
                        <pic:spPr>
                          <a:xfrm>
                            <a:off x="0" y="0"/>
                            <a:ext cx="3042920" cy="2663825"/>
                          </a:xfrm>
                          <a:prstGeom prst="rect">
                            <a:avLst/>
                          </a:prstGeom>
                        </pic:spPr>
                      </pic:pic>
                    </a:graphicData>
                  </a:graphic>
                </wp:anchor>
              </w:drawing>
            </w:r>
          </w:p>
          <w:p>
            <w:pPr>
              <w:pStyle w:val="34"/>
              <w:widowControl w:val="0"/>
              <w:adjustRightInd w:val="0"/>
              <w:snapToGrid w:val="0"/>
              <w:spacing w:before="0" w:beforeAutospacing="0" w:after="0" w:afterAutospacing="0"/>
              <w:jc w:val="center"/>
              <w:outlineLvl w:val="0"/>
              <w:rPr>
                <w:rFonts w:hint="default" w:ascii="Times New Roman" w:hAnsi="Times New Roman" w:cs="Times New Roman"/>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724" w:type="dxa"/>
            <w:gridSpan w:val="5"/>
            <w:vAlign w:val="center"/>
          </w:tcPr>
          <w:p>
            <w:pPr>
              <w:pStyle w:val="34"/>
              <w:widowControl w:val="0"/>
              <w:adjustRightInd w:val="0"/>
              <w:snapToGrid w:val="0"/>
              <w:spacing w:before="0" w:beforeAutospacing="0" w:after="0" w:afterAutospacing="0"/>
              <w:jc w:val="center"/>
              <w:outlineLvl w:val="0"/>
              <w:rPr>
                <w:rFonts w:hint="default" w:ascii="Times New Roman" w:hAnsi="Times New Roman" w:cs="Times New Roman"/>
                <w:b w:val="0"/>
                <w:bCs w:val="0"/>
                <w:sz w:val="24"/>
                <w:szCs w:val="24"/>
                <w:vertAlign w:val="baseline"/>
                <w:lang w:val="en-US" w:eastAsia="zh-CN"/>
              </w:rPr>
            </w:pPr>
            <w:r>
              <w:rPr>
                <w:rFonts w:hint="eastAsia" w:ascii="Times New Roman" w:hAnsi="Times New Roman" w:cs="Times New Roman"/>
                <w:b w:val="0"/>
                <w:bCs w:val="0"/>
                <w:sz w:val="24"/>
                <w:szCs w:val="24"/>
                <w:vertAlign w:val="baseline"/>
                <w:lang w:val="en-US" w:eastAsia="zh-CN"/>
              </w:rPr>
              <w:t>煎药室</w:t>
            </w:r>
            <w:bookmarkStart w:id="99" w:name="_GoBack"/>
            <w:bookmarkEnd w:id="99"/>
            <w:r>
              <w:rPr>
                <w:rFonts w:hint="default" w:ascii="Times New Roman" w:hAnsi="Times New Roman" w:cs="Times New Roman"/>
                <w:b w:val="0"/>
                <w:bCs w:val="0"/>
                <w:sz w:val="24"/>
                <w:szCs w:val="24"/>
                <w:vertAlign w:val="baseline"/>
                <w:lang w:val="en-US" w:eastAsia="zh-CN"/>
              </w:rPr>
              <w:t>废气处理排气筒</w:t>
            </w:r>
          </w:p>
        </w:tc>
        <w:tc>
          <w:tcPr>
            <w:tcW w:w="4863" w:type="dxa"/>
            <w:gridSpan w:val="2"/>
            <w:vAlign w:val="center"/>
          </w:tcPr>
          <w:p>
            <w:pPr>
              <w:pStyle w:val="3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exact"/>
              <w:jc w:val="center"/>
              <w:textAlignment w:val="auto"/>
              <w:outlineLvl w:val="0"/>
              <w:rPr>
                <w:rFonts w:hint="default" w:ascii="Times New Roman" w:hAnsi="Times New Roman" w:cs="Times New Roman"/>
                <w:b w:val="0"/>
                <w:bCs w:val="0"/>
                <w:sz w:val="24"/>
                <w:szCs w:val="24"/>
                <w:vertAlign w:val="baseline"/>
                <w:lang w:val="en-US" w:eastAsia="zh-CN"/>
              </w:rPr>
            </w:pPr>
            <w:r>
              <w:rPr>
                <w:rFonts w:hint="default" w:ascii="Times New Roman" w:hAnsi="Times New Roman" w:cs="Times New Roman"/>
                <w:b w:val="0"/>
                <w:bCs w:val="0"/>
                <w:spacing w:val="0"/>
                <w:sz w:val="24"/>
                <w:szCs w:val="24"/>
                <w:vertAlign w:val="baseline"/>
                <w:lang w:val="en-US" w:eastAsia="zh-CN"/>
              </w:rPr>
              <w:t>食堂隔油池、隔渣池、清水池标识牌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2" w:hRule="atLeast"/>
        </w:trPr>
        <w:tc>
          <w:tcPr>
            <w:tcW w:w="3153" w:type="dxa"/>
          </w:tcPr>
          <w:p>
            <w:pPr>
              <w:pStyle w:val="34"/>
              <w:widowControl w:val="0"/>
              <w:adjustRightInd w:val="0"/>
              <w:snapToGrid w:val="0"/>
              <w:spacing w:before="0" w:beforeAutospacing="0" w:after="0" w:afterAutospacing="0"/>
              <w:jc w:val="center"/>
              <w:outlineLvl w:val="0"/>
              <w:rPr>
                <w:rFonts w:hint="default" w:ascii="Times New Roman" w:hAnsi="Times New Roman" w:cs="Times New Roman"/>
                <w:b w:val="0"/>
                <w:bCs w:val="0"/>
                <w:sz w:val="24"/>
                <w:szCs w:val="24"/>
                <w:vertAlign w:val="baseline"/>
                <w:lang w:val="en-US" w:eastAsia="zh-CN"/>
              </w:rPr>
            </w:pPr>
            <w:r>
              <w:rPr>
                <w:rFonts w:hint="default" w:ascii="Times New Roman" w:hAnsi="Times New Roman" w:cs="Times New Roman"/>
                <w:b w:val="0"/>
                <w:bCs w:val="0"/>
                <w:sz w:val="24"/>
                <w:szCs w:val="24"/>
                <w:vertAlign w:val="baseline"/>
                <w:lang w:val="en-US" w:eastAsia="zh-CN"/>
              </w:rPr>
              <w:drawing>
                <wp:anchor distT="0" distB="0" distL="114300" distR="114300" simplePos="0" relativeHeight="251675648" behindDoc="0" locked="0" layoutInCell="1" allowOverlap="1">
                  <wp:simplePos x="0" y="0"/>
                  <wp:positionH relativeFrom="column">
                    <wp:posOffset>-49530</wp:posOffset>
                  </wp:positionH>
                  <wp:positionV relativeFrom="page">
                    <wp:posOffset>27940</wp:posOffset>
                  </wp:positionV>
                  <wp:extent cx="1962150" cy="2663825"/>
                  <wp:effectExtent l="0" t="0" r="3810" b="3175"/>
                  <wp:wrapNone/>
                  <wp:docPr id="46" name="图片 46" descr="94a7cd6f338c9bd43e606e2d533a379b"/>
                  <wp:cNvGraphicFramePr/>
                  <a:graphic xmlns:a="http://schemas.openxmlformats.org/drawingml/2006/main">
                    <a:graphicData uri="http://schemas.openxmlformats.org/drawingml/2006/picture">
                      <pic:pic xmlns:pic="http://schemas.openxmlformats.org/drawingml/2006/picture">
                        <pic:nvPicPr>
                          <pic:cNvPr id="46" name="图片 46" descr="94a7cd6f338c9bd43e606e2d533a379b"/>
                          <pic:cNvPicPr/>
                        </pic:nvPicPr>
                        <pic:blipFill>
                          <a:blip r:embed="rId94"/>
                          <a:stretch>
                            <a:fillRect/>
                          </a:stretch>
                        </pic:blipFill>
                        <pic:spPr>
                          <a:xfrm>
                            <a:off x="0" y="0"/>
                            <a:ext cx="1962150" cy="2663825"/>
                          </a:xfrm>
                          <a:prstGeom prst="rect">
                            <a:avLst/>
                          </a:prstGeom>
                        </pic:spPr>
                      </pic:pic>
                    </a:graphicData>
                  </a:graphic>
                </wp:anchor>
              </w:drawing>
            </w:r>
          </w:p>
        </w:tc>
        <w:tc>
          <w:tcPr>
            <w:tcW w:w="3153" w:type="dxa"/>
            <w:gridSpan w:val="2"/>
          </w:tcPr>
          <w:p>
            <w:pPr>
              <w:pStyle w:val="34"/>
              <w:widowControl w:val="0"/>
              <w:adjustRightInd w:val="0"/>
              <w:snapToGrid w:val="0"/>
              <w:spacing w:before="0" w:beforeAutospacing="0" w:after="0" w:afterAutospacing="0"/>
              <w:jc w:val="center"/>
              <w:outlineLvl w:val="0"/>
              <w:rPr>
                <w:rFonts w:hint="default" w:ascii="Times New Roman" w:hAnsi="Times New Roman" w:cs="Times New Roman"/>
                <w:b w:val="0"/>
                <w:bCs w:val="0"/>
                <w:sz w:val="24"/>
                <w:szCs w:val="24"/>
                <w:vertAlign w:val="baseline"/>
                <w:lang w:val="en-US" w:eastAsia="zh-CN"/>
              </w:rPr>
            </w:pPr>
            <w:r>
              <w:rPr>
                <w:rFonts w:hint="default" w:ascii="Times New Roman" w:hAnsi="Times New Roman" w:cs="Times New Roman"/>
                <w:b w:val="0"/>
                <w:bCs w:val="0"/>
                <w:sz w:val="24"/>
                <w:szCs w:val="24"/>
                <w:vertAlign w:val="baseline"/>
                <w:lang w:val="en-US" w:eastAsia="zh-CN"/>
              </w:rPr>
              <w:drawing>
                <wp:anchor distT="0" distB="0" distL="114300" distR="114300" simplePos="0" relativeHeight="251676672" behindDoc="0" locked="0" layoutInCell="1" allowOverlap="1">
                  <wp:simplePos x="0" y="0"/>
                  <wp:positionH relativeFrom="column">
                    <wp:posOffset>-31115</wp:posOffset>
                  </wp:positionH>
                  <wp:positionV relativeFrom="page">
                    <wp:posOffset>28575</wp:posOffset>
                  </wp:positionV>
                  <wp:extent cx="1962150" cy="2663825"/>
                  <wp:effectExtent l="0" t="0" r="3810" b="3175"/>
                  <wp:wrapNone/>
                  <wp:docPr id="47" name="图片 47" descr="a143b150201064014ccc795ed6a25084"/>
                  <wp:cNvGraphicFramePr/>
                  <a:graphic xmlns:a="http://schemas.openxmlformats.org/drawingml/2006/main">
                    <a:graphicData uri="http://schemas.openxmlformats.org/drawingml/2006/picture">
                      <pic:pic xmlns:pic="http://schemas.openxmlformats.org/drawingml/2006/picture">
                        <pic:nvPicPr>
                          <pic:cNvPr id="47" name="图片 47" descr="a143b150201064014ccc795ed6a25084"/>
                          <pic:cNvPicPr/>
                        </pic:nvPicPr>
                        <pic:blipFill>
                          <a:blip r:embed="rId95"/>
                          <a:stretch>
                            <a:fillRect/>
                          </a:stretch>
                        </pic:blipFill>
                        <pic:spPr>
                          <a:xfrm>
                            <a:off x="0" y="0"/>
                            <a:ext cx="1962150" cy="2663825"/>
                          </a:xfrm>
                          <a:prstGeom prst="rect">
                            <a:avLst/>
                          </a:prstGeom>
                        </pic:spPr>
                      </pic:pic>
                    </a:graphicData>
                  </a:graphic>
                </wp:anchor>
              </w:drawing>
            </w:r>
          </w:p>
        </w:tc>
        <w:tc>
          <w:tcPr>
            <w:tcW w:w="3153" w:type="dxa"/>
          </w:tcPr>
          <w:p>
            <w:pPr>
              <w:pStyle w:val="34"/>
              <w:widowControl w:val="0"/>
              <w:adjustRightInd w:val="0"/>
              <w:snapToGrid w:val="0"/>
              <w:spacing w:before="0" w:beforeAutospacing="0" w:after="0" w:afterAutospacing="0"/>
              <w:jc w:val="center"/>
              <w:outlineLvl w:val="0"/>
              <w:rPr>
                <w:rFonts w:hint="default" w:ascii="Times New Roman" w:hAnsi="Times New Roman" w:cs="Times New Roman"/>
                <w:b w:val="0"/>
                <w:bCs w:val="0"/>
                <w:sz w:val="24"/>
                <w:szCs w:val="24"/>
                <w:vertAlign w:val="baseline"/>
                <w:lang w:val="en-US" w:eastAsia="zh-CN"/>
              </w:rPr>
            </w:pPr>
            <w:r>
              <w:rPr>
                <w:rFonts w:hint="default" w:ascii="Times New Roman" w:hAnsi="Times New Roman" w:cs="Times New Roman"/>
                <w:b w:val="0"/>
                <w:bCs w:val="0"/>
                <w:sz w:val="24"/>
                <w:szCs w:val="24"/>
                <w:vertAlign w:val="baseline"/>
                <w:lang w:val="en-US" w:eastAsia="zh-CN"/>
              </w:rPr>
              <w:drawing>
                <wp:anchor distT="0" distB="0" distL="114300" distR="114300" simplePos="0" relativeHeight="251677696" behindDoc="0" locked="0" layoutInCell="1" allowOverlap="1">
                  <wp:simplePos x="0" y="0"/>
                  <wp:positionH relativeFrom="column">
                    <wp:posOffset>-53975</wp:posOffset>
                  </wp:positionH>
                  <wp:positionV relativeFrom="page">
                    <wp:posOffset>19050</wp:posOffset>
                  </wp:positionV>
                  <wp:extent cx="1962150" cy="2663825"/>
                  <wp:effectExtent l="0" t="0" r="3810" b="3175"/>
                  <wp:wrapNone/>
                  <wp:docPr id="48" name="图片 48" descr="a0050a56b819604a5e9c7ee6188f97ab"/>
                  <wp:cNvGraphicFramePr/>
                  <a:graphic xmlns:a="http://schemas.openxmlformats.org/drawingml/2006/main">
                    <a:graphicData uri="http://schemas.openxmlformats.org/drawingml/2006/picture">
                      <pic:pic xmlns:pic="http://schemas.openxmlformats.org/drawingml/2006/picture">
                        <pic:nvPicPr>
                          <pic:cNvPr id="48" name="图片 48" descr="a0050a56b819604a5e9c7ee6188f97ab"/>
                          <pic:cNvPicPr/>
                        </pic:nvPicPr>
                        <pic:blipFill>
                          <a:blip r:embed="rId96"/>
                          <a:stretch>
                            <a:fillRect/>
                          </a:stretch>
                        </pic:blipFill>
                        <pic:spPr>
                          <a:xfrm>
                            <a:off x="0" y="0"/>
                            <a:ext cx="1962150" cy="2663825"/>
                          </a:xfrm>
                          <a:prstGeom prst="rect">
                            <a:avLst/>
                          </a:prstGeom>
                        </pic:spPr>
                      </pic:pic>
                    </a:graphicData>
                  </a:graphic>
                </wp:anchor>
              </w:drawing>
            </w:r>
          </w:p>
        </w:tc>
        <w:tc>
          <w:tcPr>
            <w:tcW w:w="5128" w:type="dxa"/>
            <w:gridSpan w:val="3"/>
          </w:tcPr>
          <w:p>
            <w:pPr>
              <w:pStyle w:val="34"/>
              <w:widowControl w:val="0"/>
              <w:adjustRightInd w:val="0"/>
              <w:snapToGrid w:val="0"/>
              <w:spacing w:before="0" w:beforeAutospacing="0" w:after="0" w:afterAutospacing="0"/>
              <w:jc w:val="center"/>
              <w:outlineLvl w:val="0"/>
              <w:rPr>
                <w:rFonts w:hint="default" w:ascii="Times New Roman" w:hAnsi="Times New Roman" w:cs="Times New Roman"/>
                <w:b w:val="0"/>
                <w:bCs w:val="0"/>
                <w:sz w:val="24"/>
                <w:szCs w:val="24"/>
                <w:vertAlign w:val="baseline"/>
                <w:lang w:val="en-US" w:eastAsia="zh-CN"/>
              </w:rPr>
            </w:pPr>
            <w:r>
              <w:rPr>
                <w:rFonts w:hint="default" w:ascii="Times New Roman" w:hAnsi="Times New Roman" w:cs="Times New Roman"/>
                <w:b w:val="0"/>
                <w:bCs w:val="0"/>
                <w:sz w:val="24"/>
                <w:szCs w:val="24"/>
                <w:vertAlign w:val="baseline"/>
                <w:lang w:val="en-US" w:eastAsia="zh-CN"/>
              </w:rPr>
              <w:drawing>
                <wp:anchor distT="0" distB="0" distL="114300" distR="114300" simplePos="0" relativeHeight="251678720" behindDoc="0" locked="0" layoutInCell="1" allowOverlap="1">
                  <wp:simplePos x="0" y="0"/>
                  <wp:positionH relativeFrom="column">
                    <wp:posOffset>-43815</wp:posOffset>
                  </wp:positionH>
                  <wp:positionV relativeFrom="page">
                    <wp:posOffset>20955</wp:posOffset>
                  </wp:positionV>
                  <wp:extent cx="3204210" cy="2663825"/>
                  <wp:effectExtent l="0" t="0" r="11430" b="3175"/>
                  <wp:wrapNone/>
                  <wp:docPr id="41" name="图片 41" descr="c8f9a0e492a653604dda278d5d951167"/>
                  <wp:cNvGraphicFramePr/>
                  <a:graphic xmlns:a="http://schemas.openxmlformats.org/drawingml/2006/main">
                    <a:graphicData uri="http://schemas.openxmlformats.org/drawingml/2006/picture">
                      <pic:pic xmlns:pic="http://schemas.openxmlformats.org/drawingml/2006/picture">
                        <pic:nvPicPr>
                          <pic:cNvPr id="41" name="图片 41" descr="c8f9a0e492a653604dda278d5d951167"/>
                          <pic:cNvPicPr/>
                        </pic:nvPicPr>
                        <pic:blipFill>
                          <a:blip r:embed="rId97"/>
                          <a:stretch>
                            <a:fillRect/>
                          </a:stretch>
                        </pic:blipFill>
                        <pic:spPr>
                          <a:xfrm>
                            <a:off x="0" y="0"/>
                            <a:ext cx="3204210" cy="2663825"/>
                          </a:xfrm>
                          <a:prstGeom prst="rect">
                            <a:avLst/>
                          </a:prstGeom>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587" w:type="dxa"/>
            <w:gridSpan w:val="7"/>
          </w:tcPr>
          <w:p>
            <w:pPr>
              <w:pStyle w:val="34"/>
              <w:widowControl w:val="0"/>
              <w:adjustRightInd w:val="0"/>
              <w:snapToGrid w:val="0"/>
              <w:spacing w:before="0" w:beforeAutospacing="0" w:after="0" w:afterAutospacing="0"/>
              <w:jc w:val="center"/>
              <w:outlineLvl w:val="0"/>
              <w:rPr>
                <w:rFonts w:hint="default" w:ascii="Times New Roman" w:hAnsi="Times New Roman" w:cs="Times New Roman"/>
                <w:b w:val="0"/>
                <w:bCs w:val="0"/>
                <w:sz w:val="24"/>
                <w:szCs w:val="24"/>
                <w:vertAlign w:val="baseline"/>
                <w:lang w:val="en-US" w:eastAsia="zh-CN"/>
              </w:rPr>
            </w:pPr>
            <w:r>
              <w:rPr>
                <w:rFonts w:hint="default" w:ascii="Times New Roman" w:hAnsi="Times New Roman" w:cs="Times New Roman"/>
                <w:b w:val="0"/>
                <w:bCs w:val="0"/>
                <w:sz w:val="24"/>
                <w:szCs w:val="24"/>
                <w:vertAlign w:val="baseline"/>
                <w:lang w:val="en-US" w:eastAsia="zh-CN"/>
              </w:rPr>
              <w:t>专家现场查勘及资料检查</w:t>
            </w:r>
          </w:p>
        </w:tc>
      </w:tr>
    </w:tbl>
    <w:p>
      <w:pPr>
        <w:jc w:val="center"/>
        <w:rPr>
          <w:rFonts w:hint="default" w:ascii="Times New Roman" w:hAnsi="Times New Roman" w:cs="Times New Roman"/>
          <w:b/>
          <w:bCs/>
          <w:sz w:val="28"/>
          <w:szCs w:val="28"/>
          <w:lang w:val="en-US" w:eastAsia="zh-CN"/>
        </w:rPr>
      </w:pPr>
      <w:r>
        <w:rPr>
          <w:rFonts w:hint="default" w:ascii="Times New Roman" w:hAnsi="Times New Roman" w:eastAsia="宋体" w:cs="Times New Roman"/>
          <w:b/>
          <w:bCs/>
          <w:sz w:val="28"/>
          <w:szCs w:val="28"/>
          <w:lang w:val="en-US" w:eastAsia="zh-CN" w:bidi="ar-SA"/>
        </w:rPr>
        <w:t>附图</w:t>
      </w:r>
      <w:r>
        <w:rPr>
          <w:rFonts w:hint="eastAsia" w:ascii="Times New Roman" w:hAnsi="Times New Roman" w:eastAsia="宋体" w:cs="Times New Roman"/>
          <w:b/>
          <w:bCs/>
          <w:sz w:val="28"/>
          <w:szCs w:val="28"/>
          <w:lang w:val="en-US" w:eastAsia="zh-CN" w:bidi="ar-SA"/>
        </w:rPr>
        <w:t>4</w:t>
      </w:r>
      <w:r>
        <w:rPr>
          <w:rFonts w:hint="default" w:ascii="Times New Roman" w:hAnsi="Times New Roman" w:eastAsia="宋体" w:cs="Times New Roman"/>
          <w:b/>
          <w:bCs/>
          <w:sz w:val="28"/>
          <w:szCs w:val="28"/>
          <w:lang w:val="en-US" w:eastAsia="zh-CN" w:bidi="ar-SA"/>
        </w:rPr>
        <w:t>专家现场查勘图及后续部分整改图</w:t>
      </w:r>
      <w:bookmarkEnd w:id="98"/>
    </w:p>
    <w:sectPr>
      <w:pgSz w:w="16838" w:h="11906" w:orient="landscape"/>
      <w:pgMar w:top="1134" w:right="1440" w:bottom="907" w:left="1440" w:header="708" w:footer="624" w:gutter="0"/>
      <w:pgNumType w:fmt="decimal"/>
      <w:cols w:space="0" w:num="1"/>
      <w:rtlGutter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right="360"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after="0"/>
      <w:ind w:right="360" w:firstLine="360"/>
      <w:jc w:val="center"/>
      <w:rPr>
        <w:rFonts w:hint="default" w:eastAsia="微软雅黑"/>
        <w:lang w:val="en-US" w:eastAsia="zh-CN"/>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after="0"/>
      <w:ind w:right="360" w:firstLine="360"/>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4" name="文本框 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0MQeM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NJYZpVPz04/vp&#10;58Pp1zeCMwjUuDBD3L1DZGzf2RZtM5wHHCbebeV1+oIRgR/yHi/yijYSni5NJ9NpDheHb9gAP3u8&#10;7nyI74XVJBkF9ahfJys7bELsQ4eQlM3YtVSqq6EypAGJ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0MQeM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after="0"/>
      <w:ind w:right="360" w:firstLine="360"/>
      <w:jc w:val="cen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after="0"/>
      <w:ind w:right="360" w:firstLine="360"/>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3" name="文本框 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oCZg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M0V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ToCZg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after="0"/>
      <w:ind w:right="360" w:firstLine="360"/>
      <w:jc w:val="cen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after="0"/>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after="0"/>
      <w:ind w:right="360" w:firstLine="36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after="0"/>
      <w:ind w:right="360" w:firstLine="360"/>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keepNext w:val="0"/>
      <w:keepLines w:val="0"/>
      <w:pageBreakBefore w:val="0"/>
      <w:widowControl/>
      <w:kinsoku/>
      <w:wordWrap/>
      <w:overflowPunct/>
      <w:topLinePunct w:val="0"/>
      <w:bidi w:val="0"/>
      <w:adjustRightInd w:val="0"/>
      <w:snapToGrid w:val="0"/>
      <w:spacing w:after="0"/>
      <w:ind w:right="0" w:firstLine="0"/>
      <w:jc w:val="both"/>
      <w:textAlignment w:val="auto"/>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TdpA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DTdpA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keepNext w:val="0"/>
      <w:keepLines w:val="0"/>
      <w:pageBreakBefore w:val="0"/>
      <w:widowControl/>
      <w:kinsoku/>
      <w:wordWrap/>
      <w:overflowPunct/>
      <w:topLinePunct w:val="0"/>
      <w:bidi w:val="0"/>
      <w:adjustRightInd w:val="0"/>
      <w:snapToGrid w:val="0"/>
      <w:spacing w:after="0"/>
      <w:ind w:right="0" w:firstLine="0"/>
      <w:jc w:val="both"/>
      <w:textAlignment w:val="auto"/>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2</w:t>
                          </w:r>
                          <w:r>
                            <w:rPr>
                              <w:rFonts w:hint="default"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J74X8zAgAAY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ryd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J74X8zAgAAYwQAAA4AAAAAAAAAAQAgAAAAHwEAAGRycy9lMm9Eb2MueG1sUEsF&#10;BgAAAAAGAAYAWQEAAMQFAAAAAA==&#10;">
              <v:fill on="f" focussize="0,0"/>
              <v:stroke on="f" weight="0.5pt"/>
              <v:imagedata o:title=""/>
              <o:lock v:ext="edit" aspectratio="f"/>
              <v:textbox inset="0mm,0mm,0mm,0mm" style="mso-fit-shape-to-text:t;">
                <w:txbxContent>
                  <w:p>
                    <w:pPr>
                      <w:pStyle w:val="13"/>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2</w:t>
                    </w:r>
                    <w:r>
                      <w:rPr>
                        <w:rFonts w:hint="default" w:ascii="Times New Roman" w:hAnsi="Times New Roman" w:cs="Times New Roman"/>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after="0"/>
      <w:ind w:right="360" w:firstLine="360"/>
      <w:jc w:val="center"/>
      <w:rPr>
        <w:rFonts w:hint="default" w:eastAsia="微软雅黑"/>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FKJQzAgAAYw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t/epO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WFKJQ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after="0"/>
      <w:ind w:right="360" w:firstLine="360"/>
      <w:jc w:val="center"/>
      <w:rPr>
        <w:rFonts w:hint="default" w:eastAsia="微软雅黑"/>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tv3s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ctv3s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1"/>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AB5324"/>
    <w:multiLevelType w:val="singleLevel"/>
    <w:tmpl w:val="88AB5324"/>
    <w:lvl w:ilvl="0" w:tentative="0">
      <w:start w:val="1"/>
      <w:numFmt w:val="decimal"/>
      <w:suff w:val="nothing"/>
      <w:lvlText w:val="%1"/>
      <w:lvlJc w:val="center"/>
      <w:pPr>
        <w:tabs>
          <w:tab w:val="left" w:pos="0"/>
        </w:tabs>
        <w:ind w:left="0" w:firstLine="0"/>
      </w:pPr>
      <w:rPr>
        <w:rFonts w:hint="default"/>
      </w:rPr>
    </w:lvl>
  </w:abstractNum>
  <w:abstractNum w:abstractNumId="1">
    <w:nsid w:val="4FFF5180"/>
    <w:multiLevelType w:val="singleLevel"/>
    <w:tmpl w:val="4FFF5180"/>
    <w:lvl w:ilvl="0" w:tentative="0">
      <w:start w:val="1"/>
      <w:numFmt w:val="decimal"/>
      <w:suff w:val="nothing"/>
      <w:lvlText w:val="%1"/>
      <w:lvlJc w:val="center"/>
      <w:pPr>
        <w:tabs>
          <w:tab w:val="left" w:pos="0"/>
        </w:tabs>
      </w:pPr>
      <w:rPr>
        <w:rFonts w:hint="default" w:cs="仿宋_GB2312"/>
      </w:rPr>
    </w:lvl>
  </w:abstractNum>
  <w:abstractNum w:abstractNumId="2">
    <w:nsid w:val="61F41ED7"/>
    <w:multiLevelType w:val="singleLevel"/>
    <w:tmpl w:val="61F41ED7"/>
    <w:lvl w:ilvl="0" w:tentative="0">
      <w:start w:val="1"/>
      <w:numFmt w:val="decimal"/>
      <w:suff w:val="nothing"/>
      <w:lvlText w:val="%1"/>
      <w:lvlJc w:val="center"/>
      <w:pPr>
        <w:tabs>
          <w:tab w:val="left" w:pos="0"/>
        </w:tabs>
        <w:ind w:left="0" w:firstLine="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0"/>
  <w:drawingGridVerticalSpacing w:val="0"/>
  <w:displayHorizontalDrawingGridEvery w:val="1"/>
  <w:displayVerticalDrawingGridEvery w:val="1"/>
  <w:doNotShadeFormData w:val="1"/>
  <w:noPunctuationKerning w:val="1"/>
  <w:characterSpacingControl w:val="doNotCompress"/>
  <w:doNotValidateAgainstSchema/>
  <w:doNotDemarcateInvalidXml/>
  <w:footnotePr>
    <w:footnote w:id="0"/>
    <w:footnote w:id="1"/>
  </w:footnotePr>
  <w:compat>
    <w:spaceForUL/>
    <w:doNotLeaveBackslashAlone/>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UyZmI2ZGQzNmMzMDU4YjM3YTJkNDU1ZjI4ZjI2NzcifQ=="/>
  </w:docVars>
  <w:rsids>
    <w:rsidRoot w:val="00172A27"/>
    <w:rsid w:val="00001A0A"/>
    <w:rsid w:val="00007A52"/>
    <w:rsid w:val="00017AA6"/>
    <w:rsid w:val="00024BA6"/>
    <w:rsid w:val="00025647"/>
    <w:rsid w:val="00034C2F"/>
    <w:rsid w:val="000442E4"/>
    <w:rsid w:val="000660B1"/>
    <w:rsid w:val="000A2097"/>
    <w:rsid w:val="000B09FD"/>
    <w:rsid w:val="000B3B26"/>
    <w:rsid w:val="000F3AC3"/>
    <w:rsid w:val="00102F92"/>
    <w:rsid w:val="00172A27"/>
    <w:rsid w:val="0017501F"/>
    <w:rsid w:val="0019731A"/>
    <w:rsid w:val="001A6627"/>
    <w:rsid w:val="001C111E"/>
    <w:rsid w:val="001E33FE"/>
    <w:rsid w:val="001E71D7"/>
    <w:rsid w:val="00235571"/>
    <w:rsid w:val="00237B36"/>
    <w:rsid w:val="00246652"/>
    <w:rsid w:val="0025555C"/>
    <w:rsid w:val="0026745B"/>
    <w:rsid w:val="002E5EC6"/>
    <w:rsid w:val="002F5C8F"/>
    <w:rsid w:val="003122E1"/>
    <w:rsid w:val="00354098"/>
    <w:rsid w:val="00381A06"/>
    <w:rsid w:val="003830AA"/>
    <w:rsid w:val="00391215"/>
    <w:rsid w:val="003912CF"/>
    <w:rsid w:val="003F4270"/>
    <w:rsid w:val="00415316"/>
    <w:rsid w:val="00426E0D"/>
    <w:rsid w:val="00443EF1"/>
    <w:rsid w:val="00446FF7"/>
    <w:rsid w:val="004A590B"/>
    <w:rsid w:val="004D0E8F"/>
    <w:rsid w:val="004D15F3"/>
    <w:rsid w:val="004E6625"/>
    <w:rsid w:val="005063CE"/>
    <w:rsid w:val="005A511B"/>
    <w:rsid w:val="006025EC"/>
    <w:rsid w:val="0061203A"/>
    <w:rsid w:val="0068229D"/>
    <w:rsid w:val="006A23B7"/>
    <w:rsid w:val="006B3E91"/>
    <w:rsid w:val="006D076C"/>
    <w:rsid w:val="006E63CC"/>
    <w:rsid w:val="006F2675"/>
    <w:rsid w:val="007209B5"/>
    <w:rsid w:val="00730969"/>
    <w:rsid w:val="007506E5"/>
    <w:rsid w:val="00761E30"/>
    <w:rsid w:val="007C23B7"/>
    <w:rsid w:val="007C7A41"/>
    <w:rsid w:val="007F3CE9"/>
    <w:rsid w:val="00851810"/>
    <w:rsid w:val="008A00CE"/>
    <w:rsid w:val="008C511D"/>
    <w:rsid w:val="0091415E"/>
    <w:rsid w:val="00931D13"/>
    <w:rsid w:val="00997B56"/>
    <w:rsid w:val="009A452E"/>
    <w:rsid w:val="009B1167"/>
    <w:rsid w:val="009F6CE7"/>
    <w:rsid w:val="00A04116"/>
    <w:rsid w:val="00A2403C"/>
    <w:rsid w:val="00A27170"/>
    <w:rsid w:val="00A42315"/>
    <w:rsid w:val="00A447F7"/>
    <w:rsid w:val="00A57261"/>
    <w:rsid w:val="00A84429"/>
    <w:rsid w:val="00A9774B"/>
    <w:rsid w:val="00AD422C"/>
    <w:rsid w:val="00AE5E68"/>
    <w:rsid w:val="00B479FA"/>
    <w:rsid w:val="00B76E93"/>
    <w:rsid w:val="00B8395D"/>
    <w:rsid w:val="00B90494"/>
    <w:rsid w:val="00B9161A"/>
    <w:rsid w:val="00BA0E3B"/>
    <w:rsid w:val="00BA5E60"/>
    <w:rsid w:val="00BB49E2"/>
    <w:rsid w:val="00BD3D3F"/>
    <w:rsid w:val="00BD7225"/>
    <w:rsid w:val="00BF2870"/>
    <w:rsid w:val="00C110BF"/>
    <w:rsid w:val="00C21343"/>
    <w:rsid w:val="00C2625A"/>
    <w:rsid w:val="00C35F8A"/>
    <w:rsid w:val="00C75387"/>
    <w:rsid w:val="00CA3C54"/>
    <w:rsid w:val="00CA6359"/>
    <w:rsid w:val="00CB5014"/>
    <w:rsid w:val="00CC407E"/>
    <w:rsid w:val="00CD121E"/>
    <w:rsid w:val="00CE2FDC"/>
    <w:rsid w:val="00D2046E"/>
    <w:rsid w:val="00D31465"/>
    <w:rsid w:val="00D33C22"/>
    <w:rsid w:val="00D34C36"/>
    <w:rsid w:val="00D37A13"/>
    <w:rsid w:val="00D37EB1"/>
    <w:rsid w:val="00D6182E"/>
    <w:rsid w:val="00DB2430"/>
    <w:rsid w:val="00DE038E"/>
    <w:rsid w:val="00DE3021"/>
    <w:rsid w:val="00E03166"/>
    <w:rsid w:val="00E27DF5"/>
    <w:rsid w:val="00E32922"/>
    <w:rsid w:val="00E512E0"/>
    <w:rsid w:val="00E73ED7"/>
    <w:rsid w:val="00E76AF8"/>
    <w:rsid w:val="00EA529B"/>
    <w:rsid w:val="00ED310F"/>
    <w:rsid w:val="00EE6055"/>
    <w:rsid w:val="00F2535E"/>
    <w:rsid w:val="00F315B8"/>
    <w:rsid w:val="00F447EB"/>
    <w:rsid w:val="00F670F4"/>
    <w:rsid w:val="00F8032D"/>
    <w:rsid w:val="00FB30D9"/>
    <w:rsid w:val="00FB7C01"/>
    <w:rsid w:val="013701DC"/>
    <w:rsid w:val="0156379E"/>
    <w:rsid w:val="016545E6"/>
    <w:rsid w:val="019962FC"/>
    <w:rsid w:val="01B27F50"/>
    <w:rsid w:val="01C85DE0"/>
    <w:rsid w:val="0215534B"/>
    <w:rsid w:val="021B0159"/>
    <w:rsid w:val="02510197"/>
    <w:rsid w:val="026D506E"/>
    <w:rsid w:val="02820BA0"/>
    <w:rsid w:val="028916DF"/>
    <w:rsid w:val="029304FE"/>
    <w:rsid w:val="02A60F79"/>
    <w:rsid w:val="02BF5F95"/>
    <w:rsid w:val="02D54924"/>
    <w:rsid w:val="02D73FC3"/>
    <w:rsid w:val="02E575A6"/>
    <w:rsid w:val="030236D1"/>
    <w:rsid w:val="0312565D"/>
    <w:rsid w:val="03145F48"/>
    <w:rsid w:val="03396744"/>
    <w:rsid w:val="037C617A"/>
    <w:rsid w:val="03A076B9"/>
    <w:rsid w:val="03A61148"/>
    <w:rsid w:val="03AB2112"/>
    <w:rsid w:val="03AB3FE0"/>
    <w:rsid w:val="03CA238F"/>
    <w:rsid w:val="03FE6F30"/>
    <w:rsid w:val="045C671A"/>
    <w:rsid w:val="045D7DCC"/>
    <w:rsid w:val="04F102CB"/>
    <w:rsid w:val="04F66814"/>
    <w:rsid w:val="051A6E97"/>
    <w:rsid w:val="051F5625"/>
    <w:rsid w:val="052C7154"/>
    <w:rsid w:val="053847C3"/>
    <w:rsid w:val="059A2231"/>
    <w:rsid w:val="05A61203"/>
    <w:rsid w:val="05CD526F"/>
    <w:rsid w:val="05F46447"/>
    <w:rsid w:val="06140236"/>
    <w:rsid w:val="06587419"/>
    <w:rsid w:val="067601CC"/>
    <w:rsid w:val="067F1A0F"/>
    <w:rsid w:val="069C40D7"/>
    <w:rsid w:val="06AE7966"/>
    <w:rsid w:val="073D27EE"/>
    <w:rsid w:val="0774454D"/>
    <w:rsid w:val="07EB39D9"/>
    <w:rsid w:val="0809793C"/>
    <w:rsid w:val="082641D3"/>
    <w:rsid w:val="08394E12"/>
    <w:rsid w:val="083A29D7"/>
    <w:rsid w:val="084D438B"/>
    <w:rsid w:val="085248CB"/>
    <w:rsid w:val="088C017B"/>
    <w:rsid w:val="08A0272D"/>
    <w:rsid w:val="08A82F2A"/>
    <w:rsid w:val="08BD37F2"/>
    <w:rsid w:val="08D51DD1"/>
    <w:rsid w:val="094B46B8"/>
    <w:rsid w:val="094C7232"/>
    <w:rsid w:val="09726EC7"/>
    <w:rsid w:val="097A25D1"/>
    <w:rsid w:val="09D84CB4"/>
    <w:rsid w:val="0A0E5049"/>
    <w:rsid w:val="0A1C43E3"/>
    <w:rsid w:val="0A5C1F37"/>
    <w:rsid w:val="0A6E20B8"/>
    <w:rsid w:val="0A742C74"/>
    <w:rsid w:val="0A816714"/>
    <w:rsid w:val="0A852DA8"/>
    <w:rsid w:val="0AAB1B26"/>
    <w:rsid w:val="0B0E5FAF"/>
    <w:rsid w:val="0B4D0D1A"/>
    <w:rsid w:val="0B542F8C"/>
    <w:rsid w:val="0BB11F56"/>
    <w:rsid w:val="0BED3C17"/>
    <w:rsid w:val="0BFB12D0"/>
    <w:rsid w:val="0C113E10"/>
    <w:rsid w:val="0C2A40D9"/>
    <w:rsid w:val="0C6945FF"/>
    <w:rsid w:val="0C84066B"/>
    <w:rsid w:val="0C87697C"/>
    <w:rsid w:val="0CCC0B8C"/>
    <w:rsid w:val="0CE50ED3"/>
    <w:rsid w:val="0CEE5835"/>
    <w:rsid w:val="0D1B298E"/>
    <w:rsid w:val="0D5E1A79"/>
    <w:rsid w:val="0D901722"/>
    <w:rsid w:val="0DA93735"/>
    <w:rsid w:val="0DBB39F3"/>
    <w:rsid w:val="0DFC55A4"/>
    <w:rsid w:val="0E5A7803"/>
    <w:rsid w:val="0E5F0B06"/>
    <w:rsid w:val="0E603EC2"/>
    <w:rsid w:val="0E761D00"/>
    <w:rsid w:val="0E95004B"/>
    <w:rsid w:val="0E9E0FE1"/>
    <w:rsid w:val="0EA0672E"/>
    <w:rsid w:val="0ED468CD"/>
    <w:rsid w:val="0F211B1A"/>
    <w:rsid w:val="0F277A1A"/>
    <w:rsid w:val="0F9C1968"/>
    <w:rsid w:val="0FCB0350"/>
    <w:rsid w:val="1008458B"/>
    <w:rsid w:val="101A7CB1"/>
    <w:rsid w:val="104844A7"/>
    <w:rsid w:val="10755CCB"/>
    <w:rsid w:val="10AE110F"/>
    <w:rsid w:val="10D601E5"/>
    <w:rsid w:val="10DC3521"/>
    <w:rsid w:val="110F3BC0"/>
    <w:rsid w:val="114127BC"/>
    <w:rsid w:val="1157299E"/>
    <w:rsid w:val="11722EA3"/>
    <w:rsid w:val="11D23A33"/>
    <w:rsid w:val="11E3280E"/>
    <w:rsid w:val="11F868AC"/>
    <w:rsid w:val="12080F93"/>
    <w:rsid w:val="120862FD"/>
    <w:rsid w:val="12311644"/>
    <w:rsid w:val="123E583D"/>
    <w:rsid w:val="126A11C4"/>
    <w:rsid w:val="131434A0"/>
    <w:rsid w:val="131D0E94"/>
    <w:rsid w:val="134A2234"/>
    <w:rsid w:val="135217B3"/>
    <w:rsid w:val="137C70D0"/>
    <w:rsid w:val="137F2DB6"/>
    <w:rsid w:val="13A41DB4"/>
    <w:rsid w:val="13B74DF9"/>
    <w:rsid w:val="13C255E0"/>
    <w:rsid w:val="13D33407"/>
    <w:rsid w:val="13D36C5E"/>
    <w:rsid w:val="13DB5B12"/>
    <w:rsid w:val="13E81774"/>
    <w:rsid w:val="13F260B5"/>
    <w:rsid w:val="14101C60"/>
    <w:rsid w:val="141451E0"/>
    <w:rsid w:val="143E3D57"/>
    <w:rsid w:val="151546D8"/>
    <w:rsid w:val="1533224B"/>
    <w:rsid w:val="15434A1A"/>
    <w:rsid w:val="15444466"/>
    <w:rsid w:val="15601649"/>
    <w:rsid w:val="15641149"/>
    <w:rsid w:val="157C66EE"/>
    <w:rsid w:val="158049E3"/>
    <w:rsid w:val="15910499"/>
    <w:rsid w:val="159C4E11"/>
    <w:rsid w:val="15CB761E"/>
    <w:rsid w:val="15E6691D"/>
    <w:rsid w:val="15F84C30"/>
    <w:rsid w:val="1601305A"/>
    <w:rsid w:val="161B20D7"/>
    <w:rsid w:val="165C6CC0"/>
    <w:rsid w:val="1686300C"/>
    <w:rsid w:val="168C694F"/>
    <w:rsid w:val="168F77A5"/>
    <w:rsid w:val="1694326A"/>
    <w:rsid w:val="16B3462E"/>
    <w:rsid w:val="170C74DB"/>
    <w:rsid w:val="17110D33"/>
    <w:rsid w:val="172E7EC2"/>
    <w:rsid w:val="176C25B0"/>
    <w:rsid w:val="178673E4"/>
    <w:rsid w:val="178D6B9B"/>
    <w:rsid w:val="17A451FC"/>
    <w:rsid w:val="17B50C87"/>
    <w:rsid w:val="17C36FE9"/>
    <w:rsid w:val="17C52831"/>
    <w:rsid w:val="17DA728E"/>
    <w:rsid w:val="17EB503D"/>
    <w:rsid w:val="17F72F26"/>
    <w:rsid w:val="17FE4107"/>
    <w:rsid w:val="18154563"/>
    <w:rsid w:val="181E4AF4"/>
    <w:rsid w:val="18204DE1"/>
    <w:rsid w:val="182D128A"/>
    <w:rsid w:val="184A7EA2"/>
    <w:rsid w:val="185C6309"/>
    <w:rsid w:val="185F361B"/>
    <w:rsid w:val="18905883"/>
    <w:rsid w:val="18907F9E"/>
    <w:rsid w:val="18A30B2C"/>
    <w:rsid w:val="18B2031E"/>
    <w:rsid w:val="18B6274B"/>
    <w:rsid w:val="18E14C14"/>
    <w:rsid w:val="18EC7ED4"/>
    <w:rsid w:val="190E4532"/>
    <w:rsid w:val="1963014B"/>
    <w:rsid w:val="19753D5D"/>
    <w:rsid w:val="197E78CA"/>
    <w:rsid w:val="19866810"/>
    <w:rsid w:val="19C53F39"/>
    <w:rsid w:val="19C77E75"/>
    <w:rsid w:val="19F85120"/>
    <w:rsid w:val="19FD36D4"/>
    <w:rsid w:val="1A83323F"/>
    <w:rsid w:val="1A8844C3"/>
    <w:rsid w:val="1A973CA1"/>
    <w:rsid w:val="1B0A2B9D"/>
    <w:rsid w:val="1B107C1B"/>
    <w:rsid w:val="1B1F6C2C"/>
    <w:rsid w:val="1B416BA3"/>
    <w:rsid w:val="1B6B765C"/>
    <w:rsid w:val="1B8171F7"/>
    <w:rsid w:val="1BF250C0"/>
    <w:rsid w:val="1C0C150C"/>
    <w:rsid w:val="1C0D4BBC"/>
    <w:rsid w:val="1C5617BE"/>
    <w:rsid w:val="1C68625E"/>
    <w:rsid w:val="1C970B1D"/>
    <w:rsid w:val="1CA3292F"/>
    <w:rsid w:val="1CAC7B01"/>
    <w:rsid w:val="1CCC5782"/>
    <w:rsid w:val="1CF66766"/>
    <w:rsid w:val="1D054AAB"/>
    <w:rsid w:val="1D1B4B69"/>
    <w:rsid w:val="1D5A2851"/>
    <w:rsid w:val="1DB63B11"/>
    <w:rsid w:val="1DC371A2"/>
    <w:rsid w:val="1DDC4D01"/>
    <w:rsid w:val="1DE954E0"/>
    <w:rsid w:val="1E2E0858"/>
    <w:rsid w:val="1E593CA9"/>
    <w:rsid w:val="1E8C0414"/>
    <w:rsid w:val="1E8F23AD"/>
    <w:rsid w:val="1E941315"/>
    <w:rsid w:val="1EA109CD"/>
    <w:rsid w:val="1EA3660F"/>
    <w:rsid w:val="1EA611AB"/>
    <w:rsid w:val="1EE648A2"/>
    <w:rsid w:val="1EFA56FE"/>
    <w:rsid w:val="1F296D54"/>
    <w:rsid w:val="1F86043E"/>
    <w:rsid w:val="1FC54D97"/>
    <w:rsid w:val="1FDF574F"/>
    <w:rsid w:val="1FF25872"/>
    <w:rsid w:val="20037E45"/>
    <w:rsid w:val="202157C1"/>
    <w:rsid w:val="206F267A"/>
    <w:rsid w:val="20832F13"/>
    <w:rsid w:val="20851F4C"/>
    <w:rsid w:val="20B54452"/>
    <w:rsid w:val="20D941C6"/>
    <w:rsid w:val="213B076A"/>
    <w:rsid w:val="219B7726"/>
    <w:rsid w:val="21C70F9C"/>
    <w:rsid w:val="21E54868"/>
    <w:rsid w:val="21EB5ABA"/>
    <w:rsid w:val="21F445A2"/>
    <w:rsid w:val="22201094"/>
    <w:rsid w:val="222B4109"/>
    <w:rsid w:val="224C530F"/>
    <w:rsid w:val="22804C44"/>
    <w:rsid w:val="228572AC"/>
    <w:rsid w:val="22F77E40"/>
    <w:rsid w:val="23117C87"/>
    <w:rsid w:val="23356FED"/>
    <w:rsid w:val="23596355"/>
    <w:rsid w:val="23A203FB"/>
    <w:rsid w:val="23FD33B8"/>
    <w:rsid w:val="23FD642B"/>
    <w:rsid w:val="246C595F"/>
    <w:rsid w:val="248E0EFB"/>
    <w:rsid w:val="24993B6F"/>
    <w:rsid w:val="24F20A6B"/>
    <w:rsid w:val="24FE6FFA"/>
    <w:rsid w:val="2510217A"/>
    <w:rsid w:val="254B0C3A"/>
    <w:rsid w:val="257434D4"/>
    <w:rsid w:val="2577361E"/>
    <w:rsid w:val="25866C65"/>
    <w:rsid w:val="258D2597"/>
    <w:rsid w:val="25E77A72"/>
    <w:rsid w:val="26173817"/>
    <w:rsid w:val="26174F5B"/>
    <w:rsid w:val="262118C7"/>
    <w:rsid w:val="26282C5C"/>
    <w:rsid w:val="26357490"/>
    <w:rsid w:val="26561413"/>
    <w:rsid w:val="265754CC"/>
    <w:rsid w:val="26ED4C7F"/>
    <w:rsid w:val="26F536FD"/>
    <w:rsid w:val="273D31DB"/>
    <w:rsid w:val="273F43C8"/>
    <w:rsid w:val="27531A77"/>
    <w:rsid w:val="27830211"/>
    <w:rsid w:val="278F323A"/>
    <w:rsid w:val="27933EBE"/>
    <w:rsid w:val="27A1113B"/>
    <w:rsid w:val="27DE66F9"/>
    <w:rsid w:val="280B7BC3"/>
    <w:rsid w:val="28205FFF"/>
    <w:rsid w:val="282B7263"/>
    <w:rsid w:val="282E48EB"/>
    <w:rsid w:val="283C4D84"/>
    <w:rsid w:val="28494AC9"/>
    <w:rsid w:val="28506677"/>
    <w:rsid w:val="28895184"/>
    <w:rsid w:val="288E5C70"/>
    <w:rsid w:val="28941F93"/>
    <w:rsid w:val="28E56790"/>
    <w:rsid w:val="28EF3461"/>
    <w:rsid w:val="28FD25A1"/>
    <w:rsid w:val="293A0426"/>
    <w:rsid w:val="293E4722"/>
    <w:rsid w:val="295C7D71"/>
    <w:rsid w:val="29872758"/>
    <w:rsid w:val="29CB08E4"/>
    <w:rsid w:val="2A6139DB"/>
    <w:rsid w:val="2A636B36"/>
    <w:rsid w:val="2AC62560"/>
    <w:rsid w:val="2ACD2E1E"/>
    <w:rsid w:val="2AF7240A"/>
    <w:rsid w:val="2B0631DF"/>
    <w:rsid w:val="2B1255BB"/>
    <w:rsid w:val="2B1A70BE"/>
    <w:rsid w:val="2B1D10B2"/>
    <w:rsid w:val="2B260D00"/>
    <w:rsid w:val="2B477307"/>
    <w:rsid w:val="2B653E44"/>
    <w:rsid w:val="2B6B739D"/>
    <w:rsid w:val="2B8A61C7"/>
    <w:rsid w:val="2BC14731"/>
    <w:rsid w:val="2BEA05D0"/>
    <w:rsid w:val="2C2A5B52"/>
    <w:rsid w:val="2C874CC5"/>
    <w:rsid w:val="2C8E62CA"/>
    <w:rsid w:val="2D1C6B20"/>
    <w:rsid w:val="2D337E6C"/>
    <w:rsid w:val="2D4C12E1"/>
    <w:rsid w:val="2D616D53"/>
    <w:rsid w:val="2D744E60"/>
    <w:rsid w:val="2D846EFA"/>
    <w:rsid w:val="2D8B4CC2"/>
    <w:rsid w:val="2D906123"/>
    <w:rsid w:val="2DAE5947"/>
    <w:rsid w:val="2DC458F7"/>
    <w:rsid w:val="2DC66D8A"/>
    <w:rsid w:val="2DDD7F92"/>
    <w:rsid w:val="2DDF1C4C"/>
    <w:rsid w:val="2DF81429"/>
    <w:rsid w:val="2DF92A68"/>
    <w:rsid w:val="2DFA12E6"/>
    <w:rsid w:val="2E17274F"/>
    <w:rsid w:val="2EA45BDA"/>
    <w:rsid w:val="2EC77A75"/>
    <w:rsid w:val="2EC940E9"/>
    <w:rsid w:val="2ECE716D"/>
    <w:rsid w:val="2EF9797E"/>
    <w:rsid w:val="2EFB67CA"/>
    <w:rsid w:val="2F0347BF"/>
    <w:rsid w:val="2F212D5B"/>
    <w:rsid w:val="2F68699C"/>
    <w:rsid w:val="2F8233AA"/>
    <w:rsid w:val="2F9F16B5"/>
    <w:rsid w:val="2FAF126E"/>
    <w:rsid w:val="2FAF45CB"/>
    <w:rsid w:val="2FCC3447"/>
    <w:rsid w:val="2FD5752E"/>
    <w:rsid w:val="2FD956F1"/>
    <w:rsid w:val="2FF724BA"/>
    <w:rsid w:val="2FFD765F"/>
    <w:rsid w:val="301123F3"/>
    <w:rsid w:val="3093084D"/>
    <w:rsid w:val="30B46FBE"/>
    <w:rsid w:val="30E668F9"/>
    <w:rsid w:val="30E744F5"/>
    <w:rsid w:val="31192894"/>
    <w:rsid w:val="31216EF5"/>
    <w:rsid w:val="31436D79"/>
    <w:rsid w:val="31447CD4"/>
    <w:rsid w:val="315E0057"/>
    <w:rsid w:val="3189743E"/>
    <w:rsid w:val="31915DB0"/>
    <w:rsid w:val="319E745B"/>
    <w:rsid w:val="31B61A34"/>
    <w:rsid w:val="31DD7C5F"/>
    <w:rsid w:val="31EC56CA"/>
    <w:rsid w:val="31ED3189"/>
    <w:rsid w:val="323658FC"/>
    <w:rsid w:val="324C4353"/>
    <w:rsid w:val="32774490"/>
    <w:rsid w:val="327F6B13"/>
    <w:rsid w:val="32914563"/>
    <w:rsid w:val="32AF42B7"/>
    <w:rsid w:val="32B3447F"/>
    <w:rsid w:val="32C277F2"/>
    <w:rsid w:val="32D164BC"/>
    <w:rsid w:val="32F64E54"/>
    <w:rsid w:val="32FA00A3"/>
    <w:rsid w:val="32FA486B"/>
    <w:rsid w:val="333D6353"/>
    <w:rsid w:val="334074F2"/>
    <w:rsid w:val="338829E6"/>
    <w:rsid w:val="338C724A"/>
    <w:rsid w:val="33A915D2"/>
    <w:rsid w:val="33E65956"/>
    <w:rsid w:val="33EE71B2"/>
    <w:rsid w:val="3401598D"/>
    <w:rsid w:val="342F6E29"/>
    <w:rsid w:val="345605EC"/>
    <w:rsid w:val="346C4B9B"/>
    <w:rsid w:val="3476273E"/>
    <w:rsid w:val="349D0E5B"/>
    <w:rsid w:val="34B8197B"/>
    <w:rsid w:val="34B955A4"/>
    <w:rsid w:val="34C24AB1"/>
    <w:rsid w:val="34F4006C"/>
    <w:rsid w:val="34F74B9A"/>
    <w:rsid w:val="35203E25"/>
    <w:rsid w:val="352B69D4"/>
    <w:rsid w:val="354E378E"/>
    <w:rsid w:val="355C665B"/>
    <w:rsid w:val="358D75EE"/>
    <w:rsid w:val="35A569C8"/>
    <w:rsid w:val="35D43981"/>
    <w:rsid w:val="36032F7B"/>
    <w:rsid w:val="361675A0"/>
    <w:rsid w:val="36341185"/>
    <w:rsid w:val="363D67AB"/>
    <w:rsid w:val="36462510"/>
    <w:rsid w:val="36626F5A"/>
    <w:rsid w:val="367836EE"/>
    <w:rsid w:val="368C414B"/>
    <w:rsid w:val="36B62F41"/>
    <w:rsid w:val="36BD4CF8"/>
    <w:rsid w:val="36D64728"/>
    <w:rsid w:val="36F12529"/>
    <w:rsid w:val="370849A2"/>
    <w:rsid w:val="372D6FE6"/>
    <w:rsid w:val="37312016"/>
    <w:rsid w:val="37482F01"/>
    <w:rsid w:val="37554894"/>
    <w:rsid w:val="37615BA2"/>
    <w:rsid w:val="37983B97"/>
    <w:rsid w:val="379B75C7"/>
    <w:rsid w:val="37E67429"/>
    <w:rsid w:val="37E915C9"/>
    <w:rsid w:val="38066DBF"/>
    <w:rsid w:val="381B6856"/>
    <w:rsid w:val="38264F25"/>
    <w:rsid w:val="38455ACD"/>
    <w:rsid w:val="38832387"/>
    <w:rsid w:val="38962B82"/>
    <w:rsid w:val="389F77D3"/>
    <w:rsid w:val="38C144A0"/>
    <w:rsid w:val="38CA28FA"/>
    <w:rsid w:val="38CE7AA8"/>
    <w:rsid w:val="38E251B5"/>
    <w:rsid w:val="39087091"/>
    <w:rsid w:val="391967AF"/>
    <w:rsid w:val="39310151"/>
    <w:rsid w:val="39433BB0"/>
    <w:rsid w:val="39495B55"/>
    <w:rsid w:val="39503146"/>
    <w:rsid w:val="39564CE8"/>
    <w:rsid w:val="39580279"/>
    <w:rsid w:val="3990055B"/>
    <w:rsid w:val="39D25FEC"/>
    <w:rsid w:val="39DF5841"/>
    <w:rsid w:val="39E57F39"/>
    <w:rsid w:val="39FB25CF"/>
    <w:rsid w:val="3A064DAF"/>
    <w:rsid w:val="3A187EEF"/>
    <w:rsid w:val="3A390465"/>
    <w:rsid w:val="3A566030"/>
    <w:rsid w:val="3A664C10"/>
    <w:rsid w:val="3A950091"/>
    <w:rsid w:val="3AA36A18"/>
    <w:rsid w:val="3AB40409"/>
    <w:rsid w:val="3ACB0147"/>
    <w:rsid w:val="3ACC475D"/>
    <w:rsid w:val="3AD60C5E"/>
    <w:rsid w:val="3AD7770D"/>
    <w:rsid w:val="3AEB1115"/>
    <w:rsid w:val="3B1865EA"/>
    <w:rsid w:val="3B232C23"/>
    <w:rsid w:val="3B9F1518"/>
    <w:rsid w:val="3BB57BA3"/>
    <w:rsid w:val="3BC85848"/>
    <w:rsid w:val="3BD46E11"/>
    <w:rsid w:val="3BE41F87"/>
    <w:rsid w:val="3BEE112B"/>
    <w:rsid w:val="3BF5793F"/>
    <w:rsid w:val="3C231F6A"/>
    <w:rsid w:val="3C2B2497"/>
    <w:rsid w:val="3C5949EC"/>
    <w:rsid w:val="3C940C64"/>
    <w:rsid w:val="3CA23387"/>
    <w:rsid w:val="3CA61962"/>
    <w:rsid w:val="3CBC077E"/>
    <w:rsid w:val="3CD26C9D"/>
    <w:rsid w:val="3D2E6624"/>
    <w:rsid w:val="3D632551"/>
    <w:rsid w:val="3E055EBC"/>
    <w:rsid w:val="3E176D01"/>
    <w:rsid w:val="3E3A08A9"/>
    <w:rsid w:val="3E3D7D56"/>
    <w:rsid w:val="3E570308"/>
    <w:rsid w:val="3E8F0CB7"/>
    <w:rsid w:val="3E9D4890"/>
    <w:rsid w:val="3EC163F8"/>
    <w:rsid w:val="3EC40B92"/>
    <w:rsid w:val="3EC715D0"/>
    <w:rsid w:val="3ECB36C7"/>
    <w:rsid w:val="3ED017DE"/>
    <w:rsid w:val="3EDB1FB9"/>
    <w:rsid w:val="3EEC4044"/>
    <w:rsid w:val="3EFA2D74"/>
    <w:rsid w:val="3FC34C0D"/>
    <w:rsid w:val="3FD322B2"/>
    <w:rsid w:val="3FD85C39"/>
    <w:rsid w:val="3FF12096"/>
    <w:rsid w:val="40084A45"/>
    <w:rsid w:val="40246907"/>
    <w:rsid w:val="403842D6"/>
    <w:rsid w:val="404B4513"/>
    <w:rsid w:val="405E4C85"/>
    <w:rsid w:val="40A77B1B"/>
    <w:rsid w:val="40B065AF"/>
    <w:rsid w:val="40C72F55"/>
    <w:rsid w:val="40D82C46"/>
    <w:rsid w:val="40E91AA7"/>
    <w:rsid w:val="40F311C7"/>
    <w:rsid w:val="40FD1B0A"/>
    <w:rsid w:val="40FF2018"/>
    <w:rsid w:val="41155492"/>
    <w:rsid w:val="411D6075"/>
    <w:rsid w:val="411F5149"/>
    <w:rsid w:val="41200E85"/>
    <w:rsid w:val="4128044B"/>
    <w:rsid w:val="413D61A0"/>
    <w:rsid w:val="415971BA"/>
    <w:rsid w:val="419859F5"/>
    <w:rsid w:val="41A94967"/>
    <w:rsid w:val="41B20B81"/>
    <w:rsid w:val="41B43452"/>
    <w:rsid w:val="41B92C4D"/>
    <w:rsid w:val="42010CB6"/>
    <w:rsid w:val="425A6618"/>
    <w:rsid w:val="42C80083"/>
    <w:rsid w:val="4309173E"/>
    <w:rsid w:val="43375D52"/>
    <w:rsid w:val="433B47B3"/>
    <w:rsid w:val="435049EC"/>
    <w:rsid w:val="43D254ED"/>
    <w:rsid w:val="43D63CC7"/>
    <w:rsid w:val="43D81234"/>
    <w:rsid w:val="43E16D75"/>
    <w:rsid w:val="44181D75"/>
    <w:rsid w:val="442705E1"/>
    <w:rsid w:val="442C22E3"/>
    <w:rsid w:val="44403678"/>
    <w:rsid w:val="444F33EF"/>
    <w:rsid w:val="44736E4E"/>
    <w:rsid w:val="448B2672"/>
    <w:rsid w:val="44966783"/>
    <w:rsid w:val="45007DF2"/>
    <w:rsid w:val="452670C7"/>
    <w:rsid w:val="45326B61"/>
    <w:rsid w:val="458838D3"/>
    <w:rsid w:val="45A51F9A"/>
    <w:rsid w:val="45B95404"/>
    <w:rsid w:val="45CA252D"/>
    <w:rsid w:val="45DB153B"/>
    <w:rsid w:val="45EC4A0C"/>
    <w:rsid w:val="45FB77CB"/>
    <w:rsid w:val="46152F39"/>
    <w:rsid w:val="46191F15"/>
    <w:rsid w:val="46712183"/>
    <w:rsid w:val="46DE18F8"/>
    <w:rsid w:val="46F506BE"/>
    <w:rsid w:val="474B0013"/>
    <w:rsid w:val="476E5146"/>
    <w:rsid w:val="477809BD"/>
    <w:rsid w:val="47840F46"/>
    <w:rsid w:val="479150F6"/>
    <w:rsid w:val="479F0EFC"/>
    <w:rsid w:val="479F182C"/>
    <w:rsid w:val="47A97A32"/>
    <w:rsid w:val="47EE7793"/>
    <w:rsid w:val="486C0E3E"/>
    <w:rsid w:val="487D091E"/>
    <w:rsid w:val="4889565C"/>
    <w:rsid w:val="48BA2542"/>
    <w:rsid w:val="48CC18F2"/>
    <w:rsid w:val="48D34B53"/>
    <w:rsid w:val="491847E1"/>
    <w:rsid w:val="492E3EE5"/>
    <w:rsid w:val="49506712"/>
    <w:rsid w:val="498C2265"/>
    <w:rsid w:val="499F5DCB"/>
    <w:rsid w:val="49AD7BB9"/>
    <w:rsid w:val="49B94E24"/>
    <w:rsid w:val="49BB4B58"/>
    <w:rsid w:val="49E77DB0"/>
    <w:rsid w:val="4A38723F"/>
    <w:rsid w:val="4A3A17F4"/>
    <w:rsid w:val="4A3F16FB"/>
    <w:rsid w:val="4A700574"/>
    <w:rsid w:val="4A944C2F"/>
    <w:rsid w:val="4AAB5E85"/>
    <w:rsid w:val="4AB35768"/>
    <w:rsid w:val="4AC457B3"/>
    <w:rsid w:val="4B412124"/>
    <w:rsid w:val="4B7033E3"/>
    <w:rsid w:val="4B881AFE"/>
    <w:rsid w:val="4B923950"/>
    <w:rsid w:val="4BA30AE5"/>
    <w:rsid w:val="4BE34F96"/>
    <w:rsid w:val="4BEB02E1"/>
    <w:rsid w:val="4BED3109"/>
    <w:rsid w:val="4BF356EF"/>
    <w:rsid w:val="4BFF7D20"/>
    <w:rsid w:val="4C16086A"/>
    <w:rsid w:val="4C186B81"/>
    <w:rsid w:val="4C1F5F2B"/>
    <w:rsid w:val="4C247146"/>
    <w:rsid w:val="4C382028"/>
    <w:rsid w:val="4C3C1D83"/>
    <w:rsid w:val="4C5126E8"/>
    <w:rsid w:val="4C5749F6"/>
    <w:rsid w:val="4C683E31"/>
    <w:rsid w:val="4CC4754A"/>
    <w:rsid w:val="4CCA29A7"/>
    <w:rsid w:val="4CDA7DB0"/>
    <w:rsid w:val="4D4972C6"/>
    <w:rsid w:val="4D73233C"/>
    <w:rsid w:val="4D7713FC"/>
    <w:rsid w:val="4D9557B0"/>
    <w:rsid w:val="4DC60D54"/>
    <w:rsid w:val="4DDB3476"/>
    <w:rsid w:val="4DE3340E"/>
    <w:rsid w:val="4DED39DA"/>
    <w:rsid w:val="4DF04293"/>
    <w:rsid w:val="4E0D63AE"/>
    <w:rsid w:val="4E606504"/>
    <w:rsid w:val="4E7520E4"/>
    <w:rsid w:val="4EB175C0"/>
    <w:rsid w:val="4EB727C0"/>
    <w:rsid w:val="4EDA5293"/>
    <w:rsid w:val="4F22278E"/>
    <w:rsid w:val="4F370911"/>
    <w:rsid w:val="4F505D95"/>
    <w:rsid w:val="4F56406E"/>
    <w:rsid w:val="4F6512F6"/>
    <w:rsid w:val="4FE43A0D"/>
    <w:rsid w:val="4FEF4811"/>
    <w:rsid w:val="4FFB63DA"/>
    <w:rsid w:val="501D51DB"/>
    <w:rsid w:val="505F1424"/>
    <w:rsid w:val="50711684"/>
    <w:rsid w:val="50A54439"/>
    <w:rsid w:val="50C918AE"/>
    <w:rsid w:val="51190EA2"/>
    <w:rsid w:val="513046C2"/>
    <w:rsid w:val="516A4098"/>
    <w:rsid w:val="517563B4"/>
    <w:rsid w:val="518C034B"/>
    <w:rsid w:val="51962005"/>
    <w:rsid w:val="51A60F32"/>
    <w:rsid w:val="51B35E5B"/>
    <w:rsid w:val="51DA01C5"/>
    <w:rsid w:val="520273A9"/>
    <w:rsid w:val="52161612"/>
    <w:rsid w:val="52347AF3"/>
    <w:rsid w:val="52745E39"/>
    <w:rsid w:val="52831274"/>
    <w:rsid w:val="529604D0"/>
    <w:rsid w:val="52C42A47"/>
    <w:rsid w:val="52F23B4F"/>
    <w:rsid w:val="53290E03"/>
    <w:rsid w:val="53385626"/>
    <w:rsid w:val="535F59E7"/>
    <w:rsid w:val="539C36ED"/>
    <w:rsid w:val="53A13F1B"/>
    <w:rsid w:val="53BD5F16"/>
    <w:rsid w:val="53FB308C"/>
    <w:rsid w:val="54370568"/>
    <w:rsid w:val="54581983"/>
    <w:rsid w:val="54F01CC0"/>
    <w:rsid w:val="551D64E4"/>
    <w:rsid w:val="55C968EE"/>
    <w:rsid w:val="55CD022D"/>
    <w:rsid w:val="55D168FA"/>
    <w:rsid w:val="55D61F19"/>
    <w:rsid w:val="56043EE5"/>
    <w:rsid w:val="560E3AF3"/>
    <w:rsid w:val="5625731C"/>
    <w:rsid w:val="5645019F"/>
    <w:rsid w:val="56525B39"/>
    <w:rsid w:val="569C675E"/>
    <w:rsid w:val="56A03152"/>
    <w:rsid w:val="56AB40B3"/>
    <w:rsid w:val="56C836F9"/>
    <w:rsid w:val="56F874E3"/>
    <w:rsid w:val="572E6031"/>
    <w:rsid w:val="5736133C"/>
    <w:rsid w:val="57394461"/>
    <w:rsid w:val="57C8093F"/>
    <w:rsid w:val="57E4546C"/>
    <w:rsid w:val="57EA6C55"/>
    <w:rsid w:val="580A5AA5"/>
    <w:rsid w:val="583A462D"/>
    <w:rsid w:val="58593F55"/>
    <w:rsid w:val="586E2E0B"/>
    <w:rsid w:val="587479E0"/>
    <w:rsid w:val="588156C6"/>
    <w:rsid w:val="58994587"/>
    <w:rsid w:val="5899788B"/>
    <w:rsid w:val="58ED4F1E"/>
    <w:rsid w:val="58F72A78"/>
    <w:rsid w:val="5915103F"/>
    <w:rsid w:val="591E17DC"/>
    <w:rsid w:val="59290FEB"/>
    <w:rsid w:val="59443FD5"/>
    <w:rsid w:val="594E2DC4"/>
    <w:rsid w:val="595D136A"/>
    <w:rsid w:val="59A13AA7"/>
    <w:rsid w:val="59EC7F52"/>
    <w:rsid w:val="5A0E40FC"/>
    <w:rsid w:val="5A11301C"/>
    <w:rsid w:val="5A9D6C4B"/>
    <w:rsid w:val="5AA301F2"/>
    <w:rsid w:val="5B046C79"/>
    <w:rsid w:val="5B1A7C44"/>
    <w:rsid w:val="5B490B80"/>
    <w:rsid w:val="5B514F34"/>
    <w:rsid w:val="5B595CE1"/>
    <w:rsid w:val="5BA329D0"/>
    <w:rsid w:val="5BE30682"/>
    <w:rsid w:val="5C717A14"/>
    <w:rsid w:val="5C943637"/>
    <w:rsid w:val="5CA211A8"/>
    <w:rsid w:val="5CE15514"/>
    <w:rsid w:val="5CE702B3"/>
    <w:rsid w:val="5CFD1B08"/>
    <w:rsid w:val="5D0E7D1E"/>
    <w:rsid w:val="5D466F70"/>
    <w:rsid w:val="5D493C55"/>
    <w:rsid w:val="5D640F1A"/>
    <w:rsid w:val="5D886E41"/>
    <w:rsid w:val="5DB30919"/>
    <w:rsid w:val="5DE057CC"/>
    <w:rsid w:val="5DFA7592"/>
    <w:rsid w:val="5E003087"/>
    <w:rsid w:val="5E447774"/>
    <w:rsid w:val="5E527FB8"/>
    <w:rsid w:val="5E6114D3"/>
    <w:rsid w:val="5EA064CB"/>
    <w:rsid w:val="5EA838BB"/>
    <w:rsid w:val="5EF15E6D"/>
    <w:rsid w:val="5EF23383"/>
    <w:rsid w:val="5F173AA2"/>
    <w:rsid w:val="5F1A405B"/>
    <w:rsid w:val="5F35216B"/>
    <w:rsid w:val="5F366261"/>
    <w:rsid w:val="5F376B17"/>
    <w:rsid w:val="5F7D3041"/>
    <w:rsid w:val="5F840565"/>
    <w:rsid w:val="5FE20601"/>
    <w:rsid w:val="5FF12812"/>
    <w:rsid w:val="60123725"/>
    <w:rsid w:val="603100C1"/>
    <w:rsid w:val="60442774"/>
    <w:rsid w:val="606B2BDB"/>
    <w:rsid w:val="6084466D"/>
    <w:rsid w:val="609E371C"/>
    <w:rsid w:val="60CF38D6"/>
    <w:rsid w:val="60E84EC6"/>
    <w:rsid w:val="60FE2644"/>
    <w:rsid w:val="610C6867"/>
    <w:rsid w:val="615C33BC"/>
    <w:rsid w:val="615C4379"/>
    <w:rsid w:val="61735F5E"/>
    <w:rsid w:val="6184463B"/>
    <w:rsid w:val="61A07B2A"/>
    <w:rsid w:val="61C316E2"/>
    <w:rsid w:val="61D61586"/>
    <w:rsid w:val="61D660A2"/>
    <w:rsid w:val="62030464"/>
    <w:rsid w:val="62091FB7"/>
    <w:rsid w:val="620E4233"/>
    <w:rsid w:val="62143AE4"/>
    <w:rsid w:val="624359F4"/>
    <w:rsid w:val="62593E17"/>
    <w:rsid w:val="62612C54"/>
    <w:rsid w:val="626360CF"/>
    <w:rsid w:val="62842AB1"/>
    <w:rsid w:val="62B6189E"/>
    <w:rsid w:val="62E71CEB"/>
    <w:rsid w:val="62F85366"/>
    <w:rsid w:val="630E558E"/>
    <w:rsid w:val="631A0A07"/>
    <w:rsid w:val="633740E8"/>
    <w:rsid w:val="63516CA1"/>
    <w:rsid w:val="635A4616"/>
    <w:rsid w:val="635B68DE"/>
    <w:rsid w:val="635D166D"/>
    <w:rsid w:val="63845643"/>
    <w:rsid w:val="63C74D38"/>
    <w:rsid w:val="63DC0BE9"/>
    <w:rsid w:val="63EA73A4"/>
    <w:rsid w:val="6413625C"/>
    <w:rsid w:val="65420B1A"/>
    <w:rsid w:val="654A3629"/>
    <w:rsid w:val="654A5C21"/>
    <w:rsid w:val="659F21F0"/>
    <w:rsid w:val="65B35A42"/>
    <w:rsid w:val="65B67C79"/>
    <w:rsid w:val="65BB3BED"/>
    <w:rsid w:val="65CE6852"/>
    <w:rsid w:val="65DC7806"/>
    <w:rsid w:val="65E92A01"/>
    <w:rsid w:val="65FE3DE4"/>
    <w:rsid w:val="66014531"/>
    <w:rsid w:val="661D4B65"/>
    <w:rsid w:val="66255E65"/>
    <w:rsid w:val="663223ED"/>
    <w:rsid w:val="663C58C7"/>
    <w:rsid w:val="666A2051"/>
    <w:rsid w:val="66755993"/>
    <w:rsid w:val="669A3553"/>
    <w:rsid w:val="66A15D14"/>
    <w:rsid w:val="66C676A3"/>
    <w:rsid w:val="673E40CD"/>
    <w:rsid w:val="675B32B6"/>
    <w:rsid w:val="677069B1"/>
    <w:rsid w:val="67A32ABD"/>
    <w:rsid w:val="67B82FE7"/>
    <w:rsid w:val="68515F57"/>
    <w:rsid w:val="68815DFE"/>
    <w:rsid w:val="689F2D57"/>
    <w:rsid w:val="68C44A8C"/>
    <w:rsid w:val="68CE3493"/>
    <w:rsid w:val="68F45E76"/>
    <w:rsid w:val="691E504F"/>
    <w:rsid w:val="69331CD2"/>
    <w:rsid w:val="693F7EF2"/>
    <w:rsid w:val="6953491C"/>
    <w:rsid w:val="696C7FF8"/>
    <w:rsid w:val="697A2F04"/>
    <w:rsid w:val="698801FB"/>
    <w:rsid w:val="6A0A39F6"/>
    <w:rsid w:val="6A1C1CCB"/>
    <w:rsid w:val="6A2922A9"/>
    <w:rsid w:val="6AB62BC4"/>
    <w:rsid w:val="6ABC4479"/>
    <w:rsid w:val="6AEE312D"/>
    <w:rsid w:val="6AF85634"/>
    <w:rsid w:val="6B180326"/>
    <w:rsid w:val="6B1C2A12"/>
    <w:rsid w:val="6B23605E"/>
    <w:rsid w:val="6B4746EE"/>
    <w:rsid w:val="6B7A2C09"/>
    <w:rsid w:val="6B876C57"/>
    <w:rsid w:val="6BF46F21"/>
    <w:rsid w:val="6C184445"/>
    <w:rsid w:val="6C370BB6"/>
    <w:rsid w:val="6C564773"/>
    <w:rsid w:val="6C7117A6"/>
    <w:rsid w:val="6C8F7402"/>
    <w:rsid w:val="6CB14A79"/>
    <w:rsid w:val="6CCA1B17"/>
    <w:rsid w:val="6CEC67F2"/>
    <w:rsid w:val="6CF5403D"/>
    <w:rsid w:val="6CFB365C"/>
    <w:rsid w:val="6D105AC9"/>
    <w:rsid w:val="6D4C1C28"/>
    <w:rsid w:val="6D6D48E9"/>
    <w:rsid w:val="6D7518F7"/>
    <w:rsid w:val="6D7809EC"/>
    <w:rsid w:val="6D8C4A96"/>
    <w:rsid w:val="6D955410"/>
    <w:rsid w:val="6DA619F8"/>
    <w:rsid w:val="6DA942B6"/>
    <w:rsid w:val="6DC8529E"/>
    <w:rsid w:val="6DC875A8"/>
    <w:rsid w:val="6E3E65E8"/>
    <w:rsid w:val="6E79073D"/>
    <w:rsid w:val="6E855170"/>
    <w:rsid w:val="6EC31853"/>
    <w:rsid w:val="6EDC36FF"/>
    <w:rsid w:val="6EE90CFA"/>
    <w:rsid w:val="6EEA61E2"/>
    <w:rsid w:val="6F0D2611"/>
    <w:rsid w:val="6F380239"/>
    <w:rsid w:val="6F5C6793"/>
    <w:rsid w:val="6F6A42A5"/>
    <w:rsid w:val="6F876F7B"/>
    <w:rsid w:val="6F891600"/>
    <w:rsid w:val="6F930880"/>
    <w:rsid w:val="6FA40F54"/>
    <w:rsid w:val="6FA92015"/>
    <w:rsid w:val="6FA96496"/>
    <w:rsid w:val="6FAF7C0E"/>
    <w:rsid w:val="6FEA5336"/>
    <w:rsid w:val="70252240"/>
    <w:rsid w:val="70586765"/>
    <w:rsid w:val="705E161E"/>
    <w:rsid w:val="7069235E"/>
    <w:rsid w:val="70841C47"/>
    <w:rsid w:val="70853ECA"/>
    <w:rsid w:val="708A7CAE"/>
    <w:rsid w:val="70987471"/>
    <w:rsid w:val="70A15536"/>
    <w:rsid w:val="70D53BBA"/>
    <w:rsid w:val="70F41D70"/>
    <w:rsid w:val="70F82545"/>
    <w:rsid w:val="71031E03"/>
    <w:rsid w:val="71134B99"/>
    <w:rsid w:val="71772462"/>
    <w:rsid w:val="71BB763B"/>
    <w:rsid w:val="71CE576B"/>
    <w:rsid w:val="71F2121C"/>
    <w:rsid w:val="71F80FEE"/>
    <w:rsid w:val="720B399C"/>
    <w:rsid w:val="72227D09"/>
    <w:rsid w:val="723B2B72"/>
    <w:rsid w:val="72616371"/>
    <w:rsid w:val="72652C31"/>
    <w:rsid w:val="72690302"/>
    <w:rsid w:val="72724D00"/>
    <w:rsid w:val="728B1F16"/>
    <w:rsid w:val="729C2A65"/>
    <w:rsid w:val="729D5B3E"/>
    <w:rsid w:val="72B977D7"/>
    <w:rsid w:val="72BD0C96"/>
    <w:rsid w:val="72D34D82"/>
    <w:rsid w:val="72EE39EF"/>
    <w:rsid w:val="73334A8D"/>
    <w:rsid w:val="7365342F"/>
    <w:rsid w:val="737D4BEF"/>
    <w:rsid w:val="737D71B1"/>
    <w:rsid w:val="73875ECA"/>
    <w:rsid w:val="73AB3D06"/>
    <w:rsid w:val="73B537DC"/>
    <w:rsid w:val="74016EBD"/>
    <w:rsid w:val="74084707"/>
    <w:rsid w:val="74260BC9"/>
    <w:rsid w:val="742F2A4E"/>
    <w:rsid w:val="7437031B"/>
    <w:rsid w:val="74467148"/>
    <w:rsid w:val="744B22DB"/>
    <w:rsid w:val="747141DE"/>
    <w:rsid w:val="747247FD"/>
    <w:rsid w:val="7478673E"/>
    <w:rsid w:val="74866027"/>
    <w:rsid w:val="74A70492"/>
    <w:rsid w:val="74A70BD1"/>
    <w:rsid w:val="74AD5B84"/>
    <w:rsid w:val="74B80D72"/>
    <w:rsid w:val="74FF7233"/>
    <w:rsid w:val="7539371F"/>
    <w:rsid w:val="75445367"/>
    <w:rsid w:val="75476C0C"/>
    <w:rsid w:val="7556718C"/>
    <w:rsid w:val="75826AA8"/>
    <w:rsid w:val="7588254F"/>
    <w:rsid w:val="75B628A0"/>
    <w:rsid w:val="75EF5805"/>
    <w:rsid w:val="7626599E"/>
    <w:rsid w:val="766C1E9B"/>
    <w:rsid w:val="767447C6"/>
    <w:rsid w:val="76D31F1A"/>
    <w:rsid w:val="76D35F9B"/>
    <w:rsid w:val="77291625"/>
    <w:rsid w:val="77633D2B"/>
    <w:rsid w:val="777B7B55"/>
    <w:rsid w:val="77811976"/>
    <w:rsid w:val="77BC0D85"/>
    <w:rsid w:val="77BE1183"/>
    <w:rsid w:val="77CB499F"/>
    <w:rsid w:val="780F5B42"/>
    <w:rsid w:val="78592D97"/>
    <w:rsid w:val="78813F21"/>
    <w:rsid w:val="7886445E"/>
    <w:rsid w:val="78B2790D"/>
    <w:rsid w:val="78BE62B2"/>
    <w:rsid w:val="78C627E7"/>
    <w:rsid w:val="78FC7364"/>
    <w:rsid w:val="7931420C"/>
    <w:rsid w:val="796044FF"/>
    <w:rsid w:val="79847C0D"/>
    <w:rsid w:val="79A90A07"/>
    <w:rsid w:val="79C15690"/>
    <w:rsid w:val="79E0100E"/>
    <w:rsid w:val="79E214CC"/>
    <w:rsid w:val="7A020197"/>
    <w:rsid w:val="7A304D86"/>
    <w:rsid w:val="7A466C28"/>
    <w:rsid w:val="7A4A7655"/>
    <w:rsid w:val="7A943A1E"/>
    <w:rsid w:val="7AC63D70"/>
    <w:rsid w:val="7ACE5A40"/>
    <w:rsid w:val="7AEC6B5E"/>
    <w:rsid w:val="7AF24EBB"/>
    <w:rsid w:val="7AFA6DFC"/>
    <w:rsid w:val="7B441A55"/>
    <w:rsid w:val="7B68090F"/>
    <w:rsid w:val="7B7A5F53"/>
    <w:rsid w:val="7B7C1B64"/>
    <w:rsid w:val="7B965C9C"/>
    <w:rsid w:val="7BCC3CA8"/>
    <w:rsid w:val="7BD965DC"/>
    <w:rsid w:val="7BFA2C51"/>
    <w:rsid w:val="7C015246"/>
    <w:rsid w:val="7C222407"/>
    <w:rsid w:val="7C345088"/>
    <w:rsid w:val="7C53723B"/>
    <w:rsid w:val="7C547659"/>
    <w:rsid w:val="7C5533D1"/>
    <w:rsid w:val="7C6915AE"/>
    <w:rsid w:val="7C75508A"/>
    <w:rsid w:val="7CA4332E"/>
    <w:rsid w:val="7CBB5989"/>
    <w:rsid w:val="7CCD6086"/>
    <w:rsid w:val="7D211A6C"/>
    <w:rsid w:val="7D237A53"/>
    <w:rsid w:val="7D284642"/>
    <w:rsid w:val="7D305376"/>
    <w:rsid w:val="7D4C67EB"/>
    <w:rsid w:val="7D732924"/>
    <w:rsid w:val="7D9F1BAA"/>
    <w:rsid w:val="7DAA4B8A"/>
    <w:rsid w:val="7DB25FA4"/>
    <w:rsid w:val="7E4A130D"/>
    <w:rsid w:val="7E4E62C9"/>
    <w:rsid w:val="7E694F21"/>
    <w:rsid w:val="7ECD4CB2"/>
    <w:rsid w:val="7ECE703E"/>
    <w:rsid w:val="7EDC1716"/>
    <w:rsid w:val="7EEC5047"/>
    <w:rsid w:val="7F1B37B3"/>
    <w:rsid w:val="7F275D20"/>
    <w:rsid w:val="7F464B70"/>
    <w:rsid w:val="7F616104"/>
    <w:rsid w:val="7F6C1280"/>
    <w:rsid w:val="7F6D25ED"/>
    <w:rsid w:val="7F7E788C"/>
    <w:rsid w:val="7FB15956"/>
    <w:rsid w:val="7FB95316"/>
    <w:rsid w:val="7FB969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qFormat="1" w:unhideWhenUsed="0" w:uiPriority="99"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imes New Roman"/>
      <w:sz w:val="22"/>
      <w:szCs w:val="22"/>
      <w:lang w:val="en-US" w:eastAsia="zh-CN" w:bidi="ar-SA"/>
    </w:rPr>
  </w:style>
  <w:style w:type="paragraph" w:styleId="3">
    <w:name w:val="heading 1"/>
    <w:basedOn w:val="1"/>
    <w:next w:val="1"/>
    <w:qFormat/>
    <w:uiPriority w:val="0"/>
    <w:pPr>
      <w:keepNext/>
      <w:keepLines/>
      <w:outlineLvl w:val="0"/>
    </w:pPr>
    <w:rPr>
      <w:rFonts w:ascii="Times New Roman" w:hAnsi="Times New Roman"/>
      <w:kern w:val="44"/>
      <w:szCs w:val="20"/>
    </w:rPr>
  </w:style>
  <w:style w:type="paragraph" w:styleId="4">
    <w:name w:val="heading 2"/>
    <w:basedOn w:val="1"/>
    <w:next w:val="1"/>
    <w:link w:val="40"/>
    <w:qFormat/>
    <w:uiPriority w:val="0"/>
    <w:pPr>
      <w:keepNext/>
      <w:keepLines/>
      <w:widowControl w:val="0"/>
      <w:adjustRightInd/>
      <w:snapToGrid/>
      <w:spacing w:after="0" w:line="360" w:lineRule="exact"/>
      <w:jc w:val="both"/>
      <w:outlineLvl w:val="1"/>
    </w:pPr>
    <w:rPr>
      <w:rFonts w:ascii="Times New Roman" w:hAnsi="Times New Roman" w:eastAsia="宋体"/>
      <w:bCs/>
      <w:kern w:val="2"/>
      <w:sz w:val="21"/>
      <w:szCs w:val="32"/>
    </w:rPr>
  </w:style>
  <w:style w:type="paragraph" w:styleId="5">
    <w:name w:val="heading 4"/>
    <w:basedOn w:val="1"/>
    <w:next w:val="1"/>
    <w:qFormat/>
    <w:uiPriority w:val="0"/>
    <w:pPr>
      <w:keepNext/>
      <w:keepLines/>
      <w:spacing w:beforeLines="0" w:afterLines="0" w:line="360" w:lineRule="auto"/>
      <w:outlineLvl w:val="3"/>
    </w:pPr>
    <w:rPr>
      <w:rFonts w:ascii="Cambria" w:hAnsi="Cambria" w:eastAsia="宋体"/>
      <w:b/>
      <w:bCs/>
      <w:sz w:val="24"/>
      <w:szCs w:val="28"/>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Message Header"/>
    <w:basedOn w:val="1"/>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Arial"/>
    </w:rPr>
  </w:style>
  <w:style w:type="paragraph" w:styleId="6">
    <w:name w:val="table of authorities"/>
    <w:basedOn w:val="1"/>
    <w:next w:val="1"/>
    <w:qFormat/>
    <w:uiPriority w:val="0"/>
    <w:pPr>
      <w:ind w:left="420" w:leftChars="200"/>
    </w:pPr>
    <w:rPr>
      <w:rFonts w:ascii="Times New Roman" w:hAnsi="Times New Roman"/>
      <w:szCs w:val="24"/>
    </w:rPr>
  </w:style>
  <w:style w:type="paragraph" w:styleId="7">
    <w:name w:val="Normal Indent"/>
    <w:basedOn w:val="1"/>
    <w:qFormat/>
    <w:uiPriority w:val="0"/>
    <w:pPr>
      <w:ind w:firstLine="420"/>
    </w:pPr>
    <w:rPr>
      <w:sz w:val="21"/>
    </w:rPr>
  </w:style>
  <w:style w:type="paragraph" w:styleId="8">
    <w:name w:val="annotation text"/>
    <w:basedOn w:val="1"/>
    <w:link w:val="43"/>
    <w:qFormat/>
    <w:uiPriority w:val="0"/>
  </w:style>
  <w:style w:type="paragraph" w:styleId="9">
    <w:name w:val="Body Text"/>
    <w:basedOn w:val="1"/>
    <w:next w:val="1"/>
    <w:qFormat/>
    <w:uiPriority w:val="0"/>
    <w:pPr>
      <w:spacing w:after="120"/>
    </w:pPr>
  </w:style>
  <w:style w:type="paragraph" w:styleId="10">
    <w:name w:val="Body Text Indent"/>
    <w:basedOn w:val="1"/>
    <w:qFormat/>
    <w:uiPriority w:val="0"/>
    <w:pPr>
      <w:spacing w:after="120"/>
      <w:ind w:left="420" w:leftChars="200"/>
    </w:pPr>
  </w:style>
  <w:style w:type="paragraph" w:styleId="11">
    <w:name w:val="Plain Text"/>
    <w:basedOn w:val="1"/>
    <w:next w:val="1"/>
    <w:qFormat/>
    <w:uiPriority w:val="0"/>
    <w:rPr>
      <w:rFonts w:ascii="Times New Roman" w:hAnsi="Times New Roman" w:cs="Courier New"/>
      <w:sz w:val="21"/>
      <w:szCs w:val="21"/>
    </w:rPr>
  </w:style>
  <w:style w:type="paragraph" w:styleId="12">
    <w:name w:val="Balloon Text"/>
    <w:basedOn w:val="1"/>
    <w:link w:val="51"/>
    <w:qFormat/>
    <w:uiPriority w:val="0"/>
    <w:pPr>
      <w:spacing w:after="0"/>
    </w:pPr>
    <w:rPr>
      <w:sz w:val="18"/>
      <w:szCs w:val="18"/>
    </w:rPr>
  </w:style>
  <w:style w:type="paragraph" w:styleId="13">
    <w:name w:val="footer"/>
    <w:basedOn w:val="1"/>
    <w:link w:val="50"/>
    <w:qFormat/>
    <w:uiPriority w:val="99"/>
    <w:pPr>
      <w:tabs>
        <w:tab w:val="center" w:pos="4153"/>
        <w:tab w:val="right" w:pos="8306"/>
      </w:tabs>
    </w:pPr>
    <w:rPr>
      <w:sz w:val="18"/>
      <w:szCs w:val="18"/>
    </w:rPr>
  </w:style>
  <w:style w:type="paragraph" w:styleId="14">
    <w:name w:val="header"/>
    <w:basedOn w:val="1"/>
    <w:link w:val="46"/>
    <w:qFormat/>
    <w:uiPriority w:val="0"/>
    <w:pPr>
      <w:pBdr>
        <w:bottom w:val="single" w:color="auto" w:sz="6" w:space="1"/>
      </w:pBdr>
      <w:tabs>
        <w:tab w:val="center" w:pos="4153"/>
        <w:tab w:val="right" w:pos="8306"/>
      </w:tabs>
      <w:jc w:val="center"/>
    </w:pPr>
    <w:rPr>
      <w:sz w:val="18"/>
      <w:szCs w:val="18"/>
    </w:rPr>
  </w:style>
  <w:style w:type="paragraph" w:styleId="15">
    <w:name w:val="toc 1"/>
    <w:basedOn w:val="1"/>
    <w:next w:val="1"/>
    <w:qFormat/>
    <w:uiPriority w:val="0"/>
  </w:style>
  <w:style w:type="paragraph" w:styleId="16">
    <w:name w:val="List"/>
    <w:basedOn w:val="1"/>
    <w:qFormat/>
    <w:uiPriority w:val="99"/>
    <w:pPr>
      <w:ind w:left="200" w:hanging="200" w:hangingChars="200"/>
    </w:pPr>
    <w:rPr>
      <w:szCs w:val="20"/>
    </w:rPr>
  </w:style>
  <w:style w:type="paragraph" w:styleId="17">
    <w:name w:val="Normal (Web)"/>
    <w:basedOn w:val="1"/>
    <w:qFormat/>
    <w:uiPriority w:val="0"/>
    <w:pPr>
      <w:spacing w:beforeAutospacing="1" w:afterAutospacing="1"/>
    </w:pPr>
    <w:rPr>
      <w:sz w:val="24"/>
    </w:rPr>
  </w:style>
  <w:style w:type="paragraph" w:styleId="18">
    <w:name w:val="annotation subject"/>
    <w:basedOn w:val="8"/>
    <w:next w:val="8"/>
    <w:link w:val="52"/>
    <w:qFormat/>
    <w:uiPriority w:val="0"/>
    <w:rPr>
      <w:b/>
      <w:bCs/>
    </w:rPr>
  </w:style>
  <w:style w:type="paragraph" w:styleId="19">
    <w:name w:val="Body Text First Indent"/>
    <w:basedOn w:val="9"/>
    <w:next w:val="1"/>
    <w:qFormat/>
    <w:uiPriority w:val="0"/>
    <w:pPr>
      <w:ind w:firstLine="420" w:firstLineChars="100"/>
    </w:p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qFormat/>
    <w:uiPriority w:val="0"/>
    <w:rPr>
      <w:b/>
      <w:bCs/>
    </w:rPr>
  </w:style>
  <w:style w:type="character" w:styleId="24">
    <w:name w:val="page number"/>
    <w:basedOn w:val="22"/>
    <w:qFormat/>
    <w:uiPriority w:val="0"/>
  </w:style>
  <w:style w:type="character" w:styleId="25">
    <w:name w:val="annotation reference"/>
    <w:qFormat/>
    <w:uiPriority w:val="0"/>
    <w:rPr>
      <w:sz w:val="21"/>
      <w:szCs w:val="21"/>
    </w:rPr>
  </w:style>
  <w:style w:type="paragraph" w:customStyle="1" w:styleId="26">
    <w:name w:val="正文(首行缩进)"/>
    <w:basedOn w:val="19"/>
    <w:next w:val="19"/>
    <w:qFormat/>
    <w:uiPriority w:val="0"/>
    <w:pPr>
      <w:spacing w:line="360" w:lineRule="auto"/>
      <w:ind w:firstLine="200" w:firstLineChars="200"/>
    </w:pPr>
    <w:rPr>
      <w:rFonts w:ascii="宋体" w:hAnsi="宋体" w:cs="宋体"/>
      <w:snapToGrid w:val="0"/>
      <w:sz w:val="24"/>
    </w:rPr>
  </w:style>
  <w:style w:type="paragraph" w:customStyle="1" w:styleId="27">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8">
    <w:name w:val="文档结构图1"/>
    <w:basedOn w:val="1"/>
    <w:link w:val="39"/>
    <w:qFormat/>
    <w:uiPriority w:val="0"/>
    <w:rPr>
      <w:rFonts w:ascii="宋体" w:eastAsia="宋体"/>
      <w:sz w:val="18"/>
      <w:szCs w:val="18"/>
    </w:rPr>
  </w:style>
  <w:style w:type="paragraph" w:customStyle="1" w:styleId="29">
    <w:name w:val="正文文本缩进1"/>
    <w:basedOn w:val="1"/>
    <w:link w:val="47"/>
    <w:qFormat/>
    <w:uiPriority w:val="0"/>
    <w:pPr>
      <w:widowControl w:val="0"/>
      <w:snapToGrid/>
      <w:spacing w:after="0" w:line="233" w:lineRule="auto"/>
      <w:ind w:firstLine="570"/>
      <w:jc w:val="both"/>
      <w:textAlignment w:val="baseline"/>
    </w:pPr>
    <w:rPr>
      <w:rFonts w:ascii="仿宋_GB2312" w:hAnsi="Times New Roman" w:eastAsia="仿宋_GB2312"/>
      <w:sz w:val="28"/>
      <w:szCs w:val="20"/>
    </w:rPr>
  </w:style>
  <w:style w:type="paragraph" w:customStyle="1" w:styleId="30">
    <w:name w:val="正文文本缩进 21"/>
    <w:basedOn w:val="1"/>
    <w:link w:val="41"/>
    <w:qFormat/>
    <w:uiPriority w:val="0"/>
    <w:pPr>
      <w:widowControl w:val="0"/>
      <w:snapToGrid/>
      <w:spacing w:after="0" w:line="312" w:lineRule="atLeast"/>
      <w:ind w:firstLine="570"/>
      <w:jc w:val="distribute"/>
      <w:textAlignment w:val="baseline"/>
    </w:pPr>
    <w:rPr>
      <w:rFonts w:ascii="Times New Roman" w:hAnsi="Times New Roman" w:eastAsia="仿宋_GB2312"/>
      <w:sz w:val="28"/>
      <w:szCs w:val="20"/>
    </w:rPr>
  </w:style>
  <w:style w:type="paragraph" w:customStyle="1" w:styleId="31">
    <w:name w:val="日期1"/>
    <w:basedOn w:val="1"/>
    <w:next w:val="1"/>
    <w:link w:val="44"/>
    <w:qFormat/>
    <w:uiPriority w:val="0"/>
    <w:pPr>
      <w:ind w:left="100" w:leftChars="2500"/>
    </w:pPr>
  </w:style>
  <w:style w:type="paragraph" w:customStyle="1" w:styleId="32">
    <w:name w:val="纯文本1"/>
    <w:basedOn w:val="1"/>
    <w:link w:val="42"/>
    <w:qFormat/>
    <w:uiPriority w:val="0"/>
    <w:pPr>
      <w:widowControl w:val="0"/>
      <w:adjustRightInd/>
      <w:snapToGrid/>
      <w:spacing w:after="0"/>
      <w:jc w:val="both"/>
    </w:pPr>
    <w:rPr>
      <w:rFonts w:ascii="宋体" w:hAnsi="Courier New" w:eastAsia="宋体"/>
      <w:kern w:val="2"/>
      <w:sz w:val="21"/>
      <w:szCs w:val="20"/>
    </w:rPr>
  </w:style>
  <w:style w:type="paragraph" w:customStyle="1" w:styleId="33">
    <w:name w:val="列出段落1"/>
    <w:basedOn w:val="1"/>
    <w:qFormat/>
    <w:uiPriority w:val="0"/>
    <w:pPr>
      <w:widowControl w:val="0"/>
      <w:adjustRightInd/>
      <w:snapToGrid/>
      <w:spacing w:after="0"/>
      <w:ind w:firstLine="420" w:firstLineChars="200"/>
      <w:jc w:val="both"/>
    </w:pPr>
    <w:rPr>
      <w:rFonts w:ascii="Times New Roman" w:hAnsi="Times New Roman" w:eastAsia="宋体"/>
      <w:kern w:val="2"/>
      <w:sz w:val="21"/>
      <w:szCs w:val="20"/>
    </w:rPr>
  </w:style>
  <w:style w:type="paragraph" w:customStyle="1" w:styleId="34">
    <w:name w:val="普通(网站)1"/>
    <w:basedOn w:val="1"/>
    <w:qFormat/>
    <w:uiPriority w:val="0"/>
    <w:pPr>
      <w:adjustRightInd/>
      <w:snapToGrid/>
      <w:spacing w:before="100" w:beforeAutospacing="1" w:after="100" w:afterAutospacing="1"/>
    </w:pPr>
    <w:rPr>
      <w:rFonts w:ascii="宋体" w:hAnsi="宋体" w:eastAsia="宋体" w:cs="宋体"/>
      <w:sz w:val="24"/>
      <w:szCs w:val="24"/>
    </w:rPr>
  </w:style>
  <w:style w:type="paragraph" w:customStyle="1" w:styleId="35">
    <w:name w:val="批注主题1"/>
    <w:basedOn w:val="8"/>
    <w:next w:val="8"/>
    <w:link w:val="45"/>
    <w:qFormat/>
    <w:uiPriority w:val="0"/>
    <w:rPr>
      <w:b/>
      <w:bCs/>
    </w:rPr>
  </w:style>
  <w:style w:type="paragraph" w:customStyle="1" w:styleId="36">
    <w:name w:val="列出段落2"/>
    <w:basedOn w:val="1"/>
    <w:qFormat/>
    <w:uiPriority w:val="0"/>
    <w:pPr>
      <w:widowControl w:val="0"/>
      <w:adjustRightInd/>
      <w:snapToGrid/>
      <w:spacing w:after="0"/>
      <w:ind w:firstLine="420" w:firstLineChars="200"/>
      <w:jc w:val="both"/>
    </w:pPr>
    <w:rPr>
      <w:rFonts w:ascii="Calibri" w:hAnsi="Calibri" w:eastAsia="宋体"/>
      <w:kern w:val="2"/>
      <w:sz w:val="21"/>
    </w:rPr>
  </w:style>
  <w:style w:type="paragraph" w:customStyle="1" w:styleId="37">
    <w:name w:val="普通(网站)11"/>
    <w:basedOn w:val="1"/>
    <w:qFormat/>
    <w:uiPriority w:val="0"/>
    <w:pPr>
      <w:adjustRightInd/>
      <w:snapToGrid/>
      <w:spacing w:before="100" w:beforeAutospacing="1" w:after="100" w:afterAutospacing="1"/>
    </w:pPr>
    <w:rPr>
      <w:rFonts w:hint="eastAsia" w:ascii="宋体" w:hAnsi="宋体" w:eastAsia="宋体"/>
      <w:sz w:val="24"/>
    </w:rPr>
  </w:style>
  <w:style w:type="character" w:customStyle="1" w:styleId="38">
    <w:name w:val="批注引用1"/>
    <w:qFormat/>
    <w:uiPriority w:val="0"/>
    <w:rPr>
      <w:sz w:val="21"/>
      <w:szCs w:val="21"/>
    </w:rPr>
  </w:style>
  <w:style w:type="character" w:customStyle="1" w:styleId="39">
    <w:name w:val="文档结构图 Char"/>
    <w:link w:val="28"/>
    <w:qFormat/>
    <w:uiPriority w:val="0"/>
    <w:rPr>
      <w:rFonts w:ascii="宋体" w:hAnsi="Tahoma" w:eastAsia="宋体"/>
      <w:sz w:val="18"/>
      <w:szCs w:val="18"/>
    </w:rPr>
  </w:style>
  <w:style w:type="character" w:customStyle="1" w:styleId="40">
    <w:name w:val="标题 2 Char"/>
    <w:link w:val="4"/>
    <w:qFormat/>
    <w:uiPriority w:val="0"/>
    <w:rPr>
      <w:rFonts w:ascii="Times New Roman" w:hAnsi="Times New Roman" w:eastAsia="宋体" w:cs="Times New Roman"/>
      <w:bCs/>
      <w:kern w:val="2"/>
      <w:sz w:val="21"/>
      <w:szCs w:val="32"/>
    </w:rPr>
  </w:style>
  <w:style w:type="character" w:customStyle="1" w:styleId="41">
    <w:name w:val="正文文本缩进 2 Char"/>
    <w:link w:val="30"/>
    <w:qFormat/>
    <w:uiPriority w:val="0"/>
    <w:rPr>
      <w:rFonts w:ascii="Times New Roman" w:hAnsi="Times New Roman" w:eastAsia="仿宋_GB2312" w:cs="Times New Roman"/>
      <w:sz w:val="28"/>
      <w:szCs w:val="20"/>
    </w:rPr>
  </w:style>
  <w:style w:type="character" w:customStyle="1" w:styleId="42">
    <w:name w:val="纯文本 Char1"/>
    <w:link w:val="32"/>
    <w:qFormat/>
    <w:uiPriority w:val="0"/>
    <w:rPr>
      <w:rFonts w:ascii="宋体" w:hAnsi="Courier New" w:eastAsia="宋体" w:cs="Times New Roman"/>
      <w:kern w:val="2"/>
      <w:sz w:val="21"/>
      <w:szCs w:val="20"/>
    </w:rPr>
  </w:style>
  <w:style w:type="character" w:customStyle="1" w:styleId="43">
    <w:name w:val="批注文字 Char"/>
    <w:link w:val="8"/>
    <w:qFormat/>
    <w:uiPriority w:val="0"/>
    <w:rPr>
      <w:rFonts w:ascii="Tahoma" w:hAnsi="Tahoma"/>
    </w:rPr>
  </w:style>
  <w:style w:type="character" w:customStyle="1" w:styleId="44">
    <w:name w:val="日期 Char"/>
    <w:link w:val="31"/>
    <w:qFormat/>
    <w:uiPriority w:val="0"/>
    <w:rPr>
      <w:rFonts w:ascii="Tahoma" w:hAnsi="Tahoma"/>
    </w:rPr>
  </w:style>
  <w:style w:type="character" w:customStyle="1" w:styleId="45">
    <w:name w:val="批注主题 Char"/>
    <w:link w:val="35"/>
    <w:qFormat/>
    <w:uiPriority w:val="0"/>
    <w:rPr>
      <w:rFonts w:ascii="Tahoma" w:hAnsi="Tahoma"/>
      <w:b/>
      <w:bCs/>
    </w:rPr>
  </w:style>
  <w:style w:type="character" w:customStyle="1" w:styleId="46">
    <w:name w:val="页眉 Char"/>
    <w:link w:val="14"/>
    <w:qFormat/>
    <w:uiPriority w:val="0"/>
    <w:rPr>
      <w:rFonts w:ascii="Tahoma" w:hAnsi="Tahoma"/>
      <w:sz w:val="18"/>
      <w:szCs w:val="18"/>
    </w:rPr>
  </w:style>
  <w:style w:type="character" w:customStyle="1" w:styleId="47">
    <w:name w:val="正文文本缩进 Char"/>
    <w:link w:val="29"/>
    <w:qFormat/>
    <w:uiPriority w:val="0"/>
    <w:rPr>
      <w:rFonts w:ascii="仿宋_GB2312" w:hAnsi="Times New Roman" w:eastAsia="仿宋_GB2312" w:cs="Times New Roman"/>
      <w:sz w:val="28"/>
      <w:szCs w:val="20"/>
    </w:rPr>
  </w:style>
  <w:style w:type="character" w:customStyle="1" w:styleId="48">
    <w:name w:val="纯文本 Char"/>
    <w:qFormat/>
    <w:uiPriority w:val="0"/>
    <w:rPr>
      <w:rFonts w:ascii="宋体" w:hAnsi="Courier New" w:eastAsia="宋体" w:cs="Courier New"/>
      <w:sz w:val="21"/>
      <w:szCs w:val="21"/>
    </w:rPr>
  </w:style>
  <w:style w:type="character" w:customStyle="1" w:styleId="49">
    <w:name w:val="页码1"/>
    <w:basedOn w:val="22"/>
    <w:qFormat/>
    <w:uiPriority w:val="0"/>
  </w:style>
  <w:style w:type="character" w:customStyle="1" w:styleId="50">
    <w:name w:val="页脚 Char"/>
    <w:link w:val="13"/>
    <w:qFormat/>
    <w:uiPriority w:val="99"/>
    <w:rPr>
      <w:rFonts w:ascii="Tahoma" w:hAnsi="Tahoma"/>
      <w:sz w:val="18"/>
      <w:szCs w:val="18"/>
    </w:rPr>
  </w:style>
  <w:style w:type="character" w:customStyle="1" w:styleId="51">
    <w:name w:val="批注框文本 Char"/>
    <w:link w:val="12"/>
    <w:qFormat/>
    <w:uiPriority w:val="0"/>
    <w:rPr>
      <w:rFonts w:ascii="Tahoma" w:hAnsi="Tahoma"/>
      <w:sz w:val="18"/>
      <w:szCs w:val="18"/>
    </w:rPr>
  </w:style>
  <w:style w:type="character" w:customStyle="1" w:styleId="52">
    <w:name w:val="批注主题 Char1"/>
    <w:link w:val="18"/>
    <w:qFormat/>
    <w:uiPriority w:val="0"/>
    <w:rPr>
      <w:rFonts w:ascii="Tahoma" w:hAnsi="Tahoma" w:eastAsia="微软雅黑"/>
      <w:b/>
      <w:bCs/>
      <w:sz w:val="22"/>
      <w:szCs w:val="22"/>
    </w:rPr>
  </w:style>
  <w:style w:type="paragraph" w:customStyle="1" w:styleId="53">
    <w:name w:val="样式1"/>
    <w:basedOn w:val="1"/>
    <w:link w:val="57"/>
    <w:qFormat/>
    <w:uiPriority w:val="0"/>
    <w:pPr>
      <w:spacing w:line="540" w:lineRule="exact"/>
      <w:ind w:firstLine="1320" w:firstLineChars="200"/>
    </w:pPr>
    <w:rPr>
      <w:rFonts w:ascii="Times New Roman" w:hAnsi="Times New Roman"/>
      <w:szCs w:val="28"/>
    </w:rPr>
  </w:style>
  <w:style w:type="paragraph" w:customStyle="1" w:styleId="54">
    <w:name w:val="表"/>
    <w:basedOn w:val="1"/>
    <w:qFormat/>
    <w:uiPriority w:val="0"/>
    <w:pPr>
      <w:spacing w:line="240" w:lineRule="atLeast"/>
      <w:jc w:val="center"/>
    </w:pPr>
    <w:rPr>
      <w:rFonts w:ascii="Times New Roman" w:hAnsi="Times New Roman"/>
      <w:sz w:val="21"/>
    </w:rPr>
  </w:style>
  <w:style w:type="paragraph" w:customStyle="1" w:styleId="55">
    <w:name w:val="表标题"/>
    <w:basedOn w:val="1"/>
    <w:qFormat/>
    <w:uiPriority w:val="0"/>
    <w:pPr>
      <w:jc w:val="center"/>
    </w:pPr>
    <w:rPr>
      <w:rFonts w:ascii="黑体" w:eastAsia="黑体"/>
      <w:sz w:val="24"/>
      <w:szCs w:val="20"/>
    </w:rPr>
  </w:style>
  <w:style w:type="paragraph" w:customStyle="1" w:styleId="56">
    <w:name w:val="表头"/>
    <w:basedOn w:val="1"/>
    <w:qFormat/>
    <w:uiPriority w:val="0"/>
    <w:pPr>
      <w:spacing w:before="50" w:beforeLines="50" w:line="240" w:lineRule="atLeast"/>
      <w:jc w:val="center"/>
    </w:pPr>
    <w:rPr>
      <w:rFonts w:ascii="Times New Roman" w:hAnsi="Times New Roman"/>
      <w:b/>
      <w:sz w:val="24"/>
    </w:rPr>
  </w:style>
  <w:style w:type="character" w:customStyle="1" w:styleId="57">
    <w:name w:val="样式1 Char"/>
    <w:link w:val="53"/>
    <w:qFormat/>
    <w:uiPriority w:val="0"/>
    <w:rPr>
      <w:rFonts w:eastAsia="微软雅黑"/>
      <w:sz w:val="22"/>
      <w:szCs w:val="28"/>
    </w:rPr>
  </w:style>
  <w:style w:type="paragraph" w:customStyle="1" w:styleId="58">
    <w:name w:val="WPSOffice手动目录 1"/>
    <w:qFormat/>
    <w:uiPriority w:val="0"/>
    <w:rPr>
      <w:rFonts w:ascii="Times New Roman" w:hAnsi="Times New Roman" w:eastAsia="宋体" w:cs="Times New Roman"/>
      <w:lang w:val="en-US" w:eastAsia="zh-CN" w:bidi="ar-SA"/>
    </w:rPr>
  </w:style>
  <w:style w:type="paragraph" w:customStyle="1" w:styleId="59">
    <w:name w:val="表格内容"/>
    <w:basedOn w:val="1"/>
    <w:qFormat/>
    <w:uiPriority w:val="0"/>
    <w:pPr>
      <w:spacing w:line="240" w:lineRule="atLeast"/>
      <w:jc w:val="center"/>
    </w:pPr>
    <w:rPr>
      <w:rFonts w:ascii="Times New Roman" w:hAnsi="Times New Roman"/>
      <w:kern w:val="3"/>
    </w:rPr>
  </w:style>
  <w:style w:type="paragraph" w:customStyle="1" w:styleId="60">
    <w:name w:val="封面"/>
    <w:basedOn w:val="1"/>
    <w:qFormat/>
    <w:uiPriority w:val="0"/>
  </w:style>
  <w:style w:type="paragraph" w:customStyle="1" w:styleId="61">
    <w:name w:val="正文wei"/>
    <w:basedOn w:val="10"/>
    <w:qFormat/>
    <w:uiPriority w:val="0"/>
    <w:pPr>
      <w:spacing w:line="360" w:lineRule="auto"/>
      <w:ind w:firstLine="562" w:firstLineChars="200"/>
    </w:pPr>
    <w:rPr>
      <w:b/>
      <w:sz w:val="28"/>
      <w:szCs w:val="28"/>
    </w:rPr>
  </w:style>
  <w:style w:type="paragraph" w:customStyle="1" w:styleId="62">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63">
    <w:name w:val="+正文"/>
    <w:basedOn w:val="1"/>
    <w:qFormat/>
    <w:uiPriority w:val="0"/>
    <w:pPr>
      <w:ind w:firstLine="200"/>
    </w:pPr>
    <w:rPr>
      <w:szCs w:val="28"/>
    </w:rPr>
  </w:style>
  <w:style w:type="paragraph" w:customStyle="1" w:styleId="64">
    <w:name w:val="表格"/>
    <w:basedOn w:val="7"/>
    <w:next w:val="1"/>
    <w:qFormat/>
    <w:uiPriority w:val="0"/>
    <w:pPr>
      <w:autoSpaceDE w:val="0"/>
      <w:autoSpaceDN w:val="0"/>
      <w:ind w:left="0" w:firstLine="0" w:firstLineChars="0"/>
      <w:jc w:val="center"/>
      <w:textAlignment w:val="bottom"/>
    </w:pPr>
    <w:rPr>
      <w:color w:val="000000"/>
    </w:rPr>
  </w:style>
  <w:style w:type="paragraph" w:styleId="65">
    <w:name w:val="List Paragraph"/>
    <w:basedOn w:val="1"/>
    <w:qFormat/>
    <w:uiPriority w:val="34"/>
  </w:style>
  <w:style w:type="paragraph" w:customStyle="1" w:styleId="66">
    <w:name w:val="Table Paragraph"/>
    <w:basedOn w:val="1"/>
    <w:qFormat/>
    <w:uiPriority w:val="1"/>
    <w:pPr>
      <w:autoSpaceDE w:val="0"/>
      <w:autoSpaceDN w:val="0"/>
    </w:pPr>
    <w:rPr>
      <w:rFonts w:ascii="Times New Roman" w:hAnsi="Times New Roman"/>
      <w:szCs w:val="24"/>
    </w:rPr>
  </w:style>
  <w:style w:type="paragraph" w:customStyle="1" w:styleId="67">
    <w:name w:val="正文0"/>
    <w:basedOn w:val="1"/>
    <w:next w:val="1"/>
    <w:qFormat/>
    <w:uiPriority w:val="0"/>
    <w:pPr>
      <w:spacing w:line="360" w:lineRule="auto"/>
      <w:ind w:firstLine="200" w:firstLineChars="200"/>
    </w:pPr>
    <w:rPr>
      <w:rFonts w:cs="宋体"/>
      <w:sz w:val="24"/>
      <w:szCs w:val="20"/>
    </w:rPr>
  </w:style>
  <w:style w:type="paragraph" w:customStyle="1" w:styleId="68">
    <w:name w:val="正文 New New New New New New New"/>
    <w:qFormat/>
    <w:uiPriority w:val="0"/>
    <w:pPr>
      <w:widowControl w:val="0"/>
      <w:jc w:val="both"/>
    </w:pPr>
    <w:rPr>
      <w:rFonts w:ascii="Calibri" w:hAnsi="Calibri" w:eastAsia="宋体" w:cs="黑体"/>
      <w:kern w:val="2"/>
      <w:sz w:val="21"/>
      <w:szCs w:val="24"/>
      <w:lang w:val="en-US" w:eastAsia="zh-CN" w:bidi="ar-SA"/>
    </w:rPr>
  </w:style>
  <w:style w:type="paragraph" w:customStyle="1" w:styleId="69">
    <w:name w:val="报告表内"/>
    <w:basedOn w:val="1"/>
    <w:qFormat/>
    <w:uiPriority w:val="0"/>
    <w:pPr>
      <w:adjustRightInd w:val="0"/>
      <w:snapToGrid w:val="0"/>
      <w:spacing w:line="240" w:lineRule="auto"/>
      <w:ind w:firstLine="0" w:firstLineChars="0"/>
      <w:jc w:val="center"/>
    </w:pPr>
    <w:rPr>
      <w:bCs/>
      <w:sz w:val="21"/>
      <w:szCs w:val="28"/>
    </w:rPr>
  </w:style>
  <w:style w:type="paragraph" w:customStyle="1" w:styleId="70">
    <w:name w:val="表格文字"/>
    <w:basedOn w:val="1"/>
    <w:qFormat/>
    <w:uiPriority w:val="0"/>
    <w:pPr>
      <w:adjustRightInd w:val="0"/>
      <w:spacing w:line="400" w:lineRule="atLeast"/>
      <w:jc w:val="center"/>
    </w:pPr>
    <w:rPr>
      <w:rFonts w:ascii="Times New Roman" w:hAnsi="Times New Roman" w:eastAsia="宋体" w:cs="Times New Roman"/>
      <w:kern w:val="24"/>
    </w:rPr>
  </w:style>
  <w:style w:type="paragraph" w:customStyle="1" w:styleId="71">
    <w:name w:val="Table Text"/>
    <w:basedOn w:val="1"/>
    <w:semiHidden/>
    <w:qFormat/>
    <w:uiPriority w:val="0"/>
    <w:rPr>
      <w:rFonts w:ascii="宋体" w:hAnsi="宋体" w:eastAsia="宋体" w:cs="宋体"/>
      <w:sz w:val="24"/>
      <w:szCs w:val="24"/>
      <w:lang w:val="en-US" w:eastAsia="en-US" w:bidi="ar-SA"/>
    </w:rPr>
  </w:style>
  <w:style w:type="table" w:customStyle="1" w:styleId="72">
    <w:name w:val="Table Normal"/>
    <w:semiHidden/>
    <w:unhideWhenUsed/>
    <w:qFormat/>
    <w:uiPriority w:val="0"/>
    <w:tblPr>
      <w:tblCellMar>
        <w:top w:w="0" w:type="dxa"/>
        <w:left w:w="0" w:type="dxa"/>
        <w:bottom w:w="0" w:type="dxa"/>
        <w:right w:w="0" w:type="dxa"/>
      </w:tblCellMar>
    </w:tblPr>
  </w:style>
  <w:style w:type="paragraph" w:customStyle="1" w:styleId="73">
    <w:name w:val="p0"/>
    <w:basedOn w:val="1"/>
    <w:qFormat/>
    <w:uiPriority w:val="0"/>
    <w:pPr>
      <w:widowControl/>
    </w:pPr>
    <w:rPr>
      <w:rFonts w:ascii="Calibri" w:hAnsi="Calibri" w:cs="宋体"/>
      <w:kern w:val="0"/>
      <w:szCs w:val="21"/>
    </w:rPr>
  </w:style>
  <w:style w:type="paragraph" w:customStyle="1" w:styleId="74">
    <w:name w:val="7表格(治)"/>
    <w:qFormat/>
    <w:uiPriority w:val="0"/>
    <w:pPr>
      <w:jc w:val="center"/>
    </w:pPr>
    <w:rPr>
      <w:rFonts w:ascii="宋体" w:hAnsi="宋体" w:eastAsia="宋体" w:cs="Times New Roman"/>
      <w:color w:val="000000"/>
      <w:sz w:val="21"/>
      <w:szCs w:val="21"/>
      <w:lang w:val="en-US" w:eastAsia="zh-CN" w:bidi="ar-SA"/>
    </w:rPr>
  </w:style>
  <w:style w:type="paragraph" w:customStyle="1" w:styleId="75">
    <w:name w:val="表格正文"/>
    <w:basedOn w:val="1"/>
    <w:qFormat/>
    <w:uiPriority w:val="0"/>
    <w:pPr>
      <w:adjustRightInd w:val="0"/>
      <w:spacing w:line="460" w:lineRule="exact"/>
      <w:jc w:val="left"/>
      <w:textAlignment w:val="baseline"/>
    </w:pPr>
    <w:rPr>
      <w:kern w:val="0"/>
      <w:sz w:val="24"/>
      <w:szCs w:val="20"/>
    </w:rPr>
  </w:style>
  <w:style w:type="paragraph" w:customStyle="1" w:styleId="76">
    <w:name w:val="表格标题1.10"/>
    <w:basedOn w:val="1"/>
    <w:next w:val="1"/>
    <w:qFormat/>
    <w:uiPriority w:val="0"/>
    <w:pPr>
      <w:spacing w:line="240" w:lineRule="auto"/>
      <w:ind w:firstLine="0" w:firstLineChars="0"/>
      <w:jc w:val="center"/>
    </w:pPr>
    <w:rPr>
      <w:rFonts w:ascii="Times New Roman" w:hAnsi="Times New Roman" w:eastAsia="宋体"/>
      <w:b/>
      <w:bCs/>
      <w:kern w:val="0"/>
      <w:szCs w:val="21"/>
    </w:rPr>
  </w:style>
</w:styles>
</file>

<file path=word/_rels/document.xml.rels><?xml version="1.0" encoding="UTF-8" standalone="yes"?>
<Relationships xmlns="http://schemas.openxmlformats.org/package/2006/relationships"><Relationship Id="rId99" Type="http://schemas.openxmlformats.org/officeDocument/2006/relationships/numbering" Target="numbering.xml"/><Relationship Id="rId98" Type="http://schemas.openxmlformats.org/officeDocument/2006/relationships/customXml" Target="../customXml/item1.xml"/><Relationship Id="rId97" Type="http://schemas.openxmlformats.org/officeDocument/2006/relationships/image" Target="media/image75.jpeg"/><Relationship Id="rId96" Type="http://schemas.openxmlformats.org/officeDocument/2006/relationships/image" Target="media/image74.jpeg"/><Relationship Id="rId95" Type="http://schemas.openxmlformats.org/officeDocument/2006/relationships/image" Target="media/image73.jpeg"/><Relationship Id="rId94" Type="http://schemas.openxmlformats.org/officeDocument/2006/relationships/image" Target="media/image72.jpeg"/><Relationship Id="rId93" Type="http://schemas.openxmlformats.org/officeDocument/2006/relationships/image" Target="media/image71.jpeg"/><Relationship Id="rId92" Type="http://schemas.openxmlformats.org/officeDocument/2006/relationships/image" Target="media/image70.jpeg"/><Relationship Id="rId91" Type="http://schemas.openxmlformats.org/officeDocument/2006/relationships/image" Target="media/image69.jpeg"/><Relationship Id="rId90" Type="http://schemas.openxmlformats.org/officeDocument/2006/relationships/image" Target="media/image68.jpeg"/><Relationship Id="rId9" Type="http://schemas.openxmlformats.org/officeDocument/2006/relationships/footer" Target="footer3.xml"/><Relationship Id="rId89" Type="http://schemas.openxmlformats.org/officeDocument/2006/relationships/image" Target="media/image67.jpeg"/><Relationship Id="rId88" Type="http://schemas.openxmlformats.org/officeDocument/2006/relationships/image" Target="media/image66.jpeg"/><Relationship Id="rId87" Type="http://schemas.openxmlformats.org/officeDocument/2006/relationships/image" Target="media/image65.jpeg"/><Relationship Id="rId86" Type="http://schemas.openxmlformats.org/officeDocument/2006/relationships/image" Target="media/image64.jpeg"/><Relationship Id="rId85" Type="http://schemas.openxmlformats.org/officeDocument/2006/relationships/image" Target="media/image63.jpeg"/><Relationship Id="rId84" Type="http://schemas.openxmlformats.org/officeDocument/2006/relationships/image" Target="media/image62.png"/><Relationship Id="rId83" Type="http://schemas.openxmlformats.org/officeDocument/2006/relationships/image" Target="media/image61.jpeg"/><Relationship Id="rId82" Type="http://schemas.openxmlformats.org/officeDocument/2006/relationships/image" Target="media/image60.jpeg"/><Relationship Id="rId81" Type="http://schemas.openxmlformats.org/officeDocument/2006/relationships/image" Target="media/image59.jpeg"/><Relationship Id="rId80" Type="http://schemas.openxmlformats.org/officeDocument/2006/relationships/image" Target="media/image58.jpeg"/><Relationship Id="rId8" Type="http://schemas.openxmlformats.org/officeDocument/2006/relationships/footer" Target="footer2.xml"/><Relationship Id="rId79" Type="http://schemas.openxmlformats.org/officeDocument/2006/relationships/image" Target="media/image57.jpeg"/><Relationship Id="rId78" Type="http://schemas.openxmlformats.org/officeDocument/2006/relationships/image" Target="media/image56.jpeg"/><Relationship Id="rId77" Type="http://schemas.openxmlformats.org/officeDocument/2006/relationships/image" Target="media/image55.jpeg"/><Relationship Id="rId76" Type="http://schemas.openxmlformats.org/officeDocument/2006/relationships/image" Target="media/image54.jpeg"/><Relationship Id="rId75" Type="http://schemas.openxmlformats.org/officeDocument/2006/relationships/image" Target="media/image53.jpeg"/><Relationship Id="rId74" Type="http://schemas.openxmlformats.org/officeDocument/2006/relationships/image" Target="media/image52.jpeg"/><Relationship Id="rId73" Type="http://schemas.openxmlformats.org/officeDocument/2006/relationships/image" Target="media/image51.jpeg"/><Relationship Id="rId72" Type="http://schemas.openxmlformats.org/officeDocument/2006/relationships/image" Target="media/image50.jpeg"/><Relationship Id="rId71" Type="http://schemas.openxmlformats.org/officeDocument/2006/relationships/image" Target="media/image49.jpeg"/><Relationship Id="rId70" Type="http://schemas.openxmlformats.org/officeDocument/2006/relationships/image" Target="media/image48.jpeg"/><Relationship Id="rId7" Type="http://schemas.openxmlformats.org/officeDocument/2006/relationships/footer" Target="footer1.xml"/><Relationship Id="rId69" Type="http://schemas.openxmlformats.org/officeDocument/2006/relationships/image" Target="media/image47.jpeg"/><Relationship Id="rId68" Type="http://schemas.openxmlformats.org/officeDocument/2006/relationships/image" Target="media/image46.jpeg"/><Relationship Id="rId67" Type="http://schemas.openxmlformats.org/officeDocument/2006/relationships/image" Target="media/image45.jpeg"/><Relationship Id="rId66" Type="http://schemas.openxmlformats.org/officeDocument/2006/relationships/image" Target="media/image44.jpeg"/><Relationship Id="rId65" Type="http://schemas.openxmlformats.org/officeDocument/2006/relationships/image" Target="media/image43.jpeg"/><Relationship Id="rId64" Type="http://schemas.openxmlformats.org/officeDocument/2006/relationships/image" Target="media/image42.jpeg"/><Relationship Id="rId63" Type="http://schemas.openxmlformats.org/officeDocument/2006/relationships/image" Target="media/image41.jpeg"/><Relationship Id="rId62" Type="http://schemas.openxmlformats.org/officeDocument/2006/relationships/image" Target="media/image40.jpeg"/><Relationship Id="rId61" Type="http://schemas.openxmlformats.org/officeDocument/2006/relationships/image" Target="media/image39.png"/><Relationship Id="rId60" Type="http://schemas.openxmlformats.org/officeDocument/2006/relationships/image" Target="media/image38.jpeg"/><Relationship Id="rId6" Type="http://schemas.openxmlformats.org/officeDocument/2006/relationships/header" Target="header3.xml"/><Relationship Id="rId59" Type="http://schemas.openxmlformats.org/officeDocument/2006/relationships/image" Target="media/image37.jpeg"/><Relationship Id="rId58" Type="http://schemas.openxmlformats.org/officeDocument/2006/relationships/image" Target="media/image36.jpeg"/><Relationship Id="rId57" Type="http://schemas.openxmlformats.org/officeDocument/2006/relationships/image" Target="media/image35.jpeg"/><Relationship Id="rId56" Type="http://schemas.openxmlformats.org/officeDocument/2006/relationships/image" Target="media/image34.jpeg"/><Relationship Id="rId55" Type="http://schemas.openxmlformats.org/officeDocument/2006/relationships/image" Target="media/image33.jpeg"/><Relationship Id="rId54" Type="http://schemas.openxmlformats.org/officeDocument/2006/relationships/image" Target="media/image32.jpeg"/><Relationship Id="rId53" Type="http://schemas.openxmlformats.org/officeDocument/2006/relationships/image" Target="media/image31.jpeg"/><Relationship Id="rId52" Type="http://schemas.openxmlformats.org/officeDocument/2006/relationships/image" Target="media/image30.jpeg"/><Relationship Id="rId51" Type="http://schemas.openxmlformats.org/officeDocument/2006/relationships/image" Target="media/image29.jpeg"/><Relationship Id="rId50" Type="http://schemas.openxmlformats.org/officeDocument/2006/relationships/image" Target="media/image28.jpeg"/><Relationship Id="rId5" Type="http://schemas.openxmlformats.org/officeDocument/2006/relationships/header" Target="header2.xml"/><Relationship Id="rId49" Type="http://schemas.openxmlformats.org/officeDocument/2006/relationships/image" Target="media/image27.jpeg"/><Relationship Id="rId48" Type="http://schemas.openxmlformats.org/officeDocument/2006/relationships/image" Target="media/image26.jpeg"/><Relationship Id="rId47" Type="http://schemas.openxmlformats.org/officeDocument/2006/relationships/image" Target="media/image25.jpeg"/><Relationship Id="rId46" Type="http://schemas.openxmlformats.org/officeDocument/2006/relationships/image" Target="media/image24.jpeg"/><Relationship Id="rId45" Type="http://schemas.openxmlformats.org/officeDocument/2006/relationships/image" Target="media/image23.jpeg"/><Relationship Id="rId44" Type="http://schemas.openxmlformats.org/officeDocument/2006/relationships/image" Target="media/image22.jpeg"/><Relationship Id="rId43" Type="http://schemas.openxmlformats.org/officeDocument/2006/relationships/image" Target="media/image21.jpeg"/><Relationship Id="rId42" Type="http://schemas.openxmlformats.org/officeDocument/2006/relationships/image" Target="media/image20.jpeg"/><Relationship Id="rId41" Type="http://schemas.openxmlformats.org/officeDocument/2006/relationships/image" Target="media/image19.jpeg"/><Relationship Id="rId40" Type="http://schemas.openxmlformats.org/officeDocument/2006/relationships/image" Target="media/image18.jpeg"/><Relationship Id="rId4" Type="http://schemas.openxmlformats.org/officeDocument/2006/relationships/header" Target="header1.xml"/><Relationship Id="rId39" Type="http://schemas.openxmlformats.org/officeDocument/2006/relationships/image" Target="media/image17.jpeg"/><Relationship Id="rId38" Type="http://schemas.openxmlformats.org/officeDocument/2006/relationships/image" Target="media/image16.jpeg"/><Relationship Id="rId37" Type="http://schemas.openxmlformats.org/officeDocument/2006/relationships/image" Target="media/image15.jpeg"/><Relationship Id="rId36" Type="http://schemas.openxmlformats.org/officeDocument/2006/relationships/image" Target="media/image14.jpeg"/><Relationship Id="rId35" Type="http://schemas.openxmlformats.org/officeDocument/2006/relationships/image" Target="media/image13.jpeg"/><Relationship Id="rId34" Type="http://schemas.openxmlformats.org/officeDocument/2006/relationships/image" Target="media/image12.jpeg"/><Relationship Id="rId33" Type="http://schemas.openxmlformats.org/officeDocument/2006/relationships/image" Target="media/image11.jpeg"/><Relationship Id="rId32" Type="http://schemas.openxmlformats.org/officeDocument/2006/relationships/image" Target="media/image10.jpeg"/><Relationship Id="rId31" Type="http://schemas.openxmlformats.org/officeDocument/2006/relationships/image" Target="media/image9.jpeg"/><Relationship Id="rId30" Type="http://schemas.openxmlformats.org/officeDocument/2006/relationships/image" Target="media/image8.jpeg"/><Relationship Id="rId3" Type="http://schemas.openxmlformats.org/officeDocument/2006/relationships/footnotes" Target="footnotes.xml"/><Relationship Id="rId29" Type="http://schemas.openxmlformats.org/officeDocument/2006/relationships/image" Target="media/image7.jpeg"/><Relationship Id="rId28" Type="http://schemas.openxmlformats.org/officeDocument/2006/relationships/image" Target="media/image6.png"/><Relationship Id="rId27" Type="http://schemas.openxmlformats.org/officeDocument/2006/relationships/image" Target="media/image5.jpeg"/><Relationship Id="rId26" Type="http://schemas.openxmlformats.org/officeDocument/2006/relationships/image" Target="media/image4.jpeg"/><Relationship Id="rId25" Type="http://schemas.openxmlformats.org/officeDocument/2006/relationships/image" Target="media/image3.png"/><Relationship Id="rId24" Type="http://schemas.openxmlformats.org/officeDocument/2006/relationships/image" Target="media/image2.png"/><Relationship Id="rId23" Type="http://schemas.openxmlformats.org/officeDocument/2006/relationships/image" Target="media/image1.jpeg"/><Relationship Id="rId22" Type="http://schemas.openxmlformats.org/officeDocument/2006/relationships/theme" Target="theme/theme1.xml"/><Relationship Id="rId21" Type="http://schemas.openxmlformats.org/officeDocument/2006/relationships/footer" Target="footer15.xml"/><Relationship Id="rId20" Type="http://schemas.openxmlformats.org/officeDocument/2006/relationships/footer" Target="footer14.xml"/><Relationship Id="rId2" Type="http://schemas.openxmlformats.org/officeDocument/2006/relationships/settings" Target="settings.xml"/><Relationship Id="rId19" Type="http://schemas.openxmlformats.org/officeDocument/2006/relationships/footer" Target="footer13.xml"/><Relationship Id="rId18" Type="http://schemas.openxmlformats.org/officeDocument/2006/relationships/footer" Target="footer12.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0" Type="http://schemas.openxmlformats.org/officeDocument/2006/relationships/fontTable" Target="fontTable.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106</Pages>
  <Words>1101</Words>
  <Characters>1145</Characters>
  <Lines>141</Lines>
  <Paragraphs>39</Paragraphs>
  <TotalTime>1</TotalTime>
  <ScaleCrop>false</ScaleCrop>
  <LinksUpToDate>false</LinksUpToDate>
  <CharactersWithSpaces>1362</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2018-04-24T17:57:00Z</dcterms:created>
  <dc:creator>Administrator</dc:creator>
  <cp:lastModifiedBy>86136</cp:lastModifiedBy>
  <cp:lastPrinted>2026-07-30T07:52:45Z</cp:lastPrinted>
  <dcterms:modified xsi:type="dcterms:W3CDTF">2026-07-30T08:12:57Z</dcterms:modified>
  <dc:title>杨龙 处员</dc:title>
  <cp:revision>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0630D6C8E44443C0975C6D9E133ECFF7</vt:lpwstr>
  </property>
  <property fmtid="{D5CDD505-2E9C-101B-9397-08002B2CF9AE}" pid="4" name="KSOTemplateDocerSaveRecord">
    <vt:lpwstr>eyJoZGlkIjoiNjUyZmI2ZGQzNmMzMDU4YjM3YTJkNDU1ZjI4ZjI2NzciLCJ1c2VySWQiOiI3NDc1NDA0MTkifQ==</vt:lpwstr>
  </property>
</Properties>
</file>